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D336" w14:textId="77777777" w:rsidR="0064201E" w:rsidRPr="00DA4236" w:rsidRDefault="0064201E" w:rsidP="0064201E">
      <w:pPr>
        <w:pStyle w:val="Sinespaciado"/>
        <w:jc w:val="center"/>
        <w:rPr>
          <w:rFonts w:ascii="Arial" w:hAnsi="Arial" w:cs="Arial"/>
          <w:color w:val="FF0000"/>
          <w:sz w:val="28"/>
          <w:szCs w:val="28"/>
        </w:rPr>
      </w:pPr>
    </w:p>
    <w:p w14:paraId="67CFD526" w14:textId="525AC952" w:rsidR="006B1451" w:rsidRPr="00734DAF" w:rsidRDefault="00A17D50" w:rsidP="0064201E">
      <w:pPr>
        <w:pStyle w:val="Sinespaciado"/>
        <w:jc w:val="center"/>
        <w:rPr>
          <w:rFonts w:ascii="Arial" w:hAnsi="Arial" w:cs="Arial"/>
          <w:b/>
          <w:sz w:val="28"/>
          <w:szCs w:val="28"/>
        </w:rPr>
      </w:pPr>
      <w:r w:rsidRPr="00734DAF">
        <w:rPr>
          <w:rFonts w:ascii="Arial" w:hAnsi="Arial" w:cs="Arial"/>
          <w:b/>
          <w:sz w:val="28"/>
          <w:szCs w:val="28"/>
        </w:rPr>
        <w:t>PROCEDIMIENTO PARA LA DETERMINACIÓN</w:t>
      </w:r>
      <w:r w:rsidR="006B1451" w:rsidRPr="00734DAF">
        <w:rPr>
          <w:rFonts w:ascii="Arial" w:hAnsi="Arial" w:cs="Arial"/>
          <w:b/>
          <w:sz w:val="28"/>
          <w:szCs w:val="28"/>
        </w:rPr>
        <w:t xml:space="preserve">, INCORPORACIÓN </w:t>
      </w:r>
      <w:r w:rsidRPr="00734DAF">
        <w:rPr>
          <w:rFonts w:ascii="Arial" w:hAnsi="Arial" w:cs="Arial"/>
          <w:b/>
          <w:sz w:val="28"/>
          <w:szCs w:val="28"/>
        </w:rPr>
        <w:t>Y BAJA DE DOC</w:t>
      </w:r>
      <w:r w:rsidR="0064201E" w:rsidRPr="00734DAF">
        <w:rPr>
          <w:rFonts w:ascii="Arial" w:hAnsi="Arial" w:cs="Arial"/>
          <w:b/>
          <w:sz w:val="28"/>
          <w:szCs w:val="28"/>
        </w:rPr>
        <w:t xml:space="preserve">UMENTACIÓN </w:t>
      </w:r>
      <w:r w:rsidRPr="00734DAF">
        <w:rPr>
          <w:rFonts w:ascii="Arial" w:hAnsi="Arial" w:cs="Arial"/>
          <w:b/>
          <w:sz w:val="28"/>
          <w:szCs w:val="28"/>
        </w:rPr>
        <w:t>DE COMPROBACIÓN ADMINISTRATIVA INMEDIATA</w:t>
      </w:r>
      <w:r w:rsidR="006E6BF4" w:rsidRPr="00734DAF">
        <w:rPr>
          <w:rFonts w:ascii="Arial" w:hAnsi="Arial" w:cs="Arial"/>
          <w:b/>
          <w:sz w:val="28"/>
          <w:szCs w:val="28"/>
        </w:rPr>
        <w:t xml:space="preserve"> D</w:t>
      </w:r>
      <w:r w:rsidR="005B29E4" w:rsidRPr="00734DAF">
        <w:rPr>
          <w:rFonts w:ascii="Arial" w:hAnsi="Arial" w:cs="Arial"/>
          <w:b/>
          <w:sz w:val="28"/>
          <w:szCs w:val="28"/>
        </w:rPr>
        <w:t xml:space="preserve">EL </w:t>
      </w:r>
      <w:r w:rsidR="00BE4C97" w:rsidRPr="00734DAF">
        <w:rPr>
          <w:rFonts w:ascii="Arial" w:hAnsi="Arial" w:cs="Arial"/>
          <w:b/>
          <w:sz w:val="28"/>
          <w:szCs w:val="28"/>
        </w:rPr>
        <w:t xml:space="preserve">SISTEMA INSTITUCIONAL DE ARCHIVOS </w:t>
      </w:r>
    </w:p>
    <w:p w14:paraId="0518AC8A" w14:textId="2B310C44" w:rsidR="0064201E" w:rsidRPr="00734DAF" w:rsidRDefault="00BE4C97" w:rsidP="0064201E">
      <w:pPr>
        <w:pStyle w:val="Sinespaciado"/>
        <w:jc w:val="center"/>
        <w:rPr>
          <w:rFonts w:ascii="Arial" w:hAnsi="Arial" w:cs="Arial"/>
          <w:b/>
          <w:sz w:val="28"/>
          <w:szCs w:val="28"/>
        </w:rPr>
      </w:pPr>
      <w:r w:rsidRPr="00734DAF">
        <w:rPr>
          <w:rFonts w:ascii="Arial" w:hAnsi="Arial" w:cs="Arial"/>
          <w:b/>
          <w:sz w:val="28"/>
          <w:szCs w:val="28"/>
        </w:rPr>
        <w:t>DEL</w:t>
      </w:r>
      <w:r w:rsidRPr="00734DAF">
        <w:rPr>
          <w:rFonts w:ascii="Arial" w:hAnsi="Arial" w:cs="Arial"/>
          <w:sz w:val="28"/>
          <w:szCs w:val="28"/>
        </w:rPr>
        <w:t xml:space="preserve"> </w:t>
      </w:r>
      <w:r w:rsidR="005B29E4" w:rsidRPr="00734DAF">
        <w:rPr>
          <w:rFonts w:ascii="Arial" w:hAnsi="Arial" w:cs="Arial"/>
          <w:b/>
          <w:sz w:val="28"/>
          <w:szCs w:val="28"/>
        </w:rPr>
        <w:t>MUNICIPIO DE LEÓN</w:t>
      </w:r>
      <w:r w:rsidR="00DA4236" w:rsidRPr="00734DAF">
        <w:rPr>
          <w:rFonts w:ascii="Arial" w:hAnsi="Arial" w:cs="Arial"/>
          <w:b/>
          <w:sz w:val="28"/>
          <w:szCs w:val="28"/>
        </w:rPr>
        <w:t>,</w:t>
      </w:r>
      <w:r w:rsidR="005B29E4" w:rsidRPr="00734DAF">
        <w:rPr>
          <w:rFonts w:ascii="Arial" w:hAnsi="Arial" w:cs="Arial"/>
          <w:b/>
          <w:sz w:val="28"/>
          <w:szCs w:val="28"/>
        </w:rPr>
        <w:t xml:space="preserve"> </w:t>
      </w:r>
      <w:r w:rsidR="006E6BF4" w:rsidRPr="00734DAF">
        <w:rPr>
          <w:rFonts w:ascii="Arial" w:hAnsi="Arial" w:cs="Arial"/>
          <w:b/>
          <w:sz w:val="28"/>
          <w:szCs w:val="28"/>
        </w:rPr>
        <w:t>GUANAJUATO.</w:t>
      </w:r>
    </w:p>
    <w:p w14:paraId="1E9FEF85" w14:textId="77777777" w:rsidR="0064201E" w:rsidRPr="00734DAF" w:rsidRDefault="0064201E" w:rsidP="0064201E">
      <w:pPr>
        <w:spacing w:line="240" w:lineRule="auto"/>
        <w:jc w:val="both"/>
        <w:rPr>
          <w:rFonts w:ascii="Arial" w:hAnsi="Arial" w:cs="Arial"/>
          <w:b/>
          <w:sz w:val="28"/>
          <w:szCs w:val="28"/>
        </w:rPr>
      </w:pPr>
    </w:p>
    <w:p w14:paraId="3EF8EC72" w14:textId="591BD18F" w:rsidR="00713E45" w:rsidRPr="00734DAF" w:rsidRDefault="00713E45" w:rsidP="00713E45">
      <w:pPr>
        <w:jc w:val="center"/>
        <w:rPr>
          <w:rFonts w:ascii="Arial" w:hAnsi="Arial" w:cs="Arial"/>
          <w:b/>
          <w:sz w:val="28"/>
          <w:szCs w:val="28"/>
        </w:rPr>
      </w:pPr>
      <w:r w:rsidRPr="00734DAF">
        <w:rPr>
          <w:rFonts w:ascii="Arial" w:hAnsi="Arial" w:cs="Arial"/>
          <w:b/>
          <w:sz w:val="28"/>
          <w:szCs w:val="28"/>
        </w:rPr>
        <w:t xml:space="preserve"> Disposiciones generales</w:t>
      </w:r>
    </w:p>
    <w:p w14:paraId="30C4BDCE" w14:textId="7BD67651" w:rsidR="00713E45" w:rsidRPr="00734DAF" w:rsidRDefault="004308E8" w:rsidP="00713E45">
      <w:pPr>
        <w:jc w:val="center"/>
        <w:rPr>
          <w:rFonts w:ascii="Arial" w:hAnsi="Arial" w:cs="Arial"/>
          <w:b/>
          <w:strike/>
          <w:sz w:val="28"/>
          <w:szCs w:val="28"/>
        </w:rPr>
      </w:pPr>
      <w:r w:rsidRPr="00734DAF">
        <w:rPr>
          <w:rFonts w:ascii="Arial" w:hAnsi="Arial" w:cs="Arial"/>
          <w:b/>
          <w:sz w:val="28"/>
          <w:szCs w:val="28"/>
        </w:rPr>
        <w:t>Del o</w:t>
      </w:r>
      <w:r w:rsidR="009207C0" w:rsidRPr="00734DAF">
        <w:rPr>
          <w:rFonts w:ascii="Arial" w:hAnsi="Arial" w:cs="Arial"/>
          <w:b/>
          <w:sz w:val="28"/>
          <w:szCs w:val="28"/>
        </w:rPr>
        <w:t>bjeto de</w:t>
      </w:r>
      <w:r w:rsidR="006B1451" w:rsidRPr="00734DAF">
        <w:rPr>
          <w:rFonts w:ascii="Arial" w:hAnsi="Arial" w:cs="Arial"/>
          <w:b/>
          <w:sz w:val="28"/>
          <w:szCs w:val="28"/>
        </w:rPr>
        <w:t xml:space="preserve">l </w:t>
      </w:r>
      <w:r w:rsidR="009207C0" w:rsidRPr="00734DAF">
        <w:rPr>
          <w:rFonts w:ascii="Arial" w:hAnsi="Arial" w:cs="Arial"/>
          <w:b/>
          <w:sz w:val="28"/>
          <w:szCs w:val="28"/>
        </w:rPr>
        <w:t>procedimiento</w:t>
      </w:r>
      <w:r w:rsidR="005F7A1F" w:rsidRPr="00734DAF">
        <w:rPr>
          <w:rFonts w:ascii="Arial" w:hAnsi="Arial" w:cs="Arial"/>
          <w:b/>
          <w:strike/>
          <w:sz w:val="28"/>
          <w:szCs w:val="28"/>
        </w:rPr>
        <w:t xml:space="preserve"> </w:t>
      </w:r>
    </w:p>
    <w:p w14:paraId="65ACA412" w14:textId="77777777" w:rsidR="00EF2B9A" w:rsidRPr="00734DAF" w:rsidRDefault="00EF2B9A" w:rsidP="00713E45">
      <w:pPr>
        <w:jc w:val="center"/>
        <w:rPr>
          <w:rFonts w:ascii="Arial" w:hAnsi="Arial" w:cs="Arial"/>
          <w:b/>
          <w:sz w:val="28"/>
          <w:szCs w:val="28"/>
        </w:rPr>
      </w:pPr>
    </w:p>
    <w:p w14:paraId="06B25D2F" w14:textId="798CFB34" w:rsidR="00713E45" w:rsidRPr="00734DAF" w:rsidRDefault="00713E45" w:rsidP="00713E45">
      <w:pPr>
        <w:spacing w:line="240" w:lineRule="auto"/>
        <w:jc w:val="both"/>
        <w:rPr>
          <w:rFonts w:ascii="Arial" w:hAnsi="Arial" w:cs="Arial"/>
          <w:sz w:val="28"/>
          <w:szCs w:val="28"/>
        </w:rPr>
      </w:pPr>
      <w:r w:rsidRPr="00734DAF">
        <w:rPr>
          <w:rFonts w:ascii="Arial" w:hAnsi="Arial" w:cs="Arial"/>
          <w:b/>
          <w:sz w:val="28"/>
          <w:szCs w:val="28"/>
        </w:rPr>
        <w:t>Artículo 1</w:t>
      </w:r>
      <w:r w:rsidR="00A17D50" w:rsidRPr="00734DAF">
        <w:rPr>
          <w:rFonts w:ascii="Arial" w:hAnsi="Arial" w:cs="Arial"/>
          <w:sz w:val="28"/>
          <w:szCs w:val="28"/>
        </w:rPr>
        <w:t xml:space="preserve">. </w:t>
      </w:r>
      <w:r w:rsidR="006B1451" w:rsidRPr="00734DAF">
        <w:rPr>
          <w:rFonts w:ascii="Arial" w:hAnsi="Arial" w:cs="Arial"/>
          <w:sz w:val="28"/>
          <w:szCs w:val="28"/>
        </w:rPr>
        <w:t xml:space="preserve">El </w:t>
      </w:r>
      <w:r w:rsidR="00A17D50" w:rsidRPr="00734DAF">
        <w:rPr>
          <w:rFonts w:ascii="Arial" w:hAnsi="Arial" w:cs="Arial"/>
          <w:sz w:val="28"/>
          <w:szCs w:val="28"/>
        </w:rPr>
        <w:t>presente procedimiento</w:t>
      </w:r>
      <w:r w:rsidR="006B1451" w:rsidRPr="00734DAF">
        <w:rPr>
          <w:rFonts w:ascii="Arial" w:hAnsi="Arial" w:cs="Arial"/>
          <w:sz w:val="28"/>
          <w:szCs w:val="28"/>
        </w:rPr>
        <w:t xml:space="preserve"> es </w:t>
      </w:r>
      <w:r w:rsidRPr="00734DAF">
        <w:rPr>
          <w:rFonts w:ascii="Arial" w:hAnsi="Arial" w:cs="Arial"/>
          <w:sz w:val="28"/>
          <w:szCs w:val="28"/>
        </w:rPr>
        <w:t xml:space="preserve">de observancia para </w:t>
      </w:r>
      <w:r w:rsidR="004308E8" w:rsidRPr="00734DAF">
        <w:rPr>
          <w:rFonts w:ascii="Arial" w:hAnsi="Arial" w:cs="Arial"/>
          <w:sz w:val="28"/>
          <w:szCs w:val="28"/>
        </w:rPr>
        <w:t>el</w:t>
      </w:r>
      <w:r w:rsidR="00240E56" w:rsidRPr="00734DAF">
        <w:rPr>
          <w:rFonts w:ascii="Arial" w:hAnsi="Arial" w:cs="Arial"/>
          <w:sz w:val="28"/>
          <w:szCs w:val="28"/>
        </w:rPr>
        <w:t xml:space="preserve"> </w:t>
      </w:r>
      <w:r w:rsidR="001352E6" w:rsidRPr="00734DAF">
        <w:rPr>
          <w:rFonts w:ascii="Arial" w:hAnsi="Arial" w:cs="Arial"/>
          <w:sz w:val="28"/>
          <w:szCs w:val="28"/>
        </w:rPr>
        <w:t>Á</w:t>
      </w:r>
      <w:r w:rsidR="00240E56" w:rsidRPr="00734DAF">
        <w:rPr>
          <w:rFonts w:ascii="Arial" w:hAnsi="Arial" w:cs="Arial"/>
          <w:sz w:val="28"/>
          <w:szCs w:val="28"/>
        </w:rPr>
        <w:t xml:space="preserve">rea </w:t>
      </w:r>
      <w:r w:rsidR="001352E6" w:rsidRPr="00734DAF">
        <w:rPr>
          <w:rFonts w:ascii="Arial" w:hAnsi="Arial" w:cs="Arial"/>
          <w:sz w:val="28"/>
          <w:szCs w:val="28"/>
        </w:rPr>
        <w:t>C</w:t>
      </w:r>
      <w:r w:rsidR="00240E56" w:rsidRPr="00734DAF">
        <w:rPr>
          <w:rFonts w:ascii="Arial" w:hAnsi="Arial" w:cs="Arial"/>
          <w:sz w:val="28"/>
          <w:szCs w:val="28"/>
        </w:rPr>
        <w:t xml:space="preserve">oordinadora de </w:t>
      </w:r>
      <w:r w:rsidR="001352E6" w:rsidRPr="00734DAF">
        <w:rPr>
          <w:rFonts w:ascii="Arial" w:hAnsi="Arial" w:cs="Arial"/>
          <w:sz w:val="28"/>
          <w:szCs w:val="28"/>
        </w:rPr>
        <w:t>A</w:t>
      </w:r>
      <w:r w:rsidR="004308E8" w:rsidRPr="00734DAF">
        <w:rPr>
          <w:rFonts w:ascii="Arial" w:hAnsi="Arial" w:cs="Arial"/>
          <w:sz w:val="28"/>
          <w:szCs w:val="28"/>
        </w:rPr>
        <w:t>rchivo</w:t>
      </w:r>
      <w:r w:rsidR="006E6BF4" w:rsidRPr="00734DAF">
        <w:rPr>
          <w:rFonts w:ascii="Arial" w:hAnsi="Arial" w:cs="Arial"/>
          <w:sz w:val="28"/>
          <w:szCs w:val="28"/>
        </w:rPr>
        <w:t>s</w:t>
      </w:r>
      <w:r w:rsidR="004308E8" w:rsidRPr="00734DAF">
        <w:rPr>
          <w:rFonts w:ascii="Arial" w:hAnsi="Arial" w:cs="Arial"/>
          <w:sz w:val="28"/>
          <w:szCs w:val="28"/>
        </w:rPr>
        <w:t xml:space="preserve">, </w:t>
      </w:r>
      <w:r w:rsidR="00224D07" w:rsidRPr="00734DAF">
        <w:rPr>
          <w:rFonts w:ascii="Arial" w:hAnsi="Arial" w:cs="Arial"/>
          <w:sz w:val="28"/>
          <w:szCs w:val="28"/>
        </w:rPr>
        <w:t xml:space="preserve">el </w:t>
      </w:r>
      <w:r w:rsidR="001352E6" w:rsidRPr="00734DAF">
        <w:rPr>
          <w:rFonts w:ascii="Arial" w:hAnsi="Arial" w:cs="Arial"/>
          <w:sz w:val="28"/>
          <w:szCs w:val="28"/>
        </w:rPr>
        <w:t>G</w:t>
      </w:r>
      <w:r w:rsidR="00224D07" w:rsidRPr="00734DAF">
        <w:rPr>
          <w:rFonts w:ascii="Arial" w:hAnsi="Arial" w:cs="Arial"/>
          <w:sz w:val="28"/>
          <w:szCs w:val="28"/>
        </w:rPr>
        <w:t xml:space="preserve">rupo </w:t>
      </w:r>
      <w:r w:rsidR="001352E6" w:rsidRPr="00734DAF">
        <w:rPr>
          <w:rFonts w:ascii="Arial" w:hAnsi="Arial" w:cs="Arial"/>
          <w:sz w:val="28"/>
          <w:szCs w:val="28"/>
        </w:rPr>
        <w:t>I</w:t>
      </w:r>
      <w:r w:rsidR="00224D07" w:rsidRPr="00734DAF">
        <w:rPr>
          <w:rFonts w:ascii="Arial" w:hAnsi="Arial" w:cs="Arial"/>
          <w:sz w:val="28"/>
          <w:szCs w:val="28"/>
        </w:rPr>
        <w:t xml:space="preserve">nterdisciplinario y </w:t>
      </w:r>
      <w:r w:rsidRPr="00734DAF">
        <w:rPr>
          <w:rFonts w:ascii="Arial" w:hAnsi="Arial" w:cs="Arial"/>
          <w:sz w:val="28"/>
          <w:szCs w:val="28"/>
        </w:rPr>
        <w:t xml:space="preserve">las </w:t>
      </w:r>
      <w:r w:rsidR="001352E6" w:rsidRPr="00734DAF">
        <w:rPr>
          <w:rFonts w:ascii="Arial" w:hAnsi="Arial" w:cs="Arial"/>
          <w:sz w:val="28"/>
          <w:szCs w:val="28"/>
        </w:rPr>
        <w:t>U</w:t>
      </w:r>
      <w:r w:rsidRPr="00734DAF">
        <w:rPr>
          <w:rFonts w:ascii="Arial" w:hAnsi="Arial" w:cs="Arial"/>
          <w:sz w:val="28"/>
          <w:szCs w:val="28"/>
        </w:rPr>
        <w:t xml:space="preserve">nidades productoras que conforman </w:t>
      </w:r>
      <w:r w:rsidR="005F7A1F" w:rsidRPr="00734DAF">
        <w:rPr>
          <w:rFonts w:ascii="Arial" w:hAnsi="Arial" w:cs="Arial"/>
          <w:sz w:val="28"/>
          <w:szCs w:val="28"/>
        </w:rPr>
        <w:t xml:space="preserve">el </w:t>
      </w:r>
      <w:r w:rsidR="001352E6" w:rsidRPr="00734DAF">
        <w:rPr>
          <w:rFonts w:ascii="Arial" w:hAnsi="Arial" w:cs="Arial"/>
          <w:sz w:val="28"/>
          <w:szCs w:val="28"/>
        </w:rPr>
        <w:t>S</w:t>
      </w:r>
      <w:r w:rsidR="005F7A1F" w:rsidRPr="00734DAF">
        <w:rPr>
          <w:rFonts w:ascii="Arial" w:hAnsi="Arial" w:cs="Arial"/>
          <w:sz w:val="28"/>
          <w:szCs w:val="28"/>
        </w:rPr>
        <w:t xml:space="preserve">istema </w:t>
      </w:r>
      <w:r w:rsidR="001352E6" w:rsidRPr="00734DAF">
        <w:rPr>
          <w:rFonts w:ascii="Arial" w:hAnsi="Arial" w:cs="Arial"/>
          <w:sz w:val="28"/>
          <w:szCs w:val="28"/>
        </w:rPr>
        <w:t>I</w:t>
      </w:r>
      <w:r w:rsidR="005F7A1F" w:rsidRPr="00734DAF">
        <w:rPr>
          <w:rFonts w:ascii="Arial" w:hAnsi="Arial" w:cs="Arial"/>
          <w:sz w:val="28"/>
          <w:szCs w:val="28"/>
        </w:rPr>
        <w:t>nstitucional</w:t>
      </w:r>
      <w:r w:rsidR="00DA4236" w:rsidRPr="00734DAF">
        <w:rPr>
          <w:rFonts w:ascii="Arial" w:hAnsi="Arial" w:cs="Arial"/>
          <w:sz w:val="28"/>
          <w:szCs w:val="28"/>
        </w:rPr>
        <w:t>.</w:t>
      </w:r>
    </w:p>
    <w:p w14:paraId="5E11A325" w14:textId="77777777" w:rsidR="00EF2B9A" w:rsidRPr="00734DAF" w:rsidRDefault="00EF2B9A" w:rsidP="00713E45">
      <w:pPr>
        <w:spacing w:line="240" w:lineRule="auto"/>
        <w:jc w:val="both"/>
        <w:rPr>
          <w:rFonts w:ascii="Arial" w:hAnsi="Arial" w:cs="Arial"/>
          <w:sz w:val="28"/>
          <w:szCs w:val="28"/>
        </w:rPr>
      </w:pPr>
    </w:p>
    <w:p w14:paraId="416D8D83" w14:textId="15979F25" w:rsidR="00240E56" w:rsidRPr="00734DAF" w:rsidRDefault="00713E45" w:rsidP="00713E45">
      <w:pPr>
        <w:spacing w:line="240" w:lineRule="auto"/>
        <w:jc w:val="both"/>
        <w:rPr>
          <w:rFonts w:ascii="Arial" w:hAnsi="Arial" w:cs="Arial"/>
          <w:sz w:val="28"/>
          <w:szCs w:val="28"/>
        </w:rPr>
      </w:pPr>
      <w:r w:rsidRPr="00734DAF">
        <w:rPr>
          <w:rFonts w:ascii="Arial" w:hAnsi="Arial" w:cs="Arial"/>
          <w:b/>
          <w:sz w:val="28"/>
          <w:szCs w:val="28"/>
        </w:rPr>
        <w:t>Artículo 2.</w:t>
      </w:r>
      <w:r w:rsidRPr="00734DAF">
        <w:rPr>
          <w:rFonts w:ascii="Arial" w:hAnsi="Arial" w:cs="Arial"/>
          <w:sz w:val="28"/>
          <w:szCs w:val="28"/>
        </w:rPr>
        <w:t xml:space="preserve"> E</w:t>
      </w:r>
      <w:r w:rsidR="0018717A" w:rsidRPr="00734DAF">
        <w:rPr>
          <w:rFonts w:ascii="Arial" w:hAnsi="Arial" w:cs="Arial"/>
          <w:sz w:val="28"/>
          <w:szCs w:val="28"/>
        </w:rPr>
        <w:t>s</w:t>
      </w:r>
      <w:r w:rsidRPr="00734DAF">
        <w:rPr>
          <w:rFonts w:ascii="Arial" w:hAnsi="Arial" w:cs="Arial"/>
          <w:sz w:val="28"/>
          <w:szCs w:val="28"/>
        </w:rPr>
        <w:t xml:space="preserve"> objet</w:t>
      </w:r>
      <w:r w:rsidR="00726DA1" w:rsidRPr="00734DAF">
        <w:rPr>
          <w:rFonts w:ascii="Arial" w:hAnsi="Arial" w:cs="Arial"/>
          <w:sz w:val="28"/>
          <w:szCs w:val="28"/>
        </w:rPr>
        <w:t xml:space="preserve">o </w:t>
      </w:r>
      <w:r w:rsidRPr="00734DAF">
        <w:rPr>
          <w:rFonts w:ascii="Arial" w:hAnsi="Arial" w:cs="Arial"/>
          <w:sz w:val="28"/>
          <w:szCs w:val="28"/>
        </w:rPr>
        <w:t>de</w:t>
      </w:r>
      <w:r w:rsidR="00A17D50" w:rsidRPr="00734DAF">
        <w:rPr>
          <w:rFonts w:ascii="Arial" w:hAnsi="Arial" w:cs="Arial"/>
          <w:sz w:val="28"/>
          <w:szCs w:val="28"/>
        </w:rPr>
        <w:t xml:space="preserve">l presente </w:t>
      </w:r>
      <w:r w:rsidR="009C7E03" w:rsidRPr="00734DAF">
        <w:rPr>
          <w:rFonts w:ascii="Arial" w:hAnsi="Arial" w:cs="Arial"/>
          <w:sz w:val="28"/>
          <w:szCs w:val="28"/>
        </w:rPr>
        <w:t xml:space="preserve">instrumento </w:t>
      </w:r>
      <w:r w:rsidRPr="00734DAF">
        <w:rPr>
          <w:rFonts w:ascii="Arial" w:hAnsi="Arial" w:cs="Arial"/>
          <w:sz w:val="28"/>
          <w:szCs w:val="28"/>
        </w:rPr>
        <w:t xml:space="preserve">establecer </w:t>
      </w:r>
      <w:r w:rsidR="0063383A" w:rsidRPr="00734DAF">
        <w:rPr>
          <w:rFonts w:ascii="Arial" w:hAnsi="Arial" w:cs="Arial"/>
          <w:sz w:val="28"/>
          <w:szCs w:val="28"/>
        </w:rPr>
        <w:t xml:space="preserve">el </w:t>
      </w:r>
      <w:r w:rsidR="00A17D50" w:rsidRPr="00734DAF">
        <w:rPr>
          <w:rFonts w:ascii="Arial" w:hAnsi="Arial" w:cs="Arial"/>
          <w:sz w:val="28"/>
          <w:szCs w:val="28"/>
        </w:rPr>
        <w:t>procedimiento</w:t>
      </w:r>
      <w:r w:rsidR="00726DA1" w:rsidRPr="00734DAF">
        <w:rPr>
          <w:rFonts w:ascii="Arial" w:hAnsi="Arial" w:cs="Arial"/>
          <w:sz w:val="28"/>
          <w:szCs w:val="28"/>
        </w:rPr>
        <w:t xml:space="preserve"> </w:t>
      </w:r>
      <w:r w:rsidR="005F7A1F" w:rsidRPr="00734DAF">
        <w:rPr>
          <w:rFonts w:ascii="Arial" w:hAnsi="Arial" w:cs="Arial"/>
          <w:sz w:val="28"/>
          <w:szCs w:val="28"/>
        </w:rPr>
        <w:t>que deberán implementar</w:t>
      </w:r>
      <w:r w:rsidR="0063383A" w:rsidRPr="00734DAF">
        <w:rPr>
          <w:rFonts w:ascii="Arial" w:hAnsi="Arial" w:cs="Arial"/>
          <w:sz w:val="28"/>
          <w:szCs w:val="28"/>
        </w:rPr>
        <w:t xml:space="preserve"> </w:t>
      </w:r>
      <w:r w:rsidR="005F7A1F" w:rsidRPr="00734DAF">
        <w:rPr>
          <w:rFonts w:ascii="Arial" w:hAnsi="Arial" w:cs="Arial"/>
          <w:sz w:val="28"/>
          <w:szCs w:val="28"/>
        </w:rPr>
        <w:t xml:space="preserve">los responsables de los archivos </w:t>
      </w:r>
      <w:r w:rsidR="004308E8" w:rsidRPr="00734DAF">
        <w:rPr>
          <w:rFonts w:ascii="Arial" w:hAnsi="Arial" w:cs="Arial"/>
          <w:sz w:val="28"/>
          <w:szCs w:val="28"/>
        </w:rPr>
        <w:t xml:space="preserve">de las </w:t>
      </w:r>
      <w:r w:rsidR="001352E6" w:rsidRPr="00734DAF">
        <w:rPr>
          <w:rFonts w:ascii="Arial" w:hAnsi="Arial" w:cs="Arial"/>
          <w:sz w:val="28"/>
          <w:szCs w:val="28"/>
        </w:rPr>
        <w:t>U</w:t>
      </w:r>
      <w:r w:rsidR="004308E8" w:rsidRPr="00734DAF">
        <w:rPr>
          <w:rFonts w:ascii="Arial" w:hAnsi="Arial" w:cs="Arial"/>
          <w:sz w:val="28"/>
          <w:szCs w:val="28"/>
        </w:rPr>
        <w:t xml:space="preserve">nidades productoras del </w:t>
      </w:r>
      <w:r w:rsidR="001352E6" w:rsidRPr="00734DAF">
        <w:rPr>
          <w:rFonts w:ascii="Arial" w:hAnsi="Arial" w:cs="Arial"/>
          <w:sz w:val="28"/>
          <w:szCs w:val="28"/>
        </w:rPr>
        <w:t>S</w:t>
      </w:r>
      <w:r w:rsidR="00240E56" w:rsidRPr="00734DAF">
        <w:rPr>
          <w:rFonts w:ascii="Arial" w:hAnsi="Arial" w:cs="Arial"/>
          <w:sz w:val="28"/>
          <w:szCs w:val="28"/>
        </w:rPr>
        <w:t>istema I</w:t>
      </w:r>
      <w:r w:rsidR="005F7A1F" w:rsidRPr="00734DAF">
        <w:rPr>
          <w:rFonts w:ascii="Arial" w:hAnsi="Arial" w:cs="Arial"/>
          <w:sz w:val="28"/>
          <w:szCs w:val="28"/>
        </w:rPr>
        <w:t>nstitucional</w:t>
      </w:r>
      <w:r w:rsidR="00B45333" w:rsidRPr="00734DAF">
        <w:rPr>
          <w:rFonts w:ascii="Arial" w:hAnsi="Arial" w:cs="Arial"/>
          <w:sz w:val="28"/>
          <w:szCs w:val="28"/>
        </w:rPr>
        <w:t xml:space="preserve"> </w:t>
      </w:r>
      <w:r w:rsidR="0063383A" w:rsidRPr="00734DAF">
        <w:rPr>
          <w:rFonts w:ascii="Arial" w:hAnsi="Arial" w:cs="Arial"/>
          <w:sz w:val="28"/>
          <w:szCs w:val="28"/>
        </w:rPr>
        <w:t xml:space="preserve">para la </w:t>
      </w:r>
      <w:r w:rsidR="006B1451" w:rsidRPr="00734DAF">
        <w:rPr>
          <w:rFonts w:ascii="Arial" w:hAnsi="Arial" w:cs="Arial"/>
          <w:sz w:val="28"/>
          <w:szCs w:val="28"/>
        </w:rPr>
        <w:t xml:space="preserve">identificación y </w:t>
      </w:r>
      <w:r w:rsidR="0063383A" w:rsidRPr="00734DAF">
        <w:rPr>
          <w:rFonts w:ascii="Arial" w:hAnsi="Arial" w:cs="Arial"/>
          <w:sz w:val="28"/>
          <w:szCs w:val="28"/>
        </w:rPr>
        <w:t xml:space="preserve">determinación de </w:t>
      </w:r>
      <w:r w:rsidR="00A17D50" w:rsidRPr="00734DAF">
        <w:rPr>
          <w:rFonts w:ascii="Arial" w:hAnsi="Arial" w:cs="Arial"/>
          <w:sz w:val="28"/>
          <w:szCs w:val="28"/>
        </w:rPr>
        <w:t xml:space="preserve">documentos </w:t>
      </w:r>
      <w:r w:rsidR="0063383A" w:rsidRPr="00734DAF">
        <w:rPr>
          <w:rFonts w:ascii="Arial" w:hAnsi="Arial" w:cs="Arial"/>
          <w:sz w:val="28"/>
          <w:szCs w:val="28"/>
        </w:rPr>
        <w:t>de comprobación administrativa inmediata</w:t>
      </w:r>
      <w:r w:rsidR="006B1451" w:rsidRPr="00734DAF">
        <w:rPr>
          <w:rFonts w:ascii="Arial" w:hAnsi="Arial" w:cs="Arial"/>
          <w:sz w:val="28"/>
          <w:szCs w:val="28"/>
        </w:rPr>
        <w:t>, su incorporación al catálogo de disposición documental</w:t>
      </w:r>
      <w:r w:rsidR="001352E6" w:rsidRPr="00734DAF">
        <w:rPr>
          <w:rFonts w:ascii="Arial" w:hAnsi="Arial" w:cs="Arial"/>
          <w:sz w:val="28"/>
          <w:szCs w:val="28"/>
        </w:rPr>
        <w:t xml:space="preserve"> y </w:t>
      </w:r>
      <w:r w:rsidR="0063383A" w:rsidRPr="00734DAF">
        <w:rPr>
          <w:rFonts w:ascii="Arial" w:hAnsi="Arial" w:cs="Arial"/>
          <w:sz w:val="28"/>
          <w:szCs w:val="28"/>
        </w:rPr>
        <w:t xml:space="preserve">la promoción de su baja </w:t>
      </w:r>
      <w:r w:rsidR="006B1451" w:rsidRPr="00734DAF">
        <w:rPr>
          <w:rFonts w:ascii="Arial" w:hAnsi="Arial" w:cs="Arial"/>
          <w:sz w:val="28"/>
          <w:szCs w:val="28"/>
        </w:rPr>
        <w:t>documental</w:t>
      </w:r>
      <w:r w:rsidR="00742DE2" w:rsidRPr="00734DAF">
        <w:rPr>
          <w:rFonts w:ascii="Arial" w:hAnsi="Arial" w:cs="Arial"/>
          <w:sz w:val="28"/>
          <w:szCs w:val="28"/>
        </w:rPr>
        <w:t xml:space="preserve"> a fin de </w:t>
      </w:r>
      <w:r w:rsidR="0063383A" w:rsidRPr="00734DAF">
        <w:rPr>
          <w:rFonts w:ascii="Arial" w:hAnsi="Arial" w:cs="Arial"/>
          <w:sz w:val="28"/>
          <w:szCs w:val="28"/>
        </w:rPr>
        <w:t xml:space="preserve">propiciar una gestión documental fluida y ordenada que garantice una adecuada disposición documental. </w:t>
      </w:r>
    </w:p>
    <w:p w14:paraId="2B1F3A61" w14:textId="77777777" w:rsidR="00EF2B9A" w:rsidRPr="00734DAF" w:rsidRDefault="00EF2B9A" w:rsidP="00713E45">
      <w:pPr>
        <w:spacing w:line="240" w:lineRule="auto"/>
        <w:jc w:val="both"/>
        <w:rPr>
          <w:rFonts w:ascii="Arial" w:hAnsi="Arial" w:cs="Arial"/>
          <w:sz w:val="28"/>
          <w:szCs w:val="28"/>
        </w:rPr>
      </w:pPr>
    </w:p>
    <w:p w14:paraId="29F8F4AA" w14:textId="59C9FB94" w:rsidR="004A41DE" w:rsidRPr="00734DAF" w:rsidRDefault="00713E45" w:rsidP="00713E45">
      <w:pPr>
        <w:spacing w:line="240" w:lineRule="auto"/>
        <w:jc w:val="both"/>
        <w:rPr>
          <w:rFonts w:ascii="Arial" w:hAnsi="Arial" w:cs="Arial"/>
          <w:sz w:val="28"/>
          <w:szCs w:val="28"/>
        </w:rPr>
      </w:pPr>
      <w:r w:rsidRPr="00734DAF">
        <w:rPr>
          <w:rFonts w:ascii="Arial" w:hAnsi="Arial" w:cs="Arial"/>
          <w:b/>
          <w:sz w:val="28"/>
          <w:szCs w:val="28"/>
        </w:rPr>
        <w:t>Artículo 3.</w:t>
      </w:r>
      <w:r w:rsidRPr="00734DAF">
        <w:rPr>
          <w:rFonts w:ascii="Arial" w:hAnsi="Arial" w:cs="Arial"/>
          <w:sz w:val="28"/>
          <w:szCs w:val="28"/>
        </w:rPr>
        <w:t xml:space="preserve"> </w:t>
      </w:r>
      <w:r w:rsidR="004A41DE" w:rsidRPr="00734DAF">
        <w:rPr>
          <w:rFonts w:ascii="Arial" w:hAnsi="Arial" w:cs="Arial"/>
          <w:sz w:val="28"/>
          <w:szCs w:val="28"/>
        </w:rPr>
        <w:t xml:space="preserve">La aplicación e interpretación del presente instrumento corresponde al </w:t>
      </w:r>
      <w:r w:rsidR="001352E6" w:rsidRPr="00734DAF">
        <w:rPr>
          <w:rFonts w:ascii="Arial" w:hAnsi="Arial" w:cs="Arial"/>
          <w:sz w:val="28"/>
          <w:szCs w:val="28"/>
        </w:rPr>
        <w:t>Á</w:t>
      </w:r>
      <w:r w:rsidR="004A41DE" w:rsidRPr="00734DAF">
        <w:rPr>
          <w:rFonts w:ascii="Arial" w:hAnsi="Arial" w:cs="Arial"/>
          <w:sz w:val="28"/>
          <w:szCs w:val="28"/>
        </w:rPr>
        <w:t xml:space="preserve">rea </w:t>
      </w:r>
      <w:r w:rsidR="001352E6" w:rsidRPr="00734DAF">
        <w:rPr>
          <w:rFonts w:ascii="Arial" w:hAnsi="Arial" w:cs="Arial"/>
          <w:sz w:val="28"/>
          <w:szCs w:val="28"/>
        </w:rPr>
        <w:t>C</w:t>
      </w:r>
      <w:r w:rsidR="004A41DE" w:rsidRPr="00734DAF">
        <w:rPr>
          <w:rFonts w:ascii="Arial" w:hAnsi="Arial" w:cs="Arial"/>
          <w:sz w:val="28"/>
          <w:szCs w:val="28"/>
        </w:rPr>
        <w:t xml:space="preserve">oordinadora de </w:t>
      </w:r>
      <w:r w:rsidR="001352E6" w:rsidRPr="00734DAF">
        <w:rPr>
          <w:rFonts w:ascii="Arial" w:hAnsi="Arial" w:cs="Arial"/>
          <w:sz w:val="28"/>
          <w:szCs w:val="28"/>
        </w:rPr>
        <w:t>A</w:t>
      </w:r>
      <w:r w:rsidR="004A41DE" w:rsidRPr="00734DAF">
        <w:rPr>
          <w:rFonts w:ascii="Arial" w:hAnsi="Arial" w:cs="Arial"/>
          <w:sz w:val="28"/>
          <w:szCs w:val="28"/>
        </w:rPr>
        <w:t xml:space="preserve">rchivos del </w:t>
      </w:r>
      <w:r w:rsidR="001352E6" w:rsidRPr="00734DAF">
        <w:rPr>
          <w:rFonts w:ascii="Arial" w:hAnsi="Arial" w:cs="Arial"/>
          <w:sz w:val="28"/>
          <w:szCs w:val="28"/>
        </w:rPr>
        <w:t>S</w:t>
      </w:r>
      <w:r w:rsidR="004A41DE" w:rsidRPr="00734DAF">
        <w:rPr>
          <w:rFonts w:ascii="Arial" w:hAnsi="Arial" w:cs="Arial"/>
          <w:sz w:val="28"/>
          <w:szCs w:val="28"/>
        </w:rPr>
        <w:t xml:space="preserve">istema </w:t>
      </w:r>
      <w:r w:rsidR="001352E6" w:rsidRPr="00734DAF">
        <w:rPr>
          <w:rFonts w:ascii="Arial" w:hAnsi="Arial" w:cs="Arial"/>
          <w:sz w:val="28"/>
          <w:szCs w:val="28"/>
        </w:rPr>
        <w:t>I</w:t>
      </w:r>
      <w:r w:rsidR="004A41DE" w:rsidRPr="00734DAF">
        <w:rPr>
          <w:rFonts w:ascii="Arial" w:hAnsi="Arial" w:cs="Arial"/>
          <w:sz w:val="28"/>
          <w:szCs w:val="28"/>
        </w:rPr>
        <w:t>nstitucional</w:t>
      </w:r>
      <w:r w:rsidR="00EF2B9A" w:rsidRPr="00734DAF">
        <w:rPr>
          <w:rFonts w:ascii="Arial" w:hAnsi="Arial" w:cs="Arial"/>
          <w:sz w:val="28"/>
          <w:szCs w:val="28"/>
        </w:rPr>
        <w:t xml:space="preserve">. </w:t>
      </w:r>
    </w:p>
    <w:p w14:paraId="680F6E08" w14:textId="77777777" w:rsidR="00EF2B9A" w:rsidRPr="00734DAF" w:rsidRDefault="00EF2B9A" w:rsidP="00713E45">
      <w:pPr>
        <w:spacing w:line="240" w:lineRule="auto"/>
        <w:jc w:val="both"/>
        <w:rPr>
          <w:rFonts w:ascii="Arial" w:hAnsi="Arial" w:cs="Arial"/>
          <w:sz w:val="28"/>
          <w:szCs w:val="28"/>
        </w:rPr>
      </w:pPr>
    </w:p>
    <w:p w14:paraId="2BAC7FD1" w14:textId="1CAAE6B8" w:rsidR="00713E45" w:rsidRPr="00734DAF" w:rsidRDefault="00713E45" w:rsidP="00713E45">
      <w:pPr>
        <w:spacing w:line="240" w:lineRule="auto"/>
        <w:jc w:val="both"/>
        <w:rPr>
          <w:rFonts w:ascii="Arial" w:hAnsi="Arial" w:cs="Arial"/>
          <w:sz w:val="28"/>
          <w:szCs w:val="28"/>
        </w:rPr>
      </w:pPr>
      <w:r w:rsidRPr="00734DAF">
        <w:rPr>
          <w:rFonts w:ascii="Arial" w:hAnsi="Arial" w:cs="Arial"/>
          <w:b/>
          <w:sz w:val="28"/>
          <w:szCs w:val="28"/>
        </w:rPr>
        <w:t>Artículo 4.</w:t>
      </w:r>
      <w:r w:rsidRPr="00734DAF">
        <w:rPr>
          <w:rFonts w:ascii="Arial" w:hAnsi="Arial" w:cs="Arial"/>
          <w:sz w:val="28"/>
          <w:szCs w:val="28"/>
        </w:rPr>
        <w:t xml:space="preserve"> </w:t>
      </w:r>
      <w:r w:rsidR="001352E6" w:rsidRPr="00734DAF">
        <w:rPr>
          <w:rFonts w:ascii="Arial" w:hAnsi="Arial" w:cs="Arial"/>
          <w:sz w:val="28"/>
          <w:szCs w:val="28"/>
        </w:rPr>
        <w:t xml:space="preserve">El presente </w:t>
      </w:r>
      <w:r w:rsidR="009207C0" w:rsidRPr="00734DAF">
        <w:rPr>
          <w:rFonts w:ascii="Arial" w:hAnsi="Arial" w:cs="Arial"/>
          <w:sz w:val="28"/>
          <w:szCs w:val="28"/>
        </w:rPr>
        <w:t>procedimiento</w:t>
      </w:r>
      <w:r w:rsidR="0036751F" w:rsidRPr="00734DAF">
        <w:rPr>
          <w:rFonts w:ascii="Arial" w:hAnsi="Arial" w:cs="Arial"/>
          <w:sz w:val="28"/>
          <w:szCs w:val="28"/>
        </w:rPr>
        <w:t xml:space="preserve"> </w:t>
      </w:r>
      <w:r w:rsidRPr="00734DAF">
        <w:rPr>
          <w:rFonts w:ascii="Arial" w:hAnsi="Arial" w:cs="Arial"/>
          <w:sz w:val="28"/>
          <w:szCs w:val="28"/>
        </w:rPr>
        <w:t xml:space="preserve">se emite en términos de lo dispuesto en los artículos </w:t>
      </w:r>
      <w:r w:rsidR="00C5384F" w:rsidRPr="00734DAF">
        <w:rPr>
          <w:rFonts w:ascii="Arial" w:hAnsi="Arial" w:cs="Arial"/>
          <w:sz w:val="28"/>
          <w:szCs w:val="28"/>
        </w:rPr>
        <w:t>1, 2</w:t>
      </w:r>
      <w:r w:rsidR="00006E01" w:rsidRPr="00734DAF">
        <w:rPr>
          <w:rFonts w:ascii="Arial" w:hAnsi="Arial" w:cs="Arial"/>
          <w:sz w:val="28"/>
          <w:szCs w:val="28"/>
        </w:rPr>
        <w:t xml:space="preserve"> fracción I</w:t>
      </w:r>
      <w:r w:rsidR="009207C0" w:rsidRPr="00734DAF">
        <w:rPr>
          <w:rFonts w:ascii="Arial" w:hAnsi="Arial" w:cs="Arial"/>
          <w:sz w:val="28"/>
          <w:szCs w:val="28"/>
        </w:rPr>
        <w:t xml:space="preserve"> y VII,</w:t>
      </w:r>
      <w:r w:rsidR="00DB3B84" w:rsidRPr="00734DAF">
        <w:rPr>
          <w:rFonts w:ascii="Arial" w:hAnsi="Arial" w:cs="Arial"/>
          <w:sz w:val="28"/>
          <w:szCs w:val="28"/>
        </w:rPr>
        <w:t xml:space="preserve"> </w:t>
      </w:r>
      <w:r w:rsidR="0014248B" w:rsidRPr="00734DAF">
        <w:rPr>
          <w:rFonts w:ascii="Arial" w:hAnsi="Arial" w:cs="Arial"/>
          <w:sz w:val="28"/>
          <w:szCs w:val="28"/>
        </w:rPr>
        <w:t xml:space="preserve">5 fracción I </w:t>
      </w:r>
      <w:r w:rsidR="00DB3B84" w:rsidRPr="00734DAF">
        <w:rPr>
          <w:rFonts w:ascii="Arial" w:hAnsi="Arial" w:cs="Arial"/>
          <w:sz w:val="28"/>
          <w:szCs w:val="28"/>
        </w:rPr>
        <w:t>y V, 7,</w:t>
      </w:r>
      <w:r w:rsidR="0014248B" w:rsidRPr="00734DAF">
        <w:rPr>
          <w:rFonts w:ascii="Arial" w:hAnsi="Arial" w:cs="Arial"/>
          <w:sz w:val="28"/>
          <w:szCs w:val="28"/>
        </w:rPr>
        <w:t xml:space="preserve"> 8,</w:t>
      </w:r>
      <w:r w:rsidR="000C763C" w:rsidRPr="00734DAF">
        <w:rPr>
          <w:rFonts w:ascii="Arial" w:hAnsi="Arial" w:cs="Arial"/>
          <w:sz w:val="28"/>
          <w:szCs w:val="28"/>
        </w:rPr>
        <w:t xml:space="preserve"> 9, 10, 11 fracción</w:t>
      </w:r>
      <w:r w:rsidR="008A644F" w:rsidRPr="00734DAF">
        <w:rPr>
          <w:rFonts w:ascii="Arial" w:hAnsi="Arial" w:cs="Arial"/>
          <w:sz w:val="28"/>
          <w:szCs w:val="28"/>
        </w:rPr>
        <w:t xml:space="preserve"> </w:t>
      </w:r>
      <w:r w:rsidR="00EF2B9A" w:rsidRPr="00734DAF">
        <w:rPr>
          <w:rFonts w:ascii="Arial" w:hAnsi="Arial" w:cs="Arial"/>
          <w:sz w:val="28"/>
          <w:szCs w:val="28"/>
        </w:rPr>
        <w:t xml:space="preserve">I, II, VI y </w:t>
      </w:r>
      <w:r w:rsidR="008A644F" w:rsidRPr="00734DAF">
        <w:rPr>
          <w:rFonts w:ascii="Arial" w:hAnsi="Arial" w:cs="Arial"/>
          <w:sz w:val="28"/>
          <w:szCs w:val="28"/>
        </w:rPr>
        <w:t>I</w:t>
      </w:r>
      <w:r w:rsidR="00DB3B84" w:rsidRPr="00734DAF">
        <w:rPr>
          <w:rFonts w:ascii="Arial" w:hAnsi="Arial" w:cs="Arial"/>
          <w:sz w:val="28"/>
          <w:szCs w:val="28"/>
        </w:rPr>
        <w:t>X</w:t>
      </w:r>
      <w:r w:rsidR="0014248B" w:rsidRPr="00734DAF">
        <w:rPr>
          <w:rFonts w:ascii="Arial" w:hAnsi="Arial" w:cs="Arial"/>
          <w:sz w:val="28"/>
          <w:szCs w:val="28"/>
        </w:rPr>
        <w:t xml:space="preserve"> y XI</w:t>
      </w:r>
      <w:r w:rsidR="008A644F" w:rsidRPr="00734DAF">
        <w:rPr>
          <w:rFonts w:ascii="Arial" w:hAnsi="Arial" w:cs="Arial"/>
          <w:sz w:val="28"/>
          <w:szCs w:val="28"/>
        </w:rPr>
        <w:t>, 13</w:t>
      </w:r>
      <w:r w:rsidR="00DB3B84" w:rsidRPr="00734DAF">
        <w:rPr>
          <w:rFonts w:ascii="Arial" w:hAnsi="Arial" w:cs="Arial"/>
          <w:sz w:val="28"/>
          <w:szCs w:val="28"/>
        </w:rPr>
        <w:t>,</w:t>
      </w:r>
      <w:r w:rsidR="00EF2B9A" w:rsidRPr="00734DAF">
        <w:rPr>
          <w:rFonts w:ascii="Arial" w:hAnsi="Arial" w:cs="Arial"/>
          <w:sz w:val="28"/>
          <w:szCs w:val="28"/>
        </w:rPr>
        <w:t>16,</w:t>
      </w:r>
      <w:r w:rsidR="00DB3B84" w:rsidRPr="00734DAF">
        <w:rPr>
          <w:rFonts w:ascii="Arial" w:hAnsi="Arial" w:cs="Arial"/>
          <w:sz w:val="28"/>
          <w:szCs w:val="28"/>
        </w:rPr>
        <w:t xml:space="preserve"> </w:t>
      </w:r>
      <w:r w:rsidR="008A644F" w:rsidRPr="00734DAF">
        <w:rPr>
          <w:rFonts w:ascii="Arial" w:hAnsi="Arial" w:cs="Arial"/>
          <w:sz w:val="28"/>
          <w:szCs w:val="28"/>
        </w:rPr>
        <w:t>20, 21</w:t>
      </w:r>
      <w:r w:rsidR="0014248B" w:rsidRPr="00734DAF">
        <w:rPr>
          <w:rFonts w:ascii="Arial" w:hAnsi="Arial" w:cs="Arial"/>
          <w:sz w:val="28"/>
          <w:szCs w:val="28"/>
        </w:rPr>
        <w:t xml:space="preserve">, </w:t>
      </w:r>
      <w:r w:rsidR="00C5384F" w:rsidRPr="00734DAF">
        <w:rPr>
          <w:rFonts w:ascii="Arial" w:hAnsi="Arial" w:cs="Arial"/>
          <w:sz w:val="28"/>
          <w:szCs w:val="28"/>
        </w:rPr>
        <w:t>28 f</w:t>
      </w:r>
      <w:r w:rsidR="000E4C8D" w:rsidRPr="00734DAF">
        <w:rPr>
          <w:rFonts w:ascii="Arial" w:hAnsi="Arial" w:cs="Arial"/>
          <w:sz w:val="28"/>
          <w:szCs w:val="28"/>
        </w:rPr>
        <w:t xml:space="preserve">racción </w:t>
      </w:r>
      <w:r w:rsidR="008A644F" w:rsidRPr="00734DAF">
        <w:rPr>
          <w:rFonts w:ascii="Arial" w:hAnsi="Arial" w:cs="Arial"/>
          <w:sz w:val="28"/>
          <w:szCs w:val="28"/>
        </w:rPr>
        <w:t xml:space="preserve">I, </w:t>
      </w:r>
      <w:r w:rsidR="000B6074" w:rsidRPr="00734DAF">
        <w:rPr>
          <w:rFonts w:ascii="Arial" w:hAnsi="Arial" w:cs="Arial"/>
          <w:sz w:val="28"/>
          <w:szCs w:val="28"/>
        </w:rPr>
        <w:t>II y</w:t>
      </w:r>
      <w:r w:rsidR="000E4C8D" w:rsidRPr="00734DAF">
        <w:rPr>
          <w:rFonts w:ascii="Arial" w:hAnsi="Arial" w:cs="Arial"/>
          <w:sz w:val="28"/>
          <w:szCs w:val="28"/>
        </w:rPr>
        <w:t xml:space="preserve"> </w:t>
      </w:r>
      <w:r w:rsidR="000B6074" w:rsidRPr="00734DAF">
        <w:rPr>
          <w:rFonts w:ascii="Arial" w:hAnsi="Arial" w:cs="Arial"/>
          <w:sz w:val="28"/>
          <w:szCs w:val="28"/>
        </w:rPr>
        <w:t>IV</w:t>
      </w:r>
      <w:r w:rsidR="00C03EDB" w:rsidRPr="00734DAF">
        <w:rPr>
          <w:rFonts w:ascii="Arial" w:hAnsi="Arial" w:cs="Arial"/>
          <w:sz w:val="28"/>
          <w:szCs w:val="28"/>
        </w:rPr>
        <w:t>,</w:t>
      </w:r>
      <w:r w:rsidR="000B6074" w:rsidRPr="00734DAF">
        <w:rPr>
          <w:rFonts w:ascii="Arial" w:hAnsi="Arial" w:cs="Arial"/>
          <w:sz w:val="28"/>
          <w:szCs w:val="28"/>
        </w:rPr>
        <w:t xml:space="preserve"> 50,</w:t>
      </w:r>
      <w:r w:rsidR="00C03EDB" w:rsidRPr="00734DAF">
        <w:rPr>
          <w:rFonts w:ascii="Arial" w:hAnsi="Arial" w:cs="Arial"/>
          <w:sz w:val="28"/>
          <w:szCs w:val="28"/>
        </w:rPr>
        <w:t xml:space="preserve"> 52 fracción I, II</w:t>
      </w:r>
      <w:r w:rsidR="000B6074" w:rsidRPr="00734DAF">
        <w:rPr>
          <w:rFonts w:ascii="Arial" w:hAnsi="Arial" w:cs="Arial"/>
          <w:sz w:val="28"/>
          <w:szCs w:val="28"/>
        </w:rPr>
        <w:t>, 53 fracción II</w:t>
      </w:r>
      <w:r w:rsidR="00C5384F" w:rsidRPr="00734DAF">
        <w:rPr>
          <w:rFonts w:ascii="Arial" w:hAnsi="Arial" w:cs="Arial"/>
          <w:sz w:val="28"/>
          <w:szCs w:val="28"/>
        </w:rPr>
        <w:t xml:space="preserve"> y 56</w:t>
      </w:r>
      <w:r w:rsidR="00C03EDB" w:rsidRPr="00734DAF">
        <w:rPr>
          <w:rFonts w:ascii="Arial" w:hAnsi="Arial" w:cs="Arial"/>
          <w:sz w:val="28"/>
          <w:szCs w:val="28"/>
        </w:rPr>
        <w:t xml:space="preserve"> </w:t>
      </w:r>
      <w:r w:rsidRPr="00734DAF">
        <w:rPr>
          <w:rFonts w:ascii="Arial" w:hAnsi="Arial" w:cs="Arial"/>
          <w:sz w:val="28"/>
          <w:szCs w:val="28"/>
        </w:rPr>
        <w:t>de la Ley General de Archivos,</w:t>
      </w:r>
      <w:r w:rsidR="00BC0190" w:rsidRPr="00734DAF">
        <w:rPr>
          <w:rFonts w:ascii="Arial" w:hAnsi="Arial" w:cs="Arial"/>
          <w:sz w:val="28"/>
          <w:szCs w:val="28"/>
        </w:rPr>
        <w:t xml:space="preserve"> </w:t>
      </w:r>
      <w:r w:rsidR="00794926" w:rsidRPr="00734DAF">
        <w:rPr>
          <w:rFonts w:ascii="Arial" w:hAnsi="Arial" w:cs="Arial"/>
          <w:sz w:val="28"/>
          <w:szCs w:val="28"/>
        </w:rPr>
        <w:t>1, 2 fracción I</w:t>
      </w:r>
      <w:r w:rsidR="00006E01" w:rsidRPr="00734DAF">
        <w:rPr>
          <w:rFonts w:ascii="Arial" w:hAnsi="Arial" w:cs="Arial"/>
          <w:sz w:val="28"/>
          <w:szCs w:val="28"/>
        </w:rPr>
        <w:t xml:space="preserve"> </w:t>
      </w:r>
      <w:r w:rsidR="00794926" w:rsidRPr="00734DAF">
        <w:rPr>
          <w:rFonts w:ascii="Arial" w:hAnsi="Arial" w:cs="Arial"/>
          <w:sz w:val="28"/>
          <w:szCs w:val="28"/>
        </w:rPr>
        <w:t>y</w:t>
      </w:r>
      <w:r w:rsidR="00006E01" w:rsidRPr="00734DAF">
        <w:rPr>
          <w:rFonts w:ascii="Arial" w:hAnsi="Arial" w:cs="Arial"/>
          <w:sz w:val="28"/>
          <w:szCs w:val="28"/>
        </w:rPr>
        <w:t xml:space="preserve"> </w:t>
      </w:r>
      <w:r w:rsidR="000C763C" w:rsidRPr="00734DAF">
        <w:rPr>
          <w:rFonts w:ascii="Arial" w:hAnsi="Arial" w:cs="Arial"/>
          <w:sz w:val="28"/>
          <w:szCs w:val="28"/>
        </w:rPr>
        <w:t>VII</w:t>
      </w:r>
      <w:r w:rsidR="00006E01" w:rsidRPr="00734DAF">
        <w:rPr>
          <w:rFonts w:ascii="Arial" w:hAnsi="Arial" w:cs="Arial"/>
          <w:sz w:val="28"/>
          <w:szCs w:val="28"/>
        </w:rPr>
        <w:t xml:space="preserve">, </w:t>
      </w:r>
      <w:r w:rsidR="00C03EDB" w:rsidRPr="00734DAF">
        <w:rPr>
          <w:rFonts w:ascii="Arial" w:hAnsi="Arial" w:cs="Arial"/>
          <w:sz w:val="28"/>
          <w:szCs w:val="28"/>
        </w:rPr>
        <w:t xml:space="preserve">3, 7, 8, 9, 10, 13 fracción </w:t>
      </w:r>
      <w:r w:rsidR="000C763C" w:rsidRPr="00734DAF">
        <w:rPr>
          <w:rFonts w:ascii="Arial" w:hAnsi="Arial" w:cs="Arial"/>
          <w:sz w:val="28"/>
          <w:szCs w:val="28"/>
        </w:rPr>
        <w:t>I</w:t>
      </w:r>
      <w:r w:rsidR="00006E01" w:rsidRPr="00734DAF">
        <w:rPr>
          <w:rFonts w:ascii="Arial" w:hAnsi="Arial" w:cs="Arial"/>
          <w:sz w:val="28"/>
          <w:szCs w:val="28"/>
        </w:rPr>
        <w:t>X y XI</w:t>
      </w:r>
      <w:r w:rsidR="000C763C" w:rsidRPr="00734DAF">
        <w:rPr>
          <w:rFonts w:ascii="Arial" w:hAnsi="Arial" w:cs="Arial"/>
          <w:sz w:val="28"/>
          <w:szCs w:val="28"/>
        </w:rPr>
        <w:t>,</w:t>
      </w:r>
      <w:r w:rsidR="00006E01" w:rsidRPr="00734DAF">
        <w:rPr>
          <w:rFonts w:ascii="Arial" w:hAnsi="Arial" w:cs="Arial"/>
          <w:sz w:val="28"/>
          <w:szCs w:val="28"/>
        </w:rPr>
        <w:t xml:space="preserve"> 14, </w:t>
      </w:r>
      <w:r w:rsidR="000C763C" w:rsidRPr="00734DAF">
        <w:rPr>
          <w:rFonts w:ascii="Arial" w:hAnsi="Arial" w:cs="Arial"/>
          <w:sz w:val="28"/>
          <w:szCs w:val="28"/>
        </w:rPr>
        <w:t>15, 22, 23</w:t>
      </w:r>
      <w:r w:rsidR="00006E01" w:rsidRPr="00734DAF">
        <w:rPr>
          <w:rFonts w:ascii="Arial" w:hAnsi="Arial" w:cs="Arial"/>
          <w:sz w:val="28"/>
          <w:szCs w:val="28"/>
        </w:rPr>
        <w:t xml:space="preserve">, 29 fracciones </w:t>
      </w:r>
      <w:r w:rsidR="000C763C" w:rsidRPr="00734DAF">
        <w:rPr>
          <w:rFonts w:ascii="Arial" w:hAnsi="Arial" w:cs="Arial"/>
          <w:sz w:val="28"/>
          <w:szCs w:val="28"/>
        </w:rPr>
        <w:t xml:space="preserve">I, </w:t>
      </w:r>
      <w:r w:rsidR="000B6074" w:rsidRPr="00734DAF">
        <w:rPr>
          <w:rFonts w:ascii="Arial" w:hAnsi="Arial" w:cs="Arial"/>
          <w:sz w:val="28"/>
          <w:szCs w:val="28"/>
        </w:rPr>
        <w:t>II y IV</w:t>
      </w:r>
      <w:r w:rsidR="006234AF" w:rsidRPr="00734DAF">
        <w:rPr>
          <w:rFonts w:ascii="Arial" w:hAnsi="Arial" w:cs="Arial"/>
          <w:sz w:val="28"/>
          <w:szCs w:val="28"/>
        </w:rPr>
        <w:t xml:space="preserve">, 38, 50, 52 </w:t>
      </w:r>
      <w:r w:rsidR="00006E01" w:rsidRPr="00734DAF">
        <w:rPr>
          <w:rFonts w:ascii="Arial" w:hAnsi="Arial" w:cs="Arial"/>
          <w:sz w:val="28"/>
          <w:szCs w:val="28"/>
        </w:rPr>
        <w:t xml:space="preserve">fracciones </w:t>
      </w:r>
      <w:r w:rsidR="006234AF" w:rsidRPr="00734DAF">
        <w:rPr>
          <w:rFonts w:ascii="Arial" w:hAnsi="Arial" w:cs="Arial"/>
          <w:sz w:val="28"/>
          <w:szCs w:val="28"/>
        </w:rPr>
        <w:t xml:space="preserve">I y II, 53 </w:t>
      </w:r>
      <w:r w:rsidR="00495C6A" w:rsidRPr="00734DAF">
        <w:rPr>
          <w:rFonts w:ascii="Arial" w:hAnsi="Arial" w:cs="Arial"/>
          <w:sz w:val="28"/>
          <w:szCs w:val="28"/>
        </w:rPr>
        <w:t>II, 55</w:t>
      </w:r>
      <w:r w:rsidR="00657E61" w:rsidRPr="00734DAF">
        <w:rPr>
          <w:rFonts w:ascii="Arial" w:hAnsi="Arial" w:cs="Arial"/>
          <w:sz w:val="28"/>
          <w:szCs w:val="28"/>
        </w:rPr>
        <w:t xml:space="preserve">,  97 fracción VI </w:t>
      </w:r>
      <w:r w:rsidR="004308E8" w:rsidRPr="00734DAF">
        <w:rPr>
          <w:rFonts w:ascii="Arial" w:hAnsi="Arial" w:cs="Arial"/>
          <w:sz w:val="28"/>
          <w:szCs w:val="28"/>
        </w:rPr>
        <w:t xml:space="preserve">de la </w:t>
      </w:r>
      <w:r w:rsidR="00BC0190" w:rsidRPr="00734DAF">
        <w:rPr>
          <w:rFonts w:ascii="Arial" w:hAnsi="Arial" w:cs="Arial"/>
          <w:sz w:val="28"/>
          <w:szCs w:val="28"/>
        </w:rPr>
        <w:t xml:space="preserve">Ley de Archivos para el Estado de Guanajuato; </w:t>
      </w:r>
      <w:r w:rsidR="00AD7240" w:rsidRPr="00734DAF">
        <w:rPr>
          <w:rFonts w:ascii="Arial" w:hAnsi="Arial" w:cs="Arial"/>
          <w:sz w:val="28"/>
          <w:szCs w:val="28"/>
        </w:rPr>
        <w:t>136 y 137 d</w:t>
      </w:r>
      <w:r w:rsidR="00726DA1" w:rsidRPr="00734DAF">
        <w:rPr>
          <w:rFonts w:ascii="Arial" w:hAnsi="Arial" w:cs="Arial"/>
          <w:sz w:val="28"/>
          <w:szCs w:val="28"/>
        </w:rPr>
        <w:t xml:space="preserve">el Código de Procedimiento y Justicia Administrativa para el Estado y los Municipios de Guanajuato, </w:t>
      </w:r>
      <w:r w:rsidR="00E510DF" w:rsidRPr="00734DAF">
        <w:rPr>
          <w:rFonts w:ascii="Arial" w:hAnsi="Arial" w:cs="Arial"/>
          <w:sz w:val="28"/>
          <w:szCs w:val="28"/>
        </w:rPr>
        <w:t xml:space="preserve">Artículo 4 de la Ley </w:t>
      </w:r>
      <w:r w:rsidR="00BC0190" w:rsidRPr="00734DAF">
        <w:rPr>
          <w:rFonts w:ascii="Arial" w:hAnsi="Arial" w:cs="Arial"/>
          <w:sz w:val="28"/>
          <w:szCs w:val="28"/>
        </w:rPr>
        <w:t xml:space="preserve">Orgánica Municipal para el </w:t>
      </w:r>
      <w:r w:rsidR="004308E8" w:rsidRPr="00734DAF">
        <w:rPr>
          <w:rFonts w:ascii="Arial" w:hAnsi="Arial" w:cs="Arial"/>
          <w:sz w:val="28"/>
          <w:szCs w:val="28"/>
        </w:rPr>
        <w:t>E</w:t>
      </w:r>
      <w:r w:rsidR="00BC0190" w:rsidRPr="00734DAF">
        <w:rPr>
          <w:rFonts w:ascii="Arial" w:hAnsi="Arial" w:cs="Arial"/>
          <w:sz w:val="28"/>
          <w:szCs w:val="28"/>
        </w:rPr>
        <w:t>stado de Guanajuato</w:t>
      </w:r>
      <w:r w:rsidR="00AD7240" w:rsidRPr="00734DAF">
        <w:rPr>
          <w:rFonts w:ascii="Arial" w:hAnsi="Arial" w:cs="Arial"/>
          <w:sz w:val="28"/>
          <w:szCs w:val="28"/>
        </w:rPr>
        <w:t xml:space="preserve">; </w:t>
      </w:r>
      <w:r w:rsidR="00BC0190" w:rsidRPr="00734DAF">
        <w:rPr>
          <w:rFonts w:ascii="Arial" w:hAnsi="Arial" w:cs="Arial"/>
          <w:sz w:val="28"/>
          <w:szCs w:val="28"/>
        </w:rPr>
        <w:t xml:space="preserve"> </w:t>
      </w:r>
      <w:r w:rsidR="004308E8" w:rsidRPr="00734DAF">
        <w:rPr>
          <w:rFonts w:ascii="Arial" w:hAnsi="Arial" w:cs="Arial"/>
          <w:sz w:val="28"/>
          <w:szCs w:val="28"/>
        </w:rPr>
        <w:t xml:space="preserve">y </w:t>
      </w:r>
      <w:r w:rsidR="00AD7240" w:rsidRPr="00734DAF">
        <w:rPr>
          <w:rFonts w:ascii="Arial" w:hAnsi="Arial" w:cs="Arial"/>
          <w:sz w:val="28"/>
          <w:szCs w:val="28"/>
        </w:rPr>
        <w:t xml:space="preserve"> artículo 28 fracción</w:t>
      </w:r>
      <w:r w:rsidR="00E37E15" w:rsidRPr="00734DAF">
        <w:rPr>
          <w:rFonts w:ascii="Arial" w:hAnsi="Arial" w:cs="Arial"/>
          <w:sz w:val="28"/>
          <w:szCs w:val="28"/>
        </w:rPr>
        <w:t xml:space="preserve"> I,</w:t>
      </w:r>
      <w:r w:rsidR="00AD7240" w:rsidRPr="00734DAF">
        <w:rPr>
          <w:rFonts w:ascii="Arial" w:hAnsi="Arial" w:cs="Arial"/>
          <w:sz w:val="28"/>
          <w:szCs w:val="28"/>
        </w:rPr>
        <w:t xml:space="preserve"> II</w:t>
      </w:r>
      <w:r w:rsidR="00657E61" w:rsidRPr="00734DAF">
        <w:rPr>
          <w:rFonts w:ascii="Arial" w:hAnsi="Arial" w:cs="Arial"/>
          <w:sz w:val="28"/>
          <w:szCs w:val="28"/>
        </w:rPr>
        <w:t xml:space="preserve">, IV y </w:t>
      </w:r>
      <w:r w:rsidR="00794926" w:rsidRPr="00734DAF">
        <w:rPr>
          <w:rFonts w:ascii="Arial" w:hAnsi="Arial" w:cs="Arial"/>
          <w:sz w:val="28"/>
          <w:szCs w:val="28"/>
        </w:rPr>
        <w:t>VIII</w:t>
      </w:r>
      <w:r w:rsidR="00657E61" w:rsidRPr="00734DAF">
        <w:rPr>
          <w:rFonts w:ascii="Arial" w:hAnsi="Arial" w:cs="Arial"/>
          <w:sz w:val="28"/>
          <w:szCs w:val="28"/>
        </w:rPr>
        <w:t xml:space="preserve"> </w:t>
      </w:r>
      <w:r w:rsidR="004308E8" w:rsidRPr="00734DAF">
        <w:rPr>
          <w:rFonts w:ascii="Arial" w:hAnsi="Arial" w:cs="Arial"/>
          <w:sz w:val="28"/>
          <w:szCs w:val="28"/>
        </w:rPr>
        <w:t xml:space="preserve">del </w:t>
      </w:r>
      <w:r w:rsidR="00BC0190" w:rsidRPr="00734DAF">
        <w:rPr>
          <w:rFonts w:ascii="Arial" w:hAnsi="Arial" w:cs="Arial"/>
          <w:sz w:val="28"/>
          <w:szCs w:val="28"/>
        </w:rPr>
        <w:t>Reglamento Interior de la Administración Pública del Municipio de León Guanajuato.</w:t>
      </w:r>
    </w:p>
    <w:p w14:paraId="098B1A46" w14:textId="77777777" w:rsidR="00DA4236" w:rsidRPr="00734DAF" w:rsidRDefault="00DA4236" w:rsidP="00713E45">
      <w:pPr>
        <w:jc w:val="center"/>
        <w:rPr>
          <w:rFonts w:ascii="Arial" w:hAnsi="Arial" w:cs="Arial"/>
          <w:b/>
          <w:sz w:val="28"/>
          <w:szCs w:val="28"/>
        </w:rPr>
      </w:pPr>
    </w:p>
    <w:p w14:paraId="7839FD0F" w14:textId="5CD19484" w:rsidR="00DA4236" w:rsidRPr="00734DAF" w:rsidRDefault="00713E45" w:rsidP="00E37E15">
      <w:pPr>
        <w:jc w:val="center"/>
        <w:rPr>
          <w:rFonts w:ascii="Arial" w:hAnsi="Arial" w:cs="Arial"/>
          <w:b/>
          <w:sz w:val="28"/>
          <w:szCs w:val="28"/>
        </w:rPr>
      </w:pPr>
      <w:r w:rsidRPr="00734DAF">
        <w:rPr>
          <w:rFonts w:ascii="Arial" w:hAnsi="Arial" w:cs="Arial"/>
          <w:b/>
          <w:sz w:val="28"/>
          <w:szCs w:val="28"/>
        </w:rPr>
        <w:t>Glosario de términos</w:t>
      </w:r>
    </w:p>
    <w:p w14:paraId="668A0C36" w14:textId="521447F0" w:rsidR="00713E45" w:rsidRPr="00734DAF" w:rsidRDefault="00713E45" w:rsidP="00713E45">
      <w:pPr>
        <w:jc w:val="both"/>
        <w:rPr>
          <w:rFonts w:ascii="Arial" w:hAnsi="Arial" w:cs="Arial"/>
          <w:sz w:val="28"/>
          <w:szCs w:val="28"/>
        </w:rPr>
      </w:pPr>
      <w:bookmarkStart w:id="0" w:name="_Hlk525547938"/>
      <w:r w:rsidRPr="00734DAF">
        <w:rPr>
          <w:rFonts w:ascii="Arial" w:hAnsi="Arial" w:cs="Arial"/>
          <w:b/>
          <w:sz w:val="28"/>
          <w:szCs w:val="28"/>
        </w:rPr>
        <w:t>Artículo 5.</w:t>
      </w:r>
      <w:r w:rsidRPr="00734DAF">
        <w:rPr>
          <w:rFonts w:ascii="Arial" w:hAnsi="Arial" w:cs="Arial"/>
          <w:sz w:val="28"/>
          <w:szCs w:val="28"/>
        </w:rPr>
        <w:t xml:space="preserve"> </w:t>
      </w:r>
      <w:bookmarkEnd w:id="0"/>
      <w:r w:rsidR="00B45333" w:rsidRPr="00734DAF">
        <w:rPr>
          <w:rFonts w:ascii="Arial" w:hAnsi="Arial" w:cs="Arial"/>
          <w:sz w:val="28"/>
          <w:szCs w:val="28"/>
        </w:rPr>
        <w:t xml:space="preserve">Para efectos del presente </w:t>
      </w:r>
      <w:r w:rsidR="001352E6" w:rsidRPr="00734DAF">
        <w:rPr>
          <w:rFonts w:ascii="Arial" w:hAnsi="Arial" w:cs="Arial"/>
          <w:sz w:val="28"/>
          <w:szCs w:val="28"/>
        </w:rPr>
        <w:t>instrumento</w:t>
      </w:r>
      <w:r w:rsidR="00BC0190" w:rsidRPr="00734DAF">
        <w:rPr>
          <w:rFonts w:ascii="Arial" w:hAnsi="Arial" w:cs="Arial"/>
          <w:sz w:val="28"/>
          <w:szCs w:val="28"/>
        </w:rPr>
        <w:t xml:space="preserve">, </w:t>
      </w:r>
      <w:r w:rsidRPr="00734DAF">
        <w:rPr>
          <w:rFonts w:ascii="Arial" w:hAnsi="Arial" w:cs="Arial"/>
          <w:sz w:val="28"/>
          <w:szCs w:val="28"/>
        </w:rPr>
        <w:t xml:space="preserve">se entenderá por: </w:t>
      </w:r>
    </w:p>
    <w:p w14:paraId="7DE21242" w14:textId="77777777" w:rsidR="00EF2B9A" w:rsidRPr="00734DAF" w:rsidRDefault="00EF2B9A" w:rsidP="00713E45">
      <w:pPr>
        <w:jc w:val="both"/>
        <w:rPr>
          <w:rFonts w:ascii="Arial" w:hAnsi="Arial" w:cs="Arial"/>
          <w:sz w:val="28"/>
          <w:szCs w:val="28"/>
        </w:rPr>
      </w:pPr>
    </w:p>
    <w:p w14:paraId="1D8BD612" w14:textId="47077796" w:rsidR="00A7755A" w:rsidRPr="00734DAF" w:rsidRDefault="00A7755A" w:rsidP="00E37E15">
      <w:pPr>
        <w:pStyle w:val="Prrafodelista"/>
        <w:numPr>
          <w:ilvl w:val="0"/>
          <w:numId w:val="4"/>
        </w:numPr>
        <w:spacing w:line="240" w:lineRule="auto"/>
        <w:jc w:val="both"/>
        <w:rPr>
          <w:rFonts w:ascii="Arial" w:hAnsi="Arial" w:cs="Arial"/>
          <w:sz w:val="28"/>
          <w:szCs w:val="28"/>
        </w:rPr>
      </w:pPr>
      <w:r w:rsidRPr="00734DAF">
        <w:rPr>
          <w:rFonts w:ascii="Arial" w:hAnsi="Arial" w:cs="Arial"/>
          <w:sz w:val="28"/>
          <w:szCs w:val="28"/>
        </w:rPr>
        <w:t>Archivos: Al conjunto organizado de documentos producidos o recibidos por los sujetos obligados en el ejercicio de sus atribuciones y funciones, con independencia del soporte, espacio o lugar que se resguarden;</w:t>
      </w:r>
    </w:p>
    <w:p w14:paraId="7527D358" w14:textId="5803961D" w:rsidR="003A2624" w:rsidRPr="00734DAF" w:rsidRDefault="003A2624" w:rsidP="00B45333">
      <w:pPr>
        <w:pStyle w:val="Default"/>
        <w:jc w:val="both"/>
        <w:rPr>
          <w:color w:val="auto"/>
          <w:sz w:val="28"/>
          <w:szCs w:val="28"/>
        </w:rPr>
      </w:pPr>
    </w:p>
    <w:p w14:paraId="6EE1D19F" w14:textId="41003E07" w:rsidR="00713E45" w:rsidRPr="00734DAF" w:rsidRDefault="00240E56" w:rsidP="00713E45">
      <w:pPr>
        <w:pStyle w:val="Default"/>
        <w:numPr>
          <w:ilvl w:val="0"/>
          <w:numId w:val="4"/>
        </w:numPr>
        <w:jc w:val="both"/>
        <w:rPr>
          <w:color w:val="auto"/>
          <w:sz w:val="28"/>
          <w:szCs w:val="28"/>
        </w:rPr>
      </w:pPr>
      <w:r w:rsidRPr="00734DAF">
        <w:rPr>
          <w:color w:val="auto"/>
          <w:sz w:val="28"/>
          <w:szCs w:val="28"/>
        </w:rPr>
        <w:t>Área C</w:t>
      </w:r>
      <w:r w:rsidR="00713E45" w:rsidRPr="00734DAF">
        <w:rPr>
          <w:color w:val="auto"/>
          <w:sz w:val="28"/>
          <w:szCs w:val="28"/>
        </w:rPr>
        <w:t xml:space="preserve">oordinadora </w:t>
      </w:r>
      <w:r w:rsidRPr="00734DAF">
        <w:rPr>
          <w:color w:val="auto"/>
          <w:sz w:val="28"/>
          <w:szCs w:val="28"/>
        </w:rPr>
        <w:t>de A</w:t>
      </w:r>
      <w:r w:rsidR="004308E8" w:rsidRPr="00734DAF">
        <w:rPr>
          <w:color w:val="auto"/>
          <w:sz w:val="28"/>
          <w:szCs w:val="28"/>
        </w:rPr>
        <w:t>rch</w:t>
      </w:r>
      <w:r w:rsidR="00713E45" w:rsidRPr="00734DAF">
        <w:rPr>
          <w:color w:val="auto"/>
          <w:sz w:val="28"/>
          <w:szCs w:val="28"/>
        </w:rPr>
        <w:t xml:space="preserve">ivos: A la instancia </w:t>
      </w:r>
      <w:r w:rsidR="00224D07" w:rsidRPr="00734DAF">
        <w:rPr>
          <w:color w:val="auto"/>
          <w:sz w:val="28"/>
          <w:szCs w:val="28"/>
        </w:rPr>
        <w:t>que recae en la Dirección General de Archivos</w:t>
      </w:r>
      <w:r w:rsidR="004C3C35" w:rsidRPr="00734DAF">
        <w:rPr>
          <w:color w:val="auto"/>
          <w:sz w:val="28"/>
          <w:szCs w:val="28"/>
        </w:rPr>
        <w:t xml:space="preserve"> </w:t>
      </w:r>
      <w:r w:rsidR="009A57E3" w:rsidRPr="00734DAF">
        <w:rPr>
          <w:color w:val="auto"/>
          <w:sz w:val="28"/>
          <w:szCs w:val="28"/>
        </w:rPr>
        <w:t>adscrita a la</w:t>
      </w:r>
      <w:r w:rsidR="004C3C35" w:rsidRPr="00734DAF">
        <w:rPr>
          <w:color w:val="auto"/>
          <w:sz w:val="28"/>
          <w:szCs w:val="28"/>
        </w:rPr>
        <w:t xml:space="preserve"> Secretaría del H. Ayuntamiento</w:t>
      </w:r>
      <w:r w:rsidR="00224D07" w:rsidRPr="00734DAF">
        <w:rPr>
          <w:color w:val="auto"/>
          <w:sz w:val="28"/>
          <w:szCs w:val="28"/>
        </w:rPr>
        <w:t xml:space="preserve">, </w:t>
      </w:r>
      <w:r w:rsidR="00713E45" w:rsidRPr="00734DAF">
        <w:rPr>
          <w:color w:val="auto"/>
          <w:sz w:val="28"/>
          <w:szCs w:val="28"/>
        </w:rPr>
        <w:t xml:space="preserve">encargada de promover y vigilar el cumplimiento de las disposiciones en materia de gestión documental y administración de archivos, así como de coordinar las áreas operativas del sistema institucional; </w:t>
      </w:r>
    </w:p>
    <w:p w14:paraId="6A36AA3D" w14:textId="77777777" w:rsidR="00BE4C97" w:rsidRPr="00734DAF" w:rsidRDefault="00BE4C97" w:rsidP="00BE4C97">
      <w:pPr>
        <w:pStyle w:val="Prrafodelista"/>
        <w:rPr>
          <w:sz w:val="28"/>
          <w:szCs w:val="28"/>
        </w:rPr>
      </w:pPr>
    </w:p>
    <w:p w14:paraId="13241497" w14:textId="6F18AE3B" w:rsidR="00BE4C97" w:rsidRPr="00734DAF" w:rsidRDefault="00BE4C97" w:rsidP="00713E45">
      <w:pPr>
        <w:pStyle w:val="Default"/>
        <w:numPr>
          <w:ilvl w:val="0"/>
          <w:numId w:val="4"/>
        </w:numPr>
        <w:jc w:val="both"/>
        <w:rPr>
          <w:color w:val="auto"/>
          <w:sz w:val="28"/>
          <w:szCs w:val="28"/>
        </w:rPr>
      </w:pPr>
      <w:r w:rsidRPr="00734DAF">
        <w:rPr>
          <w:color w:val="auto"/>
          <w:sz w:val="28"/>
          <w:szCs w:val="28"/>
        </w:rPr>
        <w:t>Baja Documental.</w:t>
      </w:r>
      <w:r w:rsidR="00671107" w:rsidRPr="00734DAF">
        <w:rPr>
          <w:color w:val="auto"/>
          <w:sz w:val="28"/>
          <w:szCs w:val="28"/>
        </w:rPr>
        <w:t xml:space="preserve"> A</w:t>
      </w:r>
      <w:r w:rsidR="001352E6" w:rsidRPr="00734DAF">
        <w:rPr>
          <w:color w:val="auto"/>
          <w:sz w:val="28"/>
          <w:szCs w:val="28"/>
        </w:rPr>
        <w:t xml:space="preserve"> </w:t>
      </w:r>
      <w:r w:rsidR="00671107" w:rsidRPr="00734DAF">
        <w:rPr>
          <w:color w:val="auto"/>
          <w:sz w:val="28"/>
          <w:szCs w:val="28"/>
        </w:rPr>
        <w:t>la eliminación de aquella documentación que haya prescito su vigencia, valores documentales, y en su caso, plazos de conservación; y que no posea valores históricos, de acuerdo con la Ley y las disposiciones jurídicas aplicables.</w:t>
      </w:r>
    </w:p>
    <w:p w14:paraId="6833B56C" w14:textId="77777777" w:rsidR="00713E45" w:rsidRPr="00734DAF" w:rsidRDefault="00713E45" w:rsidP="00713E45">
      <w:pPr>
        <w:pStyle w:val="Prrafodelista"/>
        <w:spacing w:after="0"/>
        <w:rPr>
          <w:rFonts w:ascii="Arial" w:hAnsi="Arial" w:cs="Arial"/>
          <w:sz w:val="28"/>
          <w:szCs w:val="28"/>
        </w:rPr>
      </w:pPr>
    </w:p>
    <w:p w14:paraId="5FE42316" w14:textId="77777777" w:rsidR="00713E45" w:rsidRPr="00734DAF" w:rsidRDefault="00713E45" w:rsidP="00713E45">
      <w:pPr>
        <w:pStyle w:val="Default"/>
        <w:numPr>
          <w:ilvl w:val="0"/>
          <w:numId w:val="4"/>
        </w:numPr>
        <w:jc w:val="both"/>
        <w:rPr>
          <w:color w:val="auto"/>
          <w:sz w:val="28"/>
          <w:szCs w:val="28"/>
        </w:rPr>
      </w:pPr>
      <w:r w:rsidRPr="00734DAF">
        <w:rPr>
          <w:color w:val="auto"/>
          <w:sz w:val="28"/>
          <w:szCs w:val="28"/>
        </w:rPr>
        <w:t xml:space="preserve">Catálogo de disposición documental: Al registro general y sistemático que establece los valores documentales, la vigencia documental, los plazos de conservación y la disposición documental; </w:t>
      </w:r>
    </w:p>
    <w:p w14:paraId="14C94888" w14:textId="3EF23DEA" w:rsidR="006316F3" w:rsidRPr="00734DAF" w:rsidRDefault="006316F3" w:rsidP="00B45333">
      <w:pPr>
        <w:rPr>
          <w:rFonts w:ascii="Arial" w:hAnsi="Arial" w:cs="Arial"/>
          <w:sz w:val="28"/>
          <w:szCs w:val="28"/>
        </w:rPr>
      </w:pPr>
    </w:p>
    <w:p w14:paraId="08F04102" w14:textId="5F25CCF0" w:rsidR="006316F3" w:rsidRPr="00734DAF" w:rsidRDefault="006316F3" w:rsidP="006316F3">
      <w:pPr>
        <w:pStyle w:val="Default"/>
        <w:numPr>
          <w:ilvl w:val="0"/>
          <w:numId w:val="4"/>
        </w:numPr>
        <w:jc w:val="both"/>
        <w:rPr>
          <w:color w:val="auto"/>
          <w:sz w:val="28"/>
          <w:szCs w:val="28"/>
        </w:rPr>
      </w:pPr>
      <w:r w:rsidRPr="00734DAF">
        <w:rPr>
          <w:color w:val="auto"/>
          <w:sz w:val="28"/>
          <w:szCs w:val="28"/>
        </w:rPr>
        <w:t xml:space="preserve">Disposición documental: A la selección sistemática de los expedientes de los archivos de trámite o concentración cuya vigencia documental o uso ha prescrito, con el fin de realizar transferencias ordenadas o bajas documentales; </w:t>
      </w:r>
      <w:r w:rsidR="008C5CCC" w:rsidRPr="00734DAF">
        <w:rPr>
          <w:color w:val="auto"/>
          <w:sz w:val="28"/>
          <w:szCs w:val="28"/>
        </w:rPr>
        <w:t xml:space="preserve">o cuyas condiciones de daño a causa de algún siniestro hagan imposible su recuperación y rescate y/o representen algún riesgo sanitario que justifique su baja para su destrucción;  </w:t>
      </w:r>
    </w:p>
    <w:p w14:paraId="244324CA" w14:textId="77777777" w:rsidR="00156DF3" w:rsidRPr="00734DAF" w:rsidRDefault="00156DF3" w:rsidP="00156DF3">
      <w:pPr>
        <w:pStyle w:val="Prrafodelista"/>
        <w:rPr>
          <w:sz w:val="28"/>
          <w:szCs w:val="28"/>
        </w:rPr>
      </w:pPr>
    </w:p>
    <w:p w14:paraId="2B95935D" w14:textId="0D6B47EE" w:rsidR="00156DF3" w:rsidRPr="00734DAF" w:rsidRDefault="00156DF3" w:rsidP="006316F3">
      <w:pPr>
        <w:pStyle w:val="Default"/>
        <w:numPr>
          <w:ilvl w:val="0"/>
          <w:numId w:val="4"/>
        </w:numPr>
        <w:jc w:val="both"/>
        <w:rPr>
          <w:color w:val="auto"/>
          <w:sz w:val="32"/>
          <w:szCs w:val="28"/>
        </w:rPr>
      </w:pPr>
      <w:r w:rsidRPr="00734DAF">
        <w:rPr>
          <w:color w:val="auto"/>
          <w:sz w:val="28"/>
        </w:rPr>
        <w:t>Documento de archivo: A aquel que registra un hecho, acto administrativo, jurídico, fiscal o contable producido, recibido y utilizado en el ejercicio de las facultades, competencias o funciones de los sujetos obligados, con independencia de su soporte documental;</w:t>
      </w:r>
    </w:p>
    <w:p w14:paraId="67B327D0" w14:textId="47849BD1" w:rsidR="003D113A" w:rsidRPr="00734DAF" w:rsidRDefault="007E3734" w:rsidP="006316F3">
      <w:pPr>
        <w:pStyle w:val="Default"/>
        <w:numPr>
          <w:ilvl w:val="0"/>
          <w:numId w:val="4"/>
        </w:numPr>
        <w:jc w:val="both"/>
        <w:rPr>
          <w:color w:val="auto"/>
          <w:sz w:val="28"/>
          <w:szCs w:val="28"/>
        </w:rPr>
      </w:pPr>
      <w:r w:rsidRPr="00734DAF">
        <w:rPr>
          <w:color w:val="auto"/>
          <w:sz w:val="28"/>
          <w:szCs w:val="28"/>
        </w:rPr>
        <w:lastRenderedPageBreak/>
        <w:t xml:space="preserve">Documento de comprobación administrativa inmediata: Aquél producido de forma sistemática y que contiene información variable, no son fundamentales para la gestión institucional por lo que la vigencia de estos documentos no excederá un año y no deberán transferirse al archivo de concentración, eliminándolos de conformidad con el procedimiento establecido para ello. Estos documentos se manejan por medio de formatos, tales como vales de fotocopias, fichas de control de correspondencia, solicitudes de papelería, boletos de pago de servicios como estacionamiento, uso de sanitarios, entrada a instalaciones deportivas entre otros. </w:t>
      </w:r>
    </w:p>
    <w:p w14:paraId="2E1A372B" w14:textId="3EB4D03F" w:rsidR="006316F3" w:rsidRPr="00734DAF" w:rsidRDefault="006316F3" w:rsidP="003D113A">
      <w:pPr>
        <w:rPr>
          <w:rFonts w:ascii="Arial" w:hAnsi="Arial" w:cs="Arial"/>
          <w:sz w:val="28"/>
          <w:szCs w:val="28"/>
        </w:rPr>
      </w:pPr>
    </w:p>
    <w:p w14:paraId="3EC33680" w14:textId="74CD24EA" w:rsidR="006316F3" w:rsidRPr="00734DAF" w:rsidRDefault="006316F3" w:rsidP="006316F3">
      <w:pPr>
        <w:pStyle w:val="Default"/>
        <w:numPr>
          <w:ilvl w:val="0"/>
          <w:numId w:val="4"/>
        </w:numPr>
        <w:jc w:val="both"/>
        <w:rPr>
          <w:color w:val="auto"/>
          <w:sz w:val="28"/>
          <w:szCs w:val="28"/>
        </w:rPr>
      </w:pPr>
      <w:r w:rsidRPr="00734DAF">
        <w:rPr>
          <w:color w:val="auto"/>
          <w:sz w:val="28"/>
          <w:szCs w:val="28"/>
        </w:rPr>
        <w:t>Enlace de Archivos: Servidor Público designado por el titular del área o unidad productora para que lo auxilie en la aplicación de pr</w:t>
      </w:r>
      <w:r w:rsidR="003D113A" w:rsidRPr="00734DAF">
        <w:rPr>
          <w:color w:val="auto"/>
          <w:sz w:val="28"/>
          <w:szCs w:val="28"/>
        </w:rPr>
        <w:t>ocesos, lineamientos, criterios</w:t>
      </w:r>
      <w:r w:rsidRPr="00734DAF">
        <w:rPr>
          <w:color w:val="auto"/>
          <w:sz w:val="28"/>
          <w:szCs w:val="28"/>
        </w:rPr>
        <w:t xml:space="preserve"> y recomendaciones en materia archivística en el área o unidad productora de adscripción. </w:t>
      </w:r>
    </w:p>
    <w:p w14:paraId="3DDF1F04" w14:textId="34E64634" w:rsidR="002F131A" w:rsidRPr="00734DAF" w:rsidRDefault="002F131A" w:rsidP="00B45333">
      <w:pPr>
        <w:rPr>
          <w:rFonts w:ascii="Arial" w:hAnsi="Arial" w:cs="Arial"/>
          <w:sz w:val="28"/>
          <w:szCs w:val="28"/>
        </w:rPr>
      </w:pPr>
    </w:p>
    <w:p w14:paraId="24752A29" w14:textId="1F8559F9" w:rsidR="002F131A" w:rsidRPr="00734DAF" w:rsidRDefault="002F131A" w:rsidP="00713E45">
      <w:pPr>
        <w:pStyle w:val="Default"/>
        <w:numPr>
          <w:ilvl w:val="0"/>
          <w:numId w:val="4"/>
        </w:numPr>
        <w:jc w:val="both"/>
        <w:rPr>
          <w:color w:val="auto"/>
          <w:sz w:val="28"/>
          <w:szCs w:val="28"/>
        </w:rPr>
      </w:pPr>
      <w:r w:rsidRPr="00734DAF">
        <w:rPr>
          <w:color w:val="auto"/>
          <w:sz w:val="28"/>
          <w:szCs w:val="28"/>
        </w:rPr>
        <w:t xml:space="preserve">Formato de Análisis </w:t>
      </w:r>
      <w:r w:rsidR="003D113A" w:rsidRPr="00734DAF">
        <w:rPr>
          <w:color w:val="auto"/>
          <w:sz w:val="28"/>
          <w:szCs w:val="28"/>
        </w:rPr>
        <w:t xml:space="preserve">para la determinación de </w:t>
      </w:r>
      <w:r w:rsidRPr="00734DAF">
        <w:rPr>
          <w:color w:val="auto"/>
          <w:sz w:val="28"/>
          <w:szCs w:val="28"/>
        </w:rPr>
        <w:t>Documentación</w:t>
      </w:r>
      <w:r w:rsidR="008030F8" w:rsidRPr="00734DAF">
        <w:rPr>
          <w:color w:val="auto"/>
          <w:sz w:val="28"/>
          <w:szCs w:val="28"/>
        </w:rPr>
        <w:t xml:space="preserve"> </w:t>
      </w:r>
      <w:r w:rsidR="003D113A" w:rsidRPr="00734DAF">
        <w:rPr>
          <w:color w:val="auto"/>
          <w:sz w:val="28"/>
          <w:szCs w:val="28"/>
        </w:rPr>
        <w:t>de comprobación administrativa inmediata:</w:t>
      </w:r>
      <w:r w:rsidRPr="00734DAF">
        <w:rPr>
          <w:color w:val="auto"/>
          <w:sz w:val="28"/>
          <w:szCs w:val="28"/>
        </w:rPr>
        <w:t xml:space="preserve"> </w:t>
      </w:r>
      <w:r w:rsidR="001352E6" w:rsidRPr="00734DAF">
        <w:rPr>
          <w:color w:val="auto"/>
          <w:sz w:val="28"/>
          <w:szCs w:val="28"/>
        </w:rPr>
        <w:t>D</w:t>
      </w:r>
      <w:r w:rsidR="003D113A" w:rsidRPr="00734DAF">
        <w:rPr>
          <w:color w:val="auto"/>
          <w:sz w:val="28"/>
          <w:szCs w:val="28"/>
        </w:rPr>
        <w:t>oc</w:t>
      </w:r>
      <w:r w:rsidRPr="00734DAF">
        <w:rPr>
          <w:color w:val="auto"/>
          <w:sz w:val="28"/>
          <w:szCs w:val="28"/>
        </w:rPr>
        <w:t>umento elaborado por el área o unidad productora en el que previo análisis</w:t>
      </w:r>
      <w:r w:rsidR="00B45333" w:rsidRPr="00734DAF">
        <w:rPr>
          <w:color w:val="auto"/>
          <w:sz w:val="28"/>
          <w:szCs w:val="28"/>
        </w:rPr>
        <w:t xml:space="preserve"> de los contenidos</w:t>
      </w:r>
      <w:r w:rsidRPr="00734DAF">
        <w:rPr>
          <w:color w:val="auto"/>
          <w:sz w:val="28"/>
          <w:szCs w:val="28"/>
        </w:rPr>
        <w:t xml:space="preserve"> documentales, determina </w:t>
      </w:r>
      <w:r w:rsidR="00B45333" w:rsidRPr="00734DAF">
        <w:rPr>
          <w:color w:val="auto"/>
          <w:sz w:val="28"/>
          <w:szCs w:val="28"/>
        </w:rPr>
        <w:t>la tipología documental de control administrativo.</w:t>
      </w:r>
    </w:p>
    <w:p w14:paraId="6954308A" w14:textId="77777777" w:rsidR="00713E45" w:rsidRPr="00734DAF" w:rsidRDefault="00713E45" w:rsidP="00675051">
      <w:pPr>
        <w:pStyle w:val="Prrafodelista"/>
        <w:spacing w:after="0"/>
        <w:rPr>
          <w:rFonts w:ascii="Arial" w:hAnsi="Arial" w:cs="Arial"/>
          <w:sz w:val="28"/>
          <w:szCs w:val="28"/>
        </w:rPr>
      </w:pPr>
    </w:p>
    <w:p w14:paraId="5DD70B01" w14:textId="77777777" w:rsidR="00713E45" w:rsidRPr="00734DAF" w:rsidRDefault="00713E45" w:rsidP="00713E45">
      <w:pPr>
        <w:pStyle w:val="Default"/>
        <w:numPr>
          <w:ilvl w:val="0"/>
          <w:numId w:val="4"/>
        </w:numPr>
        <w:jc w:val="both"/>
        <w:rPr>
          <w:color w:val="auto"/>
          <w:sz w:val="28"/>
          <w:szCs w:val="28"/>
        </w:rPr>
      </w:pPr>
      <w:r w:rsidRPr="00734DAF">
        <w:rPr>
          <w:color w:val="auto"/>
          <w:sz w:val="28"/>
          <w:szCs w:val="28"/>
        </w:rPr>
        <w:t xml:space="preserve">Gestión documental: Al tratamiento integral de la documentación a lo largo de su ciclo vital, a través de la ejecución de procesos de producción, organización, acceso, consulta, valoración documental y conservación; </w:t>
      </w:r>
    </w:p>
    <w:p w14:paraId="1DCDFC48" w14:textId="77777777" w:rsidR="00713E45" w:rsidRPr="00734DAF" w:rsidRDefault="00713E45" w:rsidP="00675051">
      <w:pPr>
        <w:pStyle w:val="Prrafodelista"/>
        <w:spacing w:after="0"/>
        <w:rPr>
          <w:rFonts w:ascii="Arial" w:hAnsi="Arial" w:cs="Arial"/>
          <w:sz w:val="28"/>
          <w:szCs w:val="28"/>
        </w:rPr>
      </w:pPr>
    </w:p>
    <w:p w14:paraId="0254249C" w14:textId="24DC675C" w:rsidR="00713E45" w:rsidRPr="00734DAF" w:rsidRDefault="00713E45" w:rsidP="00713E45">
      <w:pPr>
        <w:pStyle w:val="Default"/>
        <w:numPr>
          <w:ilvl w:val="0"/>
          <w:numId w:val="4"/>
        </w:numPr>
        <w:ind w:left="1134" w:hanging="774"/>
        <w:jc w:val="both"/>
        <w:rPr>
          <w:color w:val="auto"/>
          <w:sz w:val="28"/>
          <w:szCs w:val="28"/>
        </w:rPr>
      </w:pPr>
      <w:r w:rsidRPr="00734DAF">
        <w:rPr>
          <w:color w:val="auto"/>
          <w:sz w:val="28"/>
          <w:szCs w:val="28"/>
        </w:rPr>
        <w:t xml:space="preserve">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w:t>
      </w:r>
      <w:r w:rsidR="00675051" w:rsidRPr="00734DAF">
        <w:rPr>
          <w:color w:val="auto"/>
          <w:sz w:val="28"/>
          <w:szCs w:val="28"/>
        </w:rPr>
        <w:t xml:space="preserve">valoración documental, así como en la formulación de referencias técnicas sobre valores documentales, pautas de comportamiento y recomendaciones sobre la </w:t>
      </w:r>
      <w:r w:rsidR="00675051" w:rsidRPr="00734DAF">
        <w:rPr>
          <w:bCs/>
          <w:color w:val="auto"/>
          <w:sz w:val="28"/>
          <w:szCs w:val="28"/>
        </w:rPr>
        <w:t>disposición documental</w:t>
      </w:r>
      <w:r w:rsidR="00675051" w:rsidRPr="00734DAF">
        <w:rPr>
          <w:color w:val="auto"/>
          <w:sz w:val="28"/>
          <w:szCs w:val="28"/>
        </w:rPr>
        <w:t xml:space="preserve"> de las series documentales;</w:t>
      </w:r>
    </w:p>
    <w:p w14:paraId="064F2D72" w14:textId="77777777" w:rsidR="00445EE2" w:rsidRPr="00734DAF" w:rsidRDefault="00445EE2" w:rsidP="00445EE2">
      <w:pPr>
        <w:pStyle w:val="Prrafodelista"/>
        <w:rPr>
          <w:sz w:val="28"/>
          <w:szCs w:val="28"/>
        </w:rPr>
      </w:pPr>
    </w:p>
    <w:p w14:paraId="3BC16BBE" w14:textId="4A088EA4" w:rsidR="00445EE2" w:rsidRPr="00734DAF" w:rsidRDefault="00445EE2" w:rsidP="00713E45">
      <w:pPr>
        <w:pStyle w:val="Default"/>
        <w:numPr>
          <w:ilvl w:val="0"/>
          <w:numId w:val="4"/>
        </w:numPr>
        <w:ind w:left="1134" w:hanging="774"/>
        <w:jc w:val="both"/>
        <w:rPr>
          <w:color w:val="auto"/>
          <w:sz w:val="28"/>
          <w:szCs w:val="28"/>
        </w:rPr>
      </w:pPr>
      <w:r w:rsidRPr="00240516">
        <w:rPr>
          <w:bCs/>
          <w:color w:val="auto"/>
          <w:sz w:val="28"/>
          <w:szCs w:val="28"/>
        </w:rPr>
        <w:lastRenderedPageBreak/>
        <w:t>Registro General:</w:t>
      </w:r>
      <w:r w:rsidRPr="00734DAF">
        <w:rPr>
          <w:color w:val="auto"/>
          <w:sz w:val="28"/>
          <w:szCs w:val="28"/>
        </w:rPr>
        <w:t xml:space="preserve"> Aquel integrado con </w:t>
      </w:r>
      <w:r w:rsidR="006B1451" w:rsidRPr="00734DAF">
        <w:rPr>
          <w:color w:val="auto"/>
          <w:sz w:val="28"/>
          <w:szCs w:val="28"/>
        </w:rPr>
        <w:t xml:space="preserve">los </w:t>
      </w:r>
      <w:r w:rsidRPr="00734DAF">
        <w:rPr>
          <w:color w:val="auto"/>
          <w:sz w:val="28"/>
          <w:szCs w:val="28"/>
        </w:rPr>
        <w:t xml:space="preserve">registros </w:t>
      </w:r>
      <w:r w:rsidR="000344B4" w:rsidRPr="00734DAF">
        <w:rPr>
          <w:color w:val="auto"/>
          <w:sz w:val="28"/>
          <w:szCs w:val="28"/>
        </w:rPr>
        <w:t xml:space="preserve">generales </w:t>
      </w:r>
      <w:r w:rsidRPr="00734DAF">
        <w:rPr>
          <w:color w:val="auto"/>
          <w:sz w:val="28"/>
          <w:szCs w:val="28"/>
        </w:rPr>
        <w:t>de las unidades productoras que contiene</w:t>
      </w:r>
      <w:r w:rsidR="00742DE2" w:rsidRPr="00734DAF">
        <w:rPr>
          <w:color w:val="auto"/>
          <w:sz w:val="28"/>
          <w:szCs w:val="28"/>
        </w:rPr>
        <w:t>n</w:t>
      </w:r>
      <w:r w:rsidRPr="00734DAF">
        <w:rPr>
          <w:color w:val="auto"/>
          <w:sz w:val="28"/>
          <w:szCs w:val="28"/>
        </w:rPr>
        <w:t xml:space="preserve"> la relación de documentación identificada y determinada como de comprobación administrativa inmediata, que una vez </w:t>
      </w:r>
      <w:r w:rsidR="000344B4" w:rsidRPr="00734DAF">
        <w:rPr>
          <w:color w:val="auto"/>
          <w:sz w:val="28"/>
          <w:szCs w:val="28"/>
        </w:rPr>
        <w:t>aprobado</w:t>
      </w:r>
      <w:r w:rsidRPr="00734DAF">
        <w:rPr>
          <w:color w:val="auto"/>
          <w:sz w:val="28"/>
          <w:szCs w:val="28"/>
        </w:rPr>
        <w:t xml:space="preserve"> por el Grupo Interdisciplinario se incorpora al Catálogo de Disposición Documental del sistema institucional</w:t>
      </w:r>
      <w:r w:rsidR="006B1451" w:rsidRPr="00734DAF">
        <w:rPr>
          <w:color w:val="auto"/>
          <w:sz w:val="28"/>
          <w:szCs w:val="28"/>
        </w:rPr>
        <w:t xml:space="preserve"> como instrumento normativo de disposición documental.</w:t>
      </w:r>
      <w:r w:rsidRPr="00734DAF">
        <w:rPr>
          <w:color w:val="auto"/>
          <w:sz w:val="28"/>
          <w:szCs w:val="28"/>
        </w:rPr>
        <w:t xml:space="preserve"> </w:t>
      </w:r>
    </w:p>
    <w:p w14:paraId="29E66BFB" w14:textId="77777777" w:rsidR="00BE4C97" w:rsidRPr="00734DAF" w:rsidRDefault="00BE4C97" w:rsidP="00BE4C97">
      <w:pPr>
        <w:pStyle w:val="Default"/>
        <w:ind w:left="1134"/>
        <w:jc w:val="both"/>
        <w:rPr>
          <w:color w:val="auto"/>
          <w:sz w:val="28"/>
          <w:szCs w:val="28"/>
        </w:rPr>
      </w:pPr>
    </w:p>
    <w:p w14:paraId="4A2FE163" w14:textId="77777777" w:rsidR="00BE4C97" w:rsidRPr="00734DAF" w:rsidRDefault="00BE4C97" w:rsidP="00BE4C97">
      <w:pPr>
        <w:pStyle w:val="Default"/>
        <w:numPr>
          <w:ilvl w:val="0"/>
          <w:numId w:val="4"/>
        </w:numPr>
        <w:jc w:val="both"/>
        <w:rPr>
          <w:b/>
          <w:bCs/>
          <w:color w:val="auto"/>
          <w:sz w:val="28"/>
          <w:szCs w:val="28"/>
        </w:rPr>
      </w:pPr>
      <w:r w:rsidRPr="00734DAF">
        <w:rPr>
          <w:color w:val="auto"/>
          <w:sz w:val="28"/>
          <w:szCs w:val="28"/>
        </w:rPr>
        <w:t xml:space="preserve">Unidades productoras: Las dependencias, entidades, organismos autónomos y fideicomisos productoras de la documentación que forman parte del sistema institucional de archivos del municipio de León, Guanajuato. </w:t>
      </w:r>
    </w:p>
    <w:p w14:paraId="40DAA953" w14:textId="76527F9E" w:rsidR="006316F3" w:rsidRPr="00734DAF" w:rsidRDefault="006316F3" w:rsidP="003D113A">
      <w:pPr>
        <w:rPr>
          <w:rFonts w:ascii="Arial" w:hAnsi="Arial" w:cs="Arial"/>
          <w:sz w:val="28"/>
          <w:szCs w:val="28"/>
        </w:rPr>
      </w:pPr>
    </w:p>
    <w:p w14:paraId="1F9E9A8A" w14:textId="72E2E317" w:rsidR="006316F3" w:rsidRPr="00734DAF" w:rsidRDefault="006316F3" w:rsidP="006316F3">
      <w:pPr>
        <w:pStyle w:val="Default"/>
        <w:numPr>
          <w:ilvl w:val="0"/>
          <w:numId w:val="4"/>
        </w:numPr>
        <w:jc w:val="both"/>
        <w:rPr>
          <w:color w:val="auto"/>
          <w:sz w:val="28"/>
          <w:szCs w:val="28"/>
        </w:rPr>
      </w:pPr>
      <w:r w:rsidRPr="00734DAF">
        <w:rPr>
          <w:color w:val="auto"/>
          <w:sz w:val="28"/>
          <w:szCs w:val="28"/>
        </w:rPr>
        <w:t xml:space="preserve">Sistema Institucional: al Sistema Institucional </w:t>
      </w:r>
      <w:r w:rsidR="00300981" w:rsidRPr="00734DAF">
        <w:rPr>
          <w:color w:val="auto"/>
          <w:sz w:val="28"/>
          <w:szCs w:val="28"/>
        </w:rPr>
        <w:t xml:space="preserve">de Archivos </w:t>
      </w:r>
      <w:r w:rsidR="00C342B9" w:rsidRPr="00734DAF">
        <w:rPr>
          <w:color w:val="auto"/>
          <w:sz w:val="28"/>
          <w:szCs w:val="28"/>
        </w:rPr>
        <w:t xml:space="preserve">del municipio de León, Guanajuato </w:t>
      </w:r>
      <w:r w:rsidR="005B29E4" w:rsidRPr="00734DAF">
        <w:rPr>
          <w:color w:val="auto"/>
          <w:sz w:val="28"/>
          <w:szCs w:val="28"/>
        </w:rPr>
        <w:t xml:space="preserve">compuesto por el área coordinadora, área de correspondencia, archivo de trámite, archivo de concentración, archivo histórico y </w:t>
      </w:r>
      <w:r w:rsidR="00E3604F" w:rsidRPr="00734DAF">
        <w:rPr>
          <w:color w:val="auto"/>
          <w:sz w:val="28"/>
          <w:szCs w:val="28"/>
        </w:rPr>
        <w:t>U</w:t>
      </w:r>
      <w:r w:rsidR="005B29E4" w:rsidRPr="00734DAF">
        <w:rPr>
          <w:color w:val="auto"/>
          <w:sz w:val="28"/>
          <w:szCs w:val="28"/>
        </w:rPr>
        <w:t>nidades productoras que conforman la administración pública municipal</w:t>
      </w:r>
      <w:r w:rsidR="00F8212C" w:rsidRPr="00734DAF">
        <w:rPr>
          <w:color w:val="auto"/>
          <w:sz w:val="28"/>
          <w:szCs w:val="28"/>
        </w:rPr>
        <w:t>.</w:t>
      </w:r>
      <w:r w:rsidR="005B29E4" w:rsidRPr="00734DAF">
        <w:rPr>
          <w:color w:val="auto"/>
          <w:sz w:val="28"/>
          <w:szCs w:val="28"/>
        </w:rPr>
        <w:t xml:space="preserve"> </w:t>
      </w:r>
    </w:p>
    <w:p w14:paraId="4E0D9762" w14:textId="77777777" w:rsidR="00713E45" w:rsidRPr="00734DAF" w:rsidRDefault="00713E45" w:rsidP="007E3734">
      <w:pPr>
        <w:rPr>
          <w:rFonts w:ascii="Arial" w:hAnsi="Arial" w:cs="Arial"/>
          <w:sz w:val="28"/>
          <w:szCs w:val="28"/>
        </w:rPr>
      </w:pPr>
    </w:p>
    <w:p w14:paraId="4A543110" w14:textId="1670FF67" w:rsidR="009E15BE" w:rsidRPr="00734DAF" w:rsidRDefault="00713E45" w:rsidP="00837958">
      <w:pPr>
        <w:pStyle w:val="Default"/>
        <w:numPr>
          <w:ilvl w:val="0"/>
          <w:numId w:val="4"/>
        </w:numPr>
        <w:jc w:val="both"/>
        <w:rPr>
          <w:color w:val="auto"/>
          <w:sz w:val="28"/>
          <w:szCs w:val="28"/>
        </w:rPr>
      </w:pPr>
      <w:r w:rsidRPr="00734DAF">
        <w:rPr>
          <w:color w:val="auto"/>
          <w:sz w:val="28"/>
          <w:szCs w:val="28"/>
        </w:rPr>
        <w:t xml:space="preserve">Vigencia documental: Al </w:t>
      </w:r>
      <w:r w:rsidR="007E3734" w:rsidRPr="00734DAF">
        <w:rPr>
          <w:color w:val="auto"/>
          <w:sz w:val="28"/>
          <w:szCs w:val="28"/>
        </w:rPr>
        <w:t xml:space="preserve">periodo </w:t>
      </w:r>
      <w:r w:rsidRPr="00734DAF">
        <w:rPr>
          <w:color w:val="auto"/>
          <w:sz w:val="28"/>
          <w:szCs w:val="28"/>
        </w:rPr>
        <w:t>durante el cual un documento de archivo</w:t>
      </w:r>
      <w:r w:rsidR="00B45333" w:rsidRPr="00734DAF">
        <w:rPr>
          <w:color w:val="auto"/>
          <w:sz w:val="28"/>
          <w:szCs w:val="28"/>
        </w:rPr>
        <w:t xml:space="preserve"> o de comprobación administrativa mantiene su utilidad.</w:t>
      </w:r>
    </w:p>
    <w:p w14:paraId="1D628EE9" w14:textId="77777777" w:rsidR="002074D3" w:rsidRPr="00734DAF" w:rsidRDefault="002074D3" w:rsidP="00713E45">
      <w:pPr>
        <w:jc w:val="center"/>
        <w:rPr>
          <w:rFonts w:ascii="Arial" w:hAnsi="Arial" w:cs="Arial"/>
          <w:b/>
          <w:sz w:val="28"/>
          <w:szCs w:val="28"/>
        </w:rPr>
      </w:pPr>
      <w:bookmarkStart w:id="1" w:name="_Hlk46488434"/>
    </w:p>
    <w:p w14:paraId="24AA3371" w14:textId="77777777" w:rsidR="00742DE2" w:rsidRPr="00734DAF" w:rsidRDefault="00671107" w:rsidP="00671107">
      <w:pPr>
        <w:jc w:val="center"/>
        <w:rPr>
          <w:rFonts w:ascii="Arial" w:hAnsi="Arial" w:cs="Arial"/>
          <w:b/>
          <w:sz w:val="28"/>
          <w:szCs w:val="28"/>
        </w:rPr>
      </w:pPr>
      <w:r w:rsidRPr="00734DAF">
        <w:rPr>
          <w:rFonts w:ascii="Arial" w:hAnsi="Arial" w:cs="Arial"/>
          <w:b/>
          <w:sz w:val="28"/>
          <w:szCs w:val="28"/>
        </w:rPr>
        <w:t xml:space="preserve">De la identificación </w:t>
      </w:r>
      <w:r w:rsidR="00742DE2" w:rsidRPr="00734DAF">
        <w:rPr>
          <w:rFonts w:ascii="Arial" w:hAnsi="Arial" w:cs="Arial"/>
          <w:b/>
          <w:sz w:val="28"/>
          <w:szCs w:val="28"/>
        </w:rPr>
        <w:t xml:space="preserve">y determinación </w:t>
      </w:r>
      <w:r w:rsidRPr="00734DAF">
        <w:rPr>
          <w:rFonts w:ascii="Arial" w:hAnsi="Arial" w:cs="Arial"/>
          <w:b/>
          <w:sz w:val="28"/>
          <w:szCs w:val="28"/>
        </w:rPr>
        <w:t xml:space="preserve">de los documentos de </w:t>
      </w:r>
    </w:p>
    <w:p w14:paraId="00C17715" w14:textId="44A254FE" w:rsidR="00671107" w:rsidRPr="00734DAF" w:rsidRDefault="007D7354" w:rsidP="00671107">
      <w:pPr>
        <w:jc w:val="center"/>
        <w:rPr>
          <w:rFonts w:ascii="Arial" w:hAnsi="Arial" w:cs="Arial"/>
          <w:b/>
          <w:sz w:val="28"/>
          <w:szCs w:val="28"/>
        </w:rPr>
      </w:pPr>
      <w:r w:rsidRPr="00734DAF">
        <w:rPr>
          <w:rFonts w:ascii="Arial" w:hAnsi="Arial" w:cs="Arial"/>
          <w:b/>
          <w:sz w:val="28"/>
          <w:szCs w:val="28"/>
        </w:rPr>
        <w:t>comprobación</w:t>
      </w:r>
      <w:r w:rsidR="00671107" w:rsidRPr="00734DAF">
        <w:rPr>
          <w:rFonts w:ascii="Arial" w:hAnsi="Arial" w:cs="Arial"/>
          <w:b/>
          <w:sz w:val="28"/>
          <w:szCs w:val="28"/>
        </w:rPr>
        <w:t xml:space="preserve"> administrativa </w:t>
      </w:r>
    </w:p>
    <w:p w14:paraId="381CD1FA" w14:textId="77777777" w:rsidR="00671107" w:rsidRPr="00734DAF" w:rsidRDefault="00671107" w:rsidP="00671107">
      <w:pPr>
        <w:spacing w:line="240" w:lineRule="auto"/>
        <w:jc w:val="both"/>
        <w:rPr>
          <w:rFonts w:ascii="Arial" w:eastAsia="Calibri" w:hAnsi="Arial" w:cs="Arial"/>
          <w:b/>
          <w:sz w:val="28"/>
          <w:szCs w:val="28"/>
        </w:rPr>
      </w:pPr>
    </w:p>
    <w:p w14:paraId="6D5384DC" w14:textId="714E7104" w:rsidR="00671107" w:rsidRPr="00734DAF" w:rsidRDefault="00671107" w:rsidP="00671107">
      <w:pPr>
        <w:spacing w:line="240" w:lineRule="auto"/>
        <w:jc w:val="both"/>
        <w:rPr>
          <w:rFonts w:ascii="Arial" w:eastAsia="Calibri" w:hAnsi="Arial" w:cs="Arial"/>
          <w:sz w:val="28"/>
          <w:szCs w:val="28"/>
        </w:rPr>
      </w:pPr>
      <w:r w:rsidRPr="00734DAF">
        <w:rPr>
          <w:rFonts w:ascii="Arial" w:eastAsia="Calibri" w:hAnsi="Arial" w:cs="Arial"/>
          <w:b/>
          <w:sz w:val="28"/>
          <w:szCs w:val="28"/>
        </w:rPr>
        <w:t>Artículo 6</w:t>
      </w:r>
      <w:r w:rsidRPr="00734DAF">
        <w:rPr>
          <w:rFonts w:ascii="Arial" w:eastAsia="Calibri" w:hAnsi="Arial" w:cs="Arial"/>
          <w:sz w:val="28"/>
          <w:szCs w:val="28"/>
        </w:rPr>
        <w:t xml:space="preserve">. Corresponde a los titulares de las unidades productoras, conforme al ámbito de sus </w:t>
      </w:r>
      <w:r w:rsidR="007D7354" w:rsidRPr="00734DAF">
        <w:rPr>
          <w:rFonts w:ascii="Arial" w:eastAsia="Calibri" w:hAnsi="Arial" w:cs="Arial"/>
          <w:sz w:val="28"/>
          <w:szCs w:val="28"/>
        </w:rPr>
        <w:t xml:space="preserve">atribuciones, </w:t>
      </w:r>
      <w:r w:rsidR="00C42827" w:rsidRPr="00734DAF">
        <w:rPr>
          <w:rFonts w:ascii="Arial" w:eastAsia="Calibri" w:hAnsi="Arial" w:cs="Arial"/>
          <w:sz w:val="28"/>
          <w:szCs w:val="28"/>
        </w:rPr>
        <w:t xml:space="preserve">prever </w:t>
      </w:r>
      <w:r w:rsidRPr="00734DAF">
        <w:rPr>
          <w:rFonts w:ascii="Arial" w:eastAsia="Calibri" w:hAnsi="Arial" w:cs="Arial"/>
          <w:sz w:val="28"/>
          <w:szCs w:val="28"/>
        </w:rPr>
        <w:t xml:space="preserve">las acciones necesarias para el cumplimiento de los procedimientos que se establezcan en materia de organización y conservación de archivos. </w:t>
      </w:r>
    </w:p>
    <w:p w14:paraId="4C0BF0E8" w14:textId="77777777" w:rsidR="00EF2B9A" w:rsidRPr="00734DAF" w:rsidRDefault="00EF2B9A" w:rsidP="00671107">
      <w:pPr>
        <w:spacing w:line="240" w:lineRule="auto"/>
        <w:jc w:val="both"/>
        <w:rPr>
          <w:rFonts w:ascii="Arial" w:eastAsia="Calibri" w:hAnsi="Arial" w:cs="Arial"/>
          <w:sz w:val="28"/>
          <w:szCs w:val="28"/>
        </w:rPr>
      </w:pPr>
    </w:p>
    <w:p w14:paraId="4AE3D55A" w14:textId="33785BDB" w:rsidR="00EF2B9A" w:rsidRPr="00734DAF" w:rsidRDefault="00EF2B9A" w:rsidP="00EF2B9A">
      <w:pPr>
        <w:spacing w:line="240" w:lineRule="auto"/>
        <w:jc w:val="both"/>
        <w:rPr>
          <w:rFonts w:ascii="Arial" w:eastAsia="Calibri" w:hAnsi="Arial" w:cs="Arial"/>
          <w:sz w:val="28"/>
          <w:szCs w:val="28"/>
        </w:rPr>
      </w:pPr>
      <w:r w:rsidRPr="00734DAF">
        <w:rPr>
          <w:rFonts w:ascii="Arial" w:eastAsia="Calibri" w:hAnsi="Arial" w:cs="Arial"/>
          <w:b/>
          <w:sz w:val="28"/>
          <w:szCs w:val="28"/>
        </w:rPr>
        <w:t>Artículo 7</w:t>
      </w:r>
      <w:r w:rsidRPr="00734DAF">
        <w:rPr>
          <w:rFonts w:ascii="Arial" w:eastAsia="Calibri" w:hAnsi="Arial" w:cs="Arial"/>
          <w:sz w:val="28"/>
          <w:szCs w:val="28"/>
        </w:rPr>
        <w:t xml:space="preserve">. Es facultad del área coordinadora emitir criterios específicos y políticas tendientes a la organización y conservación de archivos, realizar visitas de inspección a las unidades productoras y en su caso, emitir las recomendaciones que estime convenientes. </w:t>
      </w:r>
    </w:p>
    <w:p w14:paraId="3764D011" w14:textId="77777777" w:rsidR="007D7354" w:rsidRPr="00734DAF" w:rsidRDefault="007D7354" w:rsidP="00671107">
      <w:pPr>
        <w:spacing w:line="240" w:lineRule="auto"/>
        <w:jc w:val="both"/>
        <w:rPr>
          <w:rFonts w:ascii="Arial" w:eastAsia="Calibri" w:hAnsi="Arial" w:cs="Arial"/>
          <w:sz w:val="28"/>
          <w:szCs w:val="28"/>
        </w:rPr>
      </w:pPr>
    </w:p>
    <w:p w14:paraId="3938C780" w14:textId="6A7EDB57" w:rsidR="001D68FE" w:rsidRPr="00734DAF" w:rsidRDefault="00713E45" w:rsidP="005D735A">
      <w:pPr>
        <w:spacing w:after="0"/>
        <w:jc w:val="both"/>
        <w:rPr>
          <w:rFonts w:ascii="Arial" w:hAnsi="Arial" w:cs="Arial"/>
          <w:sz w:val="28"/>
          <w:szCs w:val="28"/>
        </w:rPr>
      </w:pPr>
      <w:r w:rsidRPr="00734DAF">
        <w:rPr>
          <w:rFonts w:ascii="Arial" w:hAnsi="Arial" w:cs="Arial"/>
          <w:b/>
          <w:sz w:val="28"/>
          <w:szCs w:val="28"/>
        </w:rPr>
        <w:lastRenderedPageBreak/>
        <w:t>A</w:t>
      </w:r>
      <w:bookmarkEnd w:id="1"/>
      <w:r w:rsidR="00EF2B9A" w:rsidRPr="00734DAF">
        <w:rPr>
          <w:rFonts w:ascii="Arial" w:hAnsi="Arial" w:cs="Arial"/>
          <w:b/>
          <w:sz w:val="28"/>
          <w:szCs w:val="28"/>
        </w:rPr>
        <w:t>rtículo 8</w:t>
      </w:r>
      <w:r w:rsidRPr="00734DAF">
        <w:rPr>
          <w:rFonts w:ascii="Arial" w:hAnsi="Arial" w:cs="Arial"/>
          <w:sz w:val="28"/>
          <w:szCs w:val="28"/>
        </w:rPr>
        <w:t>.</w:t>
      </w:r>
      <w:r w:rsidR="00DC25A5" w:rsidRPr="00734DAF">
        <w:rPr>
          <w:rFonts w:ascii="Arial" w:hAnsi="Arial" w:cs="Arial"/>
          <w:sz w:val="28"/>
          <w:szCs w:val="28"/>
        </w:rPr>
        <w:t xml:space="preserve"> </w:t>
      </w:r>
      <w:r w:rsidR="00C42827" w:rsidRPr="00734DAF">
        <w:rPr>
          <w:rFonts w:ascii="Arial" w:hAnsi="Arial" w:cs="Arial"/>
          <w:sz w:val="28"/>
          <w:szCs w:val="28"/>
        </w:rPr>
        <w:t>L</w:t>
      </w:r>
      <w:r w:rsidR="00B45333" w:rsidRPr="00734DAF">
        <w:rPr>
          <w:rFonts w:ascii="Arial" w:hAnsi="Arial" w:cs="Arial"/>
          <w:sz w:val="28"/>
          <w:szCs w:val="28"/>
        </w:rPr>
        <w:t xml:space="preserve">as </w:t>
      </w:r>
      <w:r w:rsidR="00D1315B" w:rsidRPr="00734DAF">
        <w:rPr>
          <w:rFonts w:ascii="Arial" w:hAnsi="Arial" w:cs="Arial"/>
          <w:sz w:val="28"/>
          <w:szCs w:val="28"/>
        </w:rPr>
        <w:t xml:space="preserve">Unidades productoras </w:t>
      </w:r>
      <w:r w:rsidR="00C42827" w:rsidRPr="00734DAF">
        <w:rPr>
          <w:rFonts w:ascii="Arial" w:hAnsi="Arial" w:cs="Arial"/>
          <w:sz w:val="28"/>
          <w:szCs w:val="28"/>
        </w:rPr>
        <w:t xml:space="preserve">deberán </w:t>
      </w:r>
      <w:r w:rsidR="002F5550" w:rsidRPr="00734DAF">
        <w:rPr>
          <w:rFonts w:ascii="Arial" w:hAnsi="Arial" w:cs="Arial"/>
          <w:sz w:val="28"/>
          <w:szCs w:val="28"/>
        </w:rPr>
        <w:t xml:space="preserve">identificar </w:t>
      </w:r>
      <w:r w:rsidR="00C42827" w:rsidRPr="00734DAF">
        <w:rPr>
          <w:rFonts w:ascii="Arial" w:hAnsi="Arial" w:cs="Arial"/>
          <w:sz w:val="28"/>
          <w:szCs w:val="28"/>
        </w:rPr>
        <w:t xml:space="preserve">y determinar la trascendencia de los documentos que </w:t>
      </w:r>
      <w:r w:rsidR="002F5550" w:rsidRPr="00734DAF">
        <w:rPr>
          <w:rFonts w:ascii="Arial" w:hAnsi="Arial" w:cs="Arial"/>
          <w:sz w:val="28"/>
          <w:szCs w:val="28"/>
        </w:rPr>
        <w:t>produc</w:t>
      </w:r>
      <w:r w:rsidR="00C42827" w:rsidRPr="00734DAF">
        <w:rPr>
          <w:rFonts w:ascii="Arial" w:hAnsi="Arial" w:cs="Arial"/>
          <w:sz w:val="28"/>
          <w:szCs w:val="28"/>
        </w:rPr>
        <w:t xml:space="preserve">en, reconociendo el uso, acceso, consulta y utilidad institucional con base en el marco normativo que los faculta. </w:t>
      </w:r>
    </w:p>
    <w:p w14:paraId="24F5E8DA" w14:textId="77777777" w:rsidR="005D735A" w:rsidRPr="00734DAF" w:rsidRDefault="005D735A" w:rsidP="005D735A">
      <w:pPr>
        <w:spacing w:after="0"/>
        <w:jc w:val="both"/>
        <w:rPr>
          <w:rFonts w:ascii="Arial" w:hAnsi="Arial" w:cs="Arial"/>
          <w:sz w:val="28"/>
          <w:szCs w:val="28"/>
        </w:rPr>
      </w:pPr>
    </w:p>
    <w:p w14:paraId="1EADFFB3" w14:textId="51FC9CF8" w:rsidR="005D735A" w:rsidRPr="00734DAF" w:rsidRDefault="00EF2B9A" w:rsidP="005D735A">
      <w:pPr>
        <w:spacing w:after="0"/>
        <w:jc w:val="both"/>
        <w:rPr>
          <w:rFonts w:ascii="Arial" w:hAnsi="Arial" w:cs="Arial"/>
          <w:bCs/>
          <w:sz w:val="28"/>
          <w:szCs w:val="28"/>
        </w:rPr>
      </w:pPr>
      <w:r w:rsidRPr="00734DAF">
        <w:rPr>
          <w:rFonts w:ascii="Arial" w:hAnsi="Arial" w:cs="Arial"/>
          <w:b/>
          <w:bCs/>
          <w:sz w:val="28"/>
          <w:szCs w:val="28"/>
        </w:rPr>
        <w:t>Artículo 9</w:t>
      </w:r>
      <w:r w:rsidR="00445EE2" w:rsidRPr="00734DAF">
        <w:rPr>
          <w:rFonts w:ascii="Arial" w:hAnsi="Arial" w:cs="Arial"/>
          <w:bCs/>
          <w:sz w:val="28"/>
          <w:szCs w:val="28"/>
        </w:rPr>
        <w:t xml:space="preserve">.  </w:t>
      </w:r>
      <w:r w:rsidR="002A1744" w:rsidRPr="00734DAF">
        <w:rPr>
          <w:rFonts w:ascii="Arial" w:hAnsi="Arial" w:cs="Arial"/>
          <w:bCs/>
          <w:sz w:val="28"/>
          <w:szCs w:val="28"/>
        </w:rPr>
        <w:t xml:space="preserve">En este tenor, </w:t>
      </w:r>
      <w:r w:rsidR="0095517B" w:rsidRPr="00734DAF">
        <w:rPr>
          <w:rFonts w:ascii="Arial" w:hAnsi="Arial" w:cs="Arial"/>
          <w:bCs/>
          <w:sz w:val="28"/>
          <w:szCs w:val="28"/>
        </w:rPr>
        <w:t>identificarán</w:t>
      </w:r>
      <w:r w:rsidR="001D68FE" w:rsidRPr="00734DAF">
        <w:rPr>
          <w:rFonts w:ascii="Arial" w:hAnsi="Arial" w:cs="Arial"/>
          <w:bCs/>
          <w:sz w:val="28"/>
          <w:szCs w:val="28"/>
        </w:rPr>
        <w:t xml:space="preserve"> y determinarán los documentos de </w:t>
      </w:r>
      <w:r w:rsidR="00B97902" w:rsidRPr="00734DAF">
        <w:rPr>
          <w:rFonts w:ascii="Arial" w:hAnsi="Arial" w:cs="Arial"/>
          <w:bCs/>
          <w:sz w:val="28"/>
          <w:szCs w:val="28"/>
        </w:rPr>
        <w:t>comprobación administrativa inmediata</w:t>
      </w:r>
      <w:r w:rsidR="00445EE2" w:rsidRPr="00734DAF">
        <w:rPr>
          <w:rFonts w:ascii="Arial" w:hAnsi="Arial" w:cs="Arial"/>
          <w:bCs/>
          <w:sz w:val="28"/>
          <w:szCs w:val="28"/>
        </w:rPr>
        <w:t xml:space="preserve"> que integrarán el registro general </w:t>
      </w:r>
      <w:r w:rsidR="007D7354" w:rsidRPr="00734DAF">
        <w:rPr>
          <w:rFonts w:ascii="Arial" w:hAnsi="Arial" w:cs="Arial"/>
          <w:bCs/>
          <w:sz w:val="28"/>
          <w:szCs w:val="28"/>
        </w:rPr>
        <w:t xml:space="preserve">que será </w:t>
      </w:r>
      <w:r w:rsidR="00742DE2" w:rsidRPr="00734DAF">
        <w:rPr>
          <w:rFonts w:ascii="Arial" w:hAnsi="Arial" w:cs="Arial"/>
          <w:bCs/>
          <w:sz w:val="28"/>
          <w:szCs w:val="28"/>
        </w:rPr>
        <w:t>presenta</w:t>
      </w:r>
      <w:r w:rsidR="007D7354" w:rsidRPr="00734DAF">
        <w:rPr>
          <w:rFonts w:ascii="Arial" w:hAnsi="Arial" w:cs="Arial"/>
          <w:bCs/>
          <w:sz w:val="28"/>
          <w:szCs w:val="28"/>
        </w:rPr>
        <w:t xml:space="preserve">do </w:t>
      </w:r>
      <w:r w:rsidR="00742DE2" w:rsidRPr="00734DAF">
        <w:rPr>
          <w:rFonts w:ascii="Arial" w:hAnsi="Arial" w:cs="Arial"/>
          <w:bCs/>
          <w:sz w:val="28"/>
          <w:szCs w:val="28"/>
        </w:rPr>
        <w:t xml:space="preserve">al </w:t>
      </w:r>
      <w:r w:rsidR="007D7354" w:rsidRPr="00734DAF">
        <w:rPr>
          <w:rFonts w:ascii="Arial" w:hAnsi="Arial" w:cs="Arial"/>
          <w:bCs/>
          <w:sz w:val="28"/>
          <w:szCs w:val="28"/>
        </w:rPr>
        <w:t>grupo i</w:t>
      </w:r>
      <w:r w:rsidR="00445EE2" w:rsidRPr="00734DAF">
        <w:rPr>
          <w:rFonts w:ascii="Arial" w:hAnsi="Arial" w:cs="Arial"/>
          <w:bCs/>
          <w:sz w:val="28"/>
          <w:szCs w:val="28"/>
        </w:rPr>
        <w:t xml:space="preserve">nterdisciplinario del sistema institucional </w:t>
      </w:r>
      <w:r w:rsidR="00742DE2" w:rsidRPr="00734DAF">
        <w:rPr>
          <w:rFonts w:ascii="Arial" w:hAnsi="Arial" w:cs="Arial"/>
          <w:bCs/>
          <w:sz w:val="28"/>
          <w:szCs w:val="28"/>
        </w:rPr>
        <w:t>para su aprobación y consecuente in</w:t>
      </w:r>
      <w:r w:rsidR="00D31022" w:rsidRPr="00734DAF">
        <w:rPr>
          <w:rFonts w:ascii="Arial" w:hAnsi="Arial" w:cs="Arial"/>
          <w:bCs/>
          <w:sz w:val="28"/>
          <w:szCs w:val="28"/>
        </w:rPr>
        <w:t xml:space="preserve">corporación </w:t>
      </w:r>
      <w:r w:rsidR="00445EE2" w:rsidRPr="00734DAF">
        <w:rPr>
          <w:rFonts w:ascii="Arial" w:hAnsi="Arial" w:cs="Arial"/>
          <w:bCs/>
          <w:sz w:val="28"/>
          <w:szCs w:val="28"/>
        </w:rPr>
        <w:t xml:space="preserve">al </w:t>
      </w:r>
      <w:r w:rsidR="007D7354" w:rsidRPr="00734DAF">
        <w:rPr>
          <w:rFonts w:ascii="Arial" w:hAnsi="Arial" w:cs="Arial"/>
          <w:bCs/>
          <w:sz w:val="28"/>
          <w:szCs w:val="28"/>
        </w:rPr>
        <w:t>c</w:t>
      </w:r>
      <w:r w:rsidR="00445EE2" w:rsidRPr="00734DAF">
        <w:rPr>
          <w:rFonts w:ascii="Arial" w:hAnsi="Arial" w:cs="Arial"/>
          <w:bCs/>
          <w:sz w:val="28"/>
          <w:szCs w:val="28"/>
        </w:rPr>
        <w:t xml:space="preserve">atálogo de </w:t>
      </w:r>
      <w:r w:rsidR="007D7354" w:rsidRPr="00734DAF">
        <w:rPr>
          <w:rFonts w:ascii="Arial" w:hAnsi="Arial" w:cs="Arial"/>
          <w:bCs/>
          <w:sz w:val="28"/>
          <w:szCs w:val="28"/>
        </w:rPr>
        <w:t>d</w:t>
      </w:r>
      <w:r w:rsidR="00742DE2" w:rsidRPr="00734DAF">
        <w:rPr>
          <w:rFonts w:ascii="Arial" w:hAnsi="Arial" w:cs="Arial"/>
          <w:bCs/>
          <w:sz w:val="28"/>
          <w:szCs w:val="28"/>
        </w:rPr>
        <w:t>isposición</w:t>
      </w:r>
      <w:r w:rsidR="007D7354" w:rsidRPr="00734DAF">
        <w:rPr>
          <w:rFonts w:ascii="Arial" w:hAnsi="Arial" w:cs="Arial"/>
          <w:bCs/>
          <w:sz w:val="28"/>
          <w:szCs w:val="28"/>
        </w:rPr>
        <w:t xml:space="preserve"> d</w:t>
      </w:r>
      <w:r w:rsidR="00445EE2" w:rsidRPr="00734DAF">
        <w:rPr>
          <w:rFonts w:ascii="Arial" w:hAnsi="Arial" w:cs="Arial"/>
          <w:bCs/>
          <w:sz w:val="28"/>
          <w:szCs w:val="28"/>
        </w:rPr>
        <w:t xml:space="preserve">ocumental. </w:t>
      </w:r>
    </w:p>
    <w:p w14:paraId="271CDF0D" w14:textId="77777777" w:rsidR="005D735A" w:rsidRPr="00734DAF" w:rsidRDefault="005D735A" w:rsidP="005D735A">
      <w:pPr>
        <w:spacing w:after="0"/>
        <w:jc w:val="both"/>
        <w:rPr>
          <w:rFonts w:ascii="Arial" w:hAnsi="Arial" w:cs="Arial"/>
          <w:bCs/>
          <w:sz w:val="28"/>
          <w:szCs w:val="28"/>
        </w:rPr>
      </w:pPr>
    </w:p>
    <w:p w14:paraId="5679D50F" w14:textId="6F27AF9F" w:rsidR="00692FAF" w:rsidRPr="00734DAF" w:rsidRDefault="00692FAF" w:rsidP="007D7354">
      <w:pPr>
        <w:spacing w:after="0"/>
        <w:jc w:val="both"/>
        <w:rPr>
          <w:rFonts w:ascii="Arial" w:eastAsia="Calibri" w:hAnsi="Arial" w:cs="Arial"/>
          <w:sz w:val="28"/>
          <w:szCs w:val="28"/>
        </w:rPr>
      </w:pPr>
      <w:r w:rsidRPr="00734DAF">
        <w:rPr>
          <w:rFonts w:ascii="Arial" w:eastAsia="Calibri" w:hAnsi="Arial" w:cs="Arial"/>
          <w:b/>
          <w:sz w:val="28"/>
          <w:szCs w:val="28"/>
        </w:rPr>
        <w:t>Artículo 10</w:t>
      </w:r>
      <w:r w:rsidRPr="00734DAF">
        <w:rPr>
          <w:rFonts w:ascii="Arial" w:eastAsia="Calibri" w:hAnsi="Arial" w:cs="Arial"/>
          <w:sz w:val="28"/>
          <w:szCs w:val="28"/>
        </w:rPr>
        <w:t xml:space="preserve">. Para la determinación de los documentos de comprobación administrativa se deberá: </w:t>
      </w:r>
    </w:p>
    <w:p w14:paraId="26D25C32" w14:textId="77777777" w:rsidR="00692FAF" w:rsidRPr="00734DAF" w:rsidRDefault="00692FAF" w:rsidP="007D7354">
      <w:pPr>
        <w:spacing w:after="0"/>
        <w:jc w:val="both"/>
        <w:rPr>
          <w:rFonts w:ascii="Arial" w:eastAsia="Calibri" w:hAnsi="Arial" w:cs="Arial"/>
          <w:sz w:val="28"/>
          <w:szCs w:val="28"/>
        </w:rPr>
      </w:pPr>
    </w:p>
    <w:p w14:paraId="2E5A7F67" w14:textId="11BBCECD" w:rsidR="00692FAF" w:rsidRPr="00734DAF" w:rsidRDefault="00692FAF" w:rsidP="00C72B2B">
      <w:pPr>
        <w:pStyle w:val="Prrafodelista"/>
        <w:numPr>
          <w:ilvl w:val="0"/>
          <w:numId w:val="9"/>
        </w:numPr>
        <w:jc w:val="both"/>
        <w:rPr>
          <w:rFonts w:ascii="Arial" w:eastAsia="Calibri" w:hAnsi="Arial" w:cs="Arial"/>
          <w:sz w:val="28"/>
          <w:szCs w:val="28"/>
        </w:rPr>
      </w:pPr>
      <w:r w:rsidRPr="00734DAF">
        <w:rPr>
          <w:rFonts w:ascii="Arial" w:eastAsia="Calibri" w:hAnsi="Arial" w:cs="Arial"/>
          <w:sz w:val="28"/>
          <w:szCs w:val="28"/>
        </w:rPr>
        <w:t xml:space="preserve"> Requisitar a través de la unidad productora</w:t>
      </w:r>
      <w:r w:rsidR="002A1744" w:rsidRPr="00734DAF">
        <w:rPr>
          <w:rFonts w:ascii="Arial" w:eastAsia="Calibri" w:hAnsi="Arial" w:cs="Arial"/>
          <w:sz w:val="28"/>
          <w:szCs w:val="28"/>
        </w:rPr>
        <w:t xml:space="preserve">, con apoyo del </w:t>
      </w:r>
      <w:r w:rsidRPr="00734DAF">
        <w:rPr>
          <w:rFonts w:ascii="Arial" w:eastAsia="Calibri" w:hAnsi="Arial" w:cs="Arial"/>
          <w:sz w:val="28"/>
          <w:szCs w:val="28"/>
        </w:rPr>
        <w:t xml:space="preserve">responsable del proceso que genera los documentos de comprobación inmediata, los formatos </w:t>
      </w:r>
      <w:r w:rsidR="00C605B5" w:rsidRPr="00734DAF">
        <w:rPr>
          <w:rFonts w:ascii="Arial" w:eastAsia="Calibri" w:hAnsi="Arial" w:cs="Arial"/>
          <w:sz w:val="28"/>
          <w:szCs w:val="28"/>
        </w:rPr>
        <w:t>de “</w:t>
      </w:r>
      <w:r w:rsidRPr="00734DAF">
        <w:rPr>
          <w:rFonts w:ascii="Arial" w:eastAsia="Calibri" w:hAnsi="Arial" w:cs="Arial"/>
          <w:b/>
          <w:sz w:val="28"/>
          <w:szCs w:val="28"/>
        </w:rPr>
        <w:t>Análisis para la determinación de documentación de comprobación administrativa inmediata</w:t>
      </w:r>
      <w:r w:rsidRPr="00734DAF">
        <w:rPr>
          <w:rFonts w:ascii="Arial" w:eastAsia="Calibri" w:hAnsi="Arial" w:cs="Arial"/>
          <w:sz w:val="28"/>
          <w:szCs w:val="28"/>
        </w:rPr>
        <w:t>” que permitirán determinar los tipos de documentos que sirven para la comprobación de actos administrativos inmediatos</w:t>
      </w:r>
      <w:r w:rsidR="002A31F3" w:rsidRPr="00734DAF">
        <w:rPr>
          <w:rFonts w:ascii="Arial" w:eastAsia="Calibri" w:hAnsi="Arial" w:cs="Arial"/>
          <w:sz w:val="28"/>
          <w:szCs w:val="28"/>
        </w:rPr>
        <w:t xml:space="preserve"> </w:t>
      </w:r>
      <w:r w:rsidRPr="00734DAF">
        <w:rPr>
          <w:rFonts w:ascii="Arial" w:eastAsia="Calibri" w:hAnsi="Arial" w:cs="Arial"/>
          <w:sz w:val="28"/>
          <w:szCs w:val="28"/>
        </w:rPr>
        <w:t>que no forman parte de una serie documental. Una vez requisitado el formato se enviará por oficio a</w:t>
      </w:r>
      <w:r w:rsidR="00475933" w:rsidRPr="00734DAF">
        <w:rPr>
          <w:rFonts w:ascii="Arial" w:eastAsia="Calibri" w:hAnsi="Arial" w:cs="Arial"/>
          <w:sz w:val="28"/>
          <w:szCs w:val="28"/>
        </w:rPr>
        <w:t xml:space="preserve">l área coordinadora de archivos. </w:t>
      </w:r>
      <w:r w:rsidRPr="00734DAF">
        <w:rPr>
          <w:rFonts w:ascii="Arial" w:eastAsia="Calibri" w:hAnsi="Arial" w:cs="Arial"/>
          <w:sz w:val="28"/>
          <w:szCs w:val="28"/>
        </w:rPr>
        <w:t xml:space="preserve"> </w:t>
      </w:r>
    </w:p>
    <w:p w14:paraId="60D65541" w14:textId="77777777" w:rsidR="00692FAF" w:rsidRPr="00734DAF" w:rsidRDefault="00692FAF" w:rsidP="00692FAF">
      <w:pPr>
        <w:pStyle w:val="Prrafodelista"/>
        <w:ind w:left="1080"/>
        <w:jc w:val="both"/>
        <w:rPr>
          <w:rFonts w:ascii="Arial" w:eastAsia="Calibri" w:hAnsi="Arial" w:cs="Arial"/>
          <w:sz w:val="28"/>
          <w:szCs w:val="28"/>
        </w:rPr>
      </w:pPr>
    </w:p>
    <w:p w14:paraId="1991905B" w14:textId="55F23F52" w:rsidR="00692FAF" w:rsidRPr="00734DAF" w:rsidRDefault="00475933" w:rsidP="00692FAF">
      <w:pPr>
        <w:pStyle w:val="Prrafodelista"/>
        <w:numPr>
          <w:ilvl w:val="0"/>
          <w:numId w:val="9"/>
        </w:numPr>
        <w:jc w:val="both"/>
        <w:rPr>
          <w:rFonts w:ascii="Arial" w:eastAsia="Calibri" w:hAnsi="Arial" w:cs="Arial"/>
          <w:sz w:val="28"/>
          <w:szCs w:val="28"/>
        </w:rPr>
      </w:pPr>
      <w:r w:rsidRPr="00734DAF">
        <w:rPr>
          <w:rFonts w:ascii="Arial" w:eastAsia="Calibri" w:hAnsi="Arial" w:cs="Arial"/>
          <w:sz w:val="28"/>
          <w:szCs w:val="28"/>
        </w:rPr>
        <w:t>El área coordinadora de archivos</w:t>
      </w:r>
      <w:r w:rsidR="00692FAF" w:rsidRPr="00734DAF">
        <w:rPr>
          <w:rFonts w:ascii="Arial" w:eastAsia="Calibri" w:hAnsi="Arial" w:cs="Arial"/>
          <w:sz w:val="28"/>
          <w:szCs w:val="28"/>
        </w:rPr>
        <w:t xml:space="preserve"> asignará </w:t>
      </w:r>
      <w:r w:rsidR="002A31F3" w:rsidRPr="00734DAF">
        <w:rPr>
          <w:rFonts w:ascii="Arial" w:eastAsia="Calibri" w:hAnsi="Arial" w:cs="Arial"/>
          <w:sz w:val="28"/>
          <w:szCs w:val="28"/>
        </w:rPr>
        <w:t>el análisis de</w:t>
      </w:r>
      <w:r w:rsidR="000344B4" w:rsidRPr="00734DAF">
        <w:rPr>
          <w:rFonts w:ascii="Arial" w:eastAsia="Calibri" w:hAnsi="Arial" w:cs="Arial"/>
          <w:sz w:val="28"/>
          <w:szCs w:val="28"/>
        </w:rPr>
        <w:t xml:space="preserve"> </w:t>
      </w:r>
      <w:r w:rsidR="002A31F3" w:rsidRPr="00734DAF">
        <w:rPr>
          <w:rFonts w:ascii="Arial" w:eastAsia="Calibri" w:hAnsi="Arial" w:cs="Arial"/>
          <w:sz w:val="28"/>
          <w:szCs w:val="28"/>
        </w:rPr>
        <w:t>l</w:t>
      </w:r>
      <w:r w:rsidR="000344B4" w:rsidRPr="00734DAF">
        <w:rPr>
          <w:rFonts w:ascii="Arial" w:eastAsia="Calibri" w:hAnsi="Arial" w:cs="Arial"/>
          <w:sz w:val="28"/>
          <w:szCs w:val="28"/>
        </w:rPr>
        <w:t xml:space="preserve">a información contenida en </w:t>
      </w:r>
      <w:r w:rsidR="002A31F3" w:rsidRPr="00734DAF">
        <w:rPr>
          <w:rFonts w:ascii="Arial" w:eastAsia="Calibri" w:hAnsi="Arial" w:cs="Arial"/>
          <w:sz w:val="28"/>
          <w:szCs w:val="28"/>
        </w:rPr>
        <w:t xml:space="preserve">los </w:t>
      </w:r>
      <w:r w:rsidR="00CD06C2" w:rsidRPr="00734DAF">
        <w:rPr>
          <w:rFonts w:ascii="Arial" w:hAnsi="Arial" w:cs="Arial"/>
          <w:sz w:val="28"/>
          <w:szCs w:val="28"/>
        </w:rPr>
        <w:t xml:space="preserve">formatos de Análisis para la determinación de documentación de comprobación administrativa </w:t>
      </w:r>
      <w:r w:rsidR="00807543" w:rsidRPr="00734DAF">
        <w:rPr>
          <w:rFonts w:ascii="Arial" w:hAnsi="Arial" w:cs="Arial"/>
          <w:sz w:val="28"/>
          <w:szCs w:val="28"/>
        </w:rPr>
        <w:t>a</w:t>
      </w:r>
      <w:r w:rsidR="00692FAF" w:rsidRPr="00734DAF">
        <w:rPr>
          <w:rFonts w:ascii="Arial" w:eastAsia="Calibri" w:hAnsi="Arial" w:cs="Arial"/>
          <w:sz w:val="28"/>
          <w:szCs w:val="28"/>
        </w:rPr>
        <w:t xml:space="preserve"> la Dirección de Archivo de Trámite. </w:t>
      </w:r>
    </w:p>
    <w:p w14:paraId="37BA7F1D" w14:textId="77777777" w:rsidR="00CD06C2" w:rsidRPr="00734DAF" w:rsidRDefault="00CD06C2" w:rsidP="00CD06C2">
      <w:pPr>
        <w:pStyle w:val="Prrafodelista"/>
        <w:rPr>
          <w:rFonts w:ascii="Arial" w:eastAsia="Calibri" w:hAnsi="Arial" w:cs="Arial"/>
          <w:sz w:val="28"/>
          <w:szCs w:val="28"/>
        </w:rPr>
      </w:pPr>
    </w:p>
    <w:p w14:paraId="005BC290" w14:textId="4F5111D4" w:rsidR="00692FAF" w:rsidRPr="00BC4907" w:rsidRDefault="00692FAF" w:rsidP="00692FAF">
      <w:pPr>
        <w:pStyle w:val="Default"/>
        <w:numPr>
          <w:ilvl w:val="0"/>
          <w:numId w:val="9"/>
        </w:numPr>
        <w:jc w:val="both"/>
        <w:rPr>
          <w:rFonts w:eastAsia="Calibri"/>
          <w:color w:val="auto"/>
          <w:sz w:val="28"/>
          <w:szCs w:val="28"/>
        </w:rPr>
      </w:pPr>
      <w:r w:rsidRPr="00BC4907">
        <w:rPr>
          <w:rFonts w:eastAsia="Calibri"/>
          <w:color w:val="auto"/>
          <w:sz w:val="28"/>
          <w:szCs w:val="28"/>
        </w:rPr>
        <w:t xml:space="preserve">La Dirección de Archivo de Trámite y </w:t>
      </w:r>
      <w:r w:rsidR="00807543" w:rsidRPr="00BC4907">
        <w:rPr>
          <w:rFonts w:eastAsia="Calibri"/>
          <w:color w:val="auto"/>
          <w:sz w:val="28"/>
          <w:szCs w:val="28"/>
        </w:rPr>
        <w:t xml:space="preserve">la </w:t>
      </w:r>
      <w:r w:rsidRPr="00BC4907">
        <w:rPr>
          <w:rFonts w:eastAsia="Calibri"/>
          <w:color w:val="auto"/>
          <w:sz w:val="28"/>
          <w:szCs w:val="28"/>
        </w:rPr>
        <w:t xml:space="preserve">unidad productora confirmarán la determinación de la tipología documental de comprobación </w:t>
      </w:r>
      <w:r w:rsidR="000344B4" w:rsidRPr="00BC4907">
        <w:rPr>
          <w:rFonts w:eastAsia="Calibri"/>
          <w:color w:val="auto"/>
          <w:sz w:val="28"/>
          <w:szCs w:val="28"/>
        </w:rPr>
        <w:t xml:space="preserve">administrativa </w:t>
      </w:r>
      <w:r w:rsidR="002A31F3" w:rsidRPr="00BC4907">
        <w:rPr>
          <w:rFonts w:eastAsia="Calibri"/>
          <w:color w:val="auto"/>
          <w:sz w:val="28"/>
          <w:szCs w:val="28"/>
        </w:rPr>
        <w:t xml:space="preserve">y conformarán un registro </w:t>
      </w:r>
      <w:r w:rsidRPr="00BC4907">
        <w:rPr>
          <w:rFonts w:eastAsia="Calibri"/>
          <w:color w:val="auto"/>
          <w:sz w:val="28"/>
          <w:szCs w:val="28"/>
        </w:rPr>
        <w:t xml:space="preserve">general que detalla los tipos documentales y </w:t>
      </w:r>
      <w:r w:rsidR="000344B4" w:rsidRPr="00BC4907">
        <w:rPr>
          <w:rFonts w:eastAsia="Calibri"/>
          <w:color w:val="auto"/>
          <w:sz w:val="28"/>
          <w:szCs w:val="28"/>
        </w:rPr>
        <w:t xml:space="preserve">su </w:t>
      </w:r>
      <w:r w:rsidRPr="00BC4907">
        <w:rPr>
          <w:rFonts w:eastAsia="Calibri"/>
          <w:color w:val="auto"/>
          <w:sz w:val="28"/>
          <w:szCs w:val="28"/>
        </w:rPr>
        <w:t xml:space="preserve">vigencia para </w:t>
      </w:r>
      <w:r w:rsidR="002A31F3" w:rsidRPr="00BC4907">
        <w:rPr>
          <w:rFonts w:eastAsia="Calibri"/>
          <w:color w:val="auto"/>
          <w:sz w:val="28"/>
          <w:szCs w:val="28"/>
        </w:rPr>
        <w:t xml:space="preserve">gestionar </w:t>
      </w:r>
      <w:r w:rsidRPr="00BC4907">
        <w:rPr>
          <w:rFonts w:eastAsia="Calibri"/>
          <w:color w:val="auto"/>
          <w:sz w:val="28"/>
          <w:szCs w:val="28"/>
        </w:rPr>
        <w:t xml:space="preserve">su </w:t>
      </w:r>
      <w:r w:rsidR="00807543" w:rsidRPr="00BC4907">
        <w:rPr>
          <w:rFonts w:eastAsia="Calibri"/>
          <w:color w:val="auto"/>
          <w:sz w:val="28"/>
          <w:szCs w:val="28"/>
        </w:rPr>
        <w:t xml:space="preserve">aprobación e </w:t>
      </w:r>
      <w:r w:rsidRPr="00BC4907">
        <w:rPr>
          <w:rFonts w:eastAsia="Calibri"/>
          <w:color w:val="auto"/>
          <w:sz w:val="28"/>
          <w:szCs w:val="28"/>
        </w:rPr>
        <w:t>incorporación al Catálogo de Disposición Documental vigente.</w:t>
      </w:r>
    </w:p>
    <w:p w14:paraId="5B43B712" w14:textId="77777777" w:rsidR="00692FAF" w:rsidRPr="00734DAF" w:rsidRDefault="00692FAF" w:rsidP="00692FAF">
      <w:pPr>
        <w:pStyle w:val="Default"/>
        <w:jc w:val="both"/>
        <w:rPr>
          <w:rFonts w:eastAsia="Calibri"/>
          <w:color w:val="auto"/>
          <w:sz w:val="28"/>
          <w:szCs w:val="28"/>
        </w:rPr>
      </w:pPr>
    </w:p>
    <w:p w14:paraId="34E59CFB" w14:textId="02378F53" w:rsidR="00F76347" w:rsidRPr="00734DAF" w:rsidRDefault="00115176" w:rsidP="005E3F9D">
      <w:pPr>
        <w:pStyle w:val="Prrafodelista"/>
        <w:numPr>
          <w:ilvl w:val="0"/>
          <w:numId w:val="9"/>
        </w:numPr>
        <w:jc w:val="both"/>
        <w:rPr>
          <w:rFonts w:ascii="Arial" w:eastAsia="Calibri" w:hAnsi="Arial" w:cs="Arial"/>
          <w:sz w:val="28"/>
          <w:szCs w:val="28"/>
        </w:rPr>
      </w:pPr>
      <w:r w:rsidRPr="00734DAF">
        <w:rPr>
          <w:rFonts w:ascii="Arial" w:eastAsia="Calibri" w:hAnsi="Arial" w:cs="Arial"/>
          <w:sz w:val="28"/>
          <w:szCs w:val="28"/>
        </w:rPr>
        <w:t xml:space="preserve">El </w:t>
      </w:r>
      <w:r w:rsidR="002A31F3" w:rsidRPr="00734DAF">
        <w:rPr>
          <w:rFonts w:ascii="Arial" w:eastAsia="Calibri" w:hAnsi="Arial" w:cs="Arial"/>
          <w:sz w:val="28"/>
          <w:szCs w:val="28"/>
        </w:rPr>
        <w:t xml:space="preserve">registro </w:t>
      </w:r>
      <w:r w:rsidRPr="00734DAF">
        <w:rPr>
          <w:rFonts w:ascii="Arial" w:eastAsia="Calibri" w:hAnsi="Arial" w:cs="Arial"/>
          <w:sz w:val="28"/>
          <w:szCs w:val="28"/>
        </w:rPr>
        <w:t xml:space="preserve">general de </w:t>
      </w:r>
      <w:r w:rsidR="002A1744" w:rsidRPr="00734DAF">
        <w:rPr>
          <w:rFonts w:ascii="Arial" w:eastAsia="Calibri" w:hAnsi="Arial" w:cs="Arial"/>
          <w:sz w:val="28"/>
          <w:szCs w:val="28"/>
        </w:rPr>
        <w:t>documentación de comprobación administrativa</w:t>
      </w:r>
      <w:r w:rsidRPr="00734DAF">
        <w:rPr>
          <w:rFonts w:ascii="Arial" w:eastAsia="Calibri" w:hAnsi="Arial" w:cs="Arial"/>
          <w:sz w:val="28"/>
          <w:szCs w:val="28"/>
        </w:rPr>
        <w:t xml:space="preserve"> deberá</w:t>
      </w:r>
      <w:r w:rsidR="007E1D61" w:rsidRPr="00734DAF">
        <w:rPr>
          <w:rFonts w:ascii="Arial" w:eastAsia="Calibri" w:hAnsi="Arial" w:cs="Arial"/>
          <w:sz w:val="28"/>
          <w:szCs w:val="28"/>
        </w:rPr>
        <w:t xml:space="preserve"> </w:t>
      </w:r>
      <w:r w:rsidR="00882A17" w:rsidRPr="00734DAF">
        <w:rPr>
          <w:rFonts w:ascii="Arial" w:eastAsia="Calibri" w:hAnsi="Arial" w:cs="Arial"/>
          <w:sz w:val="28"/>
          <w:szCs w:val="28"/>
        </w:rPr>
        <w:t>ser firmad</w:t>
      </w:r>
      <w:r w:rsidRPr="00734DAF">
        <w:rPr>
          <w:rFonts w:ascii="Arial" w:eastAsia="Calibri" w:hAnsi="Arial" w:cs="Arial"/>
          <w:sz w:val="28"/>
          <w:szCs w:val="28"/>
        </w:rPr>
        <w:t>o</w:t>
      </w:r>
      <w:r w:rsidR="00F76347" w:rsidRPr="00734DAF">
        <w:rPr>
          <w:rFonts w:ascii="Arial" w:eastAsia="Calibri" w:hAnsi="Arial" w:cs="Arial"/>
          <w:sz w:val="28"/>
          <w:szCs w:val="28"/>
        </w:rPr>
        <w:t xml:space="preserve"> por el titular de </w:t>
      </w:r>
      <w:r w:rsidR="000344B4" w:rsidRPr="00734DAF">
        <w:rPr>
          <w:rFonts w:ascii="Arial" w:eastAsia="Calibri" w:hAnsi="Arial" w:cs="Arial"/>
          <w:sz w:val="28"/>
          <w:szCs w:val="28"/>
        </w:rPr>
        <w:t xml:space="preserve">la unidad productora </w:t>
      </w:r>
      <w:r w:rsidR="00882A17" w:rsidRPr="00734DAF">
        <w:rPr>
          <w:rFonts w:ascii="Arial" w:eastAsia="Calibri" w:hAnsi="Arial" w:cs="Arial"/>
          <w:sz w:val="28"/>
          <w:szCs w:val="28"/>
        </w:rPr>
        <w:t>y envia</w:t>
      </w:r>
      <w:r w:rsidR="00475933" w:rsidRPr="00734DAF">
        <w:rPr>
          <w:rFonts w:ascii="Arial" w:eastAsia="Calibri" w:hAnsi="Arial" w:cs="Arial"/>
          <w:sz w:val="28"/>
          <w:szCs w:val="28"/>
        </w:rPr>
        <w:t xml:space="preserve">do al área coordinadora de archivos. </w:t>
      </w:r>
    </w:p>
    <w:p w14:paraId="39CC2973" w14:textId="07CE2E66" w:rsidR="00556DF4" w:rsidRPr="00734DAF" w:rsidRDefault="00556DF4" w:rsidP="00556DF4">
      <w:pPr>
        <w:jc w:val="both"/>
        <w:rPr>
          <w:rFonts w:ascii="Arial" w:eastAsia="Calibri" w:hAnsi="Arial" w:cs="Arial"/>
          <w:sz w:val="28"/>
          <w:szCs w:val="28"/>
        </w:rPr>
      </w:pPr>
    </w:p>
    <w:p w14:paraId="65C84B93" w14:textId="77777777" w:rsidR="00CD06C2" w:rsidRPr="00734DAF" w:rsidRDefault="002A31F3" w:rsidP="002A31F3">
      <w:pPr>
        <w:jc w:val="center"/>
        <w:rPr>
          <w:rFonts w:ascii="Arial" w:hAnsi="Arial" w:cs="Arial"/>
          <w:b/>
          <w:sz w:val="28"/>
          <w:szCs w:val="28"/>
        </w:rPr>
      </w:pPr>
      <w:r w:rsidRPr="00734DAF">
        <w:rPr>
          <w:rFonts w:ascii="Arial" w:hAnsi="Arial" w:cs="Arial"/>
          <w:b/>
          <w:sz w:val="28"/>
          <w:szCs w:val="28"/>
        </w:rPr>
        <w:lastRenderedPageBreak/>
        <w:t xml:space="preserve">De la incorporación del registro general </w:t>
      </w:r>
      <w:r w:rsidR="000344B4" w:rsidRPr="00734DAF">
        <w:rPr>
          <w:rFonts w:ascii="Arial" w:hAnsi="Arial" w:cs="Arial"/>
          <w:b/>
          <w:sz w:val="28"/>
          <w:szCs w:val="28"/>
        </w:rPr>
        <w:t xml:space="preserve">al catálogo de </w:t>
      </w:r>
    </w:p>
    <w:p w14:paraId="5C5CD544" w14:textId="6C03B875" w:rsidR="002A31F3" w:rsidRPr="00734DAF" w:rsidRDefault="000344B4" w:rsidP="002A31F3">
      <w:pPr>
        <w:jc w:val="center"/>
        <w:rPr>
          <w:rFonts w:ascii="Arial" w:hAnsi="Arial" w:cs="Arial"/>
          <w:b/>
          <w:sz w:val="28"/>
          <w:szCs w:val="28"/>
        </w:rPr>
      </w:pPr>
      <w:r w:rsidRPr="00734DAF">
        <w:rPr>
          <w:rFonts w:ascii="Arial" w:hAnsi="Arial" w:cs="Arial"/>
          <w:b/>
          <w:sz w:val="28"/>
          <w:szCs w:val="28"/>
        </w:rPr>
        <w:t xml:space="preserve">disposición documental </w:t>
      </w:r>
      <w:r w:rsidR="002A31F3" w:rsidRPr="00734DAF">
        <w:rPr>
          <w:rFonts w:ascii="Arial" w:hAnsi="Arial" w:cs="Arial"/>
          <w:b/>
          <w:sz w:val="28"/>
          <w:szCs w:val="28"/>
        </w:rPr>
        <w:t xml:space="preserve"> </w:t>
      </w:r>
    </w:p>
    <w:p w14:paraId="56947546" w14:textId="77777777" w:rsidR="00EF2B9A" w:rsidRPr="00734DAF" w:rsidRDefault="00EF2B9A" w:rsidP="002A31F3">
      <w:pPr>
        <w:jc w:val="center"/>
        <w:rPr>
          <w:rFonts w:ascii="Arial" w:hAnsi="Arial" w:cs="Arial"/>
          <w:b/>
          <w:sz w:val="28"/>
          <w:szCs w:val="28"/>
        </w:rPr>
      </w:pPr>
    </w:p>
    <w:p w14:paraId="2677D3E5" w14:textId="3EAC3551" w:rsidR="00F76347" w:rsidRPr="00734DAF" w:rsidRDefault="000344B4" w:rsidP="000344B4">
      <w:pPr>
        <w:tabs>
          <w:tab w:val="left" w:pos="870"/>
          <w:tab w:val="center" w:pos="4560"/>
        </w:tabs>
        <w:jc w:val="both"/>
        <w:rPr>
          <w:rFonts w:ascii="Arial" w:hAnsi="Arial" w:cs="Arial"/>
          <w:b/>
          <w:sz w:val="28"/>
          <w:szCs w:val="28"/>
        </w:rPr>
      </w:pPr>
      <w:r w:rsidRPr="00734DAF">
        <w:rPr>
          <w:rFonts w:ascii="Arial" w:eastAsia="Calibri" w:hAnsi="Arial" w:cs="Arial"/>
          <w:b/>
          <w:sz w:val="28"/>
          <w:szCs w:val="28"/>
        </w:rPr>
        <w:t>Artículo 11</w:t>
      </w:r>
      <w:r w:rsidRPr="00734DAF">
        <w:rPr>
          <w:rFonts w:ascii="Arial" w:eastAsia="Calibri" w:hAnsi="Arial" w:cs="Arial"/>
          <w:sz w:val="28"/>
          <w:szCs w:val="28"/>
        </w:rPr>
        <w:t xml:space="preserve">. </w:t>
      </w:r>
      <w:r w:rsidR="007E1D61" w:rsidRPr="00734DAF">
        <w:rPr>
          <w:rFonts w:ascii="Arial" w:eastAsia="Calibri" w:hAnsi="Arial" w:cs="Arial"/>
          <w:sz w:val="28"/>
          <w:szCs w:val="28"/>
        </w:rPr>
        <w:t xml:space="preserve">   El área coordinadora de archivos presentará </w:t>
      </w:r>
      <w:r w:rsidRPr="00734DAF">
        <w:rPr>
          <w:rFonts w:ascii="Arial" w:eastAsia="Calibri" w:hAnsi="Arial" w:cs="Arial"/>
          <w:sz w:val="28"/>
          <w:szCs w:val="28"/>
        </w:rPr>
        <w:t xml:space="preserve">el registro </w:t>
      </w:r>
      <w:r w:rsidR="00882A17" w:rsidRPr="00734DAF">
        <w:rPr>
          <w:rFonts w:ascii="Arial" w:eastAsia="Calibri" w:hAnsi="Arial" w:cs="Arial"/>
          <w:sz w:val="28"/>
          <w:szCs w:val="28"/>
        </w:rPr>
        <w:t xml:space="preserve">general </w:t>
      </w:r>
      <w:r w:rsidR="007E1D61" w:rsidRPr="00734DAF">
        <w:rPr>
          <w:rFonts w:ascii="Arial" w:eastAsia="Calibri" w:hAnsi="Arial" w:cs="Arial"/>
          <w:sz w:val="28"/>
          <w:szCs w:val="28"/>
        </w:rPr>
        <w:t xml:space="preserve">al Grupo Interdisciplinario en </w:t>
      </w:r>
      <w:r w:rsidRPr="00734DAF">
        <w:rPr>
          <w:rFonts w:ascii="Arial" w:eastAsia="Calibri" w:hAnsi="Arial" w:cs="Arial"/>
          <w:sz w:val="28"/>
          <w:szCs w:val="28"/>
        </w:rPr>
        <w:t>la sesión próxima</w:t>
      </w:r>
      <w:r w:rsidR="007E1D61" w:rsidRPr="00734DAF">
        <w:rPr>
          <w:rFonts w:ascii="Arial" w:eastAsia="Calibri" w:hAnsi="Arial" w:cs="Arial"/>
          <w:sz w:val="28"/>
          <w:szCs w:val="28"/>
        </w:rPr>
        <w:t xml:space="preserve">, para su </w:t>
      </w:r>
      <w:r w:rsidR="00D31022" w:rsidRPr="00734DAF">
        <w:rPr>
          <w:rFonts w:ascii="Arial" w:eastAsia="Calibri" w:hAnsi="Arial" w:cs="Arial"/>
          <w:sz w:val="28"/>
          <w:szCs w:val="28"/>
        </w:rPr>
        <w:t xml:space="preserve">aprobación </w:t>
      </w:r>
      <w:r w:rsidRPr="00734DAF">
        <w:rPr>
          <w:rFonts w:ascii="Arial" w:eastAsia="Calibri" w:hAnsi="Arial" w:cs="Arial"/>
          <w:sz w:val="28"/>
          <w:szCs w:val="28"/>
        </w:rPr>
        <w:t>y consecuente incorporación al catálogo de disposición documental</w:t>
      </w:r>
      <w:r w:rsidR="007E1D61" w:rsidRPr="00734DAF">
        <w:rPr>
          <w:rFonts w:ascii="Arial" w:eastAsia="Calibri" w:hAnsi="Arial" w:cs="Arial"/>
          <w:sz w:val="28"/>
          <w:szCs w:val="28"/>
        </w:rPr>
        <w:t xml:space="preserve">. </w:t>
      </w:r>
    </w:p>
    <w:p w14:paraId="1A9DD666" w14:textId="7D055A93" w:rsidR="005E3F9D" w:rsidRPr="00734DAF" w:rsidRDefault="005E3F9D" w:rsidP="005E3F9D">
      <w:pPr>
        <w:tabs>
          <w:tab w:val="left" w:pos="870"/>
          <w:tab w:val="center" w:pos="4560"/>
        </w:tabs>
        <w:jc w:val="both"/>
        <w:rPr>
          <w:rFonts w:ascii="Arial" w:hAnsi="Arial" w:cs="Arial"/>
          <w:b/>
          <w:sz w:val="28"/>
          <w:szCs w:val="28"/>
        </w:rPr>
      </w:pPr>
    </w:p>
    <w:p w14:paraId="0FAD1A18" w14:textId="39311404" w:rsidR="005E3F9D" w:rsidRPr="00734DAF" w:rsidRDefault="00D31022" w:rsidP="000344B4">
      <w:pPr>
        <w:jc w:val="both"/>
        <w:rPr>
          <w:rFonts w:ascii="Arial" w:hAnsi="Arial" w:cs="Arial"/>
          <w:b/>
          <w:sz w:val="28"/>
          <w:szCs w:val="28"/>
        </w:rPr>
      </w:pPr>
      <w:r w:rsidRPr="00734DAF">
        <w:rPr>
          <w:rFonts w:ascii="Arial" w:eastAsia="Calibri" w:hAnsi="Arial" w:cs="Arial"/>
          <w:b/>
          <w:sz w:val="28"/>
          <w:szCs w:val="28"/>
        </w:rPr>
        <w:t>Artículo 12</w:t>
      </w:r>
      <w:r w:rsidRPr="00734DAF">
        <w:rPr>
          <w:rFonts w:ascii="Arial" w:eastAsia="Calibri" w:hAnsi="Arial" w:cs="Arial"/>
          <w:sz w:val="28"/>
          <w:szCs w:val="28"/>
        </w:rPr>
        <w:t xml:space="preserve">. </w:t>
      </w:r>
      <w:r w:rsidR="005D03F4" w:rsidRPr="00734DAF">
        <w:rPr>
          <w:rFonts w:ascii="Arial" w:eastAsia="Calibri" w:hAnsi="Arial" w:cs="Arial"/>
          <w:sz w:val="28"/>
          <w:szCs w:val="28"/>
        </w:rPr>
        <w:t xml:space="preserve">El área coordinadora de archivos dará seguimiento a las recomendaciones que sobre el </w:t>
      </w:r>
      <w:r w:rsidR="00475933" w:rsidRPr="00734DAF">
        <w:rPr>
          <w:rFonts w:ascii="Arial" w:eastAsia="Calibri" w:hAnsi="Arial" w:cs="Arial"/>
          <w:sz w:val="28"/>
          <w:szCs w:val="28"/>
        </w:rPr>
        <w:t>registro general</w:t>
      </w:r>
      <w:r w:rsidR="00807543" w:rsidRPr="00734DAF">
        <w:rPr>
          <w:rFonts w:ascii="Arial" w:eastAsia="Calibri" w:hAnsi="Arial" w:cs="Arial"/>
          <w:sz w:val="28"/>
          <w:szCs w:val="28"/>
        </w:rPr>
        <w:t xml:space="preserve"> y el presente procedimiento </w:t>
      </w:r>
      <w:r w:rsidR="005D03F4" w:rsidRPr="00734DAF">
        <w:rPr>
          <w:rFonts w:ascii="Arial" w:eastAsia="Calibri" w:hAnsi="Arial" w:cs="Arial"/>
          <w:sz w:val="28"/>
          <w:szCs w:val="28"/>
        </w:rPr>
        <w:t xml:space="preserve">emita </w:t>
      </w:r>
      <w:r w:rsidR="00475933" w:rsidRPr="00734DAF">
        <w:rPr>
          <w:rFonts w:ascii="Arial" w:eastAsia="Calibri" w:hAnsi="Arial" w:cs="Arial"/>
          <w:sz w:val="28"/>
          <w:szCs w:val="28"/>
        </w:rPr>
        <w:t xml:space="preserve">el Grupo Interdisciplinario </w:t>
      </w:r>
      <w:r w:rsidR="005D03F4" w:rsidRPr="00734DAF">
        <w:rPr>
          <w:rFonts w:ascii="Arial" w:eastAsia="Calibri" w:hAnsi="Arial" w:cs="Arial"/>
          <w:sz w:val="28"/>
          <w:szCs w:val="28"/>
        </w:rPr>
        <w:t>a las unidades producto</w:t>
      </w:r>
      <w:r w:rsidR="001A296A" w:rsidRPr="00734DAF">
        <w:rPr>
          <w:rFonts w:ascii="Arial" w:eastAsia="Calibri" w:hAnsi="Arial" w:cs="Arial"/>
          <w:sz w:val="28"/>
          <w:szCs w:val="28"/>
        </w:rPr>
        <w:t>ra</w:t>
      </w:r>
      <w:r w:rsidR="00115176" w:rsidRPr="00734DAF">
        <w:rPr>
          <w:rFonts w:ascii="Arial" w:eastAsia="Calibri" w:hAnsi="Arial" w:cs="Arial"/>
          <w:sz w:val="28"/>
          <w:szCs w:val="28"/>
        </w:rPr>
        <w:t>s.</w:t>
      </w:r>
    </w:p>
    <w:p w14:paraId="3FEC981B" w14:textId="77777777" w:rsidR="007F5693" w:rsidRPr="00734DAF" w:rsidRDefault="007F5693" w:rsidP="00F76347">
      <w:pPr>
        <w:ind w:firstLine="360"/>
        <w:jc w:val="center"/>
        <w:rPr>
          <w:rFonts w:ascii="Arial" w:hAnsi="Arial" w:cs="Arial"/>
          <w:b/>
          <w:sz w:val="28"/>
          <w:szCs w:val="28"/>
        </w:rPr>
      </w:pPr>
    </w:p>
    <w:p w14:paraId="2142F137" w14:textId="212AABB2" w:rsidR="00F76347" w:rsidRPr="00734DAF" w:rsidRDefault="00F76347" w:rsidP="00F76347">
      <w:pPr>
        <w:ind w:firstLine="360"/>
        <w:jc w:val="center"/>
        <w:rPr>
          <w:rFonts w:ascii="Arial" w:hAnsi="Arial" w:cs="Arial"/>
          <w:b/>
          <w:sz w:val="28"/>
          <w:szCs w:val="28"/>
        </w:rPr>
      </w:pPr>
      <w:r w:rsidRPr="00734DAF">
        <w:rPr>
          <w:rFonts w:ascii="Arial" w:hAnsi="Arial" w:cs="Arial"/>
          <w:b/>
          <w:sz w:val="28"/>
          <w:szCs w:val="28"/>
        </w:rPr>
        <w:t xml:space="preserve">De la baja de la documentación de comprobación administrativa </w:t>
      </w:r>
    </w:p>
    <w:p w14:paraId="0F5D50A3" w14:textId="77777777" w:rsidR="00F76347" w:rsidRPr="00734DAF" w:rsidRDefault="00F76347" w:rsidP="00F76347">
      <w:pPr>
        <w:pStyle w:val="Prrafodelista"/>
        <w:ind w:left="1080"/>
        <w:jc w:val="both"/>
        <w:rPr>
          <w:rFonts w:ascii="Arial" w:eastAsia="Calibri" w:hAnsi="Arial" w:cs="Arial"/>
          <w:sz w:val="28"/>
          <w:szCs w:val="28"/>
        </w:rPr>
      </w:pPr>
    </w:p>
    <w:p w14:paraId="19CE393B" w14:textId="083B7CBF" w:rsidR="006D1BA9" w:rsidRPr="00734DAF" w:rsidRDefault="006D1BA9" w:rsidP="00F76347">
      <w:pPr>
        <w:jc w:val="both"/>
        <w:rPr>
          <w:rFonts w:ascii="Arial" w:eastAsia="Calibri" w:hAnsi="Arial" w:cs="Arial"/>
          <w:sz w:val="28"/>
          <w:szCs w:val="28"/>
        </w:rPr>
      </w:pPr>
      <w:r w:rsidRPr="00734DAF">
        <w:rPr>
          <w:rFonts w:ascii="Arial" w:eastAsia="Calibri" w:hAnsi="Arial" w:cs="Arial"/>
          <w:sz w:val="28"/>
          <w:szCs w:val="28"/>
        </w:rPr>
        <w:t xml:space="preserve"> </w:t>
      </w:r>
      <w:r w:rsidR="00F76347" w:rsidRPr="00734DAF">
        <w:rPr>
          <w:rFonts w:ascii="Arial" w:eastAsia="Calibri" w:hAnsi="Arial" w:cs="Arial"/>
          <w:b/>
          <w:sz w:val="28"/>
          <w:szCs w:val="28"/>
        </w:rPr>
        <w:t xml:space="preserve">Artículo </w:t>
      </w:r>
      <w:r w:rsidR="002A1744" w:rsidRPr="00734DAF">
        <w:rPr>
          <w:rFonts w:ascii="Arial" w:eastAsia="Calibri" w:hAnsi="Arial" w:cs="Arial"/>
          <w:b/>
          <w:sz w:val="28"/>
          <w:szCs w:val="28"/>
        </w:rPr>
        <w:t>13</w:t>
      </w:r>
      <w:r w:rsidR="00F76347" w:rsidRPr="00734DAF">
        <w:rPr>
          <w:rFonts w:ascii="Arial" w:eastAsia="Calibri" w:hAnsi="Arial" w:cs="Arial"/>
          <w:sz w:val="28"/>
          <w:szCs w:val="28"/>
        </w:rPr>
        <w:t xml:space="preserve">. </w:t>
      </w:r>
      <w:r w:rsidR="00BE18B0" w:rsidRPr="00734DAF">
        <w:rPr>
          <w:rFonts w:ascii="Arial" w:eastAsia="Calibri" w:hAnsi="Arial" w:cs="Arial"/>
          <w:sz w:val="28"/>
          <w:szCs w:val="28"/>
        </w:rPr>
        <w:t>Una vez concluida la vigencia de la documentación de comprobación administrativa</w:t>
      </w:r>
      <w:r w:rsidR="00475933" w:rsidRPr="00734DAF">
        <w:rPr>
          <w:rFonts w:ascii="Arial" w:eastAsia="Calibri" w:hAnsi="Arial" w:cs="Arial"/>
          <w:sz w:val="28"/>
          <w:szCs w:val="28"/>
        </w:rPr>
        <w:t>,</w:t>
      </w:r>
      <w:r w:rsidR="00BE18B0" w:rsidRPr="00734DAF">
        <w:rPr>
          <w:rFonts w:ascii="Arial" w:eastAsia="Calibri" w:hAnsi="Arial" w:cs="Arial"/>
          <w:sz w:val="28"/>
          <w:szCs w:val="28"/>
        </w:rPr>
        <w:t xml:space="preserve"> las </w:t>
      </w:r>
      <w:r w:rsidR="00115176" w:rsidRPr="00734DAF">
        <w:rPr>
          <w:rFonts w:ascii="Arial" w:eastAsia="Calibri" w:hAnsi="Arial" w:cs="Arial"/>
          <w:sz w:val="28"/>
          <w:szCs w:val="28"/>
        </w:rPr>
        <w:t>unidades productoras</w:t>
      </w:r>
      <w:r w:rsidR="00BE18B0" w:rsidRPr="00734DAF">
        <w:rPr>
          <w:rFonts w:ascii="Arial" w:eastAsia="Calibri" w:hAnsi="Arial" w:cs="Arial"/>
          <w:sz w:val="28"/>
          <w:szCs w:val="28"/>
        </w:rPr>
        <w:t xml:space="preserve"> podrán</w:t>
      </w:r>
      <w:r w:rsidR="00370C52" w:rsidRPr="00734DAF">
        <w:rPr>
          <w:rFonts w:ascii="Arial" w:eastAsia="Calibri" w:hAnsi="Arial" w:cs="Arial"/>
          <w:sz w:val="28"/>
          <w:szCs w:val="28"/>
        </w:rPr>
        <w:t xml:space="preserve"> </w:t>
      </w:r>
      <w:r w:rsidR="00240516">
        <w:rPr>
          <w:rFonts w:ascii="Arial" w:eastAsia="Calibri" w:hAnsi="Arial" w:cs="Arial"/>
          <w:sz w:val="28"/>
          <w:szCs w:val="28"/>
        </w:rPr>
        <w:t>operar</w:t>
      </w:r>
      <w:r w:rsidR="007F3A89" w:rsidRPr="00734DAF">
        <w:rPr>
          <w:rFonts w:ascii="Arial" w:eastAsia="Calibri" w:hAnsi="Arial" w:cs="Arial"/>
          <w:sz w:val="28"/>
          <w:szCs w:val="28"/>
        </w:rPr>
        <w:t xml:space="preserve"> </w:t>
      </w:r>
      <w:r w:rsidR="00475933" w:rsidRPr="00734DAF">
        <w:rPr>
          <w:rFonts w:ascii="Arial" w:eastAsia="Calibri" w:hAnsi="Arial" w:cs="Arial"/>
          <w:sz w:val="28"/>
          <w:szCs w:val="28"/>
        </w:rPr>
        <w:t xml:space="preserve">su </w:t>
      </w:r>
      <w:r w:rsidR="00BE18B0" w:rsidRPr="00734DAF">
        <w:rPr>
          <w:rFonts w:ascii="Arial" w:eastAsia="Calibri" w:hAnsi="Arial" w:cs="Arial"/>
          <w:sz w:val="28"/>
          <w:szCs w:val="28"/>
        </w:rPr>
        <w:t>baja</w:t>
      </w:r>
      <w:r w:rsidR="002A1744" w:rsidRPr="00734DAF">
        <w:rPr>
          <w:rFonts w:ascii="Arial" w:eastAsia="Calibri" w:hAnsi="Arial" w:cs="Arial"/>
          <w:sz w:val="28"/>
          <w:szCs w:val="28"/>
        </w:rPr>
        <w:t xml:space="preserve">, siempre y cuando </w:t>
      </w:r>
      <w:r w:rsidR="00370C52" w:rsidRPr="00734DAF">
        <w:rPr>
          <w:rFonts w:ascii="Arial" w:eastAsia="Calibri" w:hAnsi="Arial" w:cs="Arial"/>
          <w:sz w:val="28"/>
          <w:szCs w:val="28"/>
        </w:rPr>
        <w:t>la misma forme parte d</w:t>
      </w:r>
      <w:r w:rsidR="002A1744" w:rsidRPr="00734DAF">
        <w:rPr>
          <w:rFonts w:ascii="Arial" w:eastAsia="Calibri" w:hAnsi="Arial" w:cs="Arial"/>
          <w:sz w:val="28"/>
          <w:szCs w:val="28"/>
        </w:rPr>
        <w:t xml:space="preserve">el registro general aprobado por el Grupo Interdisciplinario.  </w:t>
      </w:r>
    </w:p>
    <w:p w14:paraId="16133EDF" w14:textId="5B4C09D8" w:rsidR="004250C6" w:rsidRPr="00734DAF" w:rsidRDefault="00401AF2" w:rsidP="0056387E">
      <w:pPr>
        <w:pStyle w:val="Default"/>
        <w:jc w:val="both"/>
        <w:rPr>
          <w:rFonts w:eastAsia="Calibri"/>
          <w:color w:val="auto"/>
          <w:sz w:val="28"/>
          <w:szCs w:val="28"/>
        </w:rPr>
      </w:pPr>
      <w:r w:rsidRPr="00734DAF">
        <w:rPr>
          <w:rFonts w:eastAsia="Calibri"/>
          <w:b/>
          <w:color w:val="auto"/>
          <w:sz w:val="28"/>
          <w:szCs w:val="28"/>
        </w:rPr>
        <w:t>Artículo 1</w:t>
      </w:r>
      <w:r w:rsidR="00475933" w:rsidRPr="00734DAF">
        <w:rPr>
          <w:rFonts w:eastAsia="Calibri"/>
          <w:b/>
          <w:color w:val="auto"/>
          <w:sz w:val="28"/>
          <w:szCs w:val="28"/>
        </w:rPr>
        <w:t>4</w:t>
      </w:r>
      <w:r w:rsidRPr="00734DAF">
        <w:rPr>
          <w:rFonts w:eastAsia="Calibri"/>
          <w:b/>
          <w:color w:val="auto"/>
          <w:sz w:val="28"/>
          <w:szCs w:val="28"/>
        </w:rPr>
        <w:t xml:space="preserve">. </w:t>
      </w:r>
      <w:r w:rsidR="007F3A89" w:rsidRPr="00734DAF">
        <w:rPr>
          <w:rFonts w:eastAsia="Calibri"/>
          <w:color w:val="auto"/>
          <w:sz w:val="28"/>
          <w:szCs w:val="28"/>
        </w:rPr>
        <w:t>Para</w:t>
      </w:r>
      <w:r w:rsidR="00475933" w:rsidRPr="00734DAF">
        <w:rPr>
          <w:rFonts w:eastAsia="Calibri"/>
          <w:color w:val="auto"/>
          <w:sz w:val="28"/>
          <w:szCs w:val="28"/>
        </w:rPr>
        <w:t xml:space="preserve"> la baja documental, la unidad productora deberá</w:t>
      </w:r>
      <w:r w:rsidR="00876980">
        <w:rPr>
          <w:rFonts w:eastAsia="Calibri"/>
          <w:color w:val="auto"/>
          <w:sz w:val="28"/>
          <w:szCs w:val="28"/>
        </w:rPr>
        <w:t>, en dos tantos</w:t>
      </w:r>
      <w:r w:rsidR="007F3A89" w:rsidRPr="00734DAF">
        <w:rPr>
          <w:rFonts w:eastAsia="Calibri"/>
          <w:color w:val="auto"/>
          <w:sz w:val="28"/>
          <w:szCs w:val="28"/>
        </w:rPr>
        <w:t>:</w:t>
      </w:r>
      <w:r w:rsidR="00475933" w:rsidRPr="00734DAF">
        <w:rPr>
          <w:rFonts w:eastAsia="Calibri"/>
          <w:color w:val="auto"/>
          <w:sz w:val="28"/>
          <w:szCs w:val="28"/>
        </w:rPr>
        <w:t xml:space="preserve">  </w:t>
      </w:r>
    </w:p>
    <w:p w14:paraId="5C2B64CC" w14:textId="77777777" w:rsidR="004250C6" w:rsidRPr="00734DAF" w:rsidRDefault="004250C6" w:rsidP="0056387E">
      <w:pPr>
        <w:pStyle w:val="Default"/>
        <w:jc w:val="both"/>
        <w:rPr>
          <w:rFonts w:eastAsia="Calibri"/>
          <w:color w:val="auto"/>
          <w:sz w:val="28"/>
          <w:szCs w:val="28"/>
        </w:rPr>
      </w:pPr>
    </w:p>
    <w:p w14:paraId="00EE0D0E" w14:textId="58B223DA" w:rsidR="0056387E" w:rsidRPr="00734DAF" w:rsidRDefault="00936E15" w:rsidP="004250C6">
      <w:pPr>
        <w:pStyle w:val="Default"/>
        <w:numPr>
          <w:ilvl w:val="0"/>
          <w:numId w:val="13"/>
        </w:numPr>
        <w:jc w:val="both"/>
        <w:rPr>
          <w:rFonts w:eastAsia="Calibri"/>
          <w:color w:val="auto"/>
          <w:sz w:val="28"/>
          <w:szCs w:val="28"/>
        </w:rPr>
      </w:pPr>
      <w:r>
        <w:rPr>
          <w:rFonts w:eastAsia="Calibri"/>
          <w:color w:val="auto"/>
          <w:sz w:val="28"/>
          <w:szCs w:val="28"/>
        </w:rPr>
        <w:t xml:space="preserve">Levantar </w:t>
      </w:r>
      <w:r w:rsidR="000517CB" w:rsidRPr="00734DAF">
        <w:rPr>
          <w:rFonts w:eastAsia="Calibri"/>
          <w:color w:val="auto"/>
          <w:sz w:val="28"/>
          <w:szCs w:val="28"/>
        </w:rPr>
        <w:t>a</w:t>
      </w:r>
      <w:r w:rsidR="0056387E" w:rsidRPr="00734DAF">
        <w:rPr>
          <w:rFonts w:eastAsia="Calibri"/>
          <w:color w:val="auto"/>
          <w:sz w:val="28"/>
          <w:szCs w:val="28"/>
        </w:rPr>
        <w:t>cta administrativa</w:t>
      </w:r>
      <w:r w:rsidR="00240516">
        <w:rPr>
          <w:rFonts w:eastAsia="Calibri"/>
          <w:color w:val="auto"/>
          <w:sz w:val="28"/>
          <w:szCs w:val="28"/>
        </w:rPr>
        <w:t xml:space="preserve"> de baja</w:t>
      </w:r>
      <w:r w:rsidR="0056387E" w:rsidRPr="00734DAF">
        <w:rPr>
          <w:rFonts w:eastAsia="Calibri"/>
          <w:color w:val="auto"/>
          <w:sz w:val="28"/>
          <w:szCs w:val="28"/>
        </w:rPr>
        <w:t xml:space="preserve"> donde se dé testimonio </w:t>
      </w:r>
      <w:r w:rsidR="00370C52" w:rsidRPr="00734DAF">
        <w:rPr>
          <w:rFonts w:eastAsia="Calibri"/>
          <w:color w:val="auto"/>
          <w:sz w:val="28"/>
          <w:szCs w:val="28"/>
        </w:rPr>
        <w:t xml:space="preserve">que se trata de documentación de comprobación administrativa que ha cumplido su vigencia y se encuentra integrada al registro general autorizado por el Grupo Interdisciplinario, </w:t>
      </w:r>
      <w:r w:rsidR="000517CB" w:rsidRPr="00734DAF">
        <w:rPr>
          <w:rFonts w:eastAsia="Calibri"/>
          <w:color w:val="auto"/>
          <w:sz w:val="28"/>
          <w:szCs w:val="28"/>
        </w:rPr>
        <w:t xml:space="preserve">consignando </w:t>
      </w:r>
      <w:r w:rsidR="005A241C" w:rsidRPr="00734DAF">
        <w:rPr>
          <w:rFonts w:eastAsia="Calibri"/>
          <w:color w:val="auto"/>
          <w:sz w:val="28"/>
          <w:szCs w:val="28"/>
        </w:rPr>
        <w:t xml:space="preserve">cuando menos </w:t>
      </w:r>
      <w:r w:rsidR="00EF2B9A" w:rsidRPr="00734DAF">
        <w:rPr>
          <w:rFonts w:eastAsia="Calibri"/>
          <w:color w:val="auto"/>
          <w:sz w:val="28"/>
          <w:szCs w:val="28"/>
        </w:rPr>
        <w:t>l</w:t>
      </w:r>
      <w:r w:rsidR="000517CB" w:rsidRPr="00734DAF">
        <w:rPr>
          <w:rFonts w:eastAsia="Calibri"/>
          <w:color w:val="auto"/>
          <w:sz w:val="28"/>
          <w:szCs w:val="28"/>
        </w:rPr>
        <w:t>o</w:t>
      </w:r>
      <w:r w:rsidR="00EF2B9A" w:rsidRPr="00734DAF">
        <w:rPr>
          <w:rFonts w:eastAsia="Calibri"/>
          <w:color w:val="auto"/>
          <w:sz w:val="28"/>
          <w:szCs w:val="28"/>
        </w:rPr>
        <w:t xml:space="preserve"> siguiente:</w:t>
      </w:r>
    </w:p>
    <w:p w14:paraId="579D4DA4" w14:textId="77777777" w:rsidR="0056387E" w:rsidRPr="00734DAF" w:rsidRDefault="0056387E" w:rsidP="0056387E">
      <w:pPr>
        <w:pStyle w:val="Default"/>
        <w:rPr>
          <w:rFonts w:eastAsia="Calibri"/>
          <w:color w:val="auto"/>
          <w:sz w:val="28"/>
          <w:szCs w:val="28"/>
        </w:rPr>
      </w:pPr>
    </w:p>
    <w:p w14:paraId="0F48D4BD" w14:textId="0AC545F4"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Nombre de la unidad administrativa productora; </w:t>
      </w:r>
    </w:p>
    <w:p w14:paraId="54796C2B" w14:textId="77777777"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Número de cajas; </w:t>
      </w:r>
    </w:p>
    <w:p w14:paraId="2E9498E1" w14:textId="77777777"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Descripción de la documentación; </w:t>
      </w:r>
    </w:p>
    <w:p w14:paraId="1F22F7FD" w14:textId="77777777"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Fechas extremas; </w:t>
      </w:r>
    </w:p>
    <w:p w14:paraId="57A84AF3" w14:textId="77777777"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Total de kilogramos; </w:t>
      </w:r>
    </w:p>
    <w:p w14:paraId="58B529E0" w14:textId="77777777" w:rsidR="0056387E" w:rsidRPr="00734DAF" w:rsidRDefault="0056387E" w:rsidP="004250C6">
      <w:pPr>
        <w:pStyle w:val="Default"/>
        <w:numPr>
          <w:ilvl w:val="0"/>
          <w:numId w:val="14"/>
        </w:numPr>
        <w:rPr>
          <w:rFonts w:eastAsia="Calibri"/>
          <w:color w:val="auto"/>
          <w:sz w:val="28"/>
          <w:szCs w:val="28"/>
        </w:rPr>
      </w:pPr>
      <w:r w:rsidRPr="00734DAF">
        <w:rPr>
          <w:rFonts w:eastAsia="Calibri"/>
          <w:color w:val="auto"/>
          <w:sz w:val="28"/>
          <w:szCs w:val="28"/>
        </w:rPr>
        <w:t xml:space="preserve">Total de metros lineales; </w:t>
      </w:r>
    </w:p>
    <w:p w14:paraId="6177195E" w14:textId="3F64F374" w:rsidR="0056387E" w:rsidRPr="00734DAF" w:rsidRDefault="0056387E" w:rsidP="004250C6">
      <w:pPr>
        <w:pStyle w:val="Default"/>
        <w:numPr>
          <w:ilvl w:val="0"/>
          <w:numId w:val="14"/>
        </w:numPr>
        <w:jc w:val="both"/>
        <w:rPr>
          <w:rFonts w:eastAsia="Calibri"/>
          <w:color w:val="auto"/>
          <w:sz w:val="28"/>
          <w:szCs w:val="28"/>
        </w:rPr>
      </w:pPr>
      <w:r w:rsidRPr="00734DAF">
        <w:rPr>
          <w:rFonts w:eastAsia="Calibri"/>
          <w:color w:val="auto"/>
          <w:sz w:val="28"/>
          <w:szCs w:val="28"/>
        </w:rPr>
        <w:t xml:space="preserve">Firmas autógrafas del titular del área productora de la documentación, del responsable del archivo donde se encuentre la tipología documental, </w:t>
      </w:r>
      <w:r w:rsidR="005D1791" w:rsidRPr="00734DAF">
        <w:rPr>
          <w:rFonts w:eastAsia="Calibri"/>
          <w:color w:val="auto"/>
          <w:sz w:val="28"/>
          <w:szCs w:val="28"/>
        </w:rPr>
        <w:t xml:space="preserve">el responsable de proceso del cual se genera </w:t>
      </w:r>
      <w:r w:rsidR="005D1791" w:rsidRPr="00734DAF">
        <w:rPr>
          <w:rFonts w:eastAsia="Calibri"/>
          <w:color w:val="auto"/>
          <w:sz w:val="28"/>
          <w:szCs w:val="28"/>
        </w:rPr>
        <w:lastRenderedPageBreak/>
        <w:t xml:space="preserve">la documentación, </w:t>
      </w:r>
      <w:r w:rsidRPr="00734DAF">
        <w:rPr>
          <w:rFonts w:eastAsia="Calibri"/>
          <w:color w:val="auto"/>
          <w:sz w:val="28"/>
          <w:szCs w:val="28"/>
        </w:rPr>
        <w:t>el r</w:t>
      </w:r>
      <w:r w:rsidR="00240516">
        <w:rPr>
          <w:rFonts w:eastAsia="Calibri"/>
          <w:color w:val="auto"/>
          <w:sz w:val="28"/>
          <w:szCs w:val="28"/>
        </w:rPr>
        <w:t>epresentante</w:t>
      </w:r>
      <w:r w:rsidRPr="00734DAF">
        <w:rPr>
          <w:rFonts w:eastAsia="Calibri"/>
          <w:color w:val="auto"/>
          <w:sz w:val="28"/>
          <w:szCs w:val="28"/>
        </w:rPr>
        <w:t xml:space="preserve"> del Área coordinadora de archivos y del representante de la </w:t>
      </w:r>
      <w:r w:rsidR="000517CB" w:rsidRPr="00734DAF">
        <w:rPr>
          <w:rFonts w:eastAsia="Calibri"/>
          <w:color w:val="auto"/>
          <w:sz w:val="28"/>
          <w:szCs w:val="28"/>
        </w:rPr>
        <w:t>U</w:t>
      </w:r>
      <w:r w:rsidRPr="00734DAF">
        <w:rPr>
          <w:rFonts w:eastAsia="Calibri"/>
          <w:color w:val="auto"/>
          <w:sz w:val="28"/>
          <w:szCs w:val="28"/>
        </w:rPr>
        <w:t xml:space="preserve">nidad de Auditoría </w:t>
      </w:r>
      <w:r w:rsidR="00314D11" w:rsidRPr="00734DAF">
        <w:rPr>
          <w:rFonts w:eastAsia="Calibri"/>
          <w:color w:val="auto"/>
          <w:sz w:val="28"/>
          <w:szCs w:val="28"/>
        </w:rPr>
        <w:t xml:space="preserve">Interna </w:t>
      </w:r>
      <w:r w:rsidRPr="00734DAF">
        <w:rPr>
          <w:rFonts w:eastAsia="Calibri"/>
          <w:color w:val="auto"/>
          <w:sz w:val="28"/>
          <w:szCs w:val="28"/>
        </w:rPr>
        <w:t xml:space="preserve">o </w:t>
      </w:r>
      <w:r w:rsidR="000517CB" w:rsidRPr="00734DAF">
        <w:rPr>
          <w:rFonts w:eastAsia="Calibri"/>
          <w:color w:val="auto"/>
          <w:sz w:val="28"/>
          <w:szCs w:val="28"/>
        </w:rPr>
        <w:t>d</w:t>
      </w:r>
      <w:r w:rsidRPr="00734DAF">
        <w:rPr>
          <w:rFonts w:eastAsia="Calibri"/>
          <w:color w:val="auto"/>
          <w:sz w:val="28"/>
          <w:szCs w:val="28"/>
        </w:rPr>
        <w:t>el Órgano Interno de Control.</w:t>
      </w:r>
    </w:p>
    <w:p w14:paraId="20834CB3" w14:textId="77777777" w:rsidR="0056387E" w:rsidRPr="00734DAF" w:rsidRDefault="0056387E" w:rsidP="0056387E">
      <w:pPr>
        <w:pStyle w:val="Default"/>
        <w:ind w:left="1146"/>
        <w:jc w:val="both"/>
        <w:rPr>
          <w:rFonts w:eastAsia="Calibri"/>
          <w:color w:val="auto"/>
          <w:sz w:val="28"/>
          <w:szCs w:val="28"/>
        </w:rPr>
      </w:pPr>
    </w:p>
    <w:p w14:paraId="5C642F07" w14:textId="77777777" w:rsidR="00156861" w:rsidRPr="00734DAF" w:rsidRDefault="00156861" w:rsidP="00156861">
      <w:pPr>
        <w:pStyle w:val="Prrafodelista"/>
        <w:numPr>
          <w:ilvl w:val="0"/>
          <w:numId w:val="13"/>
        </w:numPr>
        <w:jc w:val="both"/>
        <w:rPr>
          <w:rFonts w:ascii="Arial" w:hAnsi="Arial" w:cs="Arial"/>
          <w:bCs/>
          <w:sz w:val="28"/>
          <w:szCs w:val="28"/>
          <w:shd w:val="clear" w:color="auto" w:fill="FFFFFF"/>
        </w:rPr>
      </w:pPr>
      <w:r w:rsidRPr="00734DAF">
        <w:rPr>
          <w:rFonts w:ascii="Arial" w:eastAsia="Calibri" w:hAnsi="Arial" w:cs="Arial"/>
          <w:sz w:val="28"/>
          <w:szCs w:val="28"/>
        </w:rPr>
        <w:t>I</w:t>
      </w:r>
      <w:r w:rsidRPr="00734DAF">
        <w:rPr>
          <w:rFonts w:ascii="Arial" w:hAnsi="Arial" w:cs="Arial"/>
          <w:bCs/>
          <w:sz w:val="28"/>
          <w:szCs w:val="28"/>
          <w:shd w:val="clear" w:color="auto" w:fill="FFFFFF"/>
        </w:rPr>
        <w:t>nventario documental</w:t>
      </w:r>
      <w:r>
        <w:rPr>
          <w:rFonts w:ascii="Arial" w:hAnsi="Arial" w:cs="Arial"/>
          <w:bCs/>
          <w:sz w:val="28"/>
          <w:szCs w:val="28"/>
          <w:shd w:val="clear" w:color="auto" w:fill="FFFFFF"/>
        </w:rPr>
        <w:t xml:space="preserve"> en el formato establecido,</w:t>
      </w:r>
      <w:r w:rsidRPr="00734DAF">
        <w:rPr>
          <w:rFonts w:ascii="Arial" w:hAnsi="Arial" w:cs="Arial"/>
          <w:bCs/>
          <w:sz w:val="28"/>
          <w:szCs w:val="28"/>
          <w:shd w:val="clear" w:color="auto" w:fill="FFFFFF"/>
        </w:rPr>
        <w:t xml:space="preserve"> que describa las tipologías documentales que se darán de baja.</w:t>
      </w:r>
    </w:p>
    <w:p w14:paraId="0A6D14F6" w14:textId="77777777" w:rsidR="00156861" w:rsidRPr="00734DAF" w:rsidRDefault="00156861" w:rsidP="00156861">
      <w:pPr>
        <w:pStyle w:val="Prrafodelista"/>
        <w:ind w:left="1146"/>
        <w:jc w:val="both"/>
        <w:rPr>
          <w:rFonts w:ascii="Arial" w:hAnsi="Arial" w:cs="Arial"/>
          <w:bCs/>
          <w:sz w:val="28"/>
          <w:szCs w:val="28"/>
          <w:shd w:val="clear" w:color="auto" w:fill="FFFFFF"/>
        </w:rPr>
      </w:pPr>
    </w:p>
    <w:p w14:paraId="15C9C6AF" w14:textId="77777777" w:rsidR="00156861" w:rsidRPr="00156861" w:rsidRDefault="00156861" w:rsidP="00156861">
      <w:pPr>
        <w:tabs>
          <w:tab w:val="left" w:pos="870"/>
          <w:tab w:val="center" w:pos="4560"/>
        </w:tabs>
        <w:jc w:val="both"/>
        <w:rPr>
          <w:rFonts w:ascii="Arial" w:eastAsia="Calibri" w:hAnsi="Arial" w:cs="Arial"/>
          <w:sz w:val="28"/>
          <w:szCs w:val="28"/>
        </w:rPr>
      </w:pPr>
      <w:r w:rsidRPr="00156861">
        <w:rPr>
          <w:rFonts w:ascii="Arial" w:eastAsia="Calibri" w:hAnsi="Arial" w:cs="Arial"/>
          <w:b/>
          <w:sz w:val="28"/>
          <w:szCs w:val="28"/>
        </w:rPr>
        <w:t>Artículo 15.</w:t>
      </w:r>
      <w:r w:rsidRPr="00156861">
        <w:rPr>
          <w:rFonts w:ascii="Arial" w:eastAsia="Calibri" w:hAnsi="Arial" w:cs="Arial"/>
          <w:sz w:val="28"/>
          <w:szCs w:val="28"/>
        </w:rPr>
        <w:t xml:space="preserve"> La unidad productora deberá informar, de dicho acto, al área coordinadora de archivos mediante oficio, dentro de los 5 días hábiles posteriores al evento, anexando: un tanto del acta administrativa e inventario.  </w:t>
      </w:r>
    </w:p>
    <w:p w14:paraId="50B729EC" w14:textId="74EBA109" w:rsidR="00B349C5" w:rsidRPr="00734DAF" w:rsidRDefault="00713E45" w:rsidP="00BC5BBE">
      <w:pPr>
        <w:tabs>
          <w:tab w:val="left" w:pos="870"/>
          <w:tab w:val="center" w:pos="4560"/>
        </w:tabs>
        <w:jc w:val="both"/>
        <w:rPr>
          <w:sz w:val="18"/>
          <w:szCs w:val="18"/>
        </w:rPr>
      </w:pPr>
      <w:r w:rsidRPr="00734DAF">
        <w:rPr>
          <w:rFonts w:ascii="Arial" w:eastAsia="Calibri" w:hAnsi="Arial" w:cs="Arial"/>
          <w:b/>
          <w:sz w:val="28"/>
          <w:szCs w:val="28"/>
        </w:rPr>
        <w:t xml:space="preserve">Artículo </w:t>
      </w:r>
      <w:r w:rsidR="00475933" w:rsidRPr="00734DAF">
        <w:rPr>
          <w:rFonts w:ascii="Arial" w:eastAsia="Calibri" w:hAnsi="Arial" w:cs="Arial"/>
          <w:b/>
          <w:sz w:val="28"/>
          <w:szCs w:val="28"/>
        </w:rPr>
        <w:t>1</w:t>
      </w:r>
      <w:r w:rsidR="00B31E7B">
        <w:rPr>
          <w:rFonts w:ascii="Arial" w:eastAsia="Calibri" w:hAnsi="Arial" w:cs="Arial"/>
          <w:b/>
          <w:sz w:val="28"/>
          <w:szCs w:val="28"/>
        </w:rPr>
        <w:t>6</w:t>
      </w:r>
      <w:r w:rsidR="00C814FB" w:rsidRPr="00734DAF">
        <w:rPr>
          <w:rFonts w:ascii="Arial" w:eastAsia="Calibri" w:hAnsi="Arial" w:cs="Arial"/>
          <w:b/>
          <w:sz w:val="28"/>
          <w:szCs w:val="28"/>
        </w:rPr>
        <w:t>.</w:t>
      </w:r>
      <w:r w:rsidRPr="00734DAF">
        <w:rPr>
          <w:rFonts w:ascii="Arial" w:eastAsia="Calibri" w:hAnsi="Arial" w:cs="Arial"/>
          <w:sz w:val="28"/>
          <w:szCs w:val="28"/>
        </w:rPr>
        <w:t xml:space="preserve"> </w:t>
      </w:r>
      <w:r w:rsidR="007F3A89" w:rsidRPr="00734DAF">
        <w:rPr>
          <w:rFonts w:ascii="Arial" w:eastAsia="Calibri" w:hAnsi="Arial" w:cs="Arial"/>
          <w:sz w:val="28"/>
          <w:szCs w:val="28"/>
        </w:rPr>
        <w:t>Para la destrucción</w:t>
      </w:r>
      <w:r w:rsidR="00475933" w:rsidRPr="00734DAF">
        <w:rPr>
          <w:rFonts w:ascii="Arial" w:eastAsia="Calibri" w:hAnsi="Arial" w:cs="Arial"/>
          <w:sz w:val="28"/>
          <w:szCs w:val="28"/>
        </w:rPr>
        <w:t xml:space="preserve"> de </w:t>
      </w:r>
      <w:r w:rsidR="007F3A89" w:rsidRPr="00734DAF">
        <w:rPr>
          <w:rFonts w:ascii="Arial" w:eastAsia="Calibri" w:hAnsi="Arial" w:cs="Arial"/>
          <w:sz w:val="28"/>
          <w:szCs w:val="28"/>
        </w:rPr>
        <w:t xml:space="preserve">la </w:t>
      </w:r>
      <w:r w:rsidR="00475933" w:rsidRPr="00734DAF">
        <w:rPr>
          <w:rFonts w:ascii="Arial" w:eastAsia="Calibri" w:hAnsi="Arial" w:cs="Arial"/>
          <w:sz w:val="28"/>
          <w:szCs w:val="28"/>
        </w:rPr>
        <w:t>documentación de comprobación administrativa</w:t>
      </w:r>
      <w:r w:rsidR="00EF2B9A" w:rsidRPr="00734DAF">
        <w:rPr>
          <w:rFonts w:ascii="Arial" w:eastAsia="Calibri" w:hAnsi="Arial" w:cs="Arial"/>
          <w:sz w:val="28"/>
          <w:szCs w:val="28"/>
        </w:rPr>
        <w:t xml:space="preserve">, se </w:t>
      </w:r>
      <w:r w:rsidR="006347C9">
        <w:rPr>
          <w:rFonts w:ascii="Arial" w:eastAsia="Calibri" w:hAnsi="Arial" w:cs="Arial"/>
          <w:sz w:val="28"/>
          <w:szCs w:val="28"/>
        </w:rPr>
        <w:t>deberá agotar</w:t>
      </w:r>
      <w:r w:rsidR="00EF2B9A" w:rsidRPr="00734DAF">
        <w:rPr>
          <w:rFonts w:ascii="Arial" w:eastAsia="Calibri" w:hAnsi="Arial" w:cs="Arial"/>
          <w:sz w:val="28"/>
          <w:szCs w:val="28"/>
        </w:rPr>
        <w:t xml:space="preserve"> el procedimiento que determine el área coordinadora de archivos </w:t>
      </w:r>
      <w:r w:rsidR="00734DAF" w:rsidRPr="00734DAF">
        <w:rPr>
          <w:rFonts w:ascii="Arial" w:eastAsia="Calibri" w:hAnsi="Arial" w:cs="Arial"/>
          <w:sz w:val="28"/>
          <w:szCs w:val="28"/>
        </w:rPr>
        <w:t xml:space="preserve">en apego a lo dispuesto en el artículo 17 de la Ley Archivos del </w:t>
      </w:r>
      <w:r w:rsidR="001D4F62">
        <w:rPr>
          <w:rFonts w:ascii="Arial" w:eastAsia="Calibri" w:hAnsi="Arial" w:cs="Arial"/>
          <w:sz w:val="28"/>
          <w:szCs w:val="28"/>
        </w:rPr>
        <w:t>E</w:t>
      </w:r>
      <w:r w:rsidR="00734DAF" w:rsidRPr="00734DAF">
        <w:rPr>
          <w:rFonts w:ascii="Arial" w:eastAsia="Calibri" w:hAnsi="Arial" w:cs="Arial"/>
          <w:sz w:val="28"/>
          <w:szCs w:val="28"/>
        </w:rPr>
        <w:t>stado de Guanajuato.</w:t>
      </w:r>
    </w:p>
    <w:p w14:paraId="1D5CFAC9" w14:textId="77777777" w:rsidR="00475933" w:rsidRPr="00734DAF" w:rsidRDefault="00475933" w:rsidP="00BC5BBE">
      <w:pPr>
        <w:tabs>
          <w:tab w:val="left" w:pos="870"/>
          <w:tab w:val="center" w:pos="4560"/>
        </w:tabs>
        <w:jc w:val="both"/>
        <w:rPr>
          <w:sz w:val="18"/>
          <w:szCs w:val="18"/>
        </w:rPr>
      </w:pPr>
    </w:p>
    <w:p w14:paraId="2CB9D375" w14:textId="708C872B" w:rsidR="00EF2B9A" w:rsidRPr="00734DAF" w:rsidRDefault="00475933" w:rsidP="00475933">
      <w:pPr>
        <w:tabs>
          <w:tab w:val="left" w:pos="870"/>
          <w:tab w:val="center" w:pos="4560"/>
        </w:tabs>
        <w:jc w:val="both"/>
        <w:rPr>
          <w:rFonts w:ascii="Arial" w:eastAsia="Calibri" w:hAnsi="Arial" w:cs="Arial"/>
          <w:sz w:val="28"/>
          <w:szCs w:val="28"/>
        </w:rPr>
      </w:pPr>
      <w:r w:rsidRPr="00734DAF">
        <w:rPr>
          <w:rFonts w:ascii="Arial" w:eastAsia="Calibri" w:hAnsi="Arial" w:cs="Arial"/>
          <w:b/>
          <w:sz w:val="28"/>
          <w:szCs w:val="28"/>
        </w:rPr>
        <w:t>Artículo 1</w:t>
      </w:r>
      <w:r w:rsidR="00B31E7B">
        <w:rPr>
          <w:rFonts w:ascii="Arial" w:eastAsia="Calibri" w:hAnsi="Arial" w:cs="Arial"/>
          <w:b/>
          <w:sz w:val="28"/>
          <w:szCs w:val="28"/>
        </w:rPr>
        <w:t>7</w:t>
      </w:r>
      <w:r w:rsidRPr="00734DAF">
        <w:rPr>
          <w:rFonts w:ascii="Arial" w:eastAsia="Calibri" w:hAnsi="Arial" w:cs="Arial"/>
          <w:b/>
          <w:sz w:val="28"/>
          <w:szCs w:val="28"/>
        </w:rPr>
        <w:t>.</w:t>
      </w:r>
      <w:r w:rsidRPr="00734DAF">
        <w:rPr>
          <w:rFonts w:ascii="Arial" w:eastAsia="Calibri" w:hAnsi="Arial" w:cs="Arial"/>
          <w:sz w:val="28"/>
          <w:szCs w:val="28"/>
        </w:rPr>
        <w:t xml:space="preserve"> </w:t>
      </w:r>
      <w:r w:rsidR="00EF2B9A" w:rsidRPr="00734DAF">
        <w:rPr>
          <w:rFonts w:ascii="Arial" w:eastAsia="Calibri" w:hAnsi="Arial" w:cs="Arial"/>
          <w:sz w:val="28"/>
          <w:szCs w:val="28"/>
        </w:rPr>
        <w:t xml:space="preserve">Todo lo no previsto en el presente </w:t>
      </w:r>
      <w:r w:rsidR="001B663A" w:rsidRPr="00734DAF">
        <w:rPr>
          <w:rFonts w:ascii="Arial" w:eastAsia="Calibri" w:hAnsi="Arial" w:cs="Arial"/>
          <w:sz w:val="28"/>
          <w:szCs w:val="28"/>
        </w:rPr>
        <w:t>instrumento</w:t>
      </w:r>
      <w:r w:rsidR="00EF2B9A" w:rsidRPr="00734DAF">
        <w:rPr>
          <w:rFonts w:ascii="Arial" w:eastAsia="Calibri" w:hAnsi="Arial" w:cs="Arial"/>
          <w:sz w:val="28"/>
          <w:szCs w:val="28"/>
        </w:rPr>
        <w:t xml:space="preserve">, será resuelto por el área coordinadora de archivos. </w:t>
      </w:r>
    </w:p>
    <w:p w14:paraId="7AE9FED4" w14:textId="77777777" w:rsidR="00EF2B9A" w:rsidRPr="00734DAF" w:rsidRDefault="00EF2B9A" w:rsidP="00713E45">
      <w:pPr>
        <w:jc w:val="center"/>
        <w:rPr>
          <w:rFonts w:ascii="Arial" w:hAnsi="Arial" w:cs="Arial"/>
          <w:b/>
          <w:sz w:val="28"/>
          <w:szCs w:val="28"/>
        </w:rPr>
      </w:pPr>
    </w:p>
    <w:p w14:paraId="02D55933" w14:textId="77777777" w:rsidR="00713E45" w:rsidRPr="00734DAF" w:rsidRDefault="00713E45" w:rsidP="00713E45">
      <w:pPr>
        <w:jc w:val="center"/>
        <w:rPr>
          <w:rFonts w:ascii="Arial" w:hAnsi="Arial" w:cs="Arial"/>
          <w:b/>
          <w:sz w:val="28"/>
          <w:szCs w:val="28"/>
        </w:rPr>
      </w:pPr>
      <w:r w:rsidRPr="00734DAF">
        <w:rPr>
          <w:rFonts w:ascii="Arial" w:hAnsi="Arial" w:cs="Arial"/>
          <w:b/>
          <w:sz w:val="28"/>
          <w:szCs w:val="28"/>
        </w:rPr>
        <w:t>Transitorios</w:t>
      </w:r>
    </w:p>
    <w:p w14:paraId="5A812623" w14:textId="77777777" w:rsidR="00375D50" w:rsidRPr="00734DAF" w:rsidRDefault="00375D50" w:rsidP="00713E45">
      <w:pPr>
        <w:jc w:val="both"/>
        <w:rPr>
          <w:rFonts w:ascii="Arial" w:hAnsi="Arial" w:cs="Arial"/>
          <w:b/>
          <w:sz w:val="28"/>
          <w:szCs w:val="28"/>
        </w:rPr>
      </w:pPr>
    </w:p>
    <w:p w14:paraId="4DCB9ED7" w14:textId="18111E9C" w:rsidR="00713E45" w:rsidRPr="00734DAF" w:rsidRDefault="00713E45" w:rsidP="00713E45">
      <w:pPr>
        <w:jc w:val="both"/>
        <w:rPr>
          <w:rFonts w:ascii="Arial" w:hAnsi="Arial" w:cs="Arial"/>
          <w:sz w:val="28"/>
          <w:szCs w:val="28"/>
        </w:rPr>
      </w:pPr>
      <w:r w:rsidRPr="00734DAF">
        <w:rPr>
          <w:rFonts w:ascii="Arial" w:hAnsi="Arial" w:cs="Arial"/>
          <w:b/>
          <w:sz w:val="28"/>
          <w:szCs w:val="28"/>
        </w:rPr>
        <w:t>UNICO</w:t>
      </w:r>
      <w:r w:rsidRPr="00734DAF">
        <w:rPr>
          <w:rFonts w:ascii="Arial" w:hAnsi="Arial" w:cs="Arial"/>
          <w:sz w:val="28"/>
          <w:szCs w:val="28"/>
        </w:rPr>
        <w:t xml:space="preserve">.  </w:t>
      </w:r>
      <w:r w:rsidR="000517CB" w:rsidRPr="00734DAF">
        <w:rPr>
          <w:rFonts w:ascii="Arial" w:hAnsi="Arial" w:cs="Arial"/>
          <w:sz w:val="28"/>
          <w:szCs w:val="28"/>
        </w:rPr>
        <w:t xml:space="preserve">El presente procedimiento </w:t>
      </w:r>
      <w:r w:rsidRPr="00734DAF">
        <w:rPr>
          <w:rFonts w:ascii="Arial" w:hAnsi="Arial" w:cs="Arial"/>
          <w:sz w:val="28"/>
          <w:szCs w:val="28"/>
        </w:rPr>
        <w:t xml:space="preserve">entrará en vigor, al siguiente día de su </w:t>
      </w:r>
      <w:r w:rsidR="00C77C95" w:rsidRPr="00734DAF">
        <w:rPr>
          <w:rFonts w:ascii="Arial" w:hAnsi="Arial" w:cs="Arial"/>
          <w:sz w:val="28"/>
          <w:szCs w:val="28"/>
        </w:rPr>
        <w:t xml:space="preserve">presentación </w:t>
      </w:r>
      <w:r w:rsidR="001B663A" w:rsidRPr="00734DAF">
        <w:rPr>
          <w:rFonts w:ascii="Arial" w:hAnsi="Arial" w:cs="Arial"/>
          <w:sz w:val="28"/>
          <w:szCs w:val="28"/>
        </w:rPr>
        <w:t xml:space="preserve">al </w:t>
      </w:r>
      <w:r w:rsidRPr="00734DAF">
        <w:rPr>
          <w:rFonts w:ascii="Arial" w:hAnsi="Arial" w:cs="Arial"/>
          <w:sz w:val="28"/>
          <w:szCs w:val="28"/>
        </w:rPr>
        <w:t>Grupo Interdisciplinario</w:t>
      </w:r>
      <w:r w:rsidR="00C77C95" w:rsidRPr="00734DAF">
        <w:rPr>
          <w:rFonts w:ascii="Arial" w:hAnsi="Arial" w:cs="Arial"/>
          <w:sz w:val="28"/>
          <w:szCs w:val="28"/>
        </w:rPr>
        <w:t xml:space="preserve">. </w:t>
      </w:r>
      <w:r w:rsidRPr="00734DAF">
        <w:rPr>
          <w:rFonts w:ascii="Arial" w:hAnsi="Arial" w:cs="Arial"/>
          <w:sz w:val="28"/>
          <w:szCs w:val="28"/>
        </w:rPr>
        <w:t xml:space="preserve"> </w:t>
      </w:r>
    </w:p>
    <w:p w14:paraId="798B0C3E" w14:textId="77777777" w:rsidR="00385B2B" w:rsidRPr="00734DAF" w:rsidRDefault="00385B2B" w:rsidP="00713E45">
      <w:pPr>
        <w:jc w:val="both"/>
        <w:rPr>
          <w:rFonts w:ascii="Arial" w:hAnsi="Arial" w:cs="Arial"/>
          <w:sz w:val="28"/>
          <w:szCs w:val="28"/>
        </w:rPr>
      </w:pPr>
    </w:p>
    <w:p w14:paraId="033A58E0" w14:textId="7EC7E5E1" w:rsidR="003A2624" w:rsidRPr="00734DAF" w:rsidRDefault="003A2624" w:rsidP="0064201E">
      <w:pPr>
        <w:spacing w:line="276" w:lineRule="auto"/>
        <w:jc w:val="both"/>
        <w:rPr>
          <w:rFonts w:ascii="Arial" w:hAnsi="Arial" w:cs="Arial"/>
          <w:bCs/>
          <w:sz w:val="28"/>
          <w:szCs w:val="28"/>
          <w:shd w:val="clear" w:color="auto" w:fill="FFFFFF"/>
        </w:rPr>
      </w:pPr>
      <w:r w:rsidRPr="00734DAF">
        <w:rPr>
          <w:rFonts w:ascii="Arial" w:hAnsi="Arial" w:cs="Arial"/>
          <w:bCs/>
          <w:sz w:val="28"/>
          <w:szCs w:val="28"/>
          <w:shd w:val="clear" w:color="auto" w:fill="FFFFFF"/>
        </w:rPr>
        <w:t xml:space="preserve">Emite: Lic. Margarita </w:t>
      </w:r>
      <w:r w:rsidR="00847455" w:rsidRPr="00734DAF">
        <w:rPr>
          <w:rFonts w:ascii="Arial" w:hAnsi="Arial" w:cs="Arial"/>
          <w:bCs/>
          <w:sz w:val="28"/>
          <w:szCs w:val="28"/>
          <w:shd w:val="clear" w:color="auto" w:fill="FFFFFF"/>
        </w:rPr>
        <w:t>Alférez</w:t>
      </w:r>
      <w:r w:rsidRPr="00734DAF">
        <w:rPr>
          <w:rFonts w:ascii="Arial" w:hAnsi="Arial" w:cs="Arial"/>
          <w:bCs/>
          <w:sz w:val="28"/>
          <w:szCs w:val="28"/>
          <w:shd w:val="clear" w:color="auto" w:fill="FFFFFF"/>
        </w:rPr>
        <w:t xml:space="preserve"> Rodríguez. Directora General de Archivos con fundamento en lo dispuesto por el artículo </w:t>
      </w:r>
      <w:r w:rsidR="00847455" w:rsidRPr="00734DAF">
        <w:rPr>
          <w:rFonts w:ascii="Arial" w:hAnsi="Arial" w:cs="Arial"/>
          <w:bCs/>
          <w:sz w:val="28"/>
          <w:szCs w:val="28"/>
          <w:shd w:val="clear" w:color="auto" w:fill="FFFFFF"/>
        </w:rPr>
        <w:t xml:space="preserve">28 </w:t>
      </w:r>
      <w:r w:rsidR="005D1791" w:rsidRPr="00734DAF">
        <w:rPr>
          <w:rFonts w:ascii="Arial" w:hAnsi="Arial" w:cs="Arial"/>
          <w:bCs/>
          <w:sz w:val="28"/>
          <w:szCs w:val="28"/>
          <w:shd w:val="clear" w:color="auto" w:fill="FFFFFF"/>
        </w:rPr>
        <w:t>fracciones II</w:t>
      </w:r>
      <w:r w:rsidR="00847455" w:rsidRPr="00734DAF">
        <w:rPr>
          <w:rFonts w:ascii="Arial" w:hAnsi="Arial" w:cs="Arial"/>
          <w:bCs/>
          <w:sz w:val="28"/>
          <w:szCs w:val="28"/>
          <w:shd w:val="clear" w:color="auto" w:fill="FFFFFF"/>
        </w:rPr>
        <w:t xml:space="preserve"> y IV</w:t>
      </w:r>
      <w:r w:rsidRPr="00734DAF">
        <w:rPr>
          <w:rFonts w:ascii="Arial" w:hAnsi="Arial" w:cs="Arial"/>
          <w:bCs/>
          <w:sz w:val="28"/>
          <w:szCs w:val="28"/>
          <w:shd w:val="clear" w:color="auto" w:fill="FFFFFF"/>
        </w:rPr>
        <w:t xml:space="preserve">   de la Ley General de Archivos, artículo </w:t>
      </w:r>
      <w:r w:rsidR="00847455" w:rsidRPr="00734DAF">
        <w:rPr>
          <w:rFonts w:ascii="Arial" w:hAnsi="Arial" w:cs="Arial"/>
          <w:bCs/>
          <w:sz w:val="28"/>
          <w:szCs w:val="28"/>
          <w:shd w:val="clear" w:color="auto" w:fill="FFFFFF"/>
        </w:rPr>
        <w:t>29 f</w:t>
      </w:r>
      <w:r w:rsidRPr="00734DAF">
        <w:rPr>
          <w:rFonts w:ascii="Arial" w:hAnsi="Arial" w:cs="Arial"/>
          <w:bCs/>
          <w:sz w:val="28"/>
          <w:szCs w:val="28"/>
          <w:shd w:val="clear" w:color="auto" w:fill="FFFFFF"/>
        </w:rPr>
        <w:t>racc</w:t>
      </w:r>
      <w:r w:rsidR="00847455" w:rsidRPr="00734DAF">
        <w:rPr>
          <w:rFonts w:ascii="Arial" w:hAnsi="Arial" w:cs="Arial"/>
          <w:bCs/>
          <w:sz w:val="28"/>
          <w:szCs w:val="28"/>
          <w:shd w:val="clear" w:color="auto" w:fill="FFFFFF"/>
        </w:rPr>
        <w:t>iones II y IV d</w:t>
      </w:r>
      <w:r w:rsidRPr="00734DAF">
        <w:rPr>
          <w:rFonts w:ascii="Arial" w:hAnsi="Arial" w:cs="Arial"/>
          <w:bCs/>
          <w:sz w:val="28"/>
          <w:szCs w:val="28"/>
          <w:shd w:val="clear" w:color="auto" w:fill="FFFFFF"/>
        </w:rPr>
        <w:t xml:space="preserve">e la Ley de Archivos del estado de Guanajuato y artículo </w:t>
      </w:r>
      <w:r w:rsidR="00847455" w:rsidRPr="00734DAF">
        <w:rPr>
          <w:rFonts w:ascii="Arial" w:hAnsi="Arial" w:cs="Arial"/>
          <w:bCs/>
          <w:sz w:val="28"/>
          <w:szCs w:val="28"/>
          <w:shd w:val="clear" w:color="auto" w:fill="FFFFFF"/>
        </w:rPr>
        <w:t xml:space="preserve">28 fracciones II, IV y XII </w:t>
      </w:r>
      <w:r w:rsidRPr="00734DAF">
        <w:rPr>
          <w:rFonts w:ascii="Arial" w:hAnsi="Arial" w:cs="Arial"/>
          <w:bCs/>
          <w:sz w:val="28"/>
          <w:szCs w:val="28"/>
          <w:shd w:val="clear" w:color="auto" w:fill="FFFFFF"/>
        </w:rPr>
        <w:t>del Reglamento Interior de la Admin</w:t>
      </w:r>
      <w:r w:rsidR="00847455" w:rsidRPr="00734DAF">
        <w:rPr>
          <w:rFonts w:ascii="Arial" w:hAnsi="Arial" w:cs="Arial"/>
          <w:bCs/>
          <w:sz w:val="28"/>
          <w:szCs w:val="28"/>
          <w:shd w:val="clear" w:color="auto" w:fill="FFFFFF"/>
        </w:rPr>
        <w:t>istración Pública Municipal de L</w:t>
      </w:r>
      <w:r w:rsidRPr="00734DAF">
        <w:rPr>
          <w:rFonts w:ascii="Arial" w:hAnsi="Arial" w:cs="Arial"/>
          <w:bCs/>
          <w:sz w:val="28"/>
          <w:szCs w:val="28"/>
          <w:shd w:val="clear" w:color="auto" w:fill="FFFFFF"/>
        </w:rPr>
        <w:t xml:space="preserve">eón, Guanajuato.  </w:t>
      </w:r>
    </w:p>
    <w:p w14:paraId="760A9F2E" w14:textId="77777777" w:rsidR="007D7354" w:rsidRPr="00734DAF" w:rsidRDefault="007D7354" w:rsidP="0064201E">
      <w:pPr>
        <w:spacing w:line="276" w:lineRule="auto"/>
        <w:jc w:val="both"/>
        <w:rPr>
          <w:rFonts w:ascii="Arial" w:hAnsi="Arial" w:cs="Arial"/>
          <w:bCs/>
          <w:sz w:val="28"/>
          <w:szCs w:val="28"/>
          <w:shd w:val="clear" w:color="auto" w:fill="FFFFFF"/>
        </w:rPr>
      </w:pPr>
    </w:p>
    <w:sectPr w:rsidR="007D7354" w:rsidRPr="00734DAF" w:rsidSect="00240E56">
      <w:headerReference w:type="default" r:id="rId7"/>
      <w:footerReference w:type="default" r:id="rId8"/>
      <w:pgSz w:w="12240" w:h="15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A5D7" w14:textId="77777777" w:rsidR="00EE55DC" w:rsidRDefault="00EE55DC">
      <w:pPr>
        <w:spacing w:after="0" w:line="240" w:lineRule="auto"/>
      </w:pPr>
      <w:r>
        <w:separator/>
      </w:r>
    </w:p>
  </w:endnote>
  <w:endnote w:type="continuationSeparator" w:id="0">
    <w:p w14:paraId="1AD245D1" w14:textId="77777777" w:rsidR="00EE55DC" w:rsidRDefault="00EE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44983"/>
      <w:docPartObj>
        <w:docPartGallery w:val="Page Numbers (Bottom of Page)"/>
        <w:docPartUnique/>
      </w:docPartObj>
    </w:sdtPr>
    <w:sdtEndPr/>
    <w:sdtContent>
      <w:p w14:paraId="29D8ADD1" w14:textId="6CD5975E" w:rsidR="007401A9" w:rsidRDefault="007401A9">
        <w:pPr>
          <w:pStyle w:val="Piedepgina"/>
          <w:jc w:val="center"/>
        </w:pPr>
        <w:r>
          <w:fldChar w:fldCharType="begin"/>
        </w:r>
        <w:r>
          <w:instrText>PAGE   \* MERGEFORMAT</w:instrText>
        </w:r>
        <w:r>
          <w:fldChar w:fldCharType="separate"/>
        </w:r>
        <w:r>
          <w:rPr>
            <w:lang w:val="es-ES"/>
          </w:rPr>
          <w:t>2</w:t>
        </w:r>
        <w:r>
          <w:fldChar w:fldCharType="end"/>
        </w:r>
      </w:p>
    </w:sdtContent>
  </w:sdt>
  <w:p w14:paraId="57870568" w14:textId="77777777" w:rsidR="007401A9" w:rsidRDefault="007401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5C73" w14:textId="77777777" w:rsidR="00EE55DC" w:rsidRDefault="00EE55DC">
      <w:pPr>
        <w:spacing w:after="0" w:line="240" w:lineRule="auto"/>
      </w:pPr>
      <w:r>
        <w:separator/>
      </w:r>
    </w:p>
  </w:footnote>
  <w:footnote w:type="continuationSeparator" w:id="0">
    <w:p w14:paraId="5F4CA383" w14:textId="77777777" w:rsidR="00EE55DC" w:rsidRDefault="00EE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7F21" w14:textId="3E2BDD4B" w:rsidR="00D061D2" w:rsidRDefault="00734DAF" w:rsidP="0064673F">
    <w:pPr>
      <w:pStyle w:val="Encabezado"/>
    </w:pPr>
    <w:r>
      <w:rPr>
        <w:noProof/>
        <w:lang w:eastAsia="es-MX"/>
      </w:rPr>
      <w:drawing>
        <wp:anchor distT="0" distB="0" distL="114300" distR="114300" simplePos="0" relativeHeight="251661312" behindDoc="0" locked="0" layoutInCell="1" allowOverlap="1" wp14:anchorId="33D5645B" wp14:editId="33EC8D24">
          <wp:simplePos x="0" y="0"/>
          <wp:positionH relativeFrom="column">
            <wp:posOffset>289560</wp:posOffset>
          </wp:positionH>
          <wp:positionV relativeFrom="paragraph">
            <wp:posOffset>-164465</wp:posOffset>
          </wp:positionV>
          <wp:extent cx="600075" cy="731000"/>
          <wp:effectExtent l="0" t="0" r="0" b="0"/>
          <wp:wrapNone/>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pic:cNvPicPr>
                    <a:picLocks noChangeAspect="1"/>
                  </pic:cNvPicPr>
                </pic:nvPicPr>
                <pic:blipFill>
                  <a:blip r:embed="rId1"/>
                  <a:stretch>
                    <a:fillRect/>
                  </a:stretch>
                </pic:blipFill>
                <pic:spPr>
                  <a:xfrm>
                    <a:off x="0" y="0"/>
                    <a:ext cx="602024" cy="733374"/>
                  </a:xfrm>
                  <a:prstGeom prst="rect">
                    <a:avLst/>
                  </a:prstGeom>
                </pic:spPr>
              </pic:pic>
            </a:graphicData>
          </a:graphic>
          <wp14:sizeRelH relativeFrom="margin">
            <wp14:pctWidth>0</wp14:pctWidth>
          </wp14:sizeRelH>
          <wp14:sizeRelV relativeFrom="margin">
            <wp14:pctHeight>0</wp14:pctHeight>
          </wp14:sizeRelV>
        </wp:anchor>
      </w:drawing>
    </w:r>
    <w:r w:rsidRPr="00C40AB2">
      <w:rPr>
        <w:noProof/>
        <w:lang w:eastAsia="es-MX"/>
      </w:rPr>
      <w:drawing>
        <wp:anchor distT="0" distB="0" distL="114300" distR="114300" simplePos="0" relativeHeight="251659264" behindDoc="0" locked="0" layoutInCell="1" allowOverlap="1" wp14:anchorId="373C221C" wp14:editId="26EEACD8">
          <wp:simplePos x="0" y="0"/>
          <wp:positionH relativeFrom="margin">
            <wp:posOffset>5219700</wp:posOffset>
          </wp:positionH>
          <wp:positionV relativeFrom="paragraph">
            <wp:posOffset>-116840</wp:posOffset>
          </wp:positionV>
          <wp:extent cx="848384" cy="628650"/>
          <wp:effectExtent l="0" t="0" r="8890" b="0"/>
          <wp:wrapNone/>
          <wp:docPr id="1" name="Imagen 1" descr="C:\Users\DAT01\Downloads\Log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T01\Downloads\Logo-20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384"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049"/>
    <w:multiLevelType w:val="hybridMultilevel"/>
    <w:tmpl w:val="6D26E100"/>
    <w:lvl w:ilvl="0" w:tplc="75C21106">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7D11"/>
    <w:multiLevelType w:val="hybridMultilevel"/>
    <w:tmpl w:val="257C5258"/>
    <w:lvl w:ilvl="0" w:tplc="56547038">
      <w:start w:val="1"/>
      <w:numFmt w:val="upperRoman"/>
      <w:lvlText w:val="%1."/>
      <w:lvlJc w:val="left"/>
      <w:pPr>
        <w:ind w:left="1080" w:hanging="720"/>
      </w:pPr>
      <w:rPr>
        <w:rFonts w:hint="default"/>
        <w:b/>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07D70"/>
    <w:multiLevelType w:val="hybridMultilevel"/>
    <w:tmpl w:val="257C5258"/>
    <w:lvl w:ilvl="0" w:tplc="56547038">
      <w:start w:val="1"/>
      <w:numFmt w:val="upperRoman"/>
      <w:lvlText w:val="%1."/>
      <w:lvlJc w:val="left"/>
      <w:pPr>
        <w:ind w:left="1080" w:hanging="720"/>
      </w:pPr>
      <w:rPr>
        <w:rFonts w:hint="default"/>
        <w:b/>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53285C"/>
    <w:multiLevelType w:val="hybridMultilevel"/>
    <w:tmpl w:val="2FA640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3C2D2F"/>
    <w:multiLevelType w:val="hybridMultilevel"/>
    <w:tmpl w:val="5E4C1850"/>
    <w:lvl w:ilvl="0" w:tplc="F61AFA3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9BD128E"/>
    <w:multiLevelType w:val="hybridMultilevel"/>
    <w:tmpl w:val="E3CEFE1C"/>
    <w:lvl w:ilvl="0" w:tplc="2CB20F08">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4D1862A2"/>
    <w:multiLevelType w:val="hybridMultilevel"/>
    <w:tmpl w:val="67CC6290"/>
    <w:lvl w:ilvl="0" w:tplc="3BDE3526">
      <w:start w:val="1"/>
      <w:numFmt w:val="low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7" w15:restartNumberingAfterBreak="0">
    <w:nsid w:val="655A6E1F"/>
    <w:multiLevelType w:val="hybridMultilevel"/>
    <w:tmpl w:val="1694A1A2"/>
    <w:lvl w:ilvl="0" w:tplc="A9C6915C">
      <w:start w:val="1"/>
      <w:numFmt w:val="upperRoman"/>
      <w:lvlText w:val="%1."/>
      <w:lvlJc w:val="left"/>
      <w:pPr>
        <w:tabs>
          <w:tab w:val="num" w:pos="1021"/>
        </w:tabs>
        <w:ind w:left="1021" w:hanging="737"/>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703E4732"/>
    <w:multiLevelType w:val="hybridMultilevel"/>
    <w:tmpl w:val="1EB6B6E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15:restartNumberingAfterBreak="0">
    <w:nsid w:val="7228408F"/>
    <w:multiLevelType w:val="hybridMultilevel"/>
    <w:tmpl w:val="DFC4F288"/>
    <w:lvl w:ilvl="0" w:tplc="DB04CE20">
      <w:start w:val="1"/>
      <w:numFmt w:val="upperRoman"/>
      <w:lvlText w:val="%1."/>
      <w:lvlJc w:val="left"/>
      <w:pPr>
        <w:ind w:left="1080" w:hanging="72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176363"/>
    <w:multiLevelType w:val="hybridMultilevel"/>
    <w:tmpl w:val="40904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A0550D"/>
    <w:multiLevelType w:val="hybridMultilevel"/>
    <w:tmpl w:val="61382F1A"/>
    <w:lvl w:ilvl="0" w:tplc="CE540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E96E42"/>
    <w:multiLevelType w:val="hybridMultilevel"/>
    <w:tmpl w:val="DA94DD0C"/>
    <w:lvl w:ilvl="0" w:tplc="CF0809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B51312"/>
    <w:multiLevelType w:val="hybridMultilevel"/>
    <w:tmpl w:val="855E0C2A"/>
    <w:lvl w:ilvl="0" w:tplc="F08A7BDC">
      <w:start w:val="1"/>
      <w:numFmt w:val="upperRoman"/>
      <w:lvlText w:val="%1."/>
      <w:lvlJc w:val="left"/>
      <w:pPr>
        <w:ind w:left="1080" w:hanging="72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2"/>
  </w:num>
  <w:num w:numId="5">
    <w:abstractNumId w:val="13"/>
  </w:num>
  <w:num w:numId="6">
    <w:abstractNumId w:val="3"/>
  </w:num>
  <w:num w:numId="7">
    <w:abstractNumId w:val="7"/>
  </w:num>
  <w:num w:numId="8">
    <w:abstractNumId w:val="1"/>
  </w:num>
  <w:num w:numId="9">
    <w:abstractNumId w:val="11"/>
  </w:num>
  <w:num w:numId="10">
    <w:abstractNumId w:val="4"/>
  </w:num>
  <w:num w:numId="11">
    <w:abstractNumId w:val="12"/>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1E"/>
    <w:rsid w:val="00006E01"/>
    <w:rsid w:val="0001385D"/>
    <w:rsid w:val="000174D2"/>
    <w:rsid w:val="0002441C"/>
    <w:rsid w:val="000344B4"/>
    <w:rsid w:val="000354AD"/>
    <w:rsid w:val="000517CB"/>
    <w:rsid w:val="00051C2C"/>
    <w:rsid w:val="0006002B"/>
    <w:rsid w:val="00064B5D"/>
    <w:rsid w:val="000733D6"/>
    <w:rsid w:val="000803BE"/>
    <w:rsid w:val="000849B8"/>
    <w:rsid w:val="00095910"/>
    <w:rsid w:val="000A68D9"/>
    <w:rsid w:val="000B4725"/>
    <w:rsid w:val="000B6074"/>
    <w:rsid w:val="000B706C"/>
    <w:rsid w:val="000C3B5A"/>
    <w:rsid w:val="000C763C"/>
    <w:rsid w:val="000D138D"/>
    <w:rsid w:val="000E4C8D"/>
    <w:rsid w:val="000F4C29"/>
    <w:rsid w:val="0011181C"/>
    <w:rsid w:val="00115176"/>
    <w:rsid w:val="001159B3"/>
    <w:rsid w:val="001352E6"/>
    <w:rsid w:val="0014248B"/>
    <w:rsid w:val="00142778"/>
    <w:rsid w:val="00156861"/>
    <w:rsid w:val="00156DF3"/>
    <w:rsid w:val="00181E99"/>
    <w:rsid w:val="00182285"/>
    <w:rsid w:val="00183E12"/>
    <w:rsid w:val="0018717A"/>
    <w:rsid w:val="00196FEA"/>
    <w:rsid w:val="00197431"/>
    <w:rsid w:val="001A296A"/>
    <w:rsid w:val="001B4A19"/>
    <w:rsid w:val="001B5C75"/>
    <w:rsid w:val="001B663A"/>
    <w:rsid w:val="001C73C4"/>
    <w:rsid w:val="001D4F62"/>
    <w:rsid w:val="001D68FE"/>
    <w:rsid w:val="001D6B04"/>
    <w:rsid w:val="001F48F7"/>
    <w:rsid w:val="001F6FBE"/>
    <w:rsid w:val="002074D3"/>
    <w:rsid w:val="00207D8B"/>
    <w:rsid w:val="00224D07"/>
    <w:rsid w:val="00240516"/>
    <w:rsid w:val="00240E56"/>
    <w:rsid w:val="00260F01"/>
    <w:rsid w:val="002615EB"/>
    <w:rsid w:val="002740CE"/>
    <w:rsid w:val="00292EF2"/>
    <w:rsid w:val="00297DEB"/>
    <w:rsid w:val="002A1744"/>
    <w:rsid w:val="002A31F3"/>
    <w:rsid w:val="002B0D2A"/>
    <w:rsid w:val="002D4006"/>
    <w:rsid w:val="002D7472"/>
    <w:rsid w:val="002E038F"/>
    <w:rsid w:val="002F131A"/>
    <w:rsid w:val="002F5550"/>
    <w:rsid w:val="00300981"/>
    <w:rsid w:val="00304B35"/>
    <w:rsid w:val="00314D11"/>
    <w:rsid w:val="00357098"/>
    <w:rsid w:val="003576CF"/>
    <w:rsid w:val="0036751F"/>
    <w:rsid w:val="003704C3"/>
    <w:rsid w:val="00370C52"/>
    <w:rsid w:val="00375D50"/>
    <w:rsid w:val="00385B2B"/>
    <w:rsid w:val="003A2624"/>
    <w:rsid w:val="003C1AA4"/>
    <w:rsid w:val="003D113A"/>
    <w:rsid w:val="003E2AC3"/>
    <w:rsid w:val="00401AF2"/>
    <w:rsid w:val="00413A76"/>
    <w:rsid w:val="00416C1C"/>
    <w:rsid w:val="004250C6"/>
    <w:rsid w:val="004253F2"/>
    <w:rsid w:val="004308E8"/>
    <w:rsid w:val="00445EE2"/>
    <w:rsid w:val="00445F4E"/>
    <w:rsid w:val="00472BF8"/>
    <w:rsid w:val="00475933"/>
    <w:rsid w:val="004842F5"/>
    <w:rsid w:val="00495C6A"/>
    <w:rsid w:val="004A1972"/>
    <w:rsid w:val="004A41DE"/>
    <w:rsid w:val="004B1070"/>
    <w:rsid w:val="004C2FA3"/>
    <w:rsid w:val="004C3C35"/>
    <w:rsid w:val="004D122D"/>
    <w:rsid w:val="004D4760"/>
    <w:rsid w:val="00507294"/>
    <w:rsid w:val="00533B0D"/>
    <w:rsid w:val="00536F1A"/>
    <w:rsid w:val="00556DF4"/>
    <w:rsid w:val="00563807"/>
    <w:rsid w:val="0056387E"/>
    <w:rsid w:val="005705E0"/>
    <w:rsid w:val="00571223"/>
    <w:rsid w:val="00573130"/>
    <w:rsid w:val="00575B7D"/>
    <w:rsid w:val="005A241C"/>
    <w:rsid w:val="005B29E4"/>
    <w:rsid w:val="005B7D10"/>
    <w:rsid w:val="005D03F4"/>
    <w:rsid w:val="005D1791"/>
    <w:rsid w:val="005D735A"/>
    <w:rsid w:val="005E0D5D"/>
    <w:rsid w:val="005E3F9D"/>
    <w:rsid w:val="005F018A"/>
    <w:rsid w:val="005F06D6"/>
    <w:rsid w:val="005F79EB"/>
    <w:rsid w:val="005F7A1F"/>
    <w:rsid w:val="00606C1E"/>
    <w:rsid w:val="006234AF"/>
    <w:rsid w:val="00625988"/>
    <w:rsid w:val="00626604"/>
    <w:rsid w:val="00627591"/>
    <w:rsid w:val="006316F3"/>
    <w:rsid w:val="0063383A"/>
    <w:rsid w:val="006347C9"/>
    <w:rsid w:val="0064201E"/>
    <w:rsid w:val="0064673F"/>
    <w:rsid w:val="00657E61"/>
    <w:rsid w:val="00671107"/>
    <w:rsid w:val="00675051"/>
    <w:rsid w:val="0068411B"/>
    <w:rsid w:val="00692FAF"/>
    <w:rsid w:val="006B1451"/>
    <w:rsid w:val="006B530B"/>
    <w:rsid w:val="006B6AB4"/>
    <w:rsid w:val="006D1BA9"/>
    <w:rsid w:val="006D2DA8"/>
    <w:rsid w:val="006E35A8"/>
    <w:rsid w:val="006E6BF4"/>
    <w:rsid w:val="006F240E"/>
    <w:rsid w:val="00710679"/>
    <w:rsid w:val="00713E45"/>
    <w:rsid w:val="00726DA1"/>
    <w:rsid w:val="00734DAF"/>
    <w:rsid w:val="007401A9"/>
    <w:rsid w:val="00742DE2"/>
    <w:rsid w:val="00744476"/>
    <w:rsid w:val="00745552"/>
    <w:rsid w:val="0075531D"/>
    <w:rsid w:val="00765963"/>
    <w:rsid w:val="00775173"/>
    <w:rsid w:val="00785B17"/>
    <w:rsid w:val="00794926"/>
    <w:rsid w:val="007B269E"/>
    <w:rsid w:val="007B5336"/>
    <w:rsid w:val="007D2883"/>
    <w:rsid w:val="007D7354"/>
    <w:rsid w:val="007E1D61"/>
    <w:rsid w:val="007E3734"/>
    <w:rsid w:val="007F3A89"/>
    <w:rsid w:val="007F4096"/>
    <w:rsid w:val="007F5693"/>
    <w:rsid w:val="00803054"/>
    <w:rsid w:val="008030F8"/>
    <w:rsid w:val="00807543"/>
    <w:rsid w:val="00822713"/>
    <w:rsid w:val="00845738"/>
    <w:rsid w:val="00846BF5"/>
    <w:rsid w:val="00847455"/>
    <w:rsid w:val="00876980"/>
    <w:rsid w:val="00882A17"/>
    <w:rsid w:val="008A644F"/>
    <w:rsid w:val="008B13EA"/>
    <w:rsid w:val="008B187E"/>
    <w:rsid w:val="008C5CCC"/>
    <w:rsid w:val="008E0CE5"/>
    <w:rsid w:val="009011A9"/>
    <w:rsid w:val="00903622"/>
    <w:rsid w:val="00915F30"/>
    <w:rsid w:val="009207C0"/>
    <w:rsid w:val="00921251"/>
    <w:rsid w:val="00933FC7"/>
    <w:rsid w:val="00936E15"/>
    <w:rsid w:val="009450C7"/>
    <w:rsid w:val="009461A0"/>
    <w:rsid w:val="0095517B"/>
    <w:rsid w:val="00976A66"/>
    <w:rsid w:val="009947E7"/>
    <w:rsid w:val="009A57E3"/>
    <w:rsid w:val="009C7E03"/>
    <w:rsid w:val="009D724C"/>
    <w:rsid w:val="009E15BE"/>
    <w:rsid w:val="009F7F60"/>
    <w:rsid w:val="00A00981"/>
    <w:rsid w:val="00A03ECA"/>
    <w:rsid w:val="00A17D50"/>
    <w:rsid w:val="00A259A7"/>
    <w:rsid w:val="00A31B1D"/>
    <w:rsid w:val="00A67DB4"/>
    <w:rsid w:val="00A7755A"/>
    <w:rsid w:val="00A870B8"/>
    <w:rsid w:val="00AC1E98"/>
    <w:rsid w:val="00AD7240"/>
    <w:rsid w:val="00AF478D"/>
    <w:rsid w:val="00B277D1"/>
    <w:rsid w:val="00B31E7B"/>
    <w:rsid w:val="00B349C5"/>
    <w:rsid w:val="00B44BAA"/>
    <w:rsid w:val="00B45333"/>
    <w:rsid w:val="00B53285"/>
    <w:rsid w:val="00B656AB"/>
    <w:rsid w:val="00B72280"/>
    <w:rsid w:val="00B83448"/>
    <w:rsid w:val="00B923F9"/>
    <w:rsid w:val="00B97902"/>
    <w:rsid w:val="00BA1817"/>
    <w:rsid w:val="00BA1ACF"/>
    <w:rsid w:val="00BA2871"/>
    <w:rsid w:val="00BC0190"/>
    <w:rsid w:val="00BC06B0"/>
    <w:rsid w:val="00BC0E9B"/>
    <w:rsid w:val="00BC4907"/>
    <w:rsid w:val="00BC53E1"/>
    <w:rsid w:val="00BC5BBE"/>
    <w:rsid w:val="00BD0BE6"/>
    <w:rsid w:val="00BE0C9F"/>
    <w:rsid w:val="00BE18B0"/>
    <w:rsid w:val="00BE4C97"/>
    <w:rsid w:val="00C011CF"/>
    <w:rsid w:val="00C03EDB"/>
    <w:rsid w:val="00C123AC"/>
    <w:rsid w:val="00C342B9"/>
    <w:rsid w:val="00C42827"/>
    <w:rsid w:val="00C47AEB"/>
    <w:rsid w:val="00C5384F"/>
    <w:rsid w:val="00C605B5"/>
    <w:rsid w:val="00C64302"/>
    <w:rsid w:val="00C77C95"/>
    <w:rsid w:val="00C814FB"/>
    <w:rsid w:val="00CC3572"/>
    <w:rsid w:val="00CD06C2"/>
    <w:rsid w:val="00CE3D6E"/>
    <w:rsid w:val="00CE4A66"/>
    <w:rsid w:val="00CE4BBD"/>
    <w:rsid w:val="00D02288"/>
    <w:rsid w:val="00D044D7"/>
    <w:rsid w:val="00D061D2"/>
    <w:rsid w:val="00D1315B"/>
    <w:rsid w:val="00D17006"/>
    <w:rsid w:val="00D24A91"/>
    <w:rsid w:val="00D26397"/>
    <w:rsid w:val="00D31022"/>
    <w:rsid w:val="00D4466F"/>
    <w:rsid w:val="00D52C51"/>
    <w:rsid w:val="00D5459D"/>
    <w:rsid w:val="00D70A58"/>
    <w:rsid w:val="00D81637"/>
    <w:rsid w:val="00D94872"/>
    <w:rsid w:val="00DA2A33"/>
    <w:rsid w:val="00DA3A87"/>
    <w:rsid w:val="00DA4236"/>
    <w:rsid w:val="00DB3B84"/>
    <w:rsid w:val="00DC25A5"/>
    <w:rsid w:val="00DD1EBB"/>
    <w:rsid w:val="00DD5840"/>
    <w:rsid w:val="00DE31C7"/>
    <w:rsid w:val="00DE7612"/>
    <w:rsid w:val="00E11F77"/>
    <w:rsid w:val="00E25849"/>
    <w:rsid w:val="00E3604F"/>
    <w:rsid w:val="00E37E15"/>
    <w:rsid w:val="00E510DF"/>
    <w:rsid w:val="00E604C6"/>
    <w:rsid w:val="00E72170"/>
    <w:rsid w:val="00E82D0A"/>
    <w:rsid w:val="00E8347C"/>
    <w:rsid w:val="00E915EF"/>
    <w:rsid w:val="00EA2A70"/>
    <w:rsid w:val="00EB37A9"/>
    <w:rsid w:val="00EE55DC"/>
    <w:rsid w:val="00EF1E64"/>
    <w:rsid w:val="00EF2B9A"/>
    <w:rsid w:val="00EF337E"/>
    <w:rsid w:val="00EF6B7F"/>
    <w:rsid w:val="00F12276"/>
    <w:rsid w:val="00F3218F"/>
    <w:rsid w:val="00F37A32"/>
    <w:rsid w:val="00F711D9"/>
    <w:rsid w:val="00F76347"/>
    <w:rsid w:val="00F80621"/>
    <w:rsid w:val="00F8212C"/>
    <w:rsid w:val="00F952CA"/>
    <w:rsid w:val="00FA02DA"/>
    <w:rsid w:val="00FA111A"/>
    <w:rsid w:val="00FA2614"/>
    <w:rsid w:val="00FC4425"/>
    <w:rsid w:val="00FE38E2"/>
    <w:rsid w:val="00FF4669"/>
    <w:rsid w:val="00FF5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2D4"/>
  <w15:chartTrackingRefBased/>
  <w15:docId w15:val="{C14B629C-CA8C-4B17-AA60-19A9C207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01E"/>
    <w:pPr>
      <w:ind w:left="720"/>
      <w:contextualSpacing/>
    </w:pPr>
  </w:style>
  <w:style w:type="paragraph" w:styleId="Encabezado">
    <w:name w:val="header"/>
    <w:basedOn w:val="Normal"/>
    <w:link w:val="EncabezadoCar"/>
    <w:uiPriority w:val="99"/>
    <w:unhideWhenUsed/>
    <w:rsid w:val="00642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01E"/>
  </w:style>
  <w:style w:type="paragraph" w:styleId="Sinespaciado">
    <w:name w:val="No Spacing"/>
    <w:uiPriority w:val="1"/>
    <w:qFormat/>
    <w:rsid w:val="0064201E"/>
    <w:pPr>
      <w:spacing w:after="0" w:line="240" w:lineRule="auto"/>
    </w:pPr>
  </w:style>
  <w:style w:type="paragraph" w:customStyle="1" w:styleId="Default">
    <w:name w:val="Default"/>
    <w:rsid w:val="00713E4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1385D"/>
    <w:rPr>
      <w:color w:val="0563C1" w:themeColor="hyperlink"/>
      <w:u w:val="single"/>
    </w:rPr>
  </w:style>
  <w:style w:type="character" w:styleId="Refdecomentario">
    <w:name w:val="annotation reference"/>
    <w:basedOn w:val="Fuentedeprrafopredeter"/>
    <w:uiPriority w:val="99"/>
    <w:semiHidden/>
    <w:unhideWhenUsed/>
    <w:rsid w:val="00B45333"/>
    <w:rPr>
      <w:sz w:val="16"/>
      <w:szCs w:val="16"/>
    </w:rPr>
  </w:style>
  <w:style w:type="paragraph" w:styleId="Textocomentario">
    <w:name w:val="annotation text"/>
    <w:basedOn w:val="Normal"/>
    <w:link w:val="TextocomentarioCar"/>
    <w:uiPriority w:val="99"/>
    <w:semiHidden/>
    <w:unhideWhenUsed/>
    <w:rsid w:val="00B453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5333"/>
    <w:rPr>
      <w:sz w:val="20"/>
      <w:szCs w:val="20"/>
    </w:rPr>
  </w:style>
  <w:style w:type="paragraph" w:styleId="Asuntodelcomentario">
    <w:name w:val="annotation subject"/>
    <w:basedOn w:val="Textocomentario"/>
    <w:next w:val="Textocomentario"/>
    <w:link w:val="AsuntodelcomentarioCar"/>
    <w:uiPriority w:val="99"/>
    <w:semiHidden/>
    <w:unhideWhenUsed/>
    <w:rsid w:val="00B45333"/>
    <w:rPr>
      <w:b/>
      <w:bCs/>
    </w:rPr>
  </w:style>
  <w:style w:type="character" w:customStyle="1" w:styleId="AsuntodelcomentarioCar">
    <w:name w:val="Asunto del comentario Car"/>
    <w:basedOn w:val="TextocomentarioCar"/>
    <w:link w:val="Asuntodelcomentario"/>
    <w:uiPriority w:val="99"/>
    <w:semiHidden/>
    <w:rsid w:val="00B45333"/>
    <w:rPr>
      <w:b/>
      <w:bCs/>
      <w:sz w:val="20"/>
      <w:szCs w:val="20"/>
    </w:rPr>
  </w:style>
  <w:style w:type="paragraph" w:styleId="Textodeglobo">
    <w:name w:val="Balloon Text"/>
    <w:basedOn w:val="Normal"/>
    <w:link w:val="TextodegloboCar"/>
    <w:uiPriority w:val="99"/>
    <w:semiHidden/>
    <w:unhideWhenUsed/>
    <w:rsid w:val="00B453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333"/>
    <w:rPr>
      <w:rFonts w:ascii="Segoe UI" w:hAnsi="Segoe UI" w:cs="Segoe UI"/>
      <w:sz w:val="18"/>
      <w:szCs w:val="18"/>
    </w:rPr>
  </w:style>
  <w:style w:type="paragraph" w:styleId="Piedepgina">
    <w:name w:val="footer"/>
    <w:basedOn w:val="Normal"/>
    <w:link w:val="PiedepginaCar"/>
    <w:uiPriority w:val="99"/>
    <w:unhideWhenUsed/>
    <w:rsid w:val="00734D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804191">
      <w:bodyDiv w:val="1"/>
      <w:marLeft w:val="0"/>
      <w:marRight w:val="0"/>
      <w:marTop w:val="0"/>
      <w:marBottom w:val="0"/>
      <w:divBdr>
        <w:top w:val="none" w:sz="0" w:space="0" w:color="auto"/>
        <w:left w:val="none" w:sz="0" w:space="0" w:color="auto"/>
        <w:bottom w:val="none" w:sz="0" w:space="0" w:color="auto"/>
        <w:right w:val="none" w:sz="0" w:space="0" w:color="auto"/>
      </w:divBdr>
      <w:divsChild>
        <w:div w:id="1139614524">
          <w:marLeft w:val="720"/>
          <w:marRight w:val="0"/>
          <w:marTop w:val="0"/>
          <w:marBottom w:val="101"/>
          <w:divBdr>
            <w:top w:val="none" w:sz="0" w:space="0" w:color="auto"/>
            <w:left w:val="none" w:sz="0" w:space="0" w:color="auto"/>
            <w:bottom w:val="none" w:sz="0" w:space="0" w:color="auto"/>
            <w:right w:val="none" w:sz="0" w:space="0" w:color="auto"/>
          </w:divBdr>
        </w:div>
        <w:div w:id="1402753763">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1853</Words>
  <Characters>10193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Araceli Andrade Cifuentes</dc:creator>
  <cp:keywords/>
  <dc:description/>
  <cp:lastModifiedBy>Margarita Alférez Rodríguez</cp:lastModifiedBy>
  <cp:revision>2</cp:revision>
  <cp:lastPrinted>2021-01-28T15:17:00Z</cp:lastPrinted>
  <dcterms:created xsi:type="dcterms:W3CDTF">2021-05-07T19:41:00Z</dcterms:created>
  <dcterms:modified xsi:type="dcterms:W3CDTF">2021-05-07T19:41:00Z</dcterms:modified>
</cp:coreProperties>
</file>