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0A3" w:rsidRPr="00256A58" w:rsidRDefault="00CB10A3" w:rsidP="00CB10A3">
      <w:pPr>
        <w:ind w:left="708" w:hanging="708"/>
        <w:jc w:val="both"/>
        <w:rPr>
          <w:rFonts w:cs="Arial"/>
          <w:szCs w:val="24"/>
        </w:rPr>
      </w:pPr>
      <w:r w:rsidRPr="00256A58">
        <w:rPr>
          <w:rFonts w:cs="Arial"/>
          <w:b/>
          <w:szCs w:val="24"/>
        </w:rPr>
        <w:t>H. AYUNTAMIENTO DE LEÓN, GUANAJUATO</w:t>
      </w:r>
    </w:p>
    <w:p w:rsidR="00CB10A3" w:rsidRPr="00256A58" w:rsidRDefault="00CB10A3" w:rsidP="00CB10A3">
      <w:pPr>
        <w:jc w:val="both"/>
        <w:rPr>
          <w:rFonts w:cs="Arial"/>
          <w:b/>
          <w:szCs w:val="24"/>
        </w:rPr>
      </w:pPr>
      <w:r w:rsidRPr="00256A58">
        <w:rPr>
          <w:rFonts w:cs="Arial"/>
          <w:b/>
          <w:szCs w:val="24"/>
        </w:rPr>
        <w:t>P R E S E N T E</w:t>
      </w:r>
    </w:p>
    <w:p w:rsidR="00CB10A3" w:rsidRDefault="00CB10A3" w:rsidP="00CB10A3">
      <w:pPr>
        <w:jc w:val="both"/>
        <w:rPr>
          <w:rFonts w:cs="Arial"/>
          <w:szCs w:val="24"/>
        </w:rPr>
      </w:pPr>
    </w:p>
    <w:p w:rsidR="00256A58" w:rsidRPr="00256A58" w:rsidRDefault="00256A58" w:rsidP="00CB10A3">
      <w:pPr>
        <w:jc w:val="both"/>
        <w:rPr>
          <w:rFonts w:cs="Arial"/>
          <w:szCs w:val="24"/>
        </w:rPr>
      </w:pPr>
    </w:p>
    <w:p w:rsidR="00CB10A3" w:rsidRPr="00256A58" w:rsidRDefault="00CB10A3" w:rsidP="00CB10A3">
      <w:pPr>
        <w:jc w:val="both"/>
        <w:rPr>
          <w:rFonts w:cs="Arial"/>
          <w:szCs w:val="24"/>
        </w:rPr>
      </w:pPr>
      <w:r w:rsidRPr="00256A58">
        <w:rPr>
          <w:rFonts w:cs="Arial"/>
          <w:szCs w:val="24"/>
        </w:rPr>
        <w:t xml:space="preserve">Los suscritos integrantes de la </w:t>
      </w:r>
      <w:r w:rsidRPr="00256A58">
        <w:rPr>
          <w:rFonts w:cs="Arial"/>
          <w:b/>
          <w:bCs/>
          <w:szCs w:val="24"/>
          <w:lang w:val="es-ES_tradnl"/>
        </w:rPr>
        <w:t>Comisión de Movilidad</w:t>
      </w:r>
      <w:r w:rsidRPr="00256A58">
        <w:rPr>
          <w:rFonts w:cs="Arial"/>
          <w:szCs w:val="24"/>
        </w:rPr>
        <w:t>, con fundamento en los artículos 81 de la Ley Orgánica Municipal para el Estado de Guanajuato; 56, 64 fracción III, 70 y 71 del Reglamento Interior del H. Ayuntamiento de León, Guanajuato, sometemos a este cuerpo edilicio la propuesta que se formula al final del presente dictamen, con base en las siguientes:</w:t>
      </w:r>
    </w:p>
    <w:p w:rsidR="00CB10A3" w:rsidRPr="00256A58" w:rsidRDefault="00CB10A3" w:rsidP="00CB10A3">
      <w:pPr>
        <w:tabs>
          <w:tab w:val="left" w:pos="735"/>
          <w:tab w:val="left" w:pos="2940"/>
          <w:tab w:val="center" w:pos="4702"/>
        </w:tabs>
        <w:rPr>
          <w:rFonts w:cs="Arial"/>
          <w:b/>
          <w:szCs w:val="24"/>
        </w:rPr>
      </w:pPr>
      <w:r w:rsidRPr="00256A58">
        <w:rPr>
          <w:rFonts w:cs="Arial"/>
          <w:b/>
          <w:szCs w:val="24"/>
        </w:rPr>
        <w:tab/>
      </w:r>
      <w:r w:rsidRPr="00256A58">
        <w:rPr>
          <w:rFonts w:cs="Arial"/>
          <w:b/>
          <w:szCs w:val="24"/>
        </w:rPr>
        <w:tab/>
      </w:r>
    </w:p>
    <w:p w:rsidR="00CB10A3" w:rsidRPr="00256A58" w:rsidRDefault="00CB10A3" w:rsidP="00CB10A3">
      <w:pPr>
        <w:tabs>
          <w:tab w:val="left" w:pos="2940"/>
          <w:tab w:val="center" w:pos="4702"/>
        </w:tabs>
        <w:jc w:val="center"/>
        <w:rPr>
          <w:rFonts w:cs="Arial"/>
          <w:b/>
          <w:szCs w:val="24"/>
          <w:lang w:val="es-MX"/>
        </w:rPr>
      </w:pPr>
      <w:r w:rsidRPr="00256A58">
        <w:rPr>
          <w:rFonts w:cs="Arial"/>
          <w:b/>
          <w:szCs w:val="24"/>
          <w:lang w:val="es-MX"/>
        </w:rPr>
        <w:t>C O N S I D E R A C I O N E S</w:t>
      </w:r>
    </w:p>
    <w:p w:rsidR="00CB10A3" w:rsidRPr="00256A58" w:rsidRDefault="00CB10A3" w:rsidP="00CB10A3">
      <w:pPr>
        <w:tabs>
          <w:tab w:val="left" w:pos="2940"/>
          <w:tab w:val="center" w:pos="4702"/>
        </w:tabs>
        <w:jc w:val="center"/>
        <w:rPr>
          <w:rFonts w:cs="Arial"/>
          <w:b/>
          <w:szCs w:val="24"/>
          <w:lang w:val="es-MX"/>
        </w:rPr>
      </w:pPr>
    </w:p>
    <w:p w:rsidR="00333686" w:rsidRPr="00426D44" w:rsidRDefault="00CB10A3" w:rsidP="00333686">
      <w:pPr>
        <w:jc w:val="both"/>
        <w:rPr>
          <w:rFonts w:cs="Arial"/>
          <w:szCs w:val="24"/>
        </w:rPr>
      </w:pPr>
      <w:r w:rsidRPr="00426D44">
        <w:rPr>
          <w:rFonts w:cs="Arial"/>
          <w:b/>
          <w:szCs w:val="24"/>
          <w:lang w:val="es-MX"/>
        </w:rPr>
        <w:t xml:space="preserve">I. </w:t>
      </w:r>
      <w:r w:rsidR="00333686" w:rsidRPr="00426D44">
        <w:rPr>
          <w:rFonts w:cs="Arial"/>
          <w:szCs w:val="24"/>
        </w:rPr>
        <w:t>En términos de lo dispuesto por la Ley de Movilidad del Estado de Guanajuato y sus Municipios corresponde a los ayuntamientos prestar el servicio público de transporte urbano en ruta fija a través del sistema que garantice la operación más eficiente, segura y confortable, evitando la superposición no justificada de rutas a fin de garantizar índices razonables de rentabilidad en su operación y tarifas accesibles a la población.</w:t>
      </w:r>
    </w:p>
    <w:p w:rsidR="00333686" w:rsidRPr="00426D44" w:rsidRDefault="00333686" w:rsidP="00333686">
      <w:pPr>
        <w:jc w:val="both"/>
        <w:rPr>
          <w:rFonts w:cs="Arial"/>
          <w:szCs w:val="24"/>
        </w:rPr>
      </w:pPr>
    </w:p>
    <w:p w:rsidR="00333686" w:rsidRPr="00426D44" w:rsidRDefault="00333686" w:rsidP="00CB10A3">
      <w:pPr>
        <w:jc w:val="both"/>
        <w:rPr>
          <w:rFonts w:cs="Arial"/>
          <w:b/>
          <w:szCs w:val="24"/>
          <w:lang w:val="es-MX"/>
        </w:rPr>
      </w:pPr>
      <w:r w:rsidRPr="00426D44">
        <w:rPr>
          <w:rFonts w:cs="Arial"/>
          <w:b/>
          <w:szCs w:val="24"/>
          <w:lang w:val="es-MX"/>
        </w:rPr>
        <w:t xml:space="preserve">II. </w:t>
      </w:r>
      <w:r w:rsidRPr="00426D44">
        <w:rPr>
          <w:rFonts w:cs="Arial"/>
          <w:szCs w:val="24"/>
          <w:lang w:val="es-MX"/>
        </w:rPr>
        <w:t xml:space="preserve">Con el objeto de asegurar de manera oportuna, segura y eficiente la prestación del servicio </w:t>
      </w:r>
      <w:r w:rsidRPr="00426D44">
        <w:rPr>
          <w:rFonts w:cs="Arial"/>
          <w:szCs w:val="24"/>
        </w:rPr>
        <w:t>público de transporte urbano en ruta fija, con fecha 10 de Diciembre del año 2020, el H. Ayuntamiento aprobó el Reordenamiento y Reestructuración de rutas del servicio público de transporte urbano en ruta fija del Municipio de León, Guanajuato, de conformidad a la propuesta formulada por la Dirección General de Movilidad que se detallan en el documento que como anexo uno forma parte del presente acuerdo.</w:t>
      </w:r>
    </w:p>
    <w:p w:rsidR="00333686" w:rsidRPr="00426D44" w:rsidRDefault="00333686" w:rsidP="00CB10A3">
      <w:pPr>
        <w:jc w:val="both"/>
        <w:rPr>
          <w:rFonts w:cs="Arial"/>
          <w:b/>
          <w:szCs w:val="24"/>
          <w:lang w:val="es-MX"/>
        </w:rPr>
      </w:pPr>
    </w:p>
    <w:p w:rsidR="00333686" w:rsidRPr="00426D44" w:rsidRDefault="00333686" w:rsidP="00CB10A3">
      <w:pPr>
        <w:jc w:val="both"/>
        <w:rPr>
          <w:rFonts w:cs="Arial"/>
          <w:b/>
          <w:szCs w:val="24"/>
          <w:lang w:val="es-MX"/>
        </w:rPr>
      </w:pPr>
      <w:r w:rsidRPr="00426D44">
        <w:rPr>
          <w:rFonts w:cs="Arial"/>
          <w:b/>
          <w:szCs w:val="24"/>
          <w:lang w:val="es-MX"/>
        </w:rPr>
        <w:t xml:space="preserve">III. </w:t>
      </w:r>
      <w:r w:rsidR="00D63CF8" w:rsidRPr="00426D44">
        <w:rPr>
          <w:rFonts w:cs="Arial"/>
          <w:bCs/>
          <w:szCs w:val="24"/>
        </w:rPr>
        <w:t xml:space="preserve">Derivado del Reordenamiento y Reestructuración de rutas aprobado, se </w:t>
      </w:r>
      <w:r w:rsidR="00893632" w:rsidRPr="00426D44">
        <w:rPr>
          <w:rFonts w:cs="Arial"/>
          <w:bCs/>
          <w:szCs w:val="24"/>
        </w:rPr>
        <w:t>reso</w:t>
      </w:r>
      <w:r w:rsidR="00D63CF8" w:rsidRPr="00426D44">
        <w:rPr>
          <w:rFonts w:cs="Arial"/>
          <w:bCs/>
          <w:szCs w:val="24"/>
        </w:rPr>
        <w:t xml:space="preserve">lvió extinguir las concesiones que fueron otorgadas a favor de las empresas transportistas conforme acuerdo de Ayuntamiento de fecha 13 de diciembre de 2013; </w:t>
      </w:r>
      <w:r w:rsidR="00D63CF8" w:rsidRPr="00426D44">
        <w:rPr>
          <w:rFonts w:cs="Arial"/>
          <w:szCs w:val="24"/>
        </w:rPr>
        <w:t>autorizándose en consecuencia el otorgamiento de 178 concesiones, respectivamente y a favor de las 19 empresas transportistas que actualmente prestan el servicio público de transporte urbano para operar un total de 2 mil 334 vehículos, con la vigencia y duración en términos de lo dispuesto por el artículo 190 Ley de Movilidad del Estado de Guanajuato y sus Municipios así como en el artículo 99 del Reglamento de Tr</w:t>
      </w:r>
      <w:r w:rsidR="00441295" w:rsidRPr="00426D44">
        <w:rPr>
          <w:rFonts w:cs="Arial"/>
          <w:szCs w:val="24"/>
        </w:rPr>
        <w:t xml:space="preserve">ansporte Municipal de León, </w:t>
      </w:r>
      <w:proofErr w:type="spellStart"/>
      <w:r w:rsidR="00441295" w:rsidRPr="00426D44">
        <w:rPr>
          <w:rFonts w:cs="Arial"/>
          <w:szCs w:val="24"/>
        </w:rPr>
        <w:t>Gto</w:t>
      </w:r>
      <w:proofErr w:type="spellEnd"/>
      <w:r w:rsidR="00441295" w:rsidRPr="00426D44">
        <w:rPr>
          <w:rFonts w:cs="Arial"/>
          <w:szCs w:val="24"/>
        </w:rPr>
        <w:t>., en ese momento vigente.</w:t>
      </w:r>
    </w:p>
    <w:p w:rsidR="00333686" w:rsidRPr="00426D44" w:rsidRDefault="00333686" w:rsidP="00CB10A3">
      <w:pPr>
        <w:jc w:val="both"/>
        <w:rPr>
          <w:rFonts w:cs="Arial"/>
          <w:b/>
          <w:szCs w:val="24"/>
          <w:lang w:val="es-MX"/>
        </w:rPr>
      </w:pPr>
    </w:p>
    <w:p w:rsidR="00396DEA" w:rsidRPr="00426D44" w:rsidRDefault="00D63CF8" w:rsidP="00CB10A3">
      <w:pPr>
        <w:jc w:val="both"/>
        <w:rPr>
          <w:rFonts w:cs="Arial"/>
          <w:szCs w:val="24"/>
        </w:rPr>
      </w:pPr>
      <w:r w:rsidRPr="00426D44">
        <w:rPr>
          <w:rFonts w:cs="Arial"/>
          <w:b/>
          <w:szCs w:val="24"/>
          <w:lang w:val="es-MX"/>
        </w:rPr>
        <w:t xml:space="preserve">IV. </w:t>
      </w:r>
      <w:r w:rsidR="00893632" w:rsidRPr="00426D44">
        <w:rPr>
          <w:rFonts w:cs="Arial"/>
          <w:b/>
          <w:szCs w:val="24"/>
          <w:lang w:val="es-MX"/>
        </w:rPr>
        <w:t xml:space="preserve"> </w:t>
      </w:r>
      <w:r w:rsidR="00396DEA" w:rsidRPr="00426D44">
        <w:rPr>
          <w:rFonts w:cs="Arial"/>
          <w:szCs w:val="24"/>
        </w:rPr>
        <w:t xml:space="preserve">TRANS LEON 2000 S.C. DE R.L. es una de las empresas a quienes se les otorgó 21 </w:t>
      </w:r>
      <w:proofErr w:type="gramStart"/>
      <w:r w:rsidR="00396DEA" w:rsidRPr="00426D44">
        <w:rPr>
          <w:rFonts w:cs="Arial"/>
          <w:szCs w:val="24"/>
        </w:rPr>
        <w:t>veintiún concesiones</w:t>
      </w:r>
      <w:proofErr w:type="gramEnd"/>
      <w:r w:rsidR="00396DEA" w:rsidRPr="00426D44">
        <w:rPr>
          <w:rFonts w:cs="Arial"/>
          <w:szCs w:val="24"/>
        </w:rPr>
        <w:t xml:space="preserve"> para las siguientes rutas y números económicos: </w:t>
      </w:r>
    </w:p>
    <w:p w:rsidR="00396DEA" w:rsidRPr="00426D44" w:rsidRDefault="00396DEA" w:rsidP="00CB10A3">
      <w:pPr>
        <w:jc w:val="both"/>
        <w:rPr>
          <w:rFonts w:cs="Arial"/>
          <w:szCs w:val="24"/>
        </w:rPr>
      </w:pPr>
    </w:p>
    <w:tbl>
      <w:tblPr>
        <w:tblW w:w="4893" w:type="pct"/>
        <w:tblInd w:w="446" w:type="dxa"/>
        <w:tblCellMar>
          <w:left w:w="0" w:type="dxa"/>
          <w:right w:w="0" w:type="dxa"/>
        </w:tblCellMar>
        <w:tblLook w:val="04A0" w:firstRow="1" w:lastRow="0" w:firstColumn="1" w:lastColumn="0" w:noHBand="0" w:noVBand="1"/>
      </w:tblPr>
      <w:tblGrid>
        <w:gridCol w:w="448"/>
        <w:gridCol w:w="755"/>
        <w:gridCol w:w="1076"/>
        <w:gridCol w:w="970"/>
        <w:gridCol w:w="1074"/>
        <w:gridCol w:w="970"/>
        <w:gridCol w:w="755"/>
        <w:gridCol w:w="755"/>
        <w:gridCol w:w="2380"/>
      </w:tblGrid>
      <w:tr w:rsidR="00396DEA" w:rsidRPr="00511D5F" w:rsidTr="00D74450">
        <w:trPr>
          <w:trHeight w:val="20"/>
        </w:trPr>
        <w:tc>
          <w:tcPr>
            <w:tcW w:w="244" w:type="pct"/>
            <w:tcBorders>
              <w:top w:val="single" w:sz="8" w:space="0" w:color="auto"/>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p>
        </w:tc>
        <w:tc>
          <w:tcPr>
            <w:tcW w:w="411" w:type="pct"/>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No. concesión</w:t>
            </w:r>
          </w:p>
        </w:tc>
        <w:tc>
          <w:tcPr>
            <w:tcW w:w="586"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Ruta</w:t>
            </w:r>
          </w:p>
        </w:tc>
        <w:tc>
          <w:tcPr>
            <w:tcW w:w="528"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Tipo de Ruta</w:t>
            </w:r>
          </w:p>
        </w:tc>
        <w:tc>
          <w:tcPr>
            <w:tcW w:w="585"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Origen</w:t>
            </w:r>
          </w:p>
        </w:tc>
        <w:tc>
          <w:tcPr>
            <w:tcW w:w="528"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Destino</w:t>
            </w:r>
          </w:p>
        </w:tc>
        <w:tc>
          <w:tcPr>
            <w:tcW w:w="411"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Vehículos Mínimos</w:t>
            </w:r>
          </w:p>
        </w:tc>
        <w:tc>
          <w:tcPr>
            <w:tcW w:w="411"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Vehículos Máximos</w:t>
            </w:r>
          </w:p>
        </w:tc>
        <w:tc>
          <w:tcPr>
            <w:tcW w:w="1296"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Números económicos</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1</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29</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 xml:space="preserve">A-45 </w:t>
            </w:r>
            <w:proofErr w:type="spellStart"/>
            <w:r w:rsidRPr="00511D5F">
              <w:rPr>
                <w:rFonts w:ascii="FS Joey" w:hAnsi="FS Joey" w:cs="Calibri"/>
                <w:b/>
                <w:bCs/>
                <w:color w:val="000000"/>
                <w:sz w:val="12"/>
                <w:szCs w:val="12"/>
              </w:rPr>
              <w:t>Ote</w:t>
            </w:r>
            <w:proofErr w:type="spellEnd"/>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 xml:space="preserve">Colonia Villas de </w:t>
            </w:r>
            <w:proofErr w:type="spellStart"/>
            <w:r w:rsidRPr="00511D5F">
              <w:rPr>
                <w:rFonts w:ascii="FS Joey" w:hAnsi="FS Joey" w:cs="Calibri"/>
                <w:b/>
                <w:bCs/>
                <w:color w:val="000000"/>
                <w:sz w:val="12"/>
                <w:szCs w:val="12"/>
              </w:rPr>
              <w:t>Ntra</w:t>
            </w:r>
            <w:proofErr w:type="spellEnd"/>
            <w:r w:rsidRPr="00511D5F">
              <w:rPr>
                <w:rFonts w:ascii="FS Joey" w:hAnsi="FS Joey" w:cs="Calibri"/>
                <w:b/>
                <w:bCs/>
                <w:color w:val="000000"/>
                <w:sz w:val="12"/>
                <w:szCs w:val="12"/>
              </w:rPr>
              <w:t xml:space="preserve"> </w:t>
            </w:r>
            <w:r w:rsidRPr="00511D5F">
              <w:rPr>
                <w:rFonts w:ascii="FS Joey" w:hAnsi="FS Joey" w:cs="Calibri"/>
                <w:b/>
                <w:bCs/>
                <w:color w:val="000000"/>
                <w:sz w:val="12"/>
                <w:szCs w:val="12"/>
              </w:rPr>
              <w:lastRenderedPageBreak/>
              <w:t>Señora de la Luz II</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lastRenderedPageBreak/>
              <w:t>17</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22</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 xml:space="preserve">LE-1009, LE-1011, LE-1012, LE-1028, LE-1033, LE-1034, LE-1038, LE-1044, </w:t>
            </w:r>
            <w:r w:rsidRPr="00511D5F">
              <w:rPr>
                <w:rFonts w:ascii="FS Joey" w:hAnsi="FS Joey" w:cs="Calibri"/>
                <w:b/>
                <w:bCs/>
                <w:color w:val="000000"/>
                <w:sz w:val="12"/>
                <w:szCs w:val="12"/>
              </w:rPr>
              <w:lastRenderedPageBreak/>
              <w:t>LE-1047, LE-1060, LE-1067, LE-1072, LE-1074, LE-1108, LE-1180, LE-1228, LE-1233, LE-1916, LE-1917, LE-1918, LE-1919, LE-1920</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lastRenderedPageBreak/>
              <w:t>2</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30</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A-48</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Jardines de San Juan III</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13</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17</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LE-0998, LE-0999, LE-1003, LE-1032, LE-1075, LE-1078, LE-1081, LE-1117, LE-1183, LE-1187, LE-1194, LE-1200, LE-1230, LE-1921, LE-1922, LE-1923, LE-1924</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3</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31</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A-50</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Parques de San Juan</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2</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LE-1000, LE-1106, LE-1990</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4</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32</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A-55</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Timoteo Lozano</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Santa María de Cementos</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2</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LE-1014, LE-1925</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5</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33</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A-71</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Las Camelinas</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6</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8</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LE-1092, LE-1139, LE-1174, LE-1205, LE-1215, LE-1227, LE-1926, LE-1927</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6</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34</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A-72</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San Carlos La Roncha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7</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9</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LE-1046, LE-1062, LE-1064, LE-1096, LE-1132, LE-1151, LE-1165, LE-1928, LE-1929</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7</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35</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A-74 y A-74 R</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Fracciones de Otates</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12</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16</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LE-1008, LE-1030, LE-1061, LE-1063, LE-1146, LE-1153, LE-1160, LE-1164, LE-1166, LE-1210, LE-1245, LE-1247, LE-1930, LE-1931, LE-1932, LE-1933</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8</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36</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A-78</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Timoteo Lozano</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San Isidro de las Colonias</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5</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6</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LE-1021, LE-1088, LE-1102, LE-1104, LE-1154, LE-1934</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9</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37</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A-87</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Timoteo Lozano</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Providencia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LE-1020</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10</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38</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A-89</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Fuentes del Valle</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14</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18</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LE-1035, LE-1039, LE-1049, LE-1052, LE-1083, LE-1089, LE-1090, LE-1105, LE-1129, LE-1130, LE-1136, LE-1219, LE-1239, LE-1243, LE-1935, LE-1936, LE-1937, LE-1938</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11</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39</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A-90</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Parques de San Juan</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11</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14</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LE-1058, LE-1077, LE-1137, LE-1175, LE-1177, LE-1192, LE-1198, LE-1199, LE-1217, LE-1224, LE-1237, LE-1939, LE-1940, LE-1941</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12</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40</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A-93</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Valle de San Carlos</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7</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9</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LE-1025, LE-1065, LE-1128, LE-1131, LE-1159, LE-1176, LE-1236, LE-1942, LE-1943</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13</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41</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A-97</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Capellanía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LE-1050, LE-1181, LE-1201, LE-1944</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14</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42</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R-28</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Convencional</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Refugio de San José</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Centro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8</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10</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LE-1056, LE-1059, LE-1073, LE-1121, LE-1133, LE-1134, LE-1191, LE-1202, LE-1945, LE-1946</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15</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43</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R-52</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Convencional</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Parque La Noria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Centro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14</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18</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LE-1107, LE-1109, LE-1124, LE-1172, LE-1173, LE-1195, LE-1211, LE-1212, LE-1214, LE-1216, LE-1218, LE-1221, LE-1226, LE-1238, LE-1947, LE-1948, LE-1949, LE-1950</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16</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44</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R-74 y R-74 R</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Convencional</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Fracciones de San Juan de Otates</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Colonia Centro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32</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42</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LE-1005, LE-1026, LE-1027, LE-1057, LE-1082, LE-1093, LE-1099, LE-1113, LE-1118, LE-1126, LE-1127, LE-1135, LE-1138, LE-1142, LE-1143, LE-1144, LE-1145, LE-1147, LE-1149, LE-1150, LE-1152, LE-1158, LE-1161, LE-1163, LE-1167, LE-1203, LE-1204, LE-1206, LE-1207, LE-1208, LE-1209, LE-1235, LE-1951, LE-1952, LE-1953, LE-1954, LE-1955, LE-1956, LE-1957, LE-1958, LE-1959, LE-1960</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17</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45</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X-04</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Auxiliar</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San Juan Bosco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29</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38</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LE-1001, LE-1002, LE-1013, LE-1015, LE-1023, LE-1031, LE-1036, LE-1040, LE-1051, LE-1068, LE-1070, LE-1084, LE-1085, LE-1091, LE-1094, LE-1110, LE-1111, LE-1120, LE-1155, LE-1168, LE-1169, LE-1196, LE-1220, LE-1225, LE-1229, LE-1234, LE-1241, LE-1244, LE-1246, LE-1961, LE-1962, LE-1963, LE-1964, LE-1965, LE-1966, LE-1967, LE-1968, LE-1969</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18</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46</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X-48</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Auxiliar</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San Jerónimo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13</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17</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LE-1018, LE-1019, LE-1043, LE-1054, LE-1080, LE-1095, LE-1098, LE-1100, LE-1112, LE-1141, LE-1170, LE-1213, LE-1222, LE-1970, LE-1971, LE-1972, LE-1973</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lastRenderedPageBreak/>
              <w:t>19</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47</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X-73</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Auxiliar</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Timoteo Lozano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27</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35</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LE-1010, LE-1016, LE-1017, LE-1022, LE-1024, LE-1029, LE-1037, LE-1041, LE-1042, LE-1045, LE-1053, LE-1055, LE-1069, LE-1071, LE-1076, LE-1079, LE-1086, LE-1114, LE-1115, LE-1116, LE-1119, LE-1122, LE-1125, LE-1156, LE-1157, LE-1162, LE-1171, LE-1974, LE-1975, LE-1976, LE-1977, LE-1978, LE-1979, LE-1980, LE-1981</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20</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48</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X-74</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Auxiliar</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San Jerónimo</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15</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19</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LE-1006, LE-1007, LE-1066, LE-1101, LE-1140, LE-1178, LE-1179, LE-1182, LE-1184, LE-1185, LE-1186, LE-1188, LE-1190, LE-1197, LE-1242, LE-1982, LE-1983, LE-1984, LE-1985</w:t>
            </w:r>
          </w:p>
        </w:tc>
      </w:tr>
      <w:tr w:rsidR="00396DEA"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396DEA" w:rsidRPr="00511D5F" w:rsidRDefault="00396DEA" w:rsidP="00D74450">
            <w:pPr>
              <w:jc w:val="both"/>
              <w:rPr>
                <w:rFonts w:ascii="FS Joey" w:hAnsi="FS Joey" w:cs="Calibri"/>
                <w:b/>
                <w:bCs/>
                <w:color w:val="000000"/>
                <w:sz w:val="12"/>
                <w:szCs w:val="12"/>
              </w:rPr>
            </w:pPr>
            <w:r w:rsidRPr="00511D5F">
              <w:rPr>
                <w:rFonts w:ascii="FS Joey" w:hAnsi="FS Joey" w:cs="Calibri"/>
                <w:b/>
                <w:bCs/>
                <w:color w:val="000000"/>
                <w:sz w:val="12"/>
                <w:szCs w:val="12"/>
              </w:rPr>
              <w:t>21</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49</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X-84</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Auxiliar</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Terminal Portales de la Arboleda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14</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18</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396DEA" w:rsidRPr="00511D5F" w:rsidRDefault="00396DEA" w:rsidP="00D74450">
            <w:pPr>
              <w:jc w:val="both"/>
              <w:rPr>
                <w:rFonts w:ascii="FS Joey" w:hAnsi="FS Joey" w:cs="Calibri"/>
              </w:rPr>
            </w:pPr>
            <w:r w:rsidRPr="00511D5F">
              <w:rPr>
                <w:rFonts w:ascii="FS Joey" w:hAnsi="FS Joey" w:cs="Calibri"/>
                <w:b/>
                <w:bCs/>
                <w:color w:val="000000"/>
                <w:sz w:val="12"/>
                <w:szCs w:val="12"/>
              </w:rPr>
              <w:t>LE-1004, LE-1048, LE-1087, LE-1097, LE-1103, LE-1123, LE-1148, LE-1189, LE-1193, LE-1223, LE-1231, LE-1232, LE-1240, LE-1248, LE-1986, LE-1987, LE-1988, LE-1989</w:t>
            </w:r>
          </w:p>
        </w:tc>
      </w:tr>
    </w:tbl>
    <w:p w:rsidR="00396DEA" w:rsidRPr="00396DEA" w:rsidRDefault="00396DEA" w:rsidP="00CB10A3">
      <w:pPr>
        <w:jc w:val="both"/>
        <w:rPr>
          <w:rFonts w:cs="Arial"/>
          <w:sz w:val="28"/>
          <w:szCs w:val="28"/>
          <w:lang w:val="es-MX"/>
        </w:rPr>
      </w:pPr>
    </w:p>
    <w:p w:rsidR="00396DEA" w:rsidRPr="00961F10" w:rsidRDefault="00396DEA" w:rsidP="00CB10A3">
      <w:pPr>
        <w:jc w:val="both"/>
        <w:rPr>
          <w:rFonts w:cs="Arial"/>
          <w:szCs w:val="24"/>
        </w:rPr>
      </w:pPr>
    </w:p>
    <w:p w:rsidR="00396DEA" w:rsidRPr="00961F10" w:rsidRDefault="00396DEA" w:rsidP="00396DEA">
      <w:pPr>
        <w:jc w:val="both"/>
        <w:rPr>
          <w:rFonts w:eastAsia="Arial" w:cs="Arial"/>
          <w:szCs w:val="24"/>
        </w:rPr>
      </w:pPr>
      <w:r w:rsidRPr="00961F10">
        <w:rPr>
          <w:rFonts w:eastAsia="Arial" w:cs="Arial"/>
          <w:szCs w:val="24"/>
        </w:rPr>
        <w:t xml:space="preserve">En los </w:t>
      </w:r>
      <w:r w:rsidR="00055A83" w:rsidRPr="00961F10">
        <w:rPr>
          <w:rFonts w:eastAsia="Arial" w:cs="Arial"/>
          <w:szCs w:val="24"/>
        </w:rPr>
        <w:t>referidos títulos concesión</w:t>
      </w:r>
      <w:r w:rsidRPr="00961F10">
        <w:rPr>
          <w:rFonts w:eastAsia="Arial" w:cs="Arial"/>
          <w:szCs w:val="24"/>
        </w:rPr>
        <w:t xml:space="preserve">, en el apartado denominado </w:t>
      </w:r>
      <w:r w:rsidR="00055A83" w:rsidRPr="00961F10">
        <w:rPr>
          <w:rFonts w:eastAsia="Arial" w:cs="Arial"/>
          <w:szCs w:val="24"/>
        </w:rPr>
        <w:t xml:space="preserve">De la Transmisión de las Concesiones </w:t>
      </w:r>
      <w:r w:rsidRPr="00961F10">
        <w:rPr>
          <w:rFonts w:eastAsia="Arial" w:cs="Arial"/>
          <w:szCs w:val="24"/>
        </w:rPr>
        <w:t xml:space="preserve">se estipuló expresamente que </w:t>
      </w:r>
      <w:r w:rsidR="00055A83" w:rsidRPr="00961F10">
        <w:rPr>
          <w:rFonts w:eastAsia="Arial" w:cs="Arial"/>
          <w:szCs w:val="24"/>
        </w:rPr>
        <w:t xml:space="preserve">éstas </w:t>
      </w:r>
      <w:r w:rsidRPr="00961F10">
        <w:rPr>
          <w:rFonts w:eastAsia="Arial" w:cs="Arial"/>
          <w:szCs w:val="24"/>
        </w:rPr>
        <w:t>podrán transmitirse, con autorización del Ayuntamiento.</w:t>
      </w:r>
    </w:p>
    <w:p w:rsidR="00396DEA" w:rsidRPr="00961F10" w:rsidRDefault="00396DEA" w:rsidP="00396DEA">
      <w:pPr>
        <w:jc w:val="both"/>
        <w:rPr>
          <w:rFonts w:eastAsia="Arial" w:cs="Arial"/>
          <w:szCs w:val="24"/>
        </w:rPr>
      </w:pPr>
    </w:p>
    <w:p w:rsidR="00CB10A3" w:rsidRPr="00961F10" w:rsidRDefault="0049335E" w:rsidP="00396DEA">
      <w:pPr>
        <w:jc w:val="both"/>
        <w:rPr>
          <w:rFonts w:eastAsia="Arial" w:cs="Arial"/>
          <w:szCs w:val="24"/>
        </w:rPr>
      </w:pPr>
      <w:r w:rsidRPr="00961F10">
        <w:rPr>
          <w:rFonts w:eastAsia="Arial" w:cs="Arial"/>
          <w:b/>
          <w:szCs w:val="24"/>
        </w:rPr>
        <w:t xml:space="preserve">V. </w:t>
      </w:r>
      <w:r w:rsidR="00396DEA" w:rsidRPr="00961F10">
        <w:rPr>
          <w:rFonts w:eastAsia="Arial" w:cs="Arial"/>
          <w:szCs w:val="24"/>
        </w:rPr>
        <w:t xml:space="preserve">Mediante escrito de fecha 16 de agosto de 2021, las personas morales denominadas </w:t>
      </w:r>
      <w:r w:rsidR="00396DEA" w:rsidRPr="00961F10">
        <w:rPr>
          <w:rFonts w:cs="Arial"/>
          <w:szCs w:val="24"/>
        </w:rPr>
        <w:t>“TRANS LEÓN 2000” S.C. DE R.L. y “GARMEX DE LEÓN”, S.A.P.I. DE C.V.</w:t>
      </w:r>
      <w:r w:rsidR="00396DEA" w:rsidRPr="00961F10">
        <w:rPr>
          <w:rFonts w:eastAsia="Batang" w:cs="Arial"/>
          <w:szCs w:val="24"/>
        </w:rPr>
        <w:t xml:space="preserve">, presentaron ante la Dirección General de Movilidad una </w:t>
      </w:r>
      <w:r w:rsidR="00396DEA" w:rsidRPr="00961F10">
        <w:rPr>
          <w:rFonts w:cs="Arial"/>
          <w:i/>
          <w:szCs w:val="24"/>
        </w:rPr>
        <w:t>solicitud para la trasmisión gratuita de los derechos de las concesiones</w:t>
      </w:r>
      <w:r w:rsidR="00396DEA" w:rsidRPr="00961F10">
        <w:rPr>
          <w:rFonts w:eastAsia="Arial" w:cs="Arial"/>
          <w:szCs w:val="24"/>
        </w:rPr>
        <w:t xml:space="preserve"> para la explotación del servicio público de transporte de personas en la modalidad de ruta fija urbano en el Municipio de León, Guanajuat</w:t>
      </w:r>
      <w:r w:rsidR="00AD2C3F" w:rsidRPr="00961F10">
        <w:rPr>
          <w:rFonts w:eastAsia="Arial" w:cs="Arial"/>
          <w:szCs w:val="24"/>
        </w:rPr>
        <w:t>o,</w:t>
      </w:r>
      <w:r w:rsidR="00396DEA" w:rsidRPr="00961F10">
        <w:rPr>
          <w:rFonts w:eastAsia="Arial" w:cs="Arial"/>
          <w:szCs w:val="24"/>
        </w:rPr>
        <w:t xml:space="preserve"> amparados en los respectivos </w:t>
      </w:r>
      <w:r w:rsidR="00055A83" w:rsidRPr="00961F10">
        <w:rPr>
          <w:rFonts w:eastAsia="Arial" w:cs="Arial"/>
          <w:b/>
          <w:szCs w:val="24"/>
        </w:rPr>
        <w:t>títulos concesión</w:t>
      </w:r>
      <w:r w:rsidR="00396DEA" w:rsidRPr="00961F10">
        <w:rPr>
          <w:rFonts w:eastAsia="Arial" w:cs="Arial"/>
          <w:szCs w:val="24"/>
        </w:rPr>
        <w:t xml:space="preserve"> detalla</w:t>
      </w:r>
      <w:r w:rsidR="00055A83" w:rsidRPr="00961F10">
        <w:rPr>
          <w:rFonts w:eastAsia="Arial" w:cs="Arial"/>
          <w:szCs w:val="24"/>
        </w:rPr>
        <w:t>do</w:t>
      </w:r>
      <w:r w:rsidR="00396DEA" w:rsidRPr="00961F10">
        <w:rPr>
          <w:rFonts w:eastAsia="Arial" w:cs="Arial"/>
          <w:szCs w:val="24"/>
        </w:rPr>
        <w:t xml:space="preserve">s en el </w:t>
      </w:r>
      <w:r w:rsidR="00AD2C3F" w:rsidRPr="00961F10">
        <w:rPr>
          <w:rFonts w:eastAsia="Arial" w:cs="Arial"/>
          <w:szCs w:val="24"/>
        </w:rPr>
        <w:t>punto que antecede.</w:t>
      </w:r>
    </w:p>
    <w:p w:rsidR="00AD2C3F" w:rsidRPr="00961F10" w:rsidRDefault="00AD2C3F" w:rsidP="00396DEA">
      <w:pPr>
        <w:jc w:val="both"/>
        <w:rPr>
          <w:rFonts w:eastAsia="Arial" w:cs="Arial"/>
          <w:szCs w:val="24"/>
        </w:rPr>
      </w:pPr>
    </w:p>
    <w:p w:rsidR="0049335E" w:rsidRPr="00961F10" w:rsidRDefault="0049335E" w:rsidP="00396DEA">
      <w:pPr>
        <w:jc w:val="both"/>
        <w:rPr>
          <w:rFonts w:cs="Arial"/>
          <w:szCs w:val="24"/>
        </w:rPr>
      </w:pPr>
      <w:r w:rsidRPr="00961F10">
        <w:rPr>
          <w:rFonts w:eastAsia="Arial" w:cs="Arial"/>
          <w:szCs w:val="24"/>
        </w:rPr>
        <w:t xml:space="preserve">Lo anterior tomando en consideración que </w:t>
      </w:r>
      <w:r w:rsidRPr="00961F10">
        <w:rPr>
          <w:rFonts w:cs="Arial"/>
          <w:szCs w:val="24"/>
        </w:rPr>
        <w:t>“GARMEX DE LEÓN”, S.A.P.I. DE C.V., es la sociedad escindida y causahabiente que se derivó de un proceso de escisión que llevó a cabo la persona moral “TRANS LEÓN 2000” S.C. DE R.L., en el cual se aportó en bloque y se transmitieron a título universal el activo, pasivo y capital social, a excepción de los títulos concesión. Lo cual se acredita mediante escritura pública número 12,525 de fecha 30 treinta de junio del año 2021, otorgada ante la fe del licenciado Miguel Mendoza Ontiveros, titular de la Notaría Pública número 99 de esta ciudad, y registrada bajo el folio mercantil electrónico 2021046287 en el Registro Público de la Propiedad y del Comercio.</w:t>
      </w:r>
    </w:p>
    <w:p w:rsidR="0049335E" w:rsidRPr="00961F10" w:rsidRDefault="0049335E" w:rsidP="00396DEA">
      <w:pPr>
        <w:jc w:val="both"/>
        <w:rPr>
          <w:rFonts w:cs="Arial"/>
          <w:szCs w:val="24"/>
        </w:rPr>
      </w:pPr>
    </w:p>
    <w:p w:rsidR="00AD2C3F" w:rsidRPr="00961F10" w:rsidRDefault="00AD2C3F" w:rsidP="00396DEA">
      <w:pPr>
        <w:jc w:val="both"/>
        <w:rPr>
          <w:rFonts w:eastAsia="Arial" w:cs="Arial"/>
          <w:b/>
          <w:szCs w:val="24"/>
        </w:rPr>
      </w:pPr>
      <w:r w:rsidRPr="00961F10">
        <w:rPr>
          <w:rFonts w:eastAsia="Arial" w:cs="Arial"/>
          <w:b/>
          <w:szCs w:val="24"/>
        </w:rPr>
        <w:t xml:space="preserve">VI. </w:t>
      </w:r>
      <w:r w:rsidRPr="00961F10">
        <w:rPr>
          <w:rFonts w:eastAsia="Arial" w:cs="Arial"/>
          <w:szCs w:val="24"/>
        </w:rPr>
        <w:t>Con motivo de solicitud, con fecha 30 de agosto de 2021, el titular de la Dirección de Control del Servicio del Transporte, adscrito a la Dirección General de Movilidad, emitió acuerdo mediante el cual se dio inicio a</w:t>
      </w:r>
      <w:r w:rsidRPr="00961F10">
        <w:rPr>
          <w:rFonts w:cs="Arial"/>
          <w:szCs w:val="24"/>
        </w:rPr>
        <w:t>l Procedimiento Administrativo para la transmisión de concesión por cesión de derechos gratuita</w:t>
      </w:r>
      <w:r w:rsidRPr="00961F10">
        <w:rPr>
          <w:rFonts w:eastAsia="Arial" w:cs="Arial"/>
          <w:szCs w:val="24"/>
        </w:rPr>
        <w:t xml:space="preserve">, formándose el </w:t>
      </w:r>
      <w:r w:rsidRPr="00961F10">
        <w:rPr>
          <w:rFonts w:cs="Arial"/>
          <w:szCs w:val="24"/>
        </w:rPr>
        <w:t xml:space="preserve">expediente número </w:t>
      </w:r>
      <w:r w:rsidRPr="00961F10">
        <w:rPr>
          <w:rFonts w:cs="Arial"/>
          <w:b/>
          <w:szCs w:val="24"/>
        </w:rPr>
        <w:t>002/DGM/DCST/</w:t>
      </w:r>
      <w:r w:rsidR="00055A83" w:rsidRPr="00961F10">
        <w:rPr>
          <w:rFonts w:cs="Arial"/>
          <w:b/>
          <w:szCs w:val="24"/>
        </w:rPr>
        <w:t>SJ/TDC/202.</w:t>
      </w:r>
    </w:p>
    <w:p w:rsidR="00396DEA" w:rsidRPr="00961F10" w:rsidRDefault="00396DEA" w:rsidP="00396DEA">
      <w:pPr>
        <w:rPr>
          <w:rFonts w:eastAsia="Arial" w:cs="Arial"/>
          <w:szCs w:val="24"/>
        </w:rPr>
      </w:pPr>
    </w:p>
    <w:p w:rsidR="00CB10A3" w:rsidRPr="00426D44" w:rsidRDefault="00AD2C3F" w:rsidP="00AD2C3F">
      <w:pPr>
        <w:jc w:val="both"/>
        <w:rPr>
          <w:rFonts w:eastAsia="Arial" w:cs="Arial"/>
          <w:szCs w:val="24"/>
        </w:rPr>
      </w:pPr>
      <w:r w:rsidRPr="00426D44">
        <w:rPr>
          <w:rFonts w:eastAsia="Arial" w:cs="Arial"/>
          <w:b/>
          <w:szCs w:val="24"/>
        </w:rPr>
        <w:t xml:space="preserve">VII. </w:t>
      </w:r>
      <w:r w:rsidR="00CB10A3" w:rsidRPr="00426D44">
        <w:rPr>
          <w:rFonts w:eastAsia="Arial" w:cs="Arial"/>
          <w:szCs w:val="24"/>
        </w:rPr>
        <w:t xml:space="preserve">En seguimiento al trámite de Transmisión de Derechos de Concesión, se solicitó a la Dirección de Servicio de Transporte adscrita a la Dirección General de Movilidad, </w:t>
      </w:r>
      <w:r w:rsidR="00CB10A3" w:rsidRPr="00426D44">
        <w:rPr>
          <w:rFonts w:eastAsia="Arial" w:cs="Arial"/>
          <w:szCs w:val="24"/>
        </w:rPr>
        <w:lastRenderedPageBreak/>
        <w:t xml:space="preserve">analizara la documentación aportada </w:t>
      </w:r>
      <w:r w:rsidRPr="00426D44">
        <w:rPr>
          <w:rFonts w:eastAsia="Arial" w:cs="Arial"/>
          <w:szCs w:val="24"/>
        </w:rPr>
        <w:t xml:space="preserve">por los solicitantes y llevará a cabo visita de verificación al domicilio del cesionario y posteriormente evaluar </w:t>
      </w:r>
      <w:r w:rsidR="00055A83" w:rsidRPr="00426D44">
        <w:rPr>
          <w:rFonts w:eastAsia="Arial" w:cs="Arial"/>
          <w:szCs w:val="24"/>
        </w:rPr>
        <w:t xml:space="preserve">si se </w:t>
      </w:r>
      <w:r w:rsidRPr="00426D44">
        <w:rPr>
          <w:rFonts w:eastAsia="Arial" w:cs="Arial"/>
          <w:szCs w:val="24"/>
        </w:rPr>
        <w:t>acreditaban los req</w:t>
      </w:r>
      <w:r w:rsidR="00FA0F3E" w:rsidRPr="00426D44">
        <w:rPr>
          <w:rFonts w:eastAsia="Arial" w:cs="Arial"/>
          <w:szCs w:val="24"/>
        </w:rPr>
        <w:t>uisitos exigidos por los artículos</w:t>
      </w:r>
      <w:r w:rsidRPr="00426D44">
        <w:rPr>
          <w:rFonts w:eastAsia="Arial" w:cs="Arial"/>
          <w:szCs w:val="24"/>
        </w:rPr>
        <w:t xml:space="preserve"> 136 fracción III</w:t>
      </w:r>
      <w:r w:rsidR="00FA0F3E" w:rsidRPr="00426D44">
        <w:rPr>
          <w:rFonts w:eastAsia="Arial" w:cs="Arial"/>
          <w:szCs w:val="24"/>
        </w:rPr>
        <w:t xml:space="preserve"> y 137</w:t>
      </w:r>
      <w:r w:rsidRPr="00426D44">
        <w:rPr>
          <w:rFonts w:eastAsia="Arial" w:cs="Arial"/>
          <w:szCs w:val="24"/>
        </w:rPr>
        <w:t xml:space="preserve"> del Reglamento de Movilidad para el Municipio de León, Guanajuato relativos a la capacidad financiera, técnica y administrativa para prestar el servicio público de transporte de personas en la modalidad de urbano en el Municipio de León, Guanajuato.</w:t>
      </w:r>
    </w:p>
    <w:p w:rsidR="00CB10A3" w:rsidRPr="00426D44" w:rsidRDefault="00CB10A3" w:rsidP="00CB10A3">
      <w:pPr>
        <w:pStyle w:val="Prrafodelista"/>
        <w:rPr>
          <w:rFonts w:eastAsia="Arial" w:cs="Arial"/>
          <w:szCs w:val="24"/>
        </w:rPr>
      </w:pPr>
    </w:p>
    <w:p w:rsidR="00AD2C3F" w:rsidRPr="00426D44" w:rsidRDefault="00AD2C3F" w:rsidP="00AD2C3F">
      <w:pPr>
        <w:jc w:val="both"/>
        <w:rPr>
          <w:rFonts w:eastAsia="Arial" w:cs="Arial"/>
          <w:szCs w:val="24"/>
        </w:rPr>
      </w:pPr>
      <w:r w:rsidRPr="00426D44">
        <w:rPr>
          <w:rFonts w:ascii="FS Joey" w:eastAsia="Arial" w:hAnsi="FS Joey" w:cs="Arial"/>
          <w:b/>
          <w:szCs w:val="24"/>
        </w:rPr>
        <w:t xml:space="preserve">VIII. </w:t>
      </w:r>
      <w:r w:rsidRPr="00426D44">
        <w:rPr>
          <w:rFonts w:eastAsia="Arial" w:cs="Arial"/>
          <w:szCs w:val="24"/>
        </w:rPr>
        <w:t>Con base en la visita señalada y del análisis de los documentos presentados por el concesionario, el titular de la Dirección del Servicio del Transporte, en fecha 22 de septiembre de 2021 entregó a la Dirección de Control del Servicio del Transporte el memorándum sin número, al que anexó los resultados de la evaluación realizada a la persona moral denominada “GARMEX DE LEÓN”, S.A.P.I. DE C.V.</w:t>
      </w:r>
      <w:r w:rsidR="00055A83" w:rsidRPr="00426D44">
        <w:rPr>
          <w:rFonts w:eastAsia="Arial" w:cs="Arial"/>
          <w:szCs w:val="24"/>
        </w:rPr>
        <w:t>, donde entre otras cosas se concluye con lo siguiente:</w:t>
      </w:r>
    </w:p>
    <w:p w:rsidR="00055A83" w:rsidRPr="00426D44" w:rsidRDefault="00055A83" w:rsidP="00AD2C3F">
      <w:pPr>
        <w:jc w:val="both"/>
        <w:rPr>
          <w:rFonts w:eastAsia="Arial" w:cs="Arial"/>
          <w:szCs w:val="24"/>
        </w:rPr>
      </w:pPr>
    </w:p>
    <w:p w:rsidR="00055A83" w:rsidRPr="00511D5F" w:rsidRDefault="00055A83" w:rsidP="00055A83">
      <w:pPr>
        <w:tabs>
          <w:tab w:val="left" w:pos="709"/>
        </w:tabs>
        <w:ind w:left="1134"/>
        <w:jc w:val="both"/>
        <w:rPr>
          <w:rFonts w:ascii="FS Joey" w:hAnsi="FS Joey"/>
          <w:i/>
          <w:sz w:val="20"/>
        </w:rPr>
      </w:pPr>
      <w:r w:rsidRPr="00511D5F">
        <w:rPr>
          <w:rFonts w:ascii="FS Joey" w:hAnsi="FS Joey"/>
          <w:b/>
          <w:i/>
          <w:sz w:val="20"/>
        </w:rPr>
        <w:t xml:space="preserve">PRIMERO. </w:t>
      </w:r>
      <w:r w:rsidRPr="00511D5F">
        <w:rPr>
          <w:rFonts w:ascii="FS Joey" w:hAnsi="FS Joey"/>
          <w:i/>
          <w:sz w:val="20"/>
        </w:rPr>
        <w:t xml:space="preserve">El cesionario propuesto presenta resultados satisfactorios para acreditar que cuenta con la capacidad técnica, administrativa y financiera para prestar el servicio público de transporte de personas en ruta fija en la modalidad de urbanos en el municipio de León, Guanajuato. </w:t>
      </w:r>
    </w:p>
    <w:p w:rsidR="00055A83" w:rsidRPr="00511D5F" w:rsidRDefault="00055A83" w:rsidP="00055A83">
      <w:pPr>
        <w:tabs>
          <w:tab w:val="left" w:pos="709"/>
        </w:tabs>
        <w:ind w:left="1134"/>
        <w:jc w:val="both"/>
        <w:rPr>
          <w:rFonts w:ascii="FS Joey" w:hAnsi="FS Joey"/>
          <w:i/>
          <w:sz w:val="20"/>
        </w:rPr>
      </w:pPr>
    </w:p>
    <w:p w:rsidR="00055A83" w:rsidRPr="00511D5F" w:rsidRDefault="00055A83" w:rsidP="00055A83">
      <w:pPr>
        <w:tabs>
          <w:tab w:val="left" w:pos="709"/>
        </w:tabs>
        <w:ind w:left="1134"/>
        <w:jc w:val="both"/>
        <w:rPr>
          <w:rFonts w:ascii="FS Joey" w:hAnsi="FS Joey"/>
          <w:i/>
          <w:sz w:val="20"/>
        </w:rPr>
      </w:pPr>
      <w:r w:rsidRPr="00511D5F">
        <w:rPr>
          <w:rFonts w:ascii="FS Joey" w:hAnsi="FS Joey"/>
          <w:b/>
          <w:i/>
          <w:sz w:val="20"/>
        </w:rPr>
        <w:t xml:space="preserve">SEGUNDO. </w:t>
      </w:r>
      <w:r w:rsidRPr="00511D5F">
        <w:rPr>
          <w:rFonts w:ascii="FS Joey" w:hAnsi="FS Joey"/>
          <w:i/>
          <w:sz w:val="20"/>
        </w:rPr>
        <w:t>Derivado de la evaluación técnica, administrativa y financiera</w:t>
      </w:r>
      <w:r>
        <w:rPr>
          <w:rFonts w:ascii="FS Joey" w:hAnsi="FS Joey"/>
          <w:i/>
          <w:sz w:val="20"/>
        </w:rPr>
        <w:t>…</w:t>
      </w:r>
      <w:r w:rsidRPr="00511D5F">
        <w:rPr>
          <w:rFonts w:ascii="FS Joey" w:hAnsi="FS Joey"/>
          <w:i/>
          <w:sz w:val="20"/>
        </w:rPr>
        <w:t xml:space="preserve"> se considera que la persona moral </w:t>
      </w:r>
      <w:proofErr w:type="spellStart"/>
      <w:r w:rsidRPr="00511D5F">
        <w:rPr>
          <w:rFonts w:ascii="FS Joey" w:hAnsi="FS Joey"/>
          <w:i/>
          <w:sz w:val="20"/>
        </w:rPr>
        <w:t>Garmex</w:t>
      </w:r>
      <w:proofErr w:type="spellEnd"/>
      <w:r w:rsidRPr="00511D5F">
        <w:rPr>
          <w:rFonts w:ascii="FS Joey" w:hAnsi="FS Joey"/>
          <w:i/>
          <w:sz w:val="20"/>
        </w:rPr>
        <w:t xml:space="preserve"> de León, S.A.P.I de C.V cumple de manera satisfactoria con los requisitos señalados por el reglamento de movilidad para el municipio de León, Guanajuato, como beneficiario propuesto para la transmisión gratuita de los derechos de las concesiones de la persona moral </w:t>
      </w:r>
      <w:proofErr w:type="spellStart"/>
      <w:r w:rsidRPr="00511D5F">
        <w:rPr>
          <w:rFonts w:ascii="FS Joey" w:hAnsi="FS Joey"/>
          <w:i/>
          <w:sz w:val="20"/>
        </w:rPr>
        <w:t>Trans</w:t>
      </w:r>
      <w:proofErr w:type="spellEnd"/>
      <w:r w:rsidRPr="00511D5F">
        <w:rPr>
          <w:rFonts w:ascii="FS Joey" w:hAnsi="FS Joey"/>
          <w:i/>
          <w:sz w:val="20"/>
        </w:rPr>
        <w:t xml:space="preserve"> León 2000, S.C de </w:t>
      </w:r>
      <w:proofErr w:type="spellStart"/>
      <w:r w:rsidRPr="00511D5F">
        <w:rPr>
          <w:rFonts w:ascii="FS Joey" w:hAnsi="FS Joey"/>
          <w:i/>
          <w:sz w:val="20"/>
        </w:rPr>
        <w:t>R.l</w:t>
      </w:r>
      <w:proofErr w:type="spellEnd"/>
      <w:r w:rsidRPr="00511D5F">
        <w:rPr>
          <w:rFonts w:ascii="FS Joey" w:hAnsi="FS Joey"/>
          <w:i/>
          <w:sz w:val="20"/>
        </w:rPr>
        <w:t>.»</w:t>
      </w:r>
    </w:p>
    <w:p w:rsidR="00055A83" w:rsidRDefault="00055A83" w:rsidP="00AD2C3F">
      <w:pPr>
        <w:jc w:val="both"/>
        <w:rPr>
          <w:rFonts w:ascii="FS Joey" w:hAnsi="FS Joey" w:cs="Arial"/>
          <w:szCs w:val="24"/>
        </w:rPr>
      </w:pPr>
    </w:p>
    <w:p w:rsidR="00CB10A3" w:rsidRPr="00426D44" w:rsidRDefault="00426D44" w:rsidP="00CB10A3">
      <w:pPr>
        <w:jc w:val="both"/>
        <w:rPr>
          <w:rFonts w:eastAsia="Arial" w:cs="Arial"/>
          <w:szCs w:val="24"/>
        </w:rPr>
      </w:pPr>
      <w:r w:rsidRPr="00426D44">
        <w:rPr>
          <w:rFonts w:eastAsia="Arial" w:cs="Arial"/>
          <w:b/>
          <w:szCs w:val="24"/>
        </w:rPr>
        <w:t>I</w:t>
      </w:r>
      <w:r w:rsidR="00256A58" w:rsidRPr="00426D44">
        <w:rPr>
          <w:rFonts w:eastAsia="Arial" w:cs="Arial"/>
          <w:b/>
          <w:szCs w:val="24"/>
        </w:rPr>
        <w:t>X</w:t>
      </w:r>
      <w:r w:rsidR="002144B5" w:rsidRPr="00426D44">
        <w:rPr>
          <w:rFonts w:eastAsia="Arial" w:cs="Arial"/>
          <w:b/>
          <w:szCs w:val="24"/>
        </w:rPr>
        <w:t xml:space="preserve">. </w:t>
      </w:r>
      <w:r w:rsidR="00CB10A3" w:rsidRPr="00426D44">
        <w:rPr>
          <w:rFonts w:eastAsia="Arial" w:cs="Arial"/>
          <w:szCs w:val="24"/>
        </w:rPr>
        <w:t xml:space="preserve">En la misma tesitura con fundamento en lo establecido </w:t>
      </w:r>
      <w:r w:rsidR="00FA0F3E" w:rsidRPr="00426D44">
        <w:rPr>
          <w:rFonts w:eastAsia="Arial" w:cs="Arial"/>
          <w:szCs w:val="24"/>
        </w:rPr>
        <w:t>por el artículo 138</w:t>
      </w:r>
      <w:r w:rsidR="00CB10A3" w:rsidRPr="00426D44">
        <w:rPr>
          <w:rFonts w:eastAsia="Arial" w:cs="Arial"/>
          <w:szCs w:val="24"/>
        </w:rPr>
        <w:t xml:space="preserve"> del Reglamento de</w:t>
      </w:r>
      <w:r w:rsidR="002144B5" w:rsidRPr="00426D44">
        <w:rPr>
          <w:rFonts w:eastAsia="Arial" w:cs="Arial"/>
          <w:szCs w:val="24"/>
        </w:rPr>
        <w:t xml:space="preserve"> Movilidad para el Municipio de León, Guanajuato</w:t>
      </w:r>
      <w:r w:rsidR="00CB10A3" w:rsidRPr="00426D44">
        <w:rPr>
          <w:rFonts w:eastAsia="Arial" w:cs="Arial"/>
          <w:szCs w:val="24"/>
        </w:rPr>
        <w:t>, en fecha</w:t>
      </w:r>
      <w:r w:rsidR="002144B5" w:rsidRPr="00426D44">
        <w:rPr>
          <w:rFonts w:eastAsia="Arial" w:cs="Arial"/>
          <w:szCs w:val="24"/>
        </w:rPr>
        <w:t xml:space="preserve"> 23</w:t>
      </w:r>
      <w:r w:rsidR="00CB10A3" w:rsidRPr="00426D44">
        <w:rPr>
          <w:rFonts w:eastAsia="Arial" w:cs="Arial"/>
          <w:szCs w:val="24"/>
        </w:rPr>
        <w:t xml:space="preserve"> de </w:t>
      </w:r>
      <w:r w:rsidR="002144B5" w:rsidRPr="00426D44">
        <w:rPr>
          <w:rFonts w:eastAsia="Arial" w:cs="Arial"/>
          <w:szCs w:val="24"/>
        </w:rPr>
        <w:t>septiembre</w:t>
      </w:r>
      <w:r w:rsidR="00CB10A3" w:rsidRPr="00426D44">
        <w:rPr>
          <w:rFonts w:eastAsia="Arial" w:cs="Arial"/>
          <w:szCs w:val="24"/>
        </w:rPr>
        <w:t xml:space="preserve"> de</w:t>
      </w:r>
      <w:r w:rsidR="002144B5" w:rsidRPr="00426D44">
        <w:rPr>
          <w:rFonts w:eastAsia="Arial" w:cs="Arial"/>
          <w:szCs w:val="24"/>
        </w:rPr>
        <w:t>l año en curso</w:t>
      </w:r>
      <w:r w:rsidR="00CB10A3" w:rsidRPr="00426D44">
        <w:rPr>
          <w:rFonts w:eastAsia="Arial" w:cs="Arial"/>
          <w:szCs w:val="24"/>
        </w:rPr>
        <w:t>, el ingeniero Luis Enrique Moreno Cortes, en su carácter d</w:t>
      </w:r>
      <w:r w:rsidR="002144B5" w:rsidRPr="00426D44">
        <w:rPr>
          <w:rFonts w:eastAsia="Arial" w:cs="Arial"/>
          <w:szCs w:val="24"/>
        </w:rPr>
        <w:t>e Director General de Movilidad con base en la solicitud</w:t>
      </w:r>
      <w:r w:rsidR="00CB10A3" w:rsidRPr="00426D44">
        <w:rPr>
          <w:rFonts w:eastAsia="Arial" w:cs="Arial"/>
          <w:szCs w:val="24"/>
        </w:rPr>
        <w:t xml:space="preserve"> </w:t>
      </w:r>
      <w:r w:rsidR="002144B5" w:rsidRPr="00426D44">
        <w:rPr>
          <w:rFonts w:eastAsia="Arial" w:cs="Arial"/>
          <w:szCs w:val="24"/>
        </w:rPr>
        <w:t xml:space="preserve">planteada por las personas morales denominadas “TRANS LEON 2000”, S.C. DE R.L. y GARMEX DE LEON, S.A.P.I. DE C.V., a través de sus respectivos representantes legales, del análisis de la documentación aportada por los mismos y de lo expuesto en las consideraciones del presente proveído, </w:t>
      </w:r>
      <w:r w:rsidR="002144B5" w:rsidRPr="00426D44">
        <w:rPr>
          <w:rFonts w:eastAsia="Arial" w:cs="Arial"/>
          <w:b/>
          <w:i/>
          <w:szCs w:val="24"/>
        </w:rPr>
        <w:t>concluye que es factible la Transmisión de concesiones por cesión de derechos a título gratuito para prestar el servicio público de transporte de personas en la modalidad de ruta fija urbano</w:t>
      </w:r>
      <w:r w:rsidR="002144B5" w:rsidRPr="00426D44">
        <w:rPr>
          <w:rFonts w:eastAsia="Arial" w:cs="Arial"/>
          <w:szCs w:val="24"/>
        </w:rPr>
        <w:t>, que la persona moral denominada “TRANS LEON 2000”, S.C. DE R.L., pretende transmitir a favor de la persona moral denominada GARMEX DE LEON, S.A.P.I. DE C.V., y cuyos títulos concesión quedaron detallados en la consideración IV del presente dictamen.</w:t>
      </w:r>
    </w:p>
    <w:p w:rsidR="002144B5" w:rsidRPr="00426D44" w:rsidRDefault="002144B5" w:rsidP="00CB10A3">
      <w:pPr>
        <w:jc w:val="both"/>
        <w:rPr>
          <w:rFonts w:eastAsia="Arial" w:cs="Arial"/>
          <w:szCs w:val="24"/>
        </w:rPr>
      </w:pPr>
    </w:p>
    <w:p w:rsidR="00CB10A3" w:rsidRPr="00426D44" w:rsidRDefault="00426D44" w:rsidP="00CB10A3">
      <w:pPr>
        <w:jc w:val="both"/>
        <w:rPr>
          <w:rFonts w:cs="Arial"/>
          <w:szCs w:val="24"/>
        </w:rPr>
      </w:pPr>
      <w:r w:rsidRPr="00426D44">
        <w:rPr>
          <w:rFonts w:cs="Arial"/>
          <w:b/>
          <w:bCs/>
          <w:szCs w:val="24"/>
        </w:rPr>
        <w:t xml:space="preserve">X. </w:t>
      </w:r>
      <w:r w:rsidR="00CB10A3" w:rsidRPr="00426D44">
        <w:rPr>
          <w:rFonts w:cs="Arial"/>
          <w:bCs/>
          <w:szCs w:val="24"/>
        </w:rPr>
        <w:t xml:space="preserve">En virtud de lo anterior y de conformidad con los artículos </w:t>
      </w:r>
      <w:r w:rsidR="00CB10A3" w:rsidRPr="00426D44">
        <w:rPr>
          <w:rFonts w:eastAsia="Arial" w:cs="Arial"/>
          <w:szCs w:val="24"/>
        </w:rPr>
        <w:t xml:space="preserve">76 fracción I inciso ñ), 181 y 190 fracción VIII de la Ley Orgánica Municipal para el Estado de Guanajuato; </w:t>
      </w:r>
      <w:r w:rsidR="00FA0F3E" w:rsidRPr="00426D44">
        <w:rPr>
          <w:rFonts w:eastAsia="Arial" w:cs="Arial"/>
          <w:szCs w:val="24"/>
        </w:rPr>
        <w:t xml:space="preserve">99, 121, </w:t>
      </w:r>
      <w:r w:rsidR="00CB10A3" w:rsidRPr="00426D44">
        <w:rPr>
          <w:rFonts w:eastAsia="Arial" w:cs="Arial"/>
          <w:szCs w:val="24"/>
        </w:rPr>
        <w:lastRenderedPageBreak/>
        <w:t xml:space="preserve">136, 137 y 138 del Reglamento de </w:t>
      </w:r>
      <w:r w:rsidR="00FA0F3E" w:rsidRPr="00426D44">
        <w:rPr>
          <w:rFonts w:eastAsia="Arial" w:cs="Arial"/>
          <w:szCs w:val="24"/>
        </w:rPr>
        <w:t>Movilidad para el Municipio de León, Guanajuato</w:t>
      </w:r>
      <w:r w:rsidR="00CB10A3" w:rsidRPr="00426D44">
        <w:rPr>
          <w:rFonts w:eastAsia="Arial" w:cs="Arial"/>
          <w:szCs w:val="24"/>
        </w:rPr>
        <w:t>,</w:t>
      </w:r>
      <w:r w:rsidR="00CB10A3" w:rsidRPr="00426D44">
        <w:rPr>
          <w:rFonts w:cs="Arial"/>
          <w:szCs w:val="24"/>
          <w:lang w:val="es-MX"/>
        </w:rPr>
        <w:t xml:space="preserve"> </w:t>
      </w:r>
      <w:r w:rsidR="00CB10A3" w:rsidRPr="00426D44">
        <w:rPr>
          <w:rFonts w:cs="Arial"/>
          <w:szCs w:val="24"/>
        </w:rPr>
        <w:t>se somete a la consideración de este H. Ayuntamiento la propuesta del siguiente:</w:t>
      </w:r>
    </w:p>
    <w:p w:rsidR="00CB10A3" w:rsidRDefault="00CB10A3" w:rsidP="00CB10A3">
      <w:pPr>
        <w:jc w:val="both"/>
        <w:rPr>
          <w:rFonts w:cs="Arial"/>
          <w:szCs w:val="24"/>
        </w:rPr>
      </w:pPr>
    </w:p>
    <w:p w:rsidR="00483AAC" w:rsidRPr="00426D44" w:rsidRDefault="00483AAC" w:rsidP="00CB10A3">
      <w:pPr>
        <w:jc w:val="both"/>
        <w:rPr>
          <w:rFonts w:cs="Arial"/>
          <w:szCs w:val="24"/>
        </w:rPr>
      </w:pPr>
    </w:p>
    <w:p w:rsidR="00CB10A3" w:rsidRPr="00426D44" w:rsidRDefault="00CB10A3" w:rsidP="00CB10A3">
      <w:pPr>
        <w:jc w:val="center"/>
        <w:rPr>
          <w:rFonts w:cs="Arial"/>
          <w:b/>
          <w:szCs w:val="24"/>
        </w:rPr>
      </w:pPr>
      <w:r w:rsidRPr="00426D44">
        <w:rPr>
          <w:rFonts w:cs="Arial"/>
          <w:b/>
          <w:szCs w:val="24"/>
        </w:rPr>
        <w:t>A C U E R D O</w:t>
      </w:r>
    </w:p>
    <w:p w:rsidR="00CB10A3" w:rsidRPr="00426D44" w:rsidRDefault="00CB10A3" w:rsidP="00CB10A3">
      <w:pPr>
        <w:jc w:val="center"/>
        <w:rPr>
          <w:rFonts w:cs="Arial"/>
          <w:b/>
          <w:szCs w:val="24"/>
        </w:rPr>
      </w:pPr>
    </w:p>
    <w:p w:rsidR="00CB10A3" w:rsidRPr="00426D44" w:rsidRDefault="00CB10A3" w:rsidP="00CB10A3">
      <w:pPr>
        <w:jc w:val="center"/>
        <w:rPr>
          <w:rFonts w:cs="Arial"/>
          <w:b/>
          <w:szCs w:val="24"/>
        </w:rPr>
      </w:pPr>
    </w:p>
    <w:p w:rsidR="00961F10" w:rsidRPr="00B41D68" w:rsidRDefault="00CB10A3" w:rsidP="00DE73E0">
      <w:pPr>
        <w:jc w:val="both"/>
        <w:rPr>
          <w:rFonts w:cs="Arial"/>
          <w:bCs/>
          <w:color w:val="000000" w:themeColor="text1"/>
          <w:szCs w:val="24"/>
          <w:lang w:val="es-MX" w:eastAsia="es-MX"/>
        </w:rPr>
      </w:pPr>
      <w:r w:rsidRPr="00B41D68">
        <w:rPr>
          <w:rFonts w:cs="Arial"/>
          <w:b/>
          <w:bCs/>
          <w:color w:val="000000" w:themeColor="text1"/>
          <w:szCs w:val="24"/>
          <w:lang w:val="es-MX" w:eastAsia="es-MX"/>
        </w:rPr>
        <w:t xml:space="preserve">PRIMERO. </w:t>
      </w:r>
      <w:r w:rsidR="00401035" w:rsidRPr="00B41D68">
        <w:rPr>
          <w:rFonts w:cs="Arial"/>
          <w:bCs/>
          <w:color w:val="000000" w:themeColor="text1"/>
          <w:szCs w:val="24"/>
          <w:lang w:val="es-MX" w:eastAsia="es-MX"/>
        </w:rPr>
        <w:t>S</w:t>
      </w:r>
      <w:r w:rsidR="00961F10" w:rsidRPr="00B41D68">
        <w:rPr>
          <w:rFonts w:cs="Arial"/>
          <w:bCs/>
          <w:color w:val="000000" w:themeColor="text1"/>
          <w:szCs w:val="24"/>
          <w:lang w:val="es-MX" w:eastAsia="es-MX"/>
        </w:rPr>
        <w:t>e autoriza</w:t>
      </w:r>
      <w:r w:rsidR="005D1712" w:rsidRPr="00B41D68">
        <w:rPr>
          <w:rFonts w:cs="Arial"/>
          <w:bCs/>
          <w:color w:val="000000" w:themeColor="text1"/>
          <w:szCs w:val="24"/>
          <w:lang w:val="es-MX" w:eastAsia="es-MX"/>
        </w:rPr>
        <w:t xml:space="preserve"> </w:t>
      </w:r>
      <w:r w:rsidR="00DE73E0" w:rsidRPr="00B41D68">
        <w:rPr>
          <w:rFonts w:cs="Arial"/>
          <w:bCs/>
          <w:color w:val="000000" w:themeColor="text1"/>
          <w:szCs w:val="24"/>
          <w:lang w:val="es-MX" w:eastAsia="es-MX"/>
        </w:rPr>
        <w:t xml:space="preserve">la transmisión de derechos a título gratuito de las concesiones para </w:t>
      </w:r>
      <w:r w:rsidR="004575F7">
        <w:rPr>
          <w:rFonts w:cs="Arial"/>
          <w:bCs/>
          <w:color w:val="000000" w:themeColor="text1"/>
          <w:szCs w:val="24"/>
          <w:lang w:val="es-MX" w:eastAsia="es-MX"/>
        </w:rPr>
        <w:t>prestar</w:t>
      </w:r>
      <w:r w:rsidR="00DE73E0" w:rsidRPr="00B41D68">
        <w:rPr>
          <w:rFonts w:cs="Arial"/>
          <w:bCs/>
          <w:color w:val="000000" w:themeColor="text1"/>
          <w:szCs w:val="24"/>
          <w:lang w:val="es-MX" w:eastAsia="es-MX"/>
        </w:rPr>
        <w:t xml:space="preserve"> el servicio público de transporte de personas en la modalidad de ruta fija que fue solicitada por la persona moral denominada “TRANS LEON 2000”, S.C. DE R.L., para otorgarse a favor de la empresa denominada GARMEX DE LEÓN, S.A.P.I. de C.V., toda vez que esta última cubre fehacientemente con los requisitos mencionados en el Reglamento de Movilidad para el Municipio de León, Guanajuato</w:t>
      </w:r>
      <w:r w:rsidR="00401035" w:rsidRPr="00B41D68">
        <w:rPr>
          <w:rFonts w:cs="Arial"/>
          <w:bCs/>
          <w:color w:val="000000" w:themeColor="text1"/>
          <w:szCs w:val="24"/>
          <w:lang w:val="es-MX" w:eastAsia="es-MX"/>
        </w:rPr>
        <w:t>. Lo anterior previo pago de derechos fiscales que corresponda.</w:t>
      </w:r>
    </w:p>
    <w:p w:rsidR="00401035" w:rsidRPr="00B41D68" w:rsidRDefault="00401035" w:rsidP="00DE73E0">
      <w:pPr>
        <w:jc w:val="both"/>
        <w:rPr>
          <w:rFonts w:cs="Arial"/>
          <w:bCs/>
          <w:color w:val="000000" w:themeColor="text1"/>
          <w:szCs w:val="24"/>
          <w:lang w:val="es-MX" w:eastAsia="es-MX"/>
        </w:rPr>
      </w:pPr>
    </w:p>
    <w:p w:rsidR="005D1712" w:rsidRPr="00B41D68" w:rsidRDefault="00DE73E0" w:rsidP="00DE73E0">
      <w:pPr>
        <w:shd w:val="clear" w:color="auto" w:fill="FFFFFF"/>
        <w:spacing w:after="160" w:line="235" w:lineRule="atLeast"/>
        <w:jc w:val="both"/>
        <w:rPr>
          <w:rFonts w:cs="Arial"/>
          <w:bCs/>
          <w:color w:val="000000" w:themeColor="text1"/>
          <w:szCs w:val="24"/>
          <w:lang w:val="es-MX" w:eastAsia="es-MX"/>
        </w:rPr>
      </w:pPr>
      <w:r w:rsidRPr="00B41D68">
        <w:rPr>
          <w:rFonts w:cs="Arial"/>
          <w:bCs/>
          <w:color w:val="000000" w:themeColor="text1"/>
          <w:szCs w:val="24"/>
          <w:lang w:val="es-MX" w:eastAsia="es-MX"/>
        </w:rPr>
        <w:t>Dicha autorización se realiza</w:t>
      </w:r>
      <w:bookmarkStart w:id="0" w:name="_GoBack"/>
      <w:bookmarkEnd w:id="0"/>
      <w:r w:rsidRPr="00B41D68">
        <w:rPr>
          <w:rFonts w:cs="Arial"/>
          <w:bCs/>
          <w:color w:val="000000" w:themeColor="text1"/>
          <w:szCs w:val="24"/>
          <w:lang w:val="es-MX" w:eastAsia="es-MX"/>
        </w:rPr>
        <w:t xml:space="preserve"> tomando en consideración lo dispuesto en el dictamen de fecha 23 de septiembre del año en curso, que obra dentro del expediente 002/DGM/DCST/SJ/TDC/2021, instaurado por la Dirección General de Movilidad, y de conformidad con el anexo que forma parte integral del presente acuerdo</w:t>
      </w:r>
      <w:r w:rsidR="005D1712" w:rsidRPr="00B41D68">
        <w:rPr>
          <w:rFonts w:cs="Arial"/>
          <w:bCs/>
          <w:color w:val="000000" w:themeColor="text1"/>
          <w:szCs w:val="24"/>
          <w:lang w:val="es-MX" w:eastAsia="es-MX"/>
        </w:rPr>
        <w:t>.</w:t>
      </w:r>
    </w:p>
    <w:p w:rsidR="00DE73E0" w:rsidRPr="00B41D68" w:rsidRDefault="005D1712" w:rsidP="00DE73E0">
      <w:pPr>
        <w:shd w:val="clear" w:color="auto" w:fill="FFFFFF"/>
        <w:spacing w:after="160" w:line="235" w:lineRule="atLeast"/>
        <w:jc w:val="both"/>
        <w:rPr>
          <w:rFonts w:cs="Arial"/>
          <w:bCs/>
          <w:color w:val="000000" w:themeColor="text1"/>
          <w:szCs w:val="24"/>
          <w:lang w:val="es-MX" w:eastAsia="es-MX"/>
        </w:rPr>
      </w:pPr>
      <w:r w:rsidRPr="00B41D68">
        <w:rPr>
          <w:rFonts w:cs="Arial"/>
          <w:bCs/>
          <w:color w:val="000000" w:themeColor="text1"/>
          <w:szCs w:val="24"/>
          <w:lang w:val="es-MX" w:eastAsia="es-MX"/>
        </w:rPr>
        <w:t>La transmisión de derechos, deberá formalizarse</w:t>
      </w:r>
      <w:r w:rsidR="00401035" w:rsidRPr="00B41D68">
        <w:rPr>
          <w:rFonts w:cs="Arial"/>
          <w:bCs/>
          <w:color w:val="000000" w:themeColor="text1"/>
          <w:szCs w:val="24"/>
          <w:lang w:val="es-MX" w:eastAsia="es-MX"/>
        </w:rPr>
        <w:t xml:space="preserve"> en escritura pública</w:t>
      </w:r>
      <w:r w:rsidR="00961F10" w:rsidRPr="00B41D68">
        <w:rPr>
          <w:rFonts w:cs="Arial"/>
          <w:bCs/>
          <w:color w:val="000000" w:themeColor="text1"/>
          <w:szCs w:val="24"/>
          <w:lang w:val="es-MX" w:eastAsia="es-MX"/>
        </w:rPr>
        <w:t xml:space="preserve"> ante notario público</w:t>
      </w:r>
      <w:r w:rsidR="00401035" w:rsidRPr="00B41D68">
        <w:rPr>
          <w:rFonts w:cs="Arial"/>
          <w:bCs/>
          <w:color w:val="000000" w:themeColor="text1"/>
          <w:szCs w:val="24"/>
          <w:lang w:val="es-MX" w:eastAsia="es-MX"/>
        </w:rPr>
        <w:t xml:space="preserve"> que para tal efecto señalen las personas morales.</w:t>
      </w:r>
    </w:p>
    <w:p w:rsidR="00256A58" w:rsidRPr="00B41D68" w:rsidRDefault="00F96D13" w:rsidP="00CB10A3">
      <w:pPr>
        <w:shd w:val="clear" w:color="auto" w:fill="FFFFFF"/>
        <w:spacing w:after="160" w:line="235" w:lineRule="atLeast"/>
        <w:jc w:val="both"/>
        <w:rPr>
          <w:rFonts w:cs="Arial"/>
          <w:color w:val="000000" w:themeColor="text1"/>
          <w:szCs w:val="24"/>
          <w:lang w:val="es-MX" w:eastAsia="es-MX"/>
        </w:rPr>
      </w:pPr>
      <w:r w:rsidRPr="00B41D68">
        <w:rPr>
          <w:rFonts w:cs="Arial"/>
          <w:b/>
          <w:color w:val="000000" w:themeColor="text1"/>
          <w:szCs w:val="24"/>
        </w:rPr>
        <w:t>SEGUNDO</w:t>
      </w:r>
      <w:r w:rsidR="00CB10A3" w:rsidRPr="00B41D68">
        <w:rPr>
          <w:rFonts w:cs="Arial"/>
          <w:b/>
          <w:color w:val="000000" w:themeColor="text1"/>
          <w:szCs w:val="24"/>
        </w:rPr>
        <w:t>.</w:t>
      </w:r>
      <w:r w:rsidR="00CB10A3" w:rsidRPr="00B41D68">
        <w:rPr>
          <w:rFonts w:cs="Arial"/>
          <w:color w:val="000000" w:themeColor="text1"/>
          <w:szCs w:val="24"/>
        </w:rPr>
        <w:t xml:space="preserve"> </w:t>
      </w:r>
      <w:r w:rsidR="00256A58" w:rsidRPr="00B41D68">
        <w:rPr>
          <w:rFonts w:cs="Arial"/>
          <w:color w:val="000000" w:themeColor="text1"/>
          <w:szCs w:val="24"/>
          <w:lang w:val="es-MX" w:eastAsia="es-MX"/>
        </w:rPr>
        <w:t xml:space="preserve">La cesión de derechos de la que se </w:t>
      </w:r>
      <w:r w:rsidR="00DE73E0" w:rsidRPr="00B41D68">
        <w:rPr>
          <w:rFonts w:cs="Arial"/>
          <w:color w:val="000000" w:themeColor="text1"/>
          <w:szCs w:val="24"/>
          <w:lang w:val="es-MX" w:eastAsia="es-MX"/>
        </w:rPr>
        <w:t xml:space="preserve">autoriza </w:t>
      </w:r>
      <w:r w:rsidR="00256A58" w:rsidRPr="00B41D68">
        <w:rPr>
          <w:rFonts w:cs="Arial"/>
          <w:color w:val="000000" w:themeColor="text1"/>
          <w:szCs w:val="24"/>
          <w:lang w:val="es-MX" w:eastAsia="es-MX"/>
        </w:rPr>
        <w:t>su transmisión no modifica las concesiones originalmente otorgadas, por lo que queda subsistente el plazo de la vigencia de las concesiones, las obligaciones establecidas en la Ley de Movilidad del Estado de Guanajuato y sus Municipios, en el Reglamento de Movilidad para el Municipio de León, Guanajuato, así como todas las demá</w:t>
      </w:r>
      <w:r w:rsidR="00124A9C" w:rsidRPr="00B41D68">
        <w:rPr>
          <w:rFonts w:cs="Arial"/>
          <w:color w:val="000000" w:themeColor="text1"/>
          <w:szCs w:val="24"/>
          <w:lang w:val="es-MX" w:eastAsia="es-MX"/>
        </w:rPr>
        <w:t xml:space="preserve">s condiciones estipuladas en </w:t>
      </w:r>
      <w:r w:rsidR="00256A58" w:rsidRPr="00B41D68">
        <w:rPr>
          <w:rFonts w:cs="Arial"/>
          <w:color w:val="000000" w:themeColor="text1"/>
          <w:szCs w:val="24"/>
          <w:lang w:val="es-MX" w:eastAsia="es-MX"/>
        </w:rPr>
        <w:t>los títulos concesión.</w:t>
      </w:r>
    </w:p>
    <w:p w:rsidR="00256A58" w:rsidRPr="00B41D68" w:rsidRDefault="00F96D13" w:rsidP="00CB10A3">
      <w:pPr>
        <w:shd w:val="clear" w:color="auto" w:fill="FFFFFF"/>
        <w:spacing w:after="160" w:line="235" w:lineRule="atLeast"/>
        <w:jc w:val="both"/>
        <w:rPr>
          <w:rFonts w:eastAsia="Batang" w:cs="Arial"/>
          <w:color w:val="000000" w:themeColor="text1"/>
          <w:szCs w:val="24"/>
        </w:rPr>
      </w:pPr>
      <w:r w:rsidRPr="00B41D68">
        <w:rPr>
          <w:rFonts w:cs="Arial"/>
          <w:b/>
          <w:color w:val="000000" w:themeColor="text1"/>
          <w:szCs w:val="24"/>
        </w:rPr>
        <w:t>TERCERO</w:t>
      </w:r>
      <w:r w:rsidR="00256A58" w:rsidRPr="00B41D68">
        <w:rPr>
          <w:rFonts w:cs="Arial"/>
          <w:b/>
          <w:color w:val="000000" w:themeColor="text1"/>
          <w:szCs w:val="24"/>
        </w:rPr>
        <w:t xml:space="preserve">. </w:t>
      </w:r>
      <w:r w:rsidR="00FA0F3E" w:rsidRPr="00B41D68">
        <w:rPr>
          <w:rFonts w:cs="Arial"/>
          <w:color w:val="000000" w:themeColor="text1"/>
          <w:szCs w:val="24"/>
        </w:rPr>
        <w:t>C</w:t>
      </w:r>
      <w:r w:rsidR="00256A58" w:rsidRPr="00B41D68">
        <w:rPr>
          <w:rFonts w:cs="Arial"/>
          <w:color w:val="000000" w:themeColor="text1"/>
          <w:szCs w:val="24"/>
        </w:rPr>
        <w:t xml:space="preserve">on fundamento en lo dispuesto por el artículo 133 fracción II del Reglamento </w:t>
      </w:r>
      <w:r w:rsidR="00256A58" w:rsidRPr="00B41D68">
        <w:rPr>
          <w:rFonts w:eastAsia="FS Joey" w:cs="Arial"/>
          <w:color w:val="000000" w:themeColor="text1"/>
          <w:szCs w:val="24"/>
        </w:rPr>
        <w:t>de Movilidad para el Municipio de León, Guanajuato</w:t>
      </w:r>
      <w:r w:rsidR="00256A58" w:rsidRPr="00B41D68">
        <w:rPr>
          <w:rFonts w:cs="Arial"/>
          <w:color w:val="000000" w:themeColor="text1"/>
          <w:szCs w:val="24"/>
        </w:rPr>
        <w:t xml:space="preserve">, se determina que la persona moral denominada </w:t>
      </w:r>
      <w:r w:rsidR="00256A58" w:rsidRPr="00B41D68">
        <w:rPr>
          <w:rFonts w:eastAsia="Arial" w:cs="Arial"/>
          <w:color w:val="000000" w:themeColor="text1"/>
          <w:szCs w:val="24"/>
        </w:rPr>
        <w:t>“TRANS LEON 2000”, S.C. DE R.L.</w:t>
      </w:r>
      <w:r w:rsidR="00256A58" w:rsidRPr="00B41D68">
        <w:rPr>
          <w:rFonts w:cs="Arial"/>
          <w:color w:val="000000" w:themeColor="text1"/>
          <w:szCs w:val="24"/>
        </w:rPr>
        <w:t xml:space="preserve">, con motivo de la transmisión de las concesiones </w:t>
      </w:r>
      <w:r w:rsidR="00256A58" w:rsidRPr="00B41D68">
        <w:rPr>
          <w:rFonts w:eastAsia="FS Joey" w:cs="Arial"/>
          <w:color w:val="000000" w:themeColor="text1"/>
          <w:szCs w:val="24"/>
        </w:rPr>
        <w:t>quedará imposibilitad</w:t>
      </w:r>
      <w:r w:rsidR="00961F10" w:rsidRPr="00B41D68">
        <w:rPr>
          <w:rFonts w:eastAsia="FS Joey" w:cs="Arial"/>
          <w:color w:val="000000" w:themeColor="text1"/>
          <w:szCs w:val="24"/>
        </w:rPr>
        <w:t>a</w:t>
      </w:r>
      <w:r w:rsidR="00256A58" w:rsidRPr="00B41D68">
        <w:rPr>
          <w:rFonts w:eastAsia="FS Joey" w:cs="Arial"/>
          <w:color w:val="000000" w:themeColor="text1"/>
          <w:szCs w:val="24"/>
        </w:rPr>
        <w:t xml:space="preserve"> para obtener otra concesión</w:t>
      </w:r>
      <w:r w:rsidR="00256A58" w:rsidRPr="00B41D68">
        <w:rPr>
          <w:rFonts w:cs="Arial"/>
          <w:color w:val="000000" w:themeColor="text1"/>
          <w:szCs w:val="24"/>
        </w:rPr>
        <w:t xml:space="preserve">, para prestar servicio público de transporte de personas en la modalidad de ruta fija urbano, durante un plazo de quince años contados a partir de la fecha en que se formalice jurídicamente la transmisión de las concesiones que la persona moral denominada </w:t>
      </w:r>
      <w:r w:rsidR="00256A58" w:rsidRPr="00B41D68">
        <w:rPr>
          <w:rFonts w:eastAsia="Arial" w:cs="Arial"/>
          <w:color w:val="000000" w:themeColor="text1"/>
          <w:szCs w:val="24"/>
        </w:rPr>
        <w:t>“TRANS LEON 2000”, S.C. DE R.L.</w:t>
      </w:r>
      <w:r w:rsidR="00256A58" w:rsidRPr="00B41D68">
        <w:rPr>
          <w:rFonts w:cs="Arial"/>
          <w:color w:val="000000" w:themeColor="text1"/>
          <w:szCs w:val="24"/>
        </w:rPr>
        <w:t xml:space="preserve"> hace en favor de la persona moral denominada </w:t>
      </w:r>
      <w:r w:rsidR="00256A58" w:rsidRPr="00B41D68">
        <w:rPr>
          <w:rFonts w:eastAsia="Batang" w:cs="Arial"/>
          <w:color w:val="000000" w:themeColor="text1"/>
          <w:szCs w:val="24"/>
        </w:rPr>
        <w:t>GARMEX DE LEON, S.A.P.I. DE C.V.</w:t>
      </w:r>
    </w:p>
    <w:p w:rsidR="001D402F" w:rsidRPr="00B41D68" w:rsidRDefault="00F96D13" w:rsidP="001D402F">
      <w:pPr>
        <w:jc w:val="both"/>
        <w:rPr>
          <w:rFonts w:cs="Arial"/>
          <w:color w:val="000000" w:themeColor="text1"/>
          <w:szCs w:val="24"/>
        </w:rPr>
      </w:pPr>
      <w:r w:rsidRPr="00B41D68">
        <w:rPr>
          <w:rFonts w:cs="Arial"/>
          <w:b/>
          <w:color w:val="000000" w:themeColor="text1"/>
          <w:szCs w:val="24"/>
        </w:rPr>
        <w:lastRenderedPageBreak/>
        <w:t>CUARTO</w:t>
      </w:r>
      <w:r w:rsidR="00256A58" w:rsidRPr="00B41D68">
        <w:rPr>
          <w:rFonts w:cs="Arial"/>
          <w:b/>
          <w:color w:val="000000" w:themeColor="text1"/>
          <w:szCs w:val="24"/>
        </w:rPr>
        <w:t xml:space="preserve">. </w:t>
      </w:r>
      <w:r w:rsidR="001D402F" w:rsidRPr="00B41D68">
        <w:rPr>
          <w:rFonts w:cs="Arial"/>
          <w:bCs/>
          <w:color w:val="000000" w:themeColor="text1"/>
          <w:szCs w:val="24"/>
        </w:rPr>
        <w:t xml:space="preserve">Como consecuencia de la Transmisión </w:t>
      </w:r>
      <w:r w:rsidR="001D402F" w:rsidRPr="00B41D68">
        <w:rPr>
          <w:rFonts w:cs="Arial"/>
          <w:bCs/>
          <w:color w:val="000000" w:themeColor="text1"/>
          <w:szCs w:val="24"/>
          <w:lang w:val="es-MX" w:eastAsia="es-MX"/>
        </w:rPr>
        <w:t>de derechos a título gratuito de las concesiones</w:t>
      </w:r>
      <w:r w:rsidR="001D402F" w:rsidRPr="00B41D68">
        <w:rPr>
          <w:rFonts w:cs="Arial"/>
          <w:color w:val="000000" w:themeColor="text1"/>
          <w:szCs w:val="24"/>
        </w:rPr>
        <w:t xml:space="preserve"> del Servicio Público de Transporte Urbano en Ruta Fija del Municipio de León, Guanajuato</w:t>
      </w:r>
      <w:r w:rsidR="001D402F" w:rsidRPr="00B41D68">
        <w:rPr>
          <w:rFonts w:cs="Arial"/>
          <w:bCs/>
          <w:color w:val="000000" w:themeColor="text1"/>
          <w:szCs w:val="24"/>
        </w:rPr>
        <w:t xml:space="preserve">, la persona moral denominada </w:t>
      </w:r>
      <w:r w:rsidR="001D402F" w:rsidRPr="00B41D68">
        <w:rPr>
          <w:rFonts w:cs="Arial"/>
          <w:bCs/>
          <w:color w:val="000000" w:themeColor="text1"/>
          <w:szCs w:val="24"/>
          <w:lang w:val="es-MX" w:eastAsia="es-MX"/>
        </w:rPr>
        <w:t>“TRANS LEON 2000”, S.C. DE R.L.</w:t>
      </w:r>
      <w:r w:rsidR="001D402F" w:rsidRPr="00B41D68">
        <w:rPr>
          <w:rFonts w:cs="Arial"/>
          <w:bCs/>
          <w:color w:val="000000" w:themeColor="text1"/>
          <w:szCs w:val="24"/>
        </w:rPr>
        <w:t xml:space="preserve"> que actualmente op</w:t>
      </w:r>
      <w:r w:rsidR="00124A9C" w:rsidRPr="00B41D68">
        <w:rPr>
          <w:rFonts w:cs="Arial"/>
          <w:bCs/>
          <w:color w:val="000000" w:themeColor="text1"/>
          <w:szCs w:val="24"/>
        </w:rPr>
        <w:t>era</w:t>
      </w:r>
      <w:r w:rsidR="001D402F" w:rsidRPr="00B41D68">
        <w:rPr>
          <w:rFonts w:cs="Arial"/>
          <w:bCs/>
          <w:color w:val="000000" w:themeColor="text1"/>
          <w:szCs w:val="24"/>
        </w:rPr>
        <w:t xml:space="preserve"> el servicio debe renunciar expresamente a las concesiones otorgadas por el H. Ayuntamiento en fecha 10 de diciembre de 2020, amparadas en los </w:t>
      </w:r>
      <w:r w:rsidR="001D402F" w:rsidRPr="00B41D68">
        <w:rPr>
          <w:rFonts w:cs="Arial"/>
          <w:b/>
          <w:bCs/>
          <w:color w:val="000000" w:themeColor="text1"/>
          <w:szCs w:val="24"/>
        </w:rPr>
        <w:t>TÍTULO CONCESIÓN</w:t>
      </w:r>
      <w:r w:rsidR="001D402F" w:rsidRPr="00B41D68">
        <w:rPr>
          <w:rFonts w:cs="Arial"/>
          <w:bCs/>
          <w:color w:val="000000" w:themeColor="text1"/>
          <w:szCs w:val="24"/>
        </w:rPr>
        <w:t xml:space="preserve"> d</w:t>
      </w:r>
      <w:r w:rsidR="00124A9C" w:rsidRPr="00B41D68">
        <w:rPr>
          <w:rFonts w:cs="Arial"/>
          <w:bCs/>
          <w:color w:val="000000" w:themeColor="text1"/>
          <w:szCs w:val="24"/>
        </w:rPr>
        <w:t xml:space="preserve">e fecha 9 de abril de 2021 </w:t>
      </w:r>
      <w:r w:rsidR="001D402F" w:rsidRPr="00B41D68">
        <w:rPr>
          <w:rFonts w:cs="Arial"/>
          <w:bCs/>
          <w:color w:val="000000" w:themeColor="text1"/>
          <w:szCs w:val="24"/>
        </w:rPr>
        <w:t xml:space="preserve">que se </w:t>
      </w:r>
      <w:r w:rsidR="001D402F" w:rsidRPr="00B41D68">
        <w:rPr>
          <w:rFonts w:cs="Arial"/>
          <w:color w:val="000000" w:themeColor="text1"/>
          <w:szCs w:val="24"/>
        </w:rPr>
        <w:t xml:space="preserve">detallan en el </w:t>
      </w:r>
      <w:r w:rsidR="001D402F" w:rsidRPr="00B41D68">
        <w:rPr>
          <w:rFonts w:cs="Arial"/>
          <w:bCs/>
          <w:color w:val="000000" w:themeColor="text1"/>
          <w:szCs w:val="24"/>
          <w:lang w:val="es-MX" w:eastAsia="es-MX"/>
        </w:rPr>
        <w:t>anexo que forma parte integral del presente acuerdo.</w:t>
      </w:r>
    </w:p>
    <w:p w:rsidR="001D402F" w:rsidRPr="00B41D68" w:rsidRDefault="001D402F" w:rsidP="001D402F">
      <w:pPr>
        <w:jc w:val="both"/>
        <w:rPr>
          <w:rFonts w:cs="Arial"/>
          <w:color w:val="000000" w:themeColor="text1"/>
          <w:szCs w:val="24"/>
        </w:rPr>
      </w:pPr>
    </w:p>
    <w:p w:rsidR="00483AAC" w:rsidRPr="00B41D68" w:rsidRDefault="001D402F" w:rsidP="00483AAC">
      <w:pPr>
        <w:jc w:val="both"/>
        <w:rPr>
          <w:rFonts w:cs="Arial"/>
          <w:bCs/>
          <w:color w:val="000000" w:themeColor="text1"/>
          <w:szCs w:val="24"/>
          <w:lang w:val="es-MX" w:eastAsia="es-MX"/>
        </w:rPr>
      </w:pPr>
      <w:r w:rsidRPr="00B41D68">
        <w:rPr>
          <w:rFonts w:cs="Arial"/>
          <w:color w:val="000000" w:themeColor="text1"/>
          <w:szCs w:val="24"/>
        </w:rPr>
        <w:t xml:space="preserve">La renuncia señalada en el párrafo anterior, surtirá efectos una vez que se entreguen los nuevos títulos concesión a la persona moral denominada </w:t>
      </w:r>
      <w:r w:rsidRPr="00B41D68">
        <w:rPr>
          <w:rFonts w:cs="Arial"/>
          <w:bCs/>
          <w:color w:val="000000" w:themeColor="text1"/>
          <w:szCs w:val="24"/>
          <w:lang w:val="es-MX" w:eastAsia="es-MX"/>
        </w:rPr>
        <w:t xml:space="preserve">GARMEX DE LEÓN, S.A.P.I. </w:t>
      </w:r>
    </w:p>
    <w:p w:rsidR="00483AAC" w:rsidRPr="00B41D68" w:rsidRDefault="00483AAC" w:rsidP="00483AAC">
      <w:pPr>
        <w:jc w:val="both"/>
        <w:rPr>
          <w:rFonts w:cs="Arial"/>
          <w:bCs/>
          <w:color w:val="000000" w:themeColor="text1"/>
          <w:szCs w:val="24"/>
          <w:lang w:val="es-MX" w:eastAsia="es-MX"/>
        </w:rPr>
      </w:pPr>
    </w:p>
    <w:p w:rsidR="00124A9C" w:rsidRPr="00B41D68" w:rsidRDefault="00124A9C" w:rsidP="00483AAC">
      <w:pPr>
        <w:jc w:val="both"/>
        <w:rPr>
          <w:rFonts w:cs="Arial"/>
          <w:color w:val="000000" w:themeColor="text1"/>
          <w:szCs w:val="24"/>
        </w:rPr>
      </w:pPr>
      <w:r w:rsidRPr="00B41D68">
        <w:rPr>
          <w:rFonts w:cs="Arial"/>
          <w:b/>
          <w:color w:val="000000" w:themeColor="text1"/>
          <w:szCs w:val="24"/>
        </w:rPr>
        <w:t xml:space="preserve">QUINTO. </w:t>
      </w:r>
      <w:r w:rsidRPr="00B41D68">
        <w:rPr>
          <w:rFonts w:cs="Arial"/>
          <w:color w:val="000000" w:themeColor="text1"/>
          <w:szCs w:val="24"/>
        </w:rPr>
        <w:t>Con motivo de la transición de derechos de las concesiones a título gratuito cesan los efectos jurídicos de los títulos concesión expedidos el 9 de abril del 2021 a favor de la persona moral denominada TRANS LEÓN 2000 S.C. de R.L.</w:t>
      </w:r>
    </w:p>
    <w:p w:rsidR="00483AAC" w:rsidRPr="00B41D68" w:rsidRDefault="00483AAC" w:rsidP="00483AAC">
      <w:pPr>
        <w:jc w:val="both"/>
        <w:rPr>
          <w:rFonts w:cs="Arial"/>
          <w:bCs/>
          <w:color w:val="000000" w:themeColor="text1"/>
          <w:szCs w:val="24"/>
          <w:lang w:val="es-MX" w:eastAsia="es-MX"/>
        </w:rPr>
      </w:pPr>
    </w:p>
    <w:p w:rsidR="00CB10A3" w:rsidRPr="00B41D68" w:rsidRDefault="00124A9C" w:rsidP="001D402F">
      <w:pPr>
        <w:shd w:val="clear" w:color="auto" w:fill="FFFFFF"/>
        <w:spacing w:after="160" w:line="235" w:lineRule="atLeast"/>
        <w:jc w:val="both"/>
        <w:rPr>
          <w:rFonts w:cs="Arial"/>
          <w:color w:val="000000" w:themeColor="text1"/>
          <w:szCs w:val="24"/>
        </w:rPr>
      </w:pPr>
      <w:r w:rsidRPr="00B41D68">
        <w:rPr>
          <w:rFonts w:cs="Arial"/>
          <w:b/>
          <w:color w:val="000000" w:themeColor="text1"/>
          <w:szCs w:val="24"/>
        </w:rPr>
        <w:t>SEXTO.</w:t>
      </w:r>
      <w:r w:rsidR="001D402F" w:rsidRPr="00B41D68">
        <w:rPr>
          <w:rFonts w:cs="Arial"/>
          <w:color w:val="000000" w:themeColor="text1"/>
          <w:szCs w:val="24"/>
        </w:rPr>
        <w:t xml:space="preserve"> </w:t>
      </w:r>
      <w:r w:rsidR="00CB10A3" w:rsidRPr="00B41D68">
        <w:rPr>
          <w:rFonts w:cs="Arial"/>
          <w:color w:val="000000" w:themeColor="text1"/>
          <w:szCs w:val="24"/>
        </w:rPr>
        <w:t xml:space="preserve">Publíquese el contenido del presente acuerdo en el Periódico Oficial del Gobierno del Estado de Guanajuato, para los efectos del artículo </w:t>
      </w:r>
      <w:r w:rsidR="00426D44" w:rsidRPr="00B41D68">
        <w:rPr>
          <w:rFonts w:cs="Arial"/>
          <w:color w:val="000000" w:themeColor="text1"/>
          <w:szCs w:val="24"/>
        </w:rPr>
        <w:t>138</w:t>
      </w:r>
      <w:r w:rsidR="00CB10A3" w:rsidRPr="00B41D68">
        <w:rPr>
          <w:rFonts w:cs="Arial"/>
          <w:color w:val="000000" w:themeColor="text1"/>
          <w:szCs w:val="24"/>
        </w:rPr>
        <w:t xml:space="preserve"> </w:t>
      </w:r>
      <w:r w:rsidR="00426D44" w:rsidRPr="00B41D68">
        <w:rPr>
          <w:rFonts w:cs="Arial"/>
          <w:color w:val="000000" w:themeColor="text1"/>
          <w:szCs w:val="24"/>
        </w:rPr>
        <w:t>segundo</w:t>
      </w:r>
      <w:r w:rsidR="00FA0F3E" w:rsidRPr="00B41D68">
        <w:rPr>
          <w:rFonts w:cs="Arial"/>
          <w:color w:val="000000" w:themeColor="text1"/>
          <w:szCs w:val="24"/>
        </w:rPr>
        <w:t xml:space="preserve"> párrafo del Reglamento </w:t>
      </w:r>
      <w:r w:rsidR="00FA0F3E" w:rsidRPr="00B41D68">
        <w:rPr>
          <w:rFonts w:eastAsia="FS Joey" w:cs="Arial"/>
          <w:color w:val="000000" w:themeColor="text1"/>
          <w:szCs w:val="24"/>
        </w:rPr>
        <w:t xml:space="preserve">de Movilidad para el Municipio de León, Guanajuato, </w:t>
      </w:r>
      <w:r w:rsidR="00CB10A3" w:rsidRPr="00B41D68">
        <w:rPr>
          <w:rFonts w:cs="Arial"/>
          <w:color w:val="000000" w:themeColor="text1"/>
          <w:szCs w:val="24"/>
        </w:rPr>
        <w:t>por lo que se instruye a la Dirección General de Movilidad para que realice las gestiones necesarias a fin de que el solicitante de mérito, efectúe el pago de los productos</w:t>
      </w:r>
      <w:r w:rsidR="00426D44" w:rsidRPr="00B41D68">
        <w:rPr>
          <w:rFonts w:cs="Arial"/>
          <w:color w:val="000000" w:themeColor="text1"/>
          <w:szCs w:val="24"/>
        </w:rPr>
        <w:t xml:space="preserve"> correspondientes</w:t>
      </w:r>
      <w:r w:rsidR="00CB10A3" w:rsidRPr="00B41D68">
        <w:rPr>
          <w:rFonts w:cs="Arial"/>
          <w:color w:val="000000" w:themeColor="text1"/>
          <w:szCs w:val="24"/>
        </w:rPr>
        <w:t>.</w:t>
      </w:r>
    </w:p>
    <w:p w:rsidR="00CB10A3" w:rsidRPr="00B41D68" w:rsidRDefault="00124A9C" w:rsidP="00CB10A3">
      <w:pPr>
        <w:jc w:val="both"/>
        <w:rPr>
          <w:rFonts w:cs="Arial"/>
          <w:color w:val="000000" w:themeColor="text1"/>
          <w:szCs w:val="24"/>
        </w:rPr>
      </w:pPr>
      <w:r w:rsidRPr="00B41D68">
        <w:rPr>
          <w:rFonts w:cs="Arial"/>
          <w:b/>
          <w:color w:val="000000" w:themeColor="text1"/>
          <w:szCs w:val="24"/>
        </w:rPr>
        <w:t>SEPTIMO</w:t>
      </w:r>
      <w:r w:rsidR="00FA0F3E" w:rsidRPr="00B41D68">
        <w:rPr>
          <w:rFonts w:cs="Arial"/>
          <w:b/>
          <w:color w:val="000000" w:themeColor="text1"/>
          <w:szCs w:val="24"/>
        </w:rPr>
        <w:t xml:space="preserve">. </w:t>
      </w:r>
      <w:r w:rsidR="00CB10A3" w:rsidRPr="00B41D68">
        <w:rPr>
          <w:rFonts w:cs="Arial"/>
          <w:color w:val="000000" w:themeColor="text1"/>
          <w:szCs w:val="24"/>
        </w:rPr>
        <w:t>Se instruye a la Dirección General de Movilidad para que notifique a los interesados el contenido del presente acuerdo, así como para que en el ámbito de su respectiva competencia realice</w:t>
      </w:r>
      <w:r w:rsidRPr="00B41D68">
        <w:rPr>
          <w:rFonts w:cs="Arial"/>
          <w:color w:val="000000" w:themeColor="text1"/>
          <w:szCs w:val="24"/>
        </w:rPr>
        <w:t xml:space="preserve"> los</w:t>
      </w:r>
      <w:r w:rsidR="00CB10A3" w:rsidRPr="00B41D68">
        <w:rPr>
          <w:rFonts w:cs="Arial"/>
          <w:color w:val="000000" w:themeColor="text1"/>
          <w:szCs w:val="24"/>
        </w:rPr>
        <w:t xml:space="preserve"> </w:t>
      </w:r>
      <w:r w:rsidRPr="00B41D68">
        <w:rPr>
          <w:rFonts w:cs="Arial"/>
          <w:color w:val="000000" w:themeColor="text1"/>
          <w:szCs w:val="24"/>
        </w:rPr>
        <w:t>actos jurídicos y administrativos necesario</w:t>
      </w:r>
      <w:r w:rsidR="00CB10A3" w:rsidRPr="00B41D68">
        <w:rPr>
          <w:rFonts w:cs="Arial"/>
          <w:color w:val="000000" w:themeColor="text1"/>
          <w:szCs w:val="24"/>
        </w:rPr>
        <w:t>s para dar cumplimiento al mismo.</w:t>
      </w:r>
    </w:p>
    <w:p w:rsidR="00CB10A3" w:rsidRPr="00B41D68" w:rsidRDefault="00CB10A3" w:rsidP="00CB10A3">
      <w:pPr>
        <w:jc w:val="both"/>
        <w:rPr>
          <w:rFonts w:cs="Arial"/>
          <w:color w:val="000000" w:themeColor="text1"/>
          <w:szCs w:val="24"/>
        </w:rPr>
      </w:pPr>
    </w:p>
    <w:p w:rsidR="00C54490" w:rsidRDefault="00C54490" w:rsidP="00CB10A3">
      <w:pPr>
        <w:jc w:val="both"/>
        <w:rPr>
          <w:rFonts w:cs="Arial"/>
          <w:szCs w:val="24"/>
        </w:rPr>
      </w:pPr>
    </w:p>
    <w:p w:rsidR="00CB10A3" w:rsidRPr="00BE45B3" w:rsidRDefault="00CB10A3" w:rsidP="00CB10A3">
      <w:pPr>
        <w:jc w:val="center"/>
        <w:rPr>
          <w:rFonts w:cs="Arial"/>
          <w:b/>
          <w:bCs/>
          <w:sz w:val="28"/>
          <w:szCs w:val="28"/>
        </w:rPr>
      </w:pPr>
    </w:p>
    <w:p w:rsidR="006E0F95" w:rsidRPr="00DD6052" w:rsidRDefault="006E0F95" w:rsidP="006E0F95">
      <w:pPr>
        <w:jc w:val="center"/>
        <w:rPr>
          <w:rFonts w:cs="Arial"/>
          <w:b/>
          <w:sz w:val="28"/>
          <w:szCs w:val="28"/>
        </w:rPr>
      </w:pPr>
      <w:r w:rsidRPr="00DD6052">
        <w:rPr>
          <w:rFonts w:cs="Arial"/>
          <w:b/>
          <w:sz w:val="28"/>
          <w:szCs w:val="28"/>
        </w:rPr>
        <w:t>A T E N T A M E N T E</w:t>
      </w:r>
    </w:p>
    <w:p w:rsidR="006E0F95" w:rsidRPr="00DD6052" w:rsidRDefault="006E0F95" w:rsidP="006E0F95">
      <w:pPr>
        <w:jc w:val="center"/>
        <w:rPr>
          <w:rFonts w:cs="Arial"/>
          <w:b/>
          <w:sz w:val="28"/>
          <w:szCs w:val="28"/>
        </w:rPr>
      </w:pPr>
      <w:r w:rsidRPr="00DD6052">
        <w:rPr>
          <w:rFonts w:cs="Arial"/>
          <w:b/>
          <w:sz w:val="28"/>
          <w:szCs w:val="28"/>
        </w:rPr>
        <w:t>“EL TRABAJO TODO LO VENCE”</w:t>
      </w:r>
    </w:p>
    <w:p w:rsidR="006E0F95" w:rsidRPr="00DD6052" w:rsidRDefault="006E0F95" w:rsidP="006E0F95">
      <w:pPr>
        <w:jc w:val="center"/>
        <w:rPr>
          <w:rFonts w:cs="Arial"/>
          <w:b/>
          <w:sz w:val="28"/>
          <w:szCs w:val="28"/>
        </w:rPr>
      </w:pPr>
      <w:r w:rsidRPr="00596295">
        <w:rPr>
          <w:rFonts w:cs="Arial"/>
          <w:b/>
          <w:sz w:val="28"/>
          <w:szCs w:val="28"/>
        </w:rPr>
        <w:t>“2021: Año de la Independencia”</w:t>
      </w:r>
      <w:r w:rsidRPr="00596295">
        <w:rPr>
          <w:rFonts w:cs="Arial"/>
          <w:b/>
          <w:sz w:val="28"/>
          <w:szCs w:val="28"/>
        </w:rPr>
        <w:br/>
      </w:r>
      <w:r w:rsidRPr="003C3C87">
        <w:rPr>
          <w:rFonts w:cs="Arial"/>
          <w:b/>
          <w:sz w:val="28"/>
          <w:szCs w:val="28"/>
        </w:rPr>
        <w:t xml:space="preserve">León, Guanajuato, </w:t>
      </w:r>
      <w:r>
        <w:rPr>
          <w:rFonts w:cs="Arial"/>
          <w:b/>
          <w:sz w:val="28"/>
          <w:szCs w:val="28"/>
        </w:rPr>
        <w:t>2</w:t>
      </w:r>
      <w:r w:rsidR="001D402F">
        <w:rPr>
          <w:rFonts w:cs="Arial"/>
          <w:b/>
          <w:sz w:val="28"/>
          <w:szCs w:val="28"/>
        </w:rPr>
        <w:t>9</w:t>
      </w:r>
      <w:r>
        <w:rPr>
          <w:rFonts w:cs="Arial"/>
          <w:b/>
          <w:sz w:val="28"/>
          <w:szCs w:val="28"/>
        </w:rPr>
        <w:t xml:space="preserve"> </w:t>
      </w:r>
      <w:r w:rsidRPr="003C3C87">
        <w:rPr>
          <w:rFonts w:cs="Arial"/>
          <w:b/>
          <w:sz w:val="28"/>
          <w:szCs w:val="28"/>
        </w:rPr>
        <w:t xml:space="preserve">de </w:t>
      </w:r>
      <w:r>
        <w:rPr>
          <w:rFonts w:cs="Arial"/>
          <w:b/>
          <w:sz w:val="28"/>
          <w:szCs w:val="28"/>
        </w:rPr>
        <w:t xml:space="preserve">septiembre </w:t>
      </w:r>
      <w:r w:rsidRPr="003C3C87">
        <w:rPr>
          <w:rFonts w:cs="Arial"/>
          <w:b/>
          <w:sz w:val="28"/>
          <w:szCs w:val="28"/>
        </w:rPr>
        <w:t>de 202</w:t>
      </w:r>
      <w:r>
        <w:rPr>
          <w:rFonts w:cs="Arial"/>
          <w:b/>
          <w:sz w:val="28"/>
          <w:szCs w:val="28"/>
        </w:rPr>
        <w:t>1</w:t>
      </w:r>
      <w:r w:rsidRPr="00DD6052">
        <w:rPr>
          <w:rFonts w:cs="Arial"/>
          <w:b/>
          <w:sz w:val="28"/>
          <w:szCs w:val="28"/>
        </w:rPr>
        <w:tab/>
      </w:r>
    </w:p>
    <w:p w:rsidR="006E0F95" w:rsidRDefault="00F60889" w:rsidP="006E0F95">
      <w:pPr>
        <w:jc w:val="center"/>
        <w:rPr>
          <w:rFonts w:cs="Arial"/>
          <w:b/>
          <w:sz w:val="28"/>
          <w:szCs w:val="28"/>
        </w:rPr>
      </w:pPr>
      <w:r>
        <w:rPr>
          <w:rFonts w:cs="Arial"/>
          <w:b/>
          <w:sz w:val="28"/>
          <w:szCs w:val="28"/>
        </w:rPr>
        <w:t>INTEGRANTES DE LA COMISIÓN DE</w:t>
      </w:r>
      <w:r w:rsidR="006E0F95">
        <w:rPr>
          <w:rFonts w:cs="Arial"/>
          <w:b/>
          <w:sz w:val="28"/>
          <w:szCs w:val="28"/>
        </w:rPr>
        <w:t xml:space="preserve"> MOVILIDAD</w:t>
      </w:r>
    </w:p>
    <w:p w:rsidR="006E0F95" w:rsidRPr="008253D9" w:rsidRDefault="006E0F95" w:rsidP="006E0F95">
      <w:pPr>
        <w:jc w:val="center"/>
        <w:rPr>
          <w:rFonts w:eastAsia="Calibri" w:cs="Arial"/>
          <w:b/>
          <w:sz w:val="20"/>
        </w:rPr>
      </w:pPr>
      <w:r w:rsidRPr="008253D9">
        <w:rPr>
          <w:rFonts w:eastAsia="Calibri" w:cs="Arial"/>
          <w:b/>
          <w:sz w:val="20"/>
        </w:rPr>
        <w:t>“La administración pública municipal de León, y las personas que formamos</w:t>
      </w:r>
    </w:p>
    <w:p w:rsidR="006E0F95" w:rsidRPr="008253D9" w:rsidRDefault="006E0F95" w:rsidP="006E0F95">
      <w:pPr>
        <w:jc w:val="center"/>
        <w:rPr>
          <w:rFonts w:eastAsia="Calibri" w:cs="Arial"/>
          <w:b/>
          <w:sz w:val="20"/>
        </w:rPr>
      </w:pPr>
      <w:r w:rsidRPr="008253D9">
        <w:rPr>
          <w:rFonts w:eastAsia="Calibri" w:cs="Arial"/>
          <w:b/>
          <w:sz w:val="20"/>
        </w:rPr>
        <w:t>parte de ella, nos comprometemos a garantizar</w:t>
      </w:r>
    </w:p>
    <w:p w:rsidR="006E0F95" w:rsidRPr="00DD6052" w:rsidRDefault="006E0F95" w:rsidP="006E0F95">
      <w:pPr>
        <w:jc w:val="center"/>
        <w:rPr>
          <w:rFonts w:cs="Arial"/>
          <w:b/>
          <w:sz w:val="28"/>
          <w:szCs w:val="28"/>
        </w:rPr>
      </w:pPr>
      <w:r w:rsidRPr="008253D9">
        <w:rPr>
          <w:rFonts w:eastAsia="Calibri" w:cs="Arial"/>
          <w:b/>
          <w:sz w:val="20"/>
        </w:rPr>
        <w:t>el derecho de las mujeres a vivir libres de violencia”</w:t>
      </w:r>
    </w:p>
    <w:p w:rsidR="006E0F95" w:rsidRPr="00DD6052" w:rsidRDefault="006E0F95" w:rsidP="006E0F95">
      <w:pPr>
        <w:ind w:left="708" w:hanging="708"/>
        <w:jc w:val="both"/>
        <w:rPr>
          <w:rFonts w:cs="Arial"/>
          <w:b/>
          <w:sz w:val="28"/>
          <w:szCs w:val="28"/>
        </w:rPr>
      </w:pPr>
    </w:p>
    <w:p w:rsidR="00CB10A3" w:rsidRPr="00520269" w:rsidRDefault="00CB10A3" w:rsidP="00CB10A3">
      <w:pPr>
        <w:jc w:val="center"/>
        <w:rPr>
          <w:rFonts w:cs="Arial"/>
          <w:b/>
          <w:bCs/>
          <w:sz w:val="28"/>
          <w:szCs w:val="28"/>
        </w:rPr>
      </w:pPr>
    </w:p>
    <w:p w:rsidR="00CB10A3" w:rsidRDefault="00CB10A3" w:rsidP="00CB10A3">
      <w:pPr>
        <w:jc w:val="center"/>
        <w:rPr>
          <w:rFonts w:cs="Arial"/>
          <w:sz w:val="28"/>
          <w:szCs w:val="28"/>
          <w:lang w:val="es-MX"/>
        </w:rPr>
      </w:pPr>
    </w:p>
    <w:p w:rsidR="00483AAC" w:rsidRDefault="00483AAC" w:rsidP="00CB10A3">
      <w:pPr>
        <w:jc w:val="center"/>
        <w:rPr>
          <w:rFonts w:cs="Arial"/>
          <w:sz w:val="28"/>
          <w:szCs w:val="28"/>
          <w:lang w:val="es-MX"/>
        </w:rPr>
      </w:pPr>
    </w:p>
    <w:p w:rsidR="00483AAC" w:rsidRPr="00520269" w:rsidRDefault="00483AAC" w:rsidP="00CB10A3">
      <w:pPr>
        <w:jc w:val="center"/>
        <w:rPr>
          <w:rFonts w:cs="Arial"/>
          <w:sz w:val="28"/>
          <w:szCs w:val="28"/>
          <w:lang w:val="es-MX"/>
        </w:rPr>
      </w:pPr>
    </w:p>
    <w:p w:rsidR="00CB10A3" w:rsidRDefault="00CB10A3" w:rsidP="00CB10A3">
      <w:pPr>
        <w:pStyle w:val="Textoindependiente"/>
        <w:jc w:val="right"/>
        <w:rPr>
          <w:rFonts w:cs="Arial"/>
          <w:b/>
          <w:sz w:val="28"/>
          <w:szCs w:val="28"/>
          <w:lang w:val="es-ES_tradnl"/>
        </w:rPr>
      </w:pPr>
    </w:p>
    <w:p w:rsidR="0049335E" w:rsidRPr="00152563" w:rsidRDefault="00152563" w:rsidP="00152563">
      <w:pPr>
        <w:pStyle w:val="Textoindependiente"/>
        <w:jc w:val="left"/>
        <w:rPr>
          <w:rFonts w:cs="Arial"/>
          <w:b/>
          <w:i/>
          <w:sz w:val="28"/>
          <w:szCs w:val="28"/>
          <w:lang w:val="es-ES_tradnl"/>
        </w:rPr>
      </w:pPr>
      <w:r w:rsidRPr="00152563">
        <w:rPr>
          <w:rFonts w:cs="Arial"/>
          <w:b/>
          <w:i/>
          <w:sz w:val="28"/>
          <w:szCs w:val="28"/>
          <w:lang w:val="es-ES_tradnl"/>
        </w:rPr>
        <w:t xml:space="preserve">Voto a favor </w:t>
      </w:r>
    </w:p>
    <w:p w:rsidR="00CB10A3" w:rsidRPr="00486F96" w:rsidRDefault="00CB10A3" w:rsidP="00483AAC">
      <w:pPr>
        <w:pStyle w:val="Textoindependiente"/>
        <w:jc w:val="left"/>
        <w:rPr>
          <w:rFonts w:cs="Arial"/>
          <w:b/>
          <w:sz w:val="28"/>
          <w:szCs w:val="28"/>
          <w:lang w:val="es-ES_tradnl"/>
        </w:rPr>
      </w:pPr>
      <w:r>
        <w:rPr>
          <w:rFonts w:cs="Arial"/>
          <w:b/>
          <w:sz w:val="28"/>
          <w:szCs w:val="28"/>
          <w:lang w:val="es-ES_tradnl"/>
        </w:rPr>
        <w:t>SALVADOR SÁNCHEZ ROMERO</w:t>
      </w:r>
    </w:p>
    <w:p w:rsidR="00CB10A3" w:rsidRPr="00486F96" w:rsidRDefault="00CB10A3" w:rsidP="00483AAC">
      <w:pPr>
        <w:pStyle w:val="Textoindependiente"/>
        <w:jc w:val="left"/>
        <w:rPr>
          <w:rFonts w:cs="Arial"/>
          <w:b/>
          <w:sz w:val="28"/>
          <w:szCs w:val="28"/>
          <w:lang w:val="es-ES"/>
        </w:rPr>
      </w:pPr>
      <w:r>
        <w:rPr>
          <w:rFonts w:cs="Arial"/>
          <w:b/>
          <w:sz w:val="28"/>
          <w:szCs w:val="28"/>
          <w:lang w:val="es-ES"/>
        </w:rPr>
        <w:t>REGIDOR</w:t>
      </w:r>
    </w:p>
    <w:p w:rsidR="00CB10A3" w:rsidRDefault="00CB10A3" w:rsidP="00483AAC">
      <w:pPr>
        <w:pStyle w:val="Textoindependiente"/>
        <w:tabs>
          <w:tab w:val="left" w:pos="1134"/>
        </w:tabs>
        <w:ind w:right="14"/>
        <w:jc w:val="left"/>
        <w:rPr>
          <w:rFonts w:cs="Arial"/>
          <w:b/>
          <w:sz w:val="28"/>
          <w:szCs w:val="28"/>
          <w:lang w:val="es-ES_tradnl"/>
        </w:rPr>
      </w:pPr>
    </w:p>
    <w:p w:rsidR="0049335E" w:rsidRPr="00152563" w:rsidRDefault="00152563" w:rsidP="00152563">
      <w:pPr>
        <w:pStyle w:val="Textoindependiente"/>
        <w:tabs>
          <w:tab w:val="left" w:pos="1134"/>
        </w:tabs>
        <w:ind w:right="14"/>
        <w:jc w:val="right"/>
        <w:rPr>
          <w:rFonts w:cs="Arial"/>
          <w:b/>
          <w:i/>
          <w:sz w:val="28"/>
          <w:szCs w:val="28"/>
          <w:lang w:val="es-ES_tradnl"/>
        </w:rPr>
      </w:pPr>
      <w:r w:rsidRPr="00152563">
        <w:rPr>
          <w:rFonts w:cs="Arial"/>
          <w:b/>
          <w:i/>
          <w:sz w:val="28"/>
          <w:szCs w:val="28"/>
          <w:lang w:val="es-ES_tradnl"/>
        </w:rPr>
        <w:t>Voto a favor</w:t>
      </w:r>
    </w:p>
    <w:p w:rsidR="00CB10A3" w:rsidRPr="00486F96" w:rsidRDefault="00CB10A3" w:rsidP="00483AAC">
      <w:pPr>
        <w:pStyle w:val="Textoindependiente"/>
        <w:tabs>
          <w:tab w:val="left" w:pos="1134"/>
        </w:tabs>
        <w:ind w:right="14"/>
        <w:jc w:val="right"/>
        <w:rPr>
          <w:rFonts w:cs="Arial"/>
          <w:b/>
          <w:sz w:val="28"/>
          <w:szCs w:val="28"/>
          <w:lang w:val="es-ES_tradnl"/>
        </w:rPr>
      </w:pPr>
      <w:r>
        <w:rPr>
          <w:rFonts w:cs="Arial"/>
          <w:b/>
          <w:sz w:val="28"/>
          <w:szCs w:val="28"/>
          <w:lang w:val="es-ES_tradnl"/>
        </w:rPr>
        <w:t>GILBERTO LÓPEZ JIMENEZ</w:t>
      </w:r>
    </w:p>
    <w:p w:rsidR="00CB10A3" w:rsidRDefault="00CB10A3" w:rsidP="00483AAC">
      <w:pPr>
        <w:pStyle w:val="Textoindependiente"/>
        <w:tabs>
          <w:tab w:val="left" w:pos="1134"/>
        </w:tabs>
        <w:ind w:right="14"/>
        <w:jc w:val="right"/>
        <w:rPr>
          <w:rFonts w:cs="Arial"/>
          <w:b/>
          <w:sz w:val="28"/>
          <w:szCs w:val="28"/>
          <w:lang w:val="es-ES"/>
        </w:rPr>
      </w:pPr>
      <w:r>
        <w:rPr>
          <w:rFonts w:cs="Arial"/>
          <w:b/>
          <w:sz w:val="28"/>
          <w:szCs w:val="28"/>
          <w:lang w:val="es-ES"/>
        </w:rPr>
        <w:t>REGIDOR</w:t>
      </w:r>
    </w:p>
    <w:p w:rsidR="00CB10A3" w:rsidRDefault="00CB10A3" w:rsidP="00483AAC">
      <w:pPr>
        <w:pStyle w:val="Textoindependiente"/>
        <w:tabs>
          <w:tab w:val="left" w:pos="1134"/>
        </w:tabs>
        <w:ind w:right="14"/>
        <w:jc w:val="right"/>
        <w:rPr>
          <w:rFonts w:cs="Arial"/>
          <w:b/>
          <w:sz w:val="28"/>
          <w:szCs w:val="28"/>
          <w:lang w:val="es-ES"/>
        </w:rPr>
      </w:pPr>
    </w:p>
    <w:p w:rsidR="0049335E" w:rsidRPr="00486F96" w:rsidRDefault="0049335E" w:rsidP="00483AAC">
      <w:pPr>
        <w:pStyle w:val="Textoindependiente"/>
        <w:tabs>
          <w:tab w:val="left" w:pos="1134"/>
        </w:tabs>
        <w:ind w:right="14"/>
        <w:jc w:val="left"/>
        <w:rPr>
          <w:rFonts w:cs="Arial"/>
          <w:b/>
          <w:sz w:val="28"/>
          <w:szCs w:val="28"/>
          <w:lang w:val="es-ES"/>
        </w:rPr>
      </w:pPr>
    </w:p>
    <w:p w:rsidR="00CB10A3" w:rsidRPr="00152563" w:rsidRDefault="00152563" w:rsidP="00483AAC">
      <w:pPr>
        <w:pStyle w:val="Textoindependiente"/>
        <w:tabs>
          <w:tab w:val="left" w:pos="1134"/>
        </w:tabs>
        <w:ind w:right="14"/>
        <w:jc w:val="left"/>
        <w:rPr>
          <w:rFonts w:cs="Arial"/>
          <w:b/>
          <w:i/>
          <w:sz w:val="28"/>
          <w:szCs w:val="28"/>
          <w:lang w:val="es-ES_tradnl"/>
        </w:rPr>
      </w:pPr>
      <w:r w:rsidRPr="00152563">
        <w:rPr>
          <w:rFonts w:cs="Arial"/>
          <w:b/>
          <w:i/>
          <w:sz w:val="28"/>
          <w:szCs w:val="28"/>
          <w:lang w:val="es-ES_tradnl"/>
        </w:rPr>
        <w:t xml:space="preserve">Voto a favor </w:t>
      </w:r>
    </w:p>
    <w:p w:rsidR="00CB10A3" w:rsidRDefault="00CB10A3" w:rsidP="00483AAC">
      <w:pPr>
        <w:pStyle w:val="Textoindependiente"/>
        <w:tabs>
          <w:tab w:val="left" w:pos="1134"/>
        </w:tabs>
        <w:ind w:right="14"/>
        <w:jc w:val="left"/>
        <w:rPr>
          <w:rFonts w:cs="Arial"/>
          <w:b/>
          <w:sz w:val="28"/>
          <w:szCs w:val="28"/>
          <w:lang w:val="es-ES_tradnl"/>
        </w:rPr>
      </w:pPr>
      <w:r>
        <w:rPr>
          <w:rFonts w:cs="Arial"/>
          <w:b/>
          <w:sz w:val="28"/>
          <w:szCs w:val="28"/>
          <w:lang w:val="es-ES_tradnl"/>
        </w:rPr>
        <w:t>VANESSA MONTES DE OCA MAYAGOITIA</w:t>
      </w:r>
    </w:p>
    <w:p w:rsidR="00426D44" w:rsidRDefault="00CB10A3" w:rsidP="00483AAC">
      <w:pPr>
        <w:pStyle w:val="Textoindependiente"/>
        <w:tabs>
          <w:tab w:val="left" w:pos="1134"/>
        </w:tabs>
        <w:ind w:right="14"/>
        <w:jc w:val="left"/>
      </w:pPr>
      <w:r>
        <w:rPr>
          <w:rFonts w:cs="Arial"/>
          <w:b/>
          <w:sz w:val="28"/>
          <w:szCs w:val="28"/>
          <w:lang w:val="es-ES_tradnl"/>
        </w:rPr>
        <w:t>REGIDORA</w:t>
      </w:r>
    </w:p>
    <w:p w:rsidR="00426D44" w:rsidRDefault="00426D44" w:rsidP="00483AAC"/>
    <w:p w:rsidR="00426D44" w:rsidRDefault="00426D44"/>
    <w:p w:rsidR="00426D44" w:rsidRDefault="00426D44"/>
    <w:p w:rsidR="00426D44" w:rsidRDefault="00426D44"/>
    <w:p w:rsidR="006E0F95" w:rsidRDefault="006E0F95"/>
    <w:p w:rsidR="006E0F95" w:rsidRDefault="006E0F95"/>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83AAC" w:rsidRDefault="00483AAC"/>
    <w:p w:rsidR="00426D44" w:rsidRDefault="00426D44" w:rsidP="00426D44">
      <w:pPr>
        <w:jc w:val="center"/>
        <w:rPr>
          <w:b/>
        </w:rPr>
      </w:pPr>
      <w:r w:rsidRPr="00426D44">
        <w:rPr>
          <w:b/>
        </w:rPr>
        <w:t>A N E X O</w:t>
      </w:r>
    </w:p>
    <w:p w:rsidR="006E0F95" w:rsidRDefault="006E0F95" w:rsidP="00426D44">
      <w:pPr>
        <w:jc w:val="center"/>
        <w:rPr>
          <w:b/>
        </w:rPr>
      </w:pPr>
    </w:p>
    <w:p w:rsidR="006E0F95" w:rsidRPr="00426D44" w:rsidRDefault="006E0F95" w:rsidP="00426D44">
      <w:pPr>
        <w:jc w:val="center"/>
        <w:rPr>
          <w:b/>
        </w:rPr>
      </w:pPr>
    </w:p>
    <w:p w:rsidR="00426D44" w:rsidRDefault="00426D44" w:rsidP="00426D44">
      <w:pPr>
        <w:jc w:val="center"/>
      </w:pPr>
    </w:p>
    <w:tbl>
      <w:tblPr>
        <w:tblW w:w="4893" w:type="pct"/>
        <w:tblInd w:w="446" w:type="dxa"/>
        <w:tblCellMar>
          <w:left w:w="0" w:type="dxa"/>
          <w:right w:w="0" w:type="dxa"/>
        </w:tblCellMar>
        <w:tblLook w:val="04A0" w:firstRow="1" w:lastRow="0" w:firstColumn="1" w:lastColumn="0" w:noHBand="0" w:noVBand="1"/>
      </w:tblPr>
      <w:tblGrid>
        <w:gridCol w:w="448"/>
        <w:gridCol w:w="755"/>
        <w:gridCol w:w="1076"/>
        <w:gridCol w:w="970"/>
        <w:gridCol w:w="1074"/>
        <w:gridCol w:w="970"/>
        <w:gridCol w:w="755"/>
        <w:gridCol w:w="755"/>
        <w:gridCol w:w="2380"/>
      </w:tblGrid>
      <w:tr w:rsidR="00426D44" w:rsidRPr="00511D5F" w:rsidTr="00D74450">
        <w:trPr>
          <w:trHeight w:val="20"/>
        </w:trPr>
        <w:tc>
          <w:tcPr>
            <w:tcW w:w="244" w:type="pct"/>
            <w:tcBorders>
              <w:top w:val="single" w:sz="8" w:space="0" w:color="auto"/>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p>
        </w:tc>
        <w:tc>
          <w:tcPr>
            <w:tcW w:w="411" w:type="pct"/>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No. concesión</w:t>
            </w:r>
          </w:p>
        </w:tc>
        <w:tc>
          <w:tcPr>
            <w:tcW w:w="586"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Ruta</w:t>
            </w:r>
          </w:p>
        </w:tc>
        <w:tc>
          <w:tcPr>
            <w:tcW w:w="528"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Tipo de Ruta</w:t>
            </w:r>
          </w:p>
        </w:tc>
        <w:tc>
          <w:tcPr>
            <w:tcW w:w="585"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Origen</w:t>
            </w:r>
          </w:p>
        </w:tc>
        <w:tc>
          <w:tcPr>
            <w:tcW w:w="528"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Destino</w:t>
            </w:r>
          </w:p>
        </w:tc>
        <w:tc>
          <w:tcPr>
            <w:tcW w:w="411"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Vehículos Mínimos</w:t>
            </w:r>
          </w:p>
        </w:tc>
        <w:tc>
          <w:tcPr>
            <w:tcW w:w="411"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Vehículos Máximos</w:t>
            </w:r>
          </w:p>
        </w:tc>
        <w:tc>
          <w:tcPr>
            <w:tcW w:w="1296"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Números económicos</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1</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29</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 xml:space="preserve">A-45 </w:t>
            </w:r>
            <w:proofErr w:type="spellStart"/>
            <w:r w:rsidRPr="00511D5F">
              <w:rPr>
                <w:rFonts w:ascii="FS Joey" w:hAnsi="FS Joey" w:cs="Calibri"/>
                <w:b/>
                <w:bCs/>
                <w:color w:val="000000"/>
                <w:sz w:val="12"/>
                <w:szCs w:val="12"/>
              </w:rPr>
              <w:t>Ote</w:t>
            </w:r>
            <w:proofErr w:type="spellEnd"/>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 xml:space="preserve">Colonia Villas de </w:t>
            </w:r>
            <w:proofErr w:type="spellStart"/>
            <w:r w:rsidRPr="00511D5F">
              <w:rPr>
                <w:rFonts w:ascii="FS Joey" w:hAnsi="FS Joey" w:cs="Calibri"/>
                <w:b/>
                <w:bCs/>
                <w:color w:val="000000"/>
                <w:sz w:val="12"/>
                <w:szCs w:val="12"/>
              </w:rPr>
              <w:t>Ntra</w:t>
            </w:r>
            <w:proofErr w:type="spellEnd"/>
            <w:r w:rsidRPr="00511D5F">
              <w:rPr>
                <w:rFonts w:ascii="FS Joey" w:hAnsi="FS Joey" w:cs="Calibri"/>
                <w:b/>
                <w:bCs/>
                <w:color w:val="000000"/>
                <w:sz w:val="12"/>
                <w:szCs w:val="12"/>
              </w:rPr>
              <w:t xml:space="preserve"> Señora de la Luz II</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17</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22</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LE-1009, LE-1011, LE-1012, LE-1028, LE-1033, LE-1034, LE-1038, LE-1044, LE-1047, LE-1060, LE-1067, LE-1072, LE-1074, LE-1108, LE-1180, LE-1228, LE-1233, LE-1916, LE-1917, LE-1918, LE-1919, LE-1920</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2</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30</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A-48</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Jardines de San Juan III</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13</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17</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LE-0998, LE-0999, LE-1003, LE-1032, LE-1075, LE-1078, LE-1081, LE-1117, LE-1183, LE-1187, LE-1194, LE-1200, LE-1230, LE-1921, LE-1922, LE-1923, LE-1924</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3</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31</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A-50</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Parques de San Juan</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2</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LE-1000, LE-1106, LE-1990</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4</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32</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A-55</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Timoteo Lozano</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Santa María de Cementos</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2</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LE-1014, LE-1925</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5</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33</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A-71</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Las Camelinas</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6</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8</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LE-1092, LE-1139, LE-1174, LE-1205, LE-1215, LE-1227, LE-1926, LE-1927</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6</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34</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A-72</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San Carlos La Roncha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7</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9</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LE-1046, LE-1062, LE-1064, LE-1096, LE-1132, LE-1151, LE-1165, LE-1928, LE-1929</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7</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35</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A-74 y A-74 R</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Fracciones de Otates</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12</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16</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LE-1008, LE-1030, LE-1061, LE-1063, LE-1146, LE-1153, LE-1160, LE-1164, LE-1166, LE-1210, LE-1245, LE-1247, LE-1930, LE-1931, LE-1932, LE-1933</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8</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36</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A-78</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Timoteo Lozano</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San Isidro de las Colonias</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5</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6</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LE-1021, LE-1088, LE-1102, LE-1104, LE-1154, LE-1934</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9</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37</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A-87</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Timoteo Lozano</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Providencia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LE-1020</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10</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38</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A-89</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Fuentes del Valle</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14</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18</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LE-1035, LE-1039, LE-1049, LE-1052, LE-1083, LE-1089, LE-1090, LE-1105, LE-1129, LE-1130, LE-1136, LE-1219, LE-1239, LE-1243, LE-1935, LE-1936, LE-1937, LE-1938</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11</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39</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A-90</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Parques de San Juan</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11</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14</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LE-1058, LE-1077, LE-1137, LE-1175, LE-1177, LE-1192, LE-1198, LE-1199, LE-1217, LE-1224, LE-1237, LE-1939, LE-1940, LE-1941</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12</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40</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A-93</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Valle de San Carlos</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7</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9</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LE-1025, LE-1065, LE-1128, LE-1131, LE-1159, LE-1176, LE-1236, LE-1942, LE-1943</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13</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41</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A-97</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Alimentadora</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Capellanía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LE-1050, LE-1181, LE-1201, LE-1944</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14</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42</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R-28</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Convencional</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Refugio de San José</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Centro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8</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10</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LE-1056, LE-1059, LE-1073, LE-1121, LE-1133, LE-1134, LE-1191, LE-1202, LE-1945, LE-1946</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15</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43</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R-52</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Convencional</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Parque La Noria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Centro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14</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18</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LE-1107, LE-1109, LE-1124, LE-1172, LE-1173, LE-1195, LE-1211, LE-1212, LE-1214, LE-1216, LE-1218, LE-1221, LE-1226, LE-1238, LE-1947, LE-1948, LE-1949, LE-1950</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16</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44</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R-74 y R-74 R</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Convencional</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Fracciones de San Juan de Otates</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Colonia Centro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32</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42</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LE-1005, LE-1026, LE-1027, LE-1057, LE-1082, LE-1093, LE-1099, LE-1113, LE-1118, LE-1126, LE-1127, LE-1135, LE-1138, LE-1142, LE-1143, LE-1144, LE-1145, LE-1147, LE-1149, LE-1150, LE-1152, LE-1158, LE-1161, LE-1163, LE-1167, LE-1203, LE-1204, LE-1206, LE-1207, LE-1208, LE-1209, LE-1235, LE-1951, LE-1952, LE-1953, LE-1954, LE-1955, LE-1956, LE-1957, LE-1958, LE-1959, LE-1960</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lastRenderedPageBreak/>
              <w:t>17</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45</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X-04</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Auxiliar</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San Juan Bosco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29</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38</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LE-1001, LE-1002, LE-1013, LE-1015, LE-1023, LE-1031, LE-1036, LE-1040, LE-1051, LE-1068, LE-1070, LE-1084, LE-1085, LE-1091, LE-1094, LE-1110, LE-1111, LE-1120, LE-1155, LE-1168, LE-1169, LE-1196, LE-1220, LE-1225, LE-1229, LE-1234, LE-1241, LE-1244, LE-1246, LE-1961, LE-1962, LE-1963, LE-1964, LE-1965, LE-1966, LE-1967, LE-1968, LE-1969</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18</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46</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X-48</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Auxiliar</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San Jerónimo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13</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17</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LE-1018, LE-1019, LE-1043, LE-1054, LE-1080, LE-1095, LE-1098, LE-1100, LE-1112, LE-1141, LE-1170, LE-1213, LE-1222, LE-1970, LE-1971, LE-1972, LE-1973</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19</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47</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X-73</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Auxiliar</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Timoteo Lozano</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27</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35</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LE-1010, LE-1016, LE-1017, LE-1022, LE-1024, LE-1029, LE-1037, LE-1041, LE-1042, LE-1045, LE-1053, LE-1055, LE-1069, LE-1071, LE-1076, LE-1079, LE-1086, LE-1114, LE-1115, LE-1116, LE-1119, LE-1122, LE-1125, LE-1156, LE-1157, LE-1162, LE-1171, LE-1974, LE-1975, LE-1976, LE-1977, LE-1978, LE-1979, LE-1980, LE-1981</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20</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48</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X-74</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Auxiliar</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San Jerónimo</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15</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19</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LE-1006, LE-1007, LE-1066, LE-1101, LE-1140, LE-1178, LE-1179, LE-1182, LE-1184, LE-1185, LE-1186, LE-1188, LE-1190, LE-1197, LE-1242, LE-1982, LE-1983, LE-1984, LE-1985</w:t>
            </w:r>
          </w:p>
        </w:tc>
      </w:tr>
      <w:tr w:rsidR="00426D44" w:rsidRPr="00511D5F" w:rsidTr="00D74450">
        <w:trPr>
          <w:trHeight w:val="20"/>
        </w:trPr>
        <w:tc>
          <w:tcPr>
            <w:tcW w:w="244" w:type="pct"/>
            <w:tcBorders>
              <w:top w:val="nil"/>
              <w:left w:val="single" w:sz="8" w:space="0" w:color="auto"/>
              <w:bottom w:val="single" w:sz="8" w:space="0" w:color="auto"/>
              <w:right w:val="single" w:sz="8" w:space="0" w:color="auto"/>
            </w:tcBorders>
            <w:shd w:val="clear" w:color="auto" w:fill="auto"/>
            <w:vAlign w:val="center"/>
          </w:tcPr>
          <w:p w:rsidR="00426D44" w:rsidRPr="00511D5F" w:rsidRDefault="00426D44" w:rsidP="00D74450">
            <w:pPr>
              <w:jc w:val="both"/>
              <w:rPr>
                <w:rFonts w:ascii="FS Joey" w:hAnsi="FS Joey" w:cs="Calibri"/>
                <w:b/>
                <w:bCs/>
                <w:color w:val="000000"/>
                <w:sz w:val="12"/>
                <w:szCs w:val="12"/>
              </w:rPr>
            </w:pPr>
            <w:r w:rsidRPr="00511D5F">
              <w:rPr>
                <w:rFonts w:ascii="FS Joey" w:hAnsi="FS Joey" w:cs="Calibri"/>
                <w:b/>
                <w:bCs/>
                <w:color w:val="000000"/>
                <w:sz w:val="12"/>
                <w:szCs w:val="12"/>
              </w:rPr>
              <w:t>21</w:t>
            </w:r>
          </w:p>
        </w:tc>
        <w:tc>
          <w:tcPr>
            <w:tcW w:w="411"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49</w:t>
            </w:r>
          </w:p>
        </w:tc>
        <w:tc>
          <w:tcPr>
            <w:tcW w:w="58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X-84</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Auxiliar</w:t>
            </w:r>
          </w:p>
        </w:tc>
        <w:tc>
          <w:tcPr>
            <w:tcW w:w="585"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Delta</w:t>
            </w:r>
          </w:p>
        </w:tc>
        <w:tc>
          <w:tcPr>
            <w:tcW w:w="5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Terminal Portales de la Arboleda</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14</w:t>
            </w:r>
          </w:p>
        </w:tc>
        <w:tc>
          <w:tcPr>
            <w:tcW w:w="411"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18</w:t>
            </w:r>
          </w:p>
        </w:tc>
        <w:tc>
          <w:tcPr>
            <w:tcW w:w="1296"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rsidR="00426D44" w:rsidRPr="00511D5F" w:rsidRDefault="00426D44" w:rsidP="00D74450">
            <w:pPr>
              <w:jc w:val="both"/>
              <w:rPr>
                <w:rFonts w:ascii="FS Joey" w:hAnsi="FS Joey" w:cs="Calibri"/>
              </w:rPr>
            </w:pPr>
            <w:r w:rsidRPr="00511D5F">
              <w:rPr>
                <w:rFonts w:ascii="FS Joey" w:hAnsi="FS Joey" w:cs="Calibri"/>
                <w:b/>
                <w:bCs/>
                <w:color w:val="000000"/>
                <w:sz w:val="12"/>
                <w:szCs w:val="12"/>
              </w:rPr>
              <w:t>LE-1004, LE-1048, LE-1087, LE-1097, LE-1103, LE-1123, LE-1148, LE-1189, LE-1193, LE-1223, LE-1231, LE-1232, LE-1240, LE-1248, LE-1986, LE-1987, LE-1988, LE-1989</w:t>
            </w:r>
          </w:p>
        </w:tc>
      </w:tr>
    </w:tbl>
    <w:p w:rsidR="00426D44" w:rsidRDefault="00426D44" w:rsidP="00426D44">
      <w:pPr>
        <w:jc w:val="center"/>
      </w:pPr>
    </w:p>
    <w:sectPr w:rsidR="00426D44" w:rsidSect="00D74450">
      <w:headerReference w:type="default" r:id="rId7"/>
      <w:footerReference w:type="default" r:id="rId8"/>
      <w:pgSz w:w="12240" w:h="15840"/>
      <w:pgMar w:top="2410" w:right="1418" w:bottom="1560" w:left="1418" w:header="720" w:footer="13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090" w:rsidRDefault="00BA7090" w:rsidP="00256A58">
      <w:r>
        <w:separator/>
      </w:r>
    </w:p>
  </w:endnote>
  <w:endnote w:type="continuationSeparator" w:id="0">
    <w:p w:rsidR="00BA7090" w:rsidRDefault="00BA7090" w:rsidP="00256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S Joey">
    <w:altName w:val="Arial"/>
    <w:panose1 w:val="00000000000000000000"/>
    <w:charset w:val="00"/>
    <w:family w:val="modern"/>
    <w:notTrueType/>
    <w:pitch w:val="variable"/>
    <w:sig w:usb0="A00000AF" w:usb1="5000A06A" w:usb2="00000000" w:usb3="00000000" w:csb0="0000009B"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AAC" w:rsidRPr="005F1A00" w:rsidRDefault="00483AAC" w:rsidP="00256A58">
    <w:pPr>
      <w:pStyle w:val="Piedepgina"/>
      <w:jc w:val="both"/>
      <w:rPr>
        <w:sz w:val="16"/>
        <w:lang w:val="es-MX"/>
      </w:rPr>
    </w:pPr>
    <w:r>
      <w:rPr>
        <w:sz w:val="16"/>
        <w:lang w:val="es-MX"/>
      </w:rPr>
      <w:t xml:space="preserve">Dictamen mediante el cual se resuelve </w:t>
    </w:r>
    <w:r w:rsidRPr="00256A58">
      <w:rPr>
        <w:sz w:val="16"/>
        <w:lang w:val="es-MX"/>
      </w:rPr>
      <w:t xml:space="preserve">aprobar la transmisión de derechos a título gratuito de las Concesiones  que tiene la persona moral denominada “TRANS LEON 2000”, S.C. DE R.L., para explotar el servicio público de transporte de personas en la modalidad de ruta fija a favor de la empresa denominada </w:t>
    </w:r>
    <w:proofErr w:type="spellStart"/>
    <w:r w:rsidRPr="00256A58">
      <w:rPr>
        <w:sz w:val="16"/>
        <w:lang w:val="es-MX"/>
      </w:rPr>
      <w:t>Garmex</w:t>
    </w:r>
    <w:proofErr w:type="spellEnd"/>
    <w:r w:rsidRPr="00256A58">
      <w:rPr>
        <w:sz w:val="16"/>
        <w:lang w:val="es-MX"/>
      </w:rPr>
      <w:t xml:space="preserve"> de León, S.A.P.I. de C.V.</w:t>
    </w:r>
  </w:p>
  <w:p w:rsidR="00483AAC" w:rsidRPr="0042275B" w:rsidRDefault="00483AAC" w:rsidP="00D74450">
    <w:pPr>
      <w:pStyle w:val="Piedepgina"/>
      <w:jc w:val="both"/>
      <w:rPr>
        <w:sz w:val="16"/>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090" w:rsidRDefault="00BA7090" w:rsidP="00256A58">
      <w:r>
        <w:separator/>
      </w:r>
    </w:p>
  </w:footnote>
  <w:footnote w:type="continuationSeparator" w:id="0">
    <w:p w:rsidR="00BA7090" w:rsidRDefault="00BA7090" w:rsidP="00256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AAC" w:rsidRDefault="00483AAC" w:rsidP="00D74450">
    <w:pPr>
      <w:pStyle w:val="Encabezado"/>
      <w:jc w:val="right"/>
    </w:pPr>
    <w:r w:rsidRPr="00A2697F">
      <w:rPr>
        <w:noProof/>
        <w:lang w:val="es-MX" w:eastAsia="es-MX"/>
      </w:rPr>
      <w:drawing>
        <wp:inline distT="0" distB="0" distL="0" distR="0">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rsidR="00483AAC" w:rsidRPr="00AC74B3" w:rsidRDefault="00483AAC" w:rsidP="00D7445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831F2"/>
    <w:multiLevelType w:val="hybridMultilevel"/>
    <w:tmpl w:val="C40802E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7F02F9"/>
    <w:multiLevelType w:val="hybridMultilevel"/>
    <w:tmpl w:val="2E62B9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0A3"/>
    <w:rsid w:val="0001099D"/>
    <w:rsid w:val="00055A83"/>
    <w:rsid w:val="00115935"/>
    <w:rsid w:val="00124A9C"/>
    <w:rsid w:val="00152563"/>
    <w:rsid w:val="001C7ED8"/>
    <w:rsid w:val="001D402F"/>
    <w:rsid w:val="002144B5"/>
    <w:rsid w:val="00256A58"/>
    <w:rsid w:val="002F175D"/>
    <w:rsid w:val="00332532"/>
    <w:rsid w:val="00333686"/>
    <w:rsid w:val="00396DEA"/>
    <w:rsid w:val="00401035"/>
    <w:rsid w:val="00426D44"/>
    <w:rsid w:val="00441295"/>
    <w:rsid w:val="004575F7"/>
    <w:rsid w:val="00483AAC"/>
    <w:rsid w:val="0049335E"/>
    <w:rsid w:val="00551059"/>
    <w:rsid w:val="005D1712"/>
    <w:rsid w:val="006E0F95"/>
    <w:rsid w:val="00893632"/>
    <w:rsid w:val="008D0AAE"/>
    <w:rsid w:val="00961F10"/>
    <w:rsid w:val="00AD2C3F"/>
    <w:rsid w:val="00B40138"/>
    <w:rsid w:val="00B41D68"/>
    <w:rsid w:val="00BA7090"/>
    <w:rsid w:val="00C54490"/>
    <w:rsid w:val="00CB10A3"/>
    <w:rsid w:val="00CB7BF8"/>
    <w:rsid w:val="00CC79E8"/>
    <w:rsid w:val="00D63CF8"/>
    <w:rsid w:val="00D74450"/>
    <w:rsid w:val="00D9416C"/>
    <w:rsid w:val="00DE73E0"/>
    <w:rsid w:val="00E0508E"/>
    <w:rsid w:val="00E1344C"/>
    <w:rsid w:val="00E469F7"/>
    <w:rsid w:val="00EA2A53"/>
    <w:rsid w:val="00F20F4F"/>
    <w:rsid w:val="00F60889"/>
    <w:rsid w:val="00F86242"/>
    <w:rsid w:val="00F96D13"/>
    <w:rsid w:val="00FA0F3E"/>
    <w:rsid w:val="00FF53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F0FB4"/>
  <w15:chartTrackingRefBased/>
  <w15:docId w15:val="{DE7A7179-05BC-4D00-BED1-301B38C1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0A3"/>
    <w:pPr>
      <w:spacing w:after="0" w:line="240" w:lineRule="auto"/>
    </w:pPr>
    <w:rPr>
      <w:rFonts w:ascii="Arial" w:eastAsia="Times New Roman" w:hAnsi="Arial" w:cs="Times New Roman"/>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B10A3"/>
    <w:pPr>
      <w:jc w:val="both"/>
    </w:pPr>
    <w:rPr>
      <w:lang w:val="es-MX"/>
    </w:rPr>
  </w:style>
  <w:style w:type="character" w:customStyle="1" w:styleId="TextoindependienteCar">
    <w:name w:val="Texto independiente Car"/>
    <w:basedOn w:val="Fuentedeprrafopredeter"/>
    <w:link w:val="Textoindependiente"/>
    <w:rsid w:val="00CB10A3"/>
    <w:rPr>
      <w:rFonts w:ascii="Arial" w:eastAsia="Times New Roman" w:hAnsi="Arial" w:cs="Times New Roman"/>
      <w:sz w:val="24"/>
      <w:szCs w:val="20"/>
      <w:lang w:eastAsia="es-ES"/>
    </w:rPr>
  </w:style>
  <w:style w:type="paragraph" w:styleId="Encabezado">
    <w:name w:val="header"/>
    <w:basedOn w:val="Normal"/>
    <w:link w:val="EncabezadoCar"/>
    <w:rsid w:val="00CB10A3"/>
    <w:pPr>
      <w:tabs>
        <w:tab w:val="center" w:pos="4252"/>
        <w:tab w:val="right" w:pos="8504"/>
      </w:tabs>
    </w:pPr>
  </w:style>
  <w:style w:type="character" w:customStyle="1" w:styleId="EncabezadoCar">
    <w:name w:val="Encabezado Car"/>
    <w:basedOn w:val="Fuentedeprrafopredeter"/>
    <w:link w:val="Encabezado"/>
    <w:rsid w:val="00CB10A3"/>
    <w:rPr>
      <w:rFonts w:ascii="Arial" w:eastAsia="Times New Roman" w:hAnsi="Arial" w:cs="Times New Roman"/>
      <w:sz w:val="24"/>
      <w:szCs w:val="20"/>
      <w:lang w:val="es-ES" w:eastAsia="es-ES"/>
    </w:rPr>
  </w:style>
  <w:style w:type="paragraph" w:styleId="Prrafodelista">
    <w:name w:val="List Paragraph"/>
    <w:aliases w:val="viñeta,Párrafo de lista 2,Cita texto,Footnote,lista 1"/>
    <w:basedOn w:val="Normal"/>
    <w:link w:val="PrrafodelistaCar"/>
    <w:uiPriority w:val="34"/>
    <w:qFormat/>
    <w:rsid w:val="00CB10A3"/>
    <w:pPr>
      <w:ind w:left="720"/>
      <w:contextualSpacing/>
    </w:pPr>
  </w:style>
  <w:style w:type="paragraph" w:styleId="Piedepgina">
    <w:name w:val="footer"/>
    <w:basedOn w:val="Normal"/>
    <w:link w:val="PiedepginaCar"/>
    <w:uiPriority w:val="99"/>
    <w:unhideWhenUsed/>
    <w:rsid w:val="00CB10A3"/>
    <w:pPr>
      <w:tabs>
        <w:tab w:val="center" w:pos="4419"/>
        <w:tab w:val="right" w:pos="8838"/>
      </w:tabs>
    </w:pPr>
  </w:style>
  <w:style w:type="character" w:customStyle="1" w:styleId="PiedepginaCar">
    <w:name w:val="Pie de página Car"/>
    <w:basedOn w:val="Fuentedeprrafopredeter"/>
    <w:link w:val="Piedepgina"/>
    <w:uiPriority w:val="99"/>
    <w:rsid w:val="00CB10A3"/>
    <w:rPr>
      <w:rFonts w:ascii="Arial" w:eastAsia="Times New Roman" w:hAnsi="Arial" w:cs="Times New Roman"/>
      <w:sz w:val="24"/>
      <w:szCs w:val="20"/>
      <w:lang w:val="es-ES" w:eastAsia="es-ES"/>
    </w:rPr>
  </w:style>
  <w:style w:type="character" w:customStyle="1" w:styleId="PrrafodelistaCar">
    <w:name w:val="Párrafo de lista Car"/>
    <w:aliases w:val="viñeta Car,Párrafo de lista 2 Car,Cita texto Car,Footnote Car,lista 1 Car"/>
    <w:link w:val="Prrafodelista"/>
    <w:uiPriority w:val="34"/>
    <w:rsid w:val="00AD2C3F"/>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EA2A5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A2A53"/>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3180</Words>
  <Characters>17490</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Jazmin Alejandra Ramirez Zuniga</dc:creator>
  <cp:keywords/>
  <dc:description/>
  <cp:lastModifiedBy>Iliana Navarro Pedroza</cp:lastModifiedBy>
  <cp:revision>6</cp:revision>
  <dcterms:created xsi:type="dcterms:W3CDTF">2021-09-29T15:26:00Z</dcterms:created>
  <dcterms:modified xsi:type="dcterms:W3CDTF">2021-10-05T19:15:00Z</dcterms:modified>
</cp:coreProperties>
</file>