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A71" w:rsidRPr="00430347" w:rsidRDefault="00181A71" w:rsidP="006E562B">
      <w:pPr>
        <w:pStyle w:val="Ttulo2"/>
        <w:spacing w:before="0" w:line="240" w:lineRule="auto"/>
        <w:jc w:val="both"/>
        <w:rPr>
          <w:rFonts w:ascii="Arial" w:hAnsi="Arial" w:cs="Arial"/>
          <w:b/>
          <w:color w:val="auto"/>
          <w:sz w:val="25"/>
          <w:szCs w:val="25"/>
        </w:rPr>
      </w:pPr>
      <w:bookmarkStart w:id="0" w:name="_GoBack"/>
      <w:bookmarkEnd w:id="0"/>
      <w:r w:rsidRPr="00430347">
        <w:rPr>
          <w:rFonts w:ascii="Arial" w:hAnsi="Arial" w:cs="Arial"/>
          <w:b/>
          <w:color w:val="auto"/>
          <w:sz w:val="25"/>
          <w:szCs w:val="25"/>
        </w:rPr>
        <w:t>H. AYUNTAMIENTO DE LEÓN, GUANAJUATO</w:t>
      </w:r>
    </w:p>
    <w:p w:rsidR="00181A71" w:rsidRPr="00430347" w:rsidRDefault="00181A71" w:rsidP="006E562B">
      <w:pPr>
        <w:pStyle w:val="Ttulo2"/>
        <w:spacing w:before="0" w:line="240" w:lineRule="auto"/>
        <w:jc w:val="both"/>
        <w:rPr>
          <w:rFonts w:ascii="Arial" w:hAnsi="Arial" w:cs="Arial"/>
          <w:b/>
          <w:color w:val="auto"/>
          <w:sz w:val="25"/>
          <w:szCs w:val="25"/>
        </w:rPr>
      </w:pPr>
      <w:r w:rsidRPr="00430347">
        <w:rPr>
          <w:rFonts w:ascii="Arial" w:hAnsi="Arial" w:cs="Arial"/>
          <w:b/>
          <w:color w:val="auto"/>
          <w:sz w:val="25"/>
          <w:szCs w:val="25"/>
        </w:rPr>
        <w:t>P R E S E N T E</w:t>
      </w:r>
    </w:p>
    <w:p w:rsidR="00181A71" w:rsidRPr="00430347" w:rsidRDefault="00181A71" w:rsidP="006E562B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</w:p>
    <w:p w:rsidR="00181A71" w:rsidRPr="00430347" w:rsidRDefault="00181A71" w:rsidP="006E562B">
      <w:pPr>
        <w:pStyle w:val="Ttulo2"/>
        <w:spacing w:before="0" w:line="240" w:lineRule="auto"/>
        <w:jc w:val="both"/>
        <w:rPr>
          <w:rFonts w:ascii="Arial" w:hAnsi="Arial" w:cs="Arial"/>
          <w:color w:val="auto"/>
          <w:sz w:val="25"/>
          <w:szCs w:val="25"/>
        </w:rPr>
      </w:pPr>
      <w:r w:rsidRPr="00430347">
        <w:rPr>
          <w:rFonts w:ascii="Arial" w:hAnsi="Arial" w:cs="Arial"/>
          <w:color w:val="auto"/>
          <w:sz w:val="25"/>
          <w:szCs w:val="25"/>
        </w:rPr>
        <w:t xml:space="preserve">Quienes integramos la </w:t>
      </w:r>
      <w:r w:rsidRPr="00430347">
        <w:rPr>
          <w:rFonts w:ascii="Arial" w:hAnsi="Arial" w:cs="Arial"/>
          <w:b/>
          <w:color w:val="auto"/>
          <w:sz w:val="25"/>
          <w:szCs w:val="25"/>
        </w:rPr>
        <w:t xml:space="preserve">Comisión de Gobierno, Seguridad Pública y Tránsito, </w:t>
      </w:r>
      <w:r w:rsidRPr="00430347">
        <w:rPr>
          <w:rFonts w:ascii="Arial" w:hAnsi="Arial" w:cs="Arial"/>
          <w:color w:val="auto"/>
          <w:sz w:val="25"/>
          <w:szCs w:val="25"/>
        </w:rPr>
        <w:t xml:space="preserve">con fundamento en lo dispuesto por los artículos 81 de la Ley Orgánica Municipal para el Estado de Guanajuato; </w:t>
      </w:r>
      <w:r w:rsidR="00061270" w:rsidRPr="00430347">
        <w:rPr>
          <w:rFonts w:ascii="Arial" w:hAnsi="Arial" w:cs="Arial"/>
          <w:color w:val="auto"/>
          <w:sz w:val="25"/>
          <w:szCs w:val="25"/>
        </w:rPr>
        <w:t>50</w:t>
      </w:r>
      <w:r w:rsidRPr="00430347">
        <w:rPr>
          <w:rFonts w:ascii="Arial" w:hAnsi="Arial" w:cs="Arial"/>
          <w:color w:val="auto"/>
          <w:sz w:val="25"/>
          <w:szCs w:val="25"/>
        </w:rPr>
        <w:t xml:space="preserve">, </w:t>
      </w:r>
      <w:r w:rsidR="00061270" w:rsidRPr="00430347">
        <w:rPr>
          <w:rFonts w:ascii="Arial" w:hAnsi="Arial" w:cs="Arial"/>
          <w:color w:val="auto"/>
          <w:sz w:val="25"/>
          <w:szCs w:val="25"/>
        </w:rPr>
        <w:t>70 y 7</w:t>
      </w:r>
      <w:r w:rsidRPr="00430347">
        <w:rPr>
          <w:rFonts w:ascii="Arial" w:hAnsi="Arial" w:cs="Arial"/>
          <w:color w:val="auto"/>
          <w:sz w:val="25"/>
          <w:szCs w:val="25"/>
        </w:rPr>
        <w:t xml:space="preserve">1 del Reglamento Interior del H. Ayuntamiento de León, Guanajuato, sometemos a consideración de este Cuerpo Edilicio, la propuesta de acuerdo que se formula al final del presente dictamen, con base en las siguientes: </w:t>
      </w:r>
    </w:p>
    <w:p w:rsidR="00E81494" w:rsidRPr="00430347" w:rsidRDefault="00E81494" w:rsidP="006E562B">
      <w:pPr>
        <w:pStyle w:val="Textoindependiente3"/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</w:p>
    <w:p w:rsidR="00533548" w:rsidRPr="00430347" w:rsidRDefault="00181A71" w:rsidP="006E562B">
      <w:pPr>
        <w:pStyle w:val="Textoindependiente3"/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430347">
        <w:rPr>
          <w:rFonts w:ascii="Arial" w:hAnsi="Arial" w:cs="Arial"/>
          <w:b/>
          <w:sz w:val="25"/>
          <w:szCs w:val="25"/>
        </w:rPr>
        <w:t>CONSIDERACIONES</w:t>
      </w:r>
    </w:p>
    <w:p w:rsidR="00E81494" w:rsidRPr="00430347" w:rsidRDefault="00E81494" w:rsidP="006E562B">
      <w:pPr>
        <w:pStyle w:val="Textoindependiente3"/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</w:p>
    <w:p w:rsidR="00E40FC9" w:rsidRPr="00430347" w:rsidRDefault="00181A71" w:rsidP="006E562B">
      <w:pPr>
        <w:pStyle w:val="Ttulo2"/>
        <w:numPr>
          <w:ilvl w:val="0"/>
          <w:numId w:val="5"/>
        </w:numPr>
        <w:tabs>
          <w:tab w:val="left" w:pos="709"/>
        </w:tabs>
        <w:spacing w:before="0" w:line="240" w:lineRule="auto"/>
        <w:ind w:left="0" w:firstLine="0"/>
        <w:jc w:val="both"/>
        <w:rPr>
          <w:rFonts w:ascii="Arial" w:hAnsi="Arial" w:cs="Arial"/>
          <w:color w:val="auto"/>
          <w:sz w:val="25"/>
          <w:szCs w:val="25"/>
          <w:lang w:val="es-ES"/>
        </w:rPr>
      </w:pPr>
      <w:r w:rsidRPr="00430347">
        <w:rPr>
          <w:rFonts w:ascii="Arial" w:hAnsi="Arial" w:cs="Arial"/>
          <w:color w:val="auto"/>
          <w:sz w:val="25"/>
          <w:szCs w:val="25"/>
        </w:rPr>
        <w:t xml:space="preserve">Por acuerdo de la Comisión de </w:t>
      </w:r>
      <w:r w:rsidR="00A3091B">
        <w:rPr>
          <w:rFonts w:ascii="Arial" w:hAnsi="Arial" w:cs="Arial"/>
          <w:color w:val="auto"/>
          <w:sz w:val="25"/>
          <w:szCs w:val="25"/>
        </w:rPr>
        <w:t xml:space="preserve">Seguridad Pública y Comunicaciones </w:t>
      </w:r>
      <w:r w:rsidRPr="00430347">
        <w:rPr>
          <w:rFonts w:ascii="Arial" w:hAnsi="Arial" w:cs="Arial"/>
          <w:color w:val="auto"/>
          <w:sz w:val="25"/>
          <w:szCs w:val="25"/>
        </w:rPr>
        <w:t xml:space="preserve">de la Sexagésima </w:t>
      </w:r>
      <w:r w:rsidR="00E16F01" w:rsidRPr="00430347">
        <w:rPr>
          <w:rFonts w:ascii="Arial" w:hAnsi="Arial" w:cs="Arial"/>
          <w:color w:val="auto"/>
          <w:sz w:val="25"/>
          <w:szCs w:val="25"/>
        </w:rPr>
        <w:t xml:space="preserve">Cuarta </w:t>
      </w:r>
      <w:r w:rsidRPr="00430347">
        <w:rPr>
          <w:rFonts w:ascii="Arial" w:hAnsi="Arial" w:cs="Arial"/>
          <w:color w:val="auto"/>
          <w:sz w:val="25"/>
          <w:szCs w:val="25"/>
        </w:rPr>
        <w:t>Legislatura del H. Congreso del Estado, remitió a este Ayu</w:t>
      </w:r>
      <w:r w:rsidR="00B8008B" w:rsidRPr="00430347">
        <w:rPr>
          <w:rFonts w:ascii="Arial" w:hAnsi="Arial" w:cs="Arial"/>
          <w:color w:val="auto"/>
          <w:sz w:val="25"/>
          <w:szCs w:val="25"/>
        </w:rPr>
        <w:t>ntamiento la</w:t>
      </w:r>
      <w:r w:rsidRPr="00430347">
        <w:rPr>
          <w:rFonts w:ascii="Arial" w:hAnsi="Arial" w:cs="Arial"/>
          <w:color w:val="auto"/>
          <w:sz w:val="25"/>
          <w:szCs w:val="25"/>
        </w:rPr>
        <w:t xml:space="preserve"> </w:t>
      </w:r>
      <w:r w:rsidR="00793A1C" w:rsidRPr="00430347">
        <w:rPr>
          <w:rFonts w:ascii="Arial" w:hAnsi="Arial" w:cs="Arial"/>
          <w:b/>
          <w:i/>
          <w:color w:val="auto"/>
          <w:sz w:val="25"/>
          <w:szCs w:val="25"/>
        </w:rPr>
        <w:t>i</w:t>
      </w:r>
      <w:r w:rsidR="00297833" w:rsidRPr="00430347">
        <w:rPr>
          <w:rFonts w:ascii="Arial" w:hAnsi="Arial" w:cs="Arial"/>
          <w:b/>
          <w:i/>
          <w:color w:val="auto"/>
          <w:sz w:val="25"/>
          <w:szCs w:val="25"/>
        </w:rPr>
        <w:t xml:space="preserve">niciativa </w:t>
      </w:r>
      <w:r w:rsidR="0043628D" w:rsidRPr="00430347">
        <w:rPr>
          <w:rFonts w:ascii="Arial" w:hAnsi="Arial" w:cs="Arial"/>
          <w:b/>
          <w:i/>
          <w:color w:val="auto"/>
          <w:sz w:val="25"/>
          <w:szCs w:val="25"/>
        </w:rPr>
        <w:t xml:space="preserve">de </w:t>
      </w:r>
      <w:r w:rsidR="009F5418" w:rsidRPr="00430347">
        <w:rPr>
          <w:rFonts w:ascii="Arial" w:hAnsi="Arial" w:cs="Arial"/>
          <w:b/>
          <w:i/>
          <w:color w:val="auto"/>
          <w:sz w:val="25"/>
          <w:szCs w:val="25"/>
        </w:rPr>
        <w:t>reformas y adiciones a</w:t>
      </w:r>
      <w:r w:rsidR="001601F8">
        <w:rPr>
          <w:rFonts w:ascii="Arial" w:hAnsi="Arial" w:cs="Arial"/>
          <w:b/>
          <w:i/>
          <w:color w:val="auto"/>
          <w:sz w:val="25"/>
          <w:szCs w:val="25"/>
        </w:rPr>
        <w:t xml:space="preserve"> diversos artículos de</w:t>
      </w:r>
      <w:r w:rsidR="009F5418" w:rsidRPr="00430347">
        <w:rPr>
          <w:rFonts w:ascii="Arial" w:hAnsi="Arial" w:cs="Arial"/>
          <w:b/>
          <w:i/>
          <w:color w:val="auto"/>
          <w:sz w:val="25"/>
          <w:szCs w:val="25"/>
        </w:rPr>
        <w:t xml:space="preserve"> la Ley de Movilidad</w:t>
      </w:r>
      <w:r w:rsidR="0043628D" w:rsidRPr="00430347">
        <w:rPr>
          <w:rFonts w:ascii="Arial" w:hAnsi="Arial" w:cs="Arial"/>
          <w:b/>
          <w:i/>
          <w:color w:val="auto"/>
          <w:sz w:val="25"/>
          <w:szCs w:val="25"/>
        </w:rPr>
        <w:t xml:space="preserve"> del Estado de Guanajuato</w:t>
      </w:r>
      <w:r w:rsidR="009F5418" w:rsidRPr="00430347">
        <w:rPr>
          <w:rFonts w:ascii="Arial" w:hAnsi="Arial" w:cs="Arial"/>
          <w:b/>
          <w:i/>
          <w:color w:val="auto"/>
          <w:sz w:val="25"/>
          <w:szCs w:val="25"/>
        </w:rPr>
        <w:t xml:space="preserve"> y sus municipios</w:t>
      </w:r>
      <w:r w:rsidR="0043628D" w:rsidRPr="00430347">
        <w:rPr>
          <w:rFonts w:ascii="Arial" w:hAnsi="Arial" w:cs="Arial"/>
          <w:b/>
          <w:i/>
          <w:color w:val="auto"/>
          <w:sz w:val="25"/>
          <w:szCs w:val="25"/>
        </w:rPr>
        <w:t xml:space="preserve">, </w:t>
      </w:r>
      <w:r w:rsidR="00751191" w:rsidRPr="00430347">
        <w:rPr>
          <w:rFonts w:ascii="Arial" w:hAnsi="Arial" w:cs="Arial"/>
          <w:color w:val="auto"/>
          <w:sz w:val="25"/>
          <w:szCs w:val="25"/>
          <w:shd w:val="clear" w:color="auto" w:fill="FFFFFF"/>
        </w:rPr>
        <w:t xml:space="preserve">formulada por </w:t>
      </w:r>
      <w:r w:rsidR="009F5418" w:rsidRPr="00430347">
        <w:rPr>
          <w:rFonts w:ascii="Arial" w:hAnsi="Arial" w:cs="Arial"/>
          <w:color w:val="auto"/>
          <w:sz w:val="25"/>
          <w:szCs w:val="25"/>
          <w:shd w:val="clear" w:color="auto" w:fill="FFFFFF"/>
        </w:rPr>
        <w:t>el</w:t>
      </w:r>
      <w:r w:rsidR="0043628D" w:rsidRPr="00430347">
        <w:rPr>
          <w:rFonts w:ascii="Arial" w:hAnsi="Arial" w:cs="Arial"/>
          <w:color w:val="auto"/>
          <w:sz w:val="25"/>
          <w:szCs w:val="25"/>
          <w:shd w:val="clear" w:color="auto" w:fill="FFFFFF"/>
        </w:rPr>
        <w:t xml:space="preserve"> D</w:t>
      </w:r>
      <w:r w:rsidR="001223DC" w:rsidRPr="00430347">
        <w:rPr>
          <w:rFonts w:ascii="Arial" w:hAnsi="Arial" w:cs="Arial"/>
          <w:color w:val="auto"/>
          <w:sz w:val="25"/>
          <w:szCs w:val="25"/>
          <w:shd w:val="clear" w:color="auto" w:fill="FFFFFF"/>
        </w:rPr>
        <w:t>i</w:t>
      </w:r>
      <w:r w:rsidR="0043628D" w:rsidRPr="00430347">
        <w:rPr>
          <w:rFonts w:ascii="Arial" w:hAnsi="Arial" w:cs="Arial"/>
          <w:color w:val="auto"/>
          <w:sz w:val="25"/>
          <w:szCs w:val="25"/>
          <w:shd w:val="clear" w:color="auto" w:fill="FFFFFF"/>
        </w:rPr>
        <w:t>putad</w:t>
      </w:r>
      <w:r w:rsidR="009F5418" w:rsidRPr="00430347">
        <w:rPr>
          <w:rFonts w:ascii="Arial" w:hAnsi="Arial" w:cs="Arial"/>
          <w:color w:val="auto"/>
          <w:sz w:val="25"/>
          <w:szCs w:val="25"/>
          <w:shd w:val="clear" w:color="auto" w:fill="FFFFFF"/>
        </w:rPr>
        <w:t>o</w:t>
      </w:r>
      <w:r w:rsidR="0043628D" w:rsidRPr="00430347">
        <w:rPr>
          <w:rFonts w:ascii="Arial" w:hAnsi="Arial" w:cs="Arial"/>
          <w:color w:val="auto"/>
          <w:sz w:val="25"/>
          <w:szCs w:val="25"/>
          <w:shd w:val="clear" w:color="auto" w:fill="FFFFFF"/>
        </w:rPr>
        <w:t xml:space="preserve"> </w:t>
      </w:r>
      <w:proofErr w:type="spellStart"/>
      <w:r w:rsidR="009F5418" w:rsidRPr="00430347">
        <w:rPr>
          <w:rFonts w:ascii="Arial" w:hAnsi="Arial" w:cs="Arial"/>
          <w:color w:val="auto"/>
          <w:sz w:val="25"/>
          <w:szCs w:val="25"/>
          <w:shd w:val="clear" w:color="auto" w:fill="FFFFFF"/>
        </w:rPr>
        <w:t>Isodoro</w:t>
      </w:r>
      <w:proofErr w:type="spellEnd"/>
      <w:r w:rsidR="009F5418" w:rsidRPr="00430347">
        <w:rPr>
          <w:rFonts w:ascii="Arial" w:hAnsi="Arial" w:cs="Arial"/>
          <w:color w:val="auto"/>
          <w:sz w:val="25"/>
          <w:szCs w:val="25"/>
          <w:shd w:val="clear" w:color="auto" w:fill="FFFFFF"/>
        </w:rPr>
        <w:t xml:space="preserve"> </w:t>
      </w:r>
      <w:proofErr w:type="spellStart"/>
      <w:r w:rsidR="009F5418" w:rsidRPr="00430347">
        <w:rPr>
          <w:rFonts w:ascii="Arial" w:hAnsi="Arial" w:cs="Arial"/>
          <w:color w:val="auto"/>
          <w:sz w:val="25"/>
          <w:szCs w:val="25"/>
          <w:shd w:val="clear" w:color="auto" w:fill="FFFFFF"/>
        </w:rPr>
        <w:t>Bazaldúa</w:t>
      </w:r>
      <w:proofErr w:type="spellEnd"/>
      <w:r w:rsidR="009F5418" w:rsidRPr="00430347">
        <w:rPr>
          <w:rFonts w:ascii="Arial" w:hAnsi="Arial" w:cs="Arial"/>
          <w:color w:val="auto"/>
          <w:sz w:val="25"/>
          <w:szCs w:val="25"/>
          <w:shd w:val="clear" w:color="auto" w:fill="FFFFFF"/>
        </w:rPr>
        <w:t xml:space="preserve"> Lugo</w:t>
      </w:r>
      <w:r w:rsidR="0043628D" w:rsidRPr="00430347">
        <w:rPr>
          <w:rFonts w:ascii="Arial" w:hAnsi="Arial" w:cs="Arial"/>
          <w:color w:val="auto"/>
          <w:sz w:val="25"/>
          <w:szCs w:val="25"/>
          <w:shd w:val="clear" w:color="auto" w:fill="FFFFFF"/>
        </w:rPr>
        <w:t xml:space="preserve"> integrante del Grupo Parlamentario </w:t>
      </w:r>
      <w:r w:rsidR="001601F8">
        <w:rPr>
          <w:rFonts w:ascii="Arial" w:hAnsi="Arial" w:cs="Arial"/>
          <w:color w:val="auto"/>
          <w:sz w:val="25"/>
          <w:szCs w:val="25"/>
          <w:shd w:val="clear" w:color="auto" w:fill="FFFFFF"/>
        </w:rPr>
        <w:t>del Partido de la Revolución Democrática</w:t>
      </w:r>
      <w:r w:rsidRPr="00430347">
        <w:rPr>
          <w:rFonts w:ascii="Arial" w:hAnsi="Arial" w:cs="Arial"/>
          <w:b/>
          <w:i/>
          <w:color w:val="auto"/>
          <w:sz w:val="25"/>
          <w:szCs w:val="25"/>
          <w:lang w:val="es-ES"/>
        </w:rPr>
        <w:t xml:space="preserve"> </w:t>
      </w:r>
      <w:r w:rsidRPr="00430347">
        <w:rPr>
          <w:rFonts w:ascii="Arial" w:hAnsi="Arial" w:cs="Arial"/>
          <w:color w:val="auto"/>
          <w:sz w:val="25"/>
          <w:szCs w:val="25"/>
          <w:lang w:val="es-ES"/>
        </w:rPr>
        <w:t xml:space="preserve">a efecto de que como parte de la metodología aprobada se reciban </w:t>
      </w:r>
      <w:r w:rsidR="00B8008B" w:rsidRPr="00430347">
        <w:rPr>
          <w:rFonts w:ascii="Arial" w:hAnsi="Arial" w:cs="Arial"/>
          <w:color w:val="auto"/>
          <w:sz w:val="25"/>
          <w:szCs w:val="25"/>
          <w:lang w:val="es-ES"/>
        </w:rPr>
        <w:t>observaciones y propuestas a la misma.</w:t>
      </w:r>
    </w:p>
    <w:p w:rsidR="00E40FC9" w:rsidRPr="00430347" w:rsidRDefault="00E40FC9" w:rsidP="006E562B">
      <w:pPr>
        <w:spacing w:after="0" w:line="240" w:lineRule="auto"/>
        <w:rPr>
          <w:rFonts w:ascii="Arial" w:hAnsi="Arial" w:cs="Arial"/>
          <w:sz w:val="25"/>
          <w:szCs w:val="25"/>
          <w:lang w:val="es-ES"/>
        </w:rPr>
      </w:pPr>
    </w:p>
    <w:p w:rsidR="00CC063F" w:rsidRPr="00430347" w:rsidRDefault="00B8008B" w:rsidP="006E562B">
      <w:pPr>
        <w:pStyle w:val="Prrafodelista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Arial" w:hAnsi="Arial" w:cs="Arial"/>
          <w:sz w:val="25"/>
          <w:szCs w:val="25"/>
        </w:rPr>
      </w:pPr>
      <w:r w:rsidRPr="00430347">
        <w:rPr>
          <w:rFonts w:ascii="Arial" w:hAnsi="Arial" w:cs="Arial"/>
          <w:sz w:val="25"/>
          <w:szCs w:val="25"/>
        </w:rPr>
        <w:t xml:space="preserve">Dicha iniciativa, de acuerdo a su </w:t>
      </w:r>
      <w:r w:rsidR="00CC063F" w:rsidRPr="00430347">
        <w:rPr>
          <w:rFonts w:ascii="Arial" w:hAnsi="Arial" w:cs="Arial"/>
          <w:sz w:val="25"/>
          <w:szCs w:val="25"/>
        </w:rPr>
        <w:t xml:space="preserve">exposición de motivos, </w:t>
      </w:r>
      <w:r w:rsidR="008C6987" w:rsidRPr="00430347">
        <w:rPr>
          <w:rFonts w:ascii="Arial" w:hAnsi="Arial" w:cs="Arial"/>
          <w:sz w:val="25"/>
          <w:szCs w:val="25"/>
        </w:rPr>
        <w:t>tiene el</w:t>
      </w:r>
      <w:r w:rsidRPr="00430347">
        <w:rPr>
          <w:rFonts w:ascii="Arial" w:hAnsi="Arial" w:cs="Arial"/>
          <w:sz w:val="25"/>
          <w:szCs w:val="25"/>
        </w:rPr>
        <w:t xml:space="preserve"> </w:t>
      </w:r>
      <w:r w:rsidR="00CC063F" w:rsidRPr="00430347">
        <w:rPr>
          <w:rFonts w:ascii="Arial" w:hAnsi="Arial" w:cs="Arial"/>
          <w:sz w:val="25"/>
          <w:szCs w:val="25"/>
        </w:rPr>
        <w:t xml:space="preserve">objetivo </w:t>
      </w:r>
      <w:r w:rsidR="008C6987" w:rsidRPr="00430347">
        <w:rPr>
          <w:rFonts w:ascii="Arial" w:hAnsi="Arial" w:cs="Arial"/>
          <w:sz w:val="25"/>
          <w:szCs w:val="25"/>
        </w:rPr>
        <w:t xml:space="preserve">de </w:t>
      </w:r>
      <w:r w:rsidR="001601F8">
        <w:rPr>
          <w:rFonts w:ascii="Arial" w:hAnsi="Arial" w:cs="Arial"/>
          <w:sz w:val="25"/>
          <w:szCs w:val="25"/>
        </w:rPr>
        <w:t>d</w:t>
      </w:r>
      <w:r w:rsidR="009F5418" w:rsidRPr="00430347">
        <w:rPr>
          <w:rFonts w:ascii="Arial" w:hAnsi="Arial" w:cs="Arial"/>
          <w:sz w:val="25"/>
          <w:szCs w:val="25"/>
        </w:rPr>
        <w:t>ignificar el transporte público para que autoridades estatales y municipales, así como los concesionarios, garanticen la implementación de rampas o diversos mecanismos que faciliten el ascenso y descenso a personas con discapacidad o movilidad reducida.</w:t>
      </w:r>
    </w:p>
    <w:p w:rsidR="000A4116" w:rsidRPr="00430347" w:rsidRDefault="000A4116" w:rsidP="006E562B">
      <w:pPr>
        <w:spacing w:after="0" w:line="240" w:lineRule="auto"/>
        <w:rPr>
          <w:rFonts w:ascii="Arial" w:hAnsi="Arial" w:cs="Arial"/>
          <w:sz w:val="25"/>
          <w:szCs w:val="25"/>
        </w:rPr>
      </w:pPr>
    </w:p>
    <w:p w:rsidR="00B8008B" w:rsidRPr="00430347" w:rsidRDefault="00B8008B" w:rsidP="006E562B">
      <w:pPr>
        <w:pStyle w:val="Prrafodelista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Arial" w:hAnsi="Arial" w:cs="Arial"/>
          <w:sz w:val="25"/>
          <w:szCs w:val="25"/>
        </w:rPr>
      </w:pPr>
      <w:r w:rsidRPr="00430347">
        <w:rPr>
          <w:rFonts w:ascii="Arial" w:hAnsi="Arial" w:cs="Arial"/>
          <w:sz w:val="25"/>
          <w:szCs w:val="25"/>
        </w:rPr>
        <w:t>Dentro de las consideraciones relevantes que plantea la iniciativa en su exposición de motivos, se encuentran las siguientes:</w:t>
      </w:r>
    </w:p>
    <w:p w:rsidR="00CC063F" w:rsidRPr="00430347" w:rsidRDefault="00CC063F" w:rsidP="006E562B">
      <w:pPr>
        <w:pStyle w:val="Prrafodelista"/>
        <w:spacing w:line="240" w:lineRule="auto"/>
        <w:ind w:left="0"/>
        <w:rPr>
          <w:rFonts w:ascii="Arial" w:hAnsi="Arial" w:cs="Arial"/>
          <w:sz w:val="25"/>
          <w:szCs w:val="25"/>
        </w:rPr>
      </w:pPr>
    </w:p>
    <w:p w:rsidR="007A72D1" w:rsidRPr="00430347" w:rsidRDefault="00890200" w:rsidP="006E562B">
      <w:pPr>
        <w:pStyle w:val="Prrafodelista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851"/>
        <w:jc w:val="both"/>
        <w:rPr>
          <w:rFonts w:ascii="Arial" w:hAnsi="Arial" w:cs="Arial"/>
          <w:sz w:val="25"/>
          <w:szCs w:val="25"/>
        </w:rPr>
      </w:pPr>
      <w:r w:rsidRPr="00430347">
        <w:rPr>
          <w:rFonts w:ascii="Arial" w:hAnsi="Arial" w:cs="Arial"/>
          <w:sz w:val="25"/>
          <w:szCs w:val="25"/>
        </w:rPr>
        <w:t>En la Convención sobre los Derechos de Personas con D</w:t>
      </w:r>
      <w:r w:rsidR="007A72D1" w:rsidRPr="00430347">
        <w:rPr>
          <w:rFonts w:ascii="Arial" w:hAnsi="Arial" w:cs="Arial"/>
          <w:sz w:val="25"/>
          <w:szCs w:val="25"/>
        </w:rPr>
        <w:t xml:space="preserve">iscapacidad </w:t>
      </w:r>
      <w:r w:rsidRPr="00430347">
        <w:rPr>
          <w:rFonts w:ascii="Arial" w:hAnsi="Arial" w:cs="Arial"/>
          <w:sz w:val="25"/>
          <w:szCs w:val="25"/>
        </w:rPr>
        <w:t>se esta</w:t>
      </w:r>
      <w:r w:rsidR="00741F77" w:rsidRPr="00430347">
        <w:rPr>
          <w:rFonts w:ascii="Arial" w:hAnsi="Arial" w:cs="Arial"/>
          <w:sz w:val="25"/>
          <w:szCs w:val="25"/>
        </w:rPr>
        <w:t>blecen criterios de a</w:t>
      </w:r>
      <w:r w:rsidRPr="00430347">
        <w:rPr>
          <w:rFonts w:ascii="Arial" w:hAnsi="Arial" w:cs="Arial"/>
          <w:sz w:val="25"/>
          <w:szCs w:val="25"/>
        </w:rPr>
        <w:t>ccesibilidad para que personas con discapacidad puedan vivir en forma independiente además de asegurar en igualdad de condiciones el acceso de la</w:t>
      </w:r>
      <w:r w:rsidR="00741F77" w:rsidRPr="00430347">
        <w:rPr>
          <w:rFonts w:ascii="Arial" w:hAnsi="Arial" w:cs="Arial"/>
          <w:sz w:val="25"/>
          <w:szCs w:val="25"/>
        </w:rPr>
        <w:t xml:space="preserve">s personas con discapacidad al </w:t>
      </w:r>
      <w:r w:rsidRPr="00430347">
        <w:rPr>
          <w:rFonts w:ascii="Arial" w:hAnsi="Arial" w:cs="Arial"/>
          <w:sz w:val="25"/>
          <w:szCs w:val="25"/>
        </w:rPr>
        <w:t>entorno físico, al transporte, a la información y comunicaciones,</w:t>
      </w:r>
      <w:r w:rsidR="00741F77" w:rsidRPr="00430347">
        <w:rPr>
          <w:rFonts w:ascii="Arial" w:hAnsi="Arial" w:cs="Arial"/>
          <w:sz w:val="25"/>
          <w:szCs w:val="25"/>
        </w:rPr>
        <w:t xml:space="preserve"> eliminando obstáculos y barreras en edi</w:t>
      </w:r>
      <w:r w:rsidRPr="00430347">
        <w:rPr>
          <w:rFonts w:ascii="Arial" w:hAnsi="Arial" w:cs="Arial"/>
          <w:sz w:val="25"/>
          <w:szCs w:val="25"/>
        </w:rPr>
        <w:t>ficios, vías públicas y transporte.</w:t>
      </w:r>
    </w:p>
    <w:p w:rsidR="007A72D1" w:rsidRPr="00430347" w:rsidRDefault="007A72D1" w:rsidP="006E562B">
      <w:pPr>
        <w:pStyle w:val="Prrafodelista"/>
        <w:tabs>
          <w:tab w:val="left" w:pos="709"/>
        </w:tabs>
        <w:spacing w:after="0" w:line="240" w:lineRule="auto"/>
        <w:ind w:left="0"/>
        <w:jc w:val="both"/>
        <w:rPr>
          <w:rFonts w:ascii="Arial" w:hAnsi="Arial" w:cs="Arial"/>
          <w:sz w:val="25"/>
          <w:szCs w:val="25"/>
        </w:rPr>
      </w:pPr>
    </w:p>
    <w:p w:rsidR="007A72D1" w:rsidRPr="00430347" w:rsidRDefault="007A72D1" w:rsidP="006E562B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5"/>
          <w:szCs w:val="25"/>
        </w:rPr>
      </w:pPr>
      <w:r w:rsidRPr="00430347">
        <w:rPr>
          <w:rFonts w:ascii="Arial" w:hAnsi="Arial" w:cs="Arial"/>
          <w:sz w:val="25"/>
          <w:szCs w:val="25"/>
        </w:rPr>
        <w:t xml:space="preserve">La Organización Mundial de la Salud califica a la discapacidad como un hecho relativo y dinámico relacionado con el nivel de actividad de la persona influenciado de factores externos, por lo tanto no puede hablarse de discapacidad sin hacer referencia al medio. </w:t>
      </w:r>
    </w:p>
    <w:p w:rsidR="00741F77" w:rsidRPr="00430347" w:rsidRDefault="00741F77" w:rsidP="006E562B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5"/>
          <w:szCs w:val="25"/>
        </w:rPr>
      </w:pPr>
    </w:p>
    <w:p w:rsidR="005F2976" w:rsidRPr="00430347" w:rsidRDefault="00741F77" w:rsidP="006E562B">
      <w:pPr>
        <w:pStyle w:val="Prrafodelista"/>
        <w:numPr>
          <w:ilvl w:val="0"/>
          <w:numId w:val="31"/>
        </w:numPr>
        <w:spacing w:after="0" w:line="240" w:lineRule="auto"/>
        <w:ind w:left="0" w:firstLine="851"/>
        <w:jc w:val="both"/>
        <w:rPr>
          <w:rFonts w:ascii="Arial" w:hAnsi="Arial" w:cs="Arial"/>
          <w:sz w:val="25"/>
          <w:szCs w:val="25"/>
        </w:rPr>
      </w:pPr>
      <w:r w:rsidRPr="00430347">
        <w:rPr>
          <w:rFonts w:ascii="Arial" w:hAnsi="Arial" w:cs="Arial"/>
          <w:sz w:val="25"/>
          <w:szCs w:val="25"/>
        </w:rPr>
        <w:t>La Suprema Corte de Justicia de la Nación estableció que el derecho humano de movilidad personal</w:t>
      </w:r>
      <w:r w:rsidR="005F2976" w:rsidRPr="00430347">
        <w:rPr>
          <w:rFonts w:ascii="Arial" w:hAnsi="Arial" w:cs="Arial"/>
          <w:sz w:val="25"/>
          <w:szCs w:val="25"/>
        </w:rPr>
        <w:t xml:space="preserve"> es aquel que tiene toda persona a </w:t>
      </w:r>
      <w:r w:rsidR="005F2976" w:rsidRPr="00430347">
        <w:rPr>
          <w:rFonts w:ascii="Arial" w:hAnsi="Arial" w:cs="Arial"/>
          <w:sz w:val="25"/>
          <w:szCs w:val="25"/>
        </w:rPr>
        <w:lastRenderedPageBreak/>
        <w:t>desplazarse por el territorio del Estado de manera eficiente y segura. Este derecho</w:t>
      </w:r>
      <w:r w:rsidRPr="00430347">
        <w:rPr>
          <w:rFonts w:ascii="Arial" w:hAnsi="Arial" w:cs="Arial"/>
          <w:sz w:val="25"/>
          <w:szCs w:val="25"/>
        </w:rPr>
        <w:t xml:space="preserve"> está relacionado con el de una vida independiente y</w:t>
      </w:r>
      <w:r w:rsidR="005F2976" w:rsidRPr="00430347">
        <w:rPr>
          <w:rFonts w:ascii="Arial" w:hAnsi="Arial" w:cs="Arial"/>
          <w:sz w:val="25"/>
          <w:szCs w:val="25"/>
        </w:rPr>
        <w:t xml:space="preserve"> </w:t>
      </w:r>
      <w:r w:rsidRPr="00430347">
        <w:rPr>
          <w:rFonts w:ascii="Arial" w:hAnsi="Arial" w:cs="Arial"/>
          <w:sz w:val="25"/>
          <w:szCs w:val="25"/>
        </w:rPr>
        <w:t>la integración a la comunidad</w:t>
      </w:r>
      <w:r w:rsidR="005F2976" w:rsidRPr="00430347">
        <w:rPr>
          <w:rFonts w:ascii="Arial" w:hAnsi="Arial" w:cs="Arial"/>
          <w:sz w:val="25"/>
          <w:szCs w:val="25"/>
        </w:rPr>
        <w:t xml:space="preserve"> de personas con discapacidad</w:t>
      </w:r>
      <w:r w:rsidRPr="00430347">
        <w:rPr>
          <w:rFonts w:ascii="Arial" w:hAnsi="Arial" w:cs="Arial"/>
          <w:sz w:val="25"/>
          <w:szCs w:val="25"/>
        </w:rPr>
        <w:t>, por lo que la privación de ciertos servicios, además de lesionar estos derechos fundamentales, incide en la dignidad intrínseca de</w:t>
      </w:r>
      <w:r w:rsidR="005F2976" w:rsidRPr="00430347">
        <w:rPr>
          <w:rFonts w:ascii="Arial" w:hAnsi="Arial" w:cs="Arial"/>
          <w:sz w:val="25"/>
          <w:szCs w:val="25"/>
        </w:rPr>
        <w:t xml:space="preserve"> las personas con discapacidad.</w:t>
      </w:r>
    </w:p>
    <w:p w:rsidR="00E27773" w:rsidRPr="00430347" w:rsidRDefault="005F2976" w:rsidP="006E562B">
      <w:pPr>
        <w:tabs>
          <w:tab w:val="left" w:pos="709"/>
        </w:tabs>
        <w:spacing w:before="240" w:after="0" w:line="240" w:lineRule="auto"/>
        <w:jc w:val="both"/>
        <w:rPr>
          <w:rFonts w:ascii="Arial" w:hAnsi="Arial" w:cs="Arial"/>
          <w:sz w:val="25"/>
          <w:szCs w:val="25"/>
        </w:rPr>
      </w:pPr>
      <w:r w:rsidRPr="00430347">
        <w:rPr>
          <w:rFonts w:ascii="Arial" w:hAnsi="Arial" w:cs="Arial"/>
          <w:sz w:val="25"/>
          <w:szCs w:val="25"/>
        </w:rPr>
        <w:t xml:space="preserve">El respeto al derecho humano a la movilidad constituye </w:t>
      </w:r>
      <w:r w:rsidR="00741F77" w:rsidRPr="00430347">
        <w:rPr>
          <w:rFonts w:ascii="Arial" w:hAnsi="Arial" w:cs="Arial"/>
          <w:sz w:val="25"/>
          <w:szCs w:val="25"/>
        </w:rPr>
        <w:t>un presupuesto para el ejercicio de</w:t>
      </w:r>
      <w:r w:rsidRPr="00430347">
        <w:rPr>
          <w:rFonts w:ascii="Arial" w:hAnsi="Arial" w:cs="Arial"/>
          <w:sz w:val="25"/>
          <w:szCs w:val="25"/>
        </w:rPr>
        <w:t xml:space="preserve"> otros derechos hu</w:t>
      </w:r>
      <w:r w:rsidR="00525199" w:rsidRPr="00430347">
        <w:rPr>
          <w:rFonts w:ascii="Arial" w:hAnsi="Arial" w:cs="Arial"/>
          <w:sz w:val="25"/>
          <w:szCs w:val="25"/>
        </w:rPr>
        <w:t>manos como el acceso a la salud,</w:t>
      </w:r>
      <w:r w:rsidRPr="00430347">
        <w:rPr>
          <w:rFonts w:ascii="Arial" w:hAnsi="Arial" w:cs="Arial"/>
          <w:sz w:val="25"/>
          <w:szCs w:val="25"/>
        </w:rPr>
        <w:t xml:space="preserve"> libertad, igualdad, seguridad, inclusión</w:t>
      </w:r>
      <w:r w:rsidR="00741F77" w:rsidRPr="00430347">
        <w:rPr>
          <w:rFonts w:ascii="Arial" w:hAnsi="Arial" w:cs="Arial"/>
          <w:sz w:val="25"/>
          <w:szCs w:val="25"/>
        </w:rPr>
        <w:t xml:space="preserve"> </w:t>
      </w:r>
      <w:r w:rsidRPr="00430347">
        <w:rPr>
          <w:rFonts w:ascii="Arial" w:hAnsi="Arial" w:cs="Arial"/>
          <w:sz w:val="25"/>
          <w:szCs w:val="25"/>
        </w:rPr>
        <w:t xml:space="preserve">y </w:t>
      </w:r>
      <w:r w:rsidR="00741F77" w:rsidRPr="00430347">
        <w:rPr>
          <w:rFonts w:ascii="Arial" w:hAnsi="Arial" w:cs="Arial"/>
          <w:sz w:val="25"/>
          <w:szCs w:val="25"/>
        </w:rPr>
        <w:t>no discriminación.</w:t>
      </w:r>
      <w:r w:rsidR="00E27773" w:rsidRPr="00430347">
        <w:rPr>
          <w:rFonts w:ascii="Arial" w:hAnsi="Arial" w:cs="Arial"/>
          <w:sz w:val="25"/>
          <w:szCs w:val="25"/>
        </w:rPr>
        <w:t xml:space="preserve"> Según el Instituto de Planeación, Estadística y Geografía del Estado de Guanajuato, el 5.5% de la población vive con algún tipo de discapacidad o dificultad para realizar alguna actividad.</w:t>
      </w:r>
    </w:p>
    <w:p w:rsidR="00D57DFA" w:rsidRPr="00430347" w:rsidRDefault="00D57DFA" w:rsidP="006E562B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5"/>
          <w:szCs w:val="25"/>
        </w:rPr>
      </w:pPr>
    </w:p>
    <w:p w:rsidR="00A82A20" w:rsidRPr="00430347" w:rsidRDefault="00E656ED" w:rsidP="006E562B">
      <w:pPr>
        <w:pStyle w:val="Prrafodelista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Arial" w:hAnsi="Arial" w:cs="Arial"/>
          <w:sz w:val="25"/>
          <w:szCs w:val="25"/>
        </w:rPr>
      </w:pPr>
      <w:r w:rsidRPr="00430347">
        <w:rPr>
          <w:rFonts w:ascii="Arial" w:hAnsi="Arial" w:cs="Arial"/>
          <w:sz w:val="25"/>
          <w:szCs w:val="25"/>
        </w:rPr>
        <w:t>Sobre el transporte público</w:t>
      </w:r>
      <w:r w:rsidR="007A72D1" w:rsidRPr="00430347">
        <w:rPr>
          <w:rFonts w:ascii="Arial" w:hAnsi="Arial" w:cs="Arial"/>
          <w:sz w:val="25"/>
          <w:szCs w:val="25"/>
        </w:rPr>
        <w:t xml:space="preserve"> en la modalidad de urbano, suburbano e intermunicipal, se diagnostica la falta de un entorno físico accesible al no contar con rampas, plataformas elevadoras o cualquier otro mecanismo que facilite el ascenso y descenso a las personas con discapacidad, imposibilitando un desempeño pleno en sus actividades diarias. Por lo anterior, es necesario garantizar el acceso a personas con discapacidad o movilidad reducida </w:t>
      </w:r>
      <w:r w:rsidR="0019708E" w:rsidRPr="00430347">
        <w:rPr>
          <w:rFonts w:ascii="Arial" w:hAnsi="Arial" w:cs="Arial"/>
          <w:sz w:val="25"/>
          <w:szCs w:val="25"/>
        </w:rPr>
        <w:t>al</w:t>
      </w:r>
      <w:r w:rsidR="007A72D1" w:rsidRPr="00430347">
        <w:rPr>
          <w:rFonts w:ascii="Arial" w:hAnsi="Arial" w:cs="Arial"/>
          <w:sz w:val="25"/>
          <w:szCs w:val="25"/>
        </w:rPr>
        <w:t xml:space="preserve"> servicio público de transporte </w:t>
      </w:r>
      <w:r w:rsidR="0019708E" w:rsidRPr="00430347">
        <w:rPr>
          <w:rFonts w:ascii="Arial" w:hAnsi="Arial" w:cs="Arial"/>
          <w:sz w:val="25"/>
          <w:szCs w:val="25"/>
        </w:rPr>
        <w:t>reformando</w:t>
      </w:r>
      <w:r w:rsidR="007A72D1" w:rsidRPr="00430347">
        <w:rPr>
          <w:rFonts w:ascii="Arial" w:hAnsi="Arial" w:cs="Arial"/>
          <w:sz w:val="25"/>
          <w:szCs w:val="25"/>
        </w:rPr>
        <w:t xml:space="preserve"> la Ley de Movilidad del Estado de Guanajuato.</w:t>
      </w:r>
    </w:p>
    <w:p w:rsidR="00CE7A3F" w:rsidRPr="00430347" w:rsidRDefault="00CE7A3F" w:rsidP="006E562B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</w:p>
    <w:p w:rsidR="00181A71" w:rsidRPr="00430347" w:rsidRDefault="00181A71" w:rsidP="006E562B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  <w:r w:rsidRPr="00430347">
        <w:rPr>
          <w:rFonts w:ascii="Arial" w:hAnsi="Arial" w:cs="Arial"/>
          <w:sz w:val="25"/>
          <w:szCs w:val="25"/>
        </w:rPr>
        <w:t>En razón de lo anteriormente expuesto y como resultado del análisis y estudio y para efectos de pronunciarnos sobre el contenido normativo de dicha iniciativa, los integrantes de la Comisión de Gobierno, Seguridad Pública y Tránsito, sometemos a este cuerpo edilicio la aprobación del siguiente:</w:t>
      </w:r>
    </w:p>
    <w:p w:rsidR="00181A71" w:rsidRPr="00430347" w:rsidRDefault="00181A71" w:rsidP="006E562B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</w:p>
    <w:p w:rsidR="00181A71" w:rsidRPr="00430347" w:rsidRDefault="00181A71" w:rsidP="006E562B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  <w:lang w:val="pt-BR"/>
        </w:rPr>
      </w:pPr>
      <w:r w:rsidRPr="00430347">
        <w:rPr>
          <w:rFonts w:ascii="Arial" w:hAnsi="Arial" w:cs="Arial"/>
          <w:b/>
          <w:sz w:val="25"/>
          <w:szCs w:val="25"/>
          <w:lang w:val="pt-BR"/>
        </w:rPr>
        <w:t>A C U E R D O</w:t>
      </w:r>
    </w:p>
    <w:p w:rsidR="00E81494" w:rsidRPr="00430347" w:rsidRDefault="00E81494" w:rsidP="006E562B">
      <w:pPr>
        <w:spacing w:after="0" w:line="240" w:lineRule="auto"/>
        <w:jc w:val="both"/>
        <w:rPr>
          <w:rFonts w:ascii="Arial" w:hAnsi="Arial" w:cs="Arial"/>
          <w:b/>
          <w:sz w:val="25"/>
          <w:szCs w:val="25"/>
          <w:lang w:val="pt-BR"/>
        </w:rPr>
      </w:pPr>
    </w:p>
    <w:p w:rsidR="00181A71" w:rsidRPr="00430347" w:rsidRDefault="00181A71" w:rsidP="006E562B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  <w:r w:rsidRPr="00430347">
        <w:rPr>
          <w:rFonts w:ascii="Arial" w:hAnsi="Arial" w:cs="Arial"/>
          <w:b/>
          <w:sz w:val="25"/>
          <w:szCs w:val="25"/>
        </w:rPr>
        <w:t>Único.</w:t>
      </w:r>
      <w:r w:rsidRPr="00430347">
        <w:rPr>
          <w:rFonts w:ascii="Arial" w:hAnsi="Arial" w:cs="Arial"/>
          <w:sz w:val="25"/>
          <w:szCs w:val="25"/>
        </w:rPr>
        <w:t xml:space="preserve"> </w:t>
      </w:r>
      <w:r w:rsidR="00435D05" w:rsidRPr="00430347">
        <w:rPr>
          <w:rFonts w:ascii="Arial" w:hAnsi="Arial" w:cs="Arial"/>
          <w:sz w:val="25"/>
          <w:szCs w:val="25"/>
        </w:rPr>
        <w:t>Para efectos del último párrafo del artículo 56 de la Constitución Política para el Estado de Gu</w:t>
      </w:r>
      <w:r w:rsidR="00793A1C" w:rsidRPr="00430347">
        <w:rPr>
          <w:rFonts w:ascii="Arial" w:hAnsi="Arial" w:cs="Arial"/>
          <w:sz w:val="25"/>
          <w:szCs w:val="25"/>
        </w:rPr>
        <w:t>anajuato, envíese la respuesta</w:t>
      </w:r>
      <w:r w:rsidR="00435D05" w:rsidRPr="00430347">
        <w:rPr>
          <w:rFonts w:ascii="Arial" w:hAnsi="Arial" w:cs="Arial"/>
          <w:sz w:val="25"/>
          <w:szCs w:val="25"/>
        </w:rPr>
        <w:t xml:space="preserve"> </w:t>
      </w:r>
      <w:r w:rsidR="00BB13C1" w:rsidRPr="00430347">
        <w:rPr>
          <w:rFonts w:ascii="Arial" w:hAnsi="Arial" w:cs="Arial"/>
          <w:b/>
          <w:sz w:val="25"/>
          <w:szCs w:val="25"/>
        </w:rPr>
        <w:t>a</w:t>
      </w:r>
      <w:r w:rsidR="00147C04" w:rsidRPr="00430347">
        <w:rPr>
          <w:rFonts w:ascii="Arial" w:hAnsi="Arial" w:cs="Arial"/>
          <w:b/>
          <w:sz w:val="25"/>
          <w:szCs w:val="25"/>
        </w:rPr>
        <w:t>l oficio circular</w:t>
      </w:r>
      <w:r w:rsidR="005B5898" w:rsidRPr="00430347">
        <w:rPr>
          <w:rFonts w:ascii="Arial" w:hAnsi="Arial" w:cs="Arial"/>
          <w:b/>
          <w:sz w:val="25"/>
          <w:szCs w:val="25"/>
        </w:rPr>
        <w:t xml:space="preserve"> número</w:t>
      </w:r>
      <w:r w:rsidR="00F91F67" w:rsidRPr="00430347">
        <w:rPr>
          <w:rFonts w:ascii="Arial" w:hAnsi="Arial" w:cs="Arial"/>
          <w:b/>
          <w:sz w:val="25"/>
          <w:szCs w:val="25"/>
        </w:rPr>
        <w:t xml:space="preserve"> </w:t>
      </w:r>
      <w:r w:rsidR="00525199" w:rsidRPr="00430347">
        <w:rPr>
          <w:rFonts w:ascii="Arial" w:hAnsi="Arial" w:cs="Arial"/>
          <w:b/>
          <w:sz w:val="25"/>
          <w:szCs w:val="25"/>
        </w:rPr>
        <w:t>118</w:t>
      </w:r>
      <w:r w:rsidR="00147C04" w:rsidRPr="00430347">
        <w:rPr>
          <w:rFonts w:ascii="Arial" w:hAnsi="Arial" w:cs="Arial"/>
          <w:b/>
          <w:sz w:val="25"/>
          <w:szCs w:val="25"/>
        </w:rPr>
        <w:t xml:space="preserve">, correspondiente a la </w:t>
      </w:r>
      <w:r w:rsidR="00793A1C" w:rsidRPr="00430347">
        <w:rPr>
          <w:rFonts w:ascii="Arial" w:hAnsi="Arial" w:cs="Arial"/>
          <w:b/>
          <w:sz w:val="25"/>
          <w:szCs w:val="25"/>
        </w:rPr>
        <w:t xml:space="preserve">iniciativa </w:t>
      </w:r>
      <w:r w:rsidR="00525199" w:rsidRPr="00430347">
        <w:rPr>
          <w:rFonts w:ascii="Arial" w:hAnsi="Arial" w:cs="Arial"/>
          <w:b/>
          <w:sz w:val="25"/>
          <w:szCs w:val="25"/>
        </w:rPr>
        <w:t>de</w:t>
      </w:r>
      <w:r w:rsidR="005E5767">
        <w:rPr>
          <w:rFonts w:ascii="Arial" w:hAnsi="Arial" w:cs="Arial"/>
          <w:b/>
          <w:sz w:val="25"/>
          <w:szCs w:val="25"/>
        </w:rPr>
        <w:t xml:space="preserve"> adición de un segundo párrafo del artículo 132 y</w:t>
      </w:r>
      <w:r w:rsidR="00525199" w:rsidRPr="00430347">
        <w:rPr>
          <w:rFonts w:ascii="Arial" w:hAnsi="Arial" w:cs="Arial"/>
          <w:b/>
          <w:sz w:val="25"/>
          <w:szCs w:val="25"/>
        </w:rPr>
        <w:t xml:space="preserve"> reformas </w:t>
      </w:r>
      <w:r w:rsidR="005E5767">
        <w:rPr>
          <w:rFonts w:ascii="Arial" w:hAnsi="Arial" w:cs="Arial"/>
          <w:b/>
          <w:sz w:val="25"/>
          <w:szCs w:val="25"/>
        </w:rPr>
        <w:t xml:space="preserve">de los artículos 133 y 236 todos de </w:t>
      </w:r>
      <w:r w:rsidR="00525199" w:rsidRPr="00430347">
        <w:rPr>
          <w:rFonts w:ascii="Arial" w:hAnsi="Arial" w:cs="Arial"/>
          <w:b/>
          <w:sz w:val="25"/>
          <w:szCs w:val="25"/>
        </w:rPr>
        <w:t>la Ley de Movilidad del Estado de Guanajuato y sus Municipios</w:t>
      </w:r>
      <w:r w:rsidR="00435D05" w:rsidRPr="00430347">
        <w:rPr>
          <w:rFonts w:ascii="Arial" w:hAnsi="Arial" w:cs="Arial"/>
          <w:b/>
          <w:sz w:val="25"/>
          <w:szCs w:val="25"/>
        </w:rPr>
        <w:t xml:space="preserve">, </w:t>
      </w:r>
      <w:r w:rsidR="00BB13C1" w:rsidRPr="00430347">
        <w:rPr>
          <w:rFonts w:ascii="Arial" w:hAnsi="Arial" w:cs="Arial"/>
          <w:sz w:val="25"/>
          <w:szCs w:val="25"/>
        </w:rPr>
        <w:t>enviada</w:t>
      </w:r>
      <w:r w:rsidR="00435D05" w:rsidRPr="00430347">
        <w:rPr>
          <w:rFonts w:ascii="Arial" w:hAnsi="Arial" w:cs="Arial"/>
          <w:sz w:val="25"/>
          <w:szCs w:val="25"/>
        </w:rPr>
        <w:t xml:space="preserve"> por la Sexagésima </w:t>
      </w:r>
      <w:r w:rsidR="00D05CDE" w:rsidRPr="00430347">
        <w:rPr>
          <w:rFonts w:ascii="Arial" w:hAnsi="Arial" w:cs="Arial"/>
          <w:sz w:val="25"/>
          <w:szCs w:val="25"/>
        </w:rPr>
        <w:t xml:space="preserve">Cuarta </w:t>
      </w:r>
      <w:r w:rsidR="00435D05" w:rsidRPr="00430347">
        <w:rPr>
          <w:rFonts w:ascii="Arial" w:hAnsi="Arial" w:cs="Arial"/>
          <w:sz w:val="25"/>
          <w:szCs w:val="25"/>
        </w:rPr>
        <w:t>Legislativa del H. Co</w:t>
      </w:r>
      <w:r w:rsidR="00286296" w:rsidRPr="00430347">
        <w:rPr>
          <w:rFonts w:ascii="Arial" w:hAnsi="Arial" w:cs="Arial"/>
          <w:sz w:val="25"/>
          <w:szCs w:val="25"/>
        </w:rPr>
        <w:t>ngreso del Estado de Guanajuato</w:t>
      </w:r>
      <w:r w:rsidR="00435D05" w:rsidRPr="00430347">
        <w:rPr>
          <w:rFonts w:ascii="Arial" w:hAnsi="Arial" w:cs="Arial"/>
          <w:sz w:val="25"/>
          <w:szCs w:val="25"/>
          <w:shd w:val="clear" w:color="auto" w:fill="FFFFFF"/>
        </w:rPr>
        <w:t>.</w:t>
      </w:r>
      <w:r w:rsidR="00435D05" w:rsidRPr="00430347">
        <w:rPr>
          <w:rFonts w:ascii="Arial" w:hAnsi="Arial" w:cs="Arial"/>
          <w:sz w:val="25"/>
          <w:szCs w:val="25"/>
        </w:rPr>
        <w:t xml:space="preserve"> Lo anterior, a fin de manifestar las observaciones y aportaciones que se señalan en el anexo que forma parte del presente acuerdo, las cuales contribuirán a enriquecer el contenido de la iniciativa de referencia.</w:t>
      </w:r>
    </w:p>
    <w:p w:rsidR="00525199" w:rsidRPr="00430347" w:rsidRDefault="00525199" w:rsidP="006E562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5"/>
          <w:szCs w:val="25"/>
          <w:lang w:eastAsia="es-ES"/>
        </w:rPr>
      </w:pPr>
    </w:p>
    <w:p w:rsidR="009F58E0" w:rsidRPr="00430347" w:rsidRDefault="009F58E0" w:rsidP="006E562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5"/>
          <w:szCs w:val="25"/>
          <w:lang w:eastAsia="es-ES"/>
        </w:rPr>
      </w:pPr>
      <w:r w:rsidRPr="00430347">
        <w:rPr>
          <w:rFonts w:ascii="Arial" w:eastAsia="Times New Roman" w:hAnsi="Arial" w:cs="Arial"/>
          <w:b/>
          <w:bCs/>
          <w:sz w:val="25"/>
          <w:szCs w:val="25"/>
          <w:lang w:eastAsia="es-ES"/>
        </w:rPr>
        <w:t>A T E N T A M E N T E</w:t>
      </w:r>
    </w:p>
    <w:p w:rsidR="009F58E0" w:rsidRPr="00430347" w:rsidRDefault="009F58E0" w:rsidP="006E562B">
      <w:pPr>
        <w:spacing w:after="0" w:line="240" w:lineRule="auto"/>
        <w:jc w:val="center"/>
        <w:rPr>
          <w:rFonts w:ascii="Arial" w:eastAsia="Times New Roman" w:hAnsi="Arial" w:cs="Arial"/>
          <w:b/>
          <w:sz w:val="25"/>
          <w:szCs w:val="25"/>
          <w:lang w:val="es-ES" w:eastAsia="es-ES"/>
        </w:rPr>
      </w:pPr>
      <w:r w:rsidRPr="00430347">
        <w:rPr>
          <w:rFonts w:ascii="Arial" w:eastAsia="Times New Roman" w:hAnsi="Arial" w:cs="Arial"/>
          <w:b/>
          <w:sz w:val="25"/>
          <w:szCs w:val="25"/>
          <w:lang w:val="es-ES" w:eastAsia="es-ES"/>
        </w:rPr>
        <w:t>“EL TRABAJO TODO LO VENCE”</w:t>
      </w:r>
    </w:p>
    <w:p w:rsidR="00ED7888" w:rsidRPr="00430347" w:rsidRDefault="00ED7888" w:rsidP="006E562B">
      <w:pPr>
        <w:pStyle w:val="Default"/>
        <w:jc w:val="center"/>
        <w:rPr>
          <w:b/>
          <w:bCs/>
          <w:color w:val="auto"/>
          <w:sz w:val="25"/>
          <w:szCs w:val="25"/>
        </w:rPr>
      </w:pPr>
      <w:r w:rsidRPr="00430347">
        <w:rPr>
          <w:b/>
          <w:bCs/>
          <w:color w:val="auto"/>
          <w:sz w:val="25"/>
          <w:szCs w:val="25"/>
          <w:lang w:val="es-ES_tradnl"/>
        </w:rPr>
        <w:t>“2019, AÑO DEL CAUDILLO DEL SUR, EMILIANO ZAPATA”</w:t>
      </w:r>
    </w:p>
    <w:p w:rsidR="009F58E0" w:rsidRPr="00430347" w:rsidRDefault="0019708E" w:rsidP="006E562B">
      <w:pPr>
        <w:spacing w:after="0" w:line="240" w:lineRule="auto"/>
        <w:jc w:val="center"/>
        <w:rPr>
          <w:rFonts w:ascii="Arial" w:hAnsi="Arial" w:cs="Arial"/>
          <w:b/>
          <w:bCs/>
          <w:sz w:val="25"/>
          <w:szCs w:val="25"/>
          <w:lang w:val="es-ES" w:eastAsia="es-ES"/>
        </w:rPr>
      </w:pPr>
      <w:r w:rsidRPr="00430347">
        <w:rPr>
          <w:rFonts w:ascii="Arial" w:hAnsi="Arial" w:cs="Arial"/>
          <w:b/>
          <w:bCs/>
          <w:sz w:val="25"/>
          <w:szCs w:val="25"/>
          <w:lang w:val="es-ES" w:eastAsia="es-ES"/>
        </w:rPr>
        <w:t xml:space="preserve">LEÓN, GUANAJUATO, </w:t>
      </w:r>
      <w:r w:rsidR="00525199" w:rsidRPr="00430347">
        <w:rPr>
          <w:rFonts w:ascii="Arial" w:hAnsi="Arial" w:cs="Arial"/>
          <w:b/>
          <w:bCs/>
          <w:sz w:val="25"/>
          <w:szCs w:val="25"/>
          <w:lang w:val="es-ES" w:eastAsia="es-ES"/>
        </w:rPr>
        <w:t>0</w:t>
      </w:r>
      <w:r w:rsidR="00F91F67" w:rsidRPr="00430347">
        <w:rPr>
          <w:rFonts w:ascii="Arial" w:hAnsi="Arial" w:cs="Arial"/>
          <w:b/>
          <w:bCs/>
          <w:sz w:val="25"/>
          <w:szCs w:val="25"/>
          <w:lang w:val="es-ES" w:eastAsia="es-ES"/>
        </w:rPr>
        <w:t>6</w:t>
      </w:r>
      <w:r w:rsidR="00793A1C" w:rsidRPr="00430347">
        <w:rPr>
          <w:rFonts w:ascii="Arial" w:hAnsi="Arial" w:cs="Arial"/>
          <w:b/>
          <w:bCs/>
          <w:sz w:val="25"/>
          <w:szCs w:val="25"/>
          <w:lang w:val="es-ES" w:eastAsia="es-ES"/>
        </w:rPr>
        <w:t xml:space="preserve"> DE </w:t>
      </w:r>
      <w:r w:rsidRPr="00430347">
        <w:rPr>
          <w:rFonts w:ascii="Arial" w:hAnsi="Arial" w:cs="Arial"/>
          <w:b/>
          <w:bCs/>
          <w:sz w:val="25"/>
          <w:szCs w:val="25"/>
          <w:lang w:val="es-ES" w:eastAsia="es-ES"/>
        </w:rPr>
        <w:t>AGOSTO</w:t>
      </w:r>
      <w:r w:rsidR="00E81494" w:rsidRPr="00430347">
        <w:rPr>
          <w:rFonts w:ascii="Arial" w:hAnsi="Arial" w:cs="Arial"/>
          <w:b/>
          <w:bCs/>
          <w:sz w:val="25"/>
          <w:szCs w:val="25"/>
          <w:lang w:val="es-ES" w:eastAsia="es-ES"/>
        </w:rPr>
        <w:t xml:space="preserve"> </w:t>
      </w:r>
      <w:r w:rsidR="00ED7888" w:rsidRPr="00430347">
        <w:rPr>
          <w:rFonts w:ascii="Arial" w:hAnsi="Arial" w:cs="Arial"/>
          <w:b/>
          <w:bCs/>
          <w:sz w:val="25"/>
          <w:szCs w:val="25"/>
          <w:lang w:val="es-ES" w:eastAsia="es-ES"/>
        </w:rPr>
        <w:t>DE 2019</w:t>
      </w:r>
    </w:p>
    <w:p w:rsidR="009F58E0" w:rsidRPr="00430347" w:rsidRDefault="009F58E0" w:rsidP="006E562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es-ES"/>
        </w:rPr>
      </w:pPr>
      <w:r w:rsidRPr="00430347">
        <w:rPr>
          <w:rFonts w:ascii="Arial" w:hAnsi="Arial" w:cs="Arial"/>
          <w:b/>
          <w:bCs/>
          <w:sz w:val="24"/>
          <w:szCs w:val="24"/>
          <w:lang w:eastAsia="es-ES"/>
        </w:rPr>
        <w:lastRenderedPageBreak/>
        <w:t xml:space="preserve">INTEGRANTES DE LA </w:t>
      </w:r>
      <w:r w:rsidRPr="00430347">
        <w:rPr>
          <w:rFonts w:ascii="Arial" w:hAnsi="Arial" w:cs="Arial"/>
          <w:b/>
          <w:bCs/>
          <w:sz w:val="24"/>
          <w:szCs w:val="24"/>
          <w:lang w:val="es-ES_tradnl" w:eastAsia="es-ES"/>
        </w:rPr>
        <w:t>COMISIÓN DE GOBIERNO, SEGURIDAD PÚBLICA Y TRÁNSITO</w:t>
      </w:r>
    </w:p>
    <w:p w:rsidR="009F58E0" w:rsidRPr="00430347" w:rsidRDefault="009F58E0" w:rsidP="006E562B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es-ES"/>
        </w:rPr>
      </w:pPr>
    </w:p>
    <w:p w:rsidR="0060320D" w:rsidRPr="00430347" w:rsidRDefault="0060320D" w:rsidP="006E562B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es-ES"/>
        </w:rPr>
      </w:pPr>
    </w:p>
    <w:p w:rsidR="0060320D" w:rsidRPr="00430347" w:rsidRDefault="0060320D" w:rsidP="006E562B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es-ES"/>
        </w:rPr>
      </w:pPr>
    </w:p>
    <w:p w:rsidR="009F58E0" w:rsidRPr="00430347" w:rsidRDefault="009F58E0" w:rsidP="006E562B">
      <w:pPr>
        <w:tabs>
          <w:tab w:val="left" w:pos="1785"/>
        </w:tabs>
        <w:spacing w:after="0" w:line="240" w:lineRule="auto"/>
        <w:rPr>
          <w:rFonts w:ascii="Arial" w:hAnsi="Arial" w:cs="Arial"/>
          <w:b/>
          <w:sz w:val="24"/>
          <w:szCs w:val="24"/>
          <w:lang w:val="es-ES_tradnl" w:eastAsia="es-ES"/>
        </w:rPr>
      </w:pPr>
    </w:p>
    <w:p w:rsidR="009F58E0" w:rsidRPr="00430347" w:rsidRDefault="009F58E0" w:rsidP="006E562B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4"/>
          <w:szCs w:val="24"/>
          <w:lang w:val="es-ES_tradnl" w:eastAsia="es-ES"/>
        </w:rPr>
      </w:pPr>
    </w:p>
    <w:p w:rsidR="00940B35" w:rsidRPr="00430347" w:rsidRDefault="00940B35" w:rsidP="006E562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30347">
        <w:rPr>
          <w:rFonts w:ascii="Arial" w:hAnsi="Arial" w:cs="Arial"/>
          <w:b/>
          <w:sz w:val="24"/>
          <w:szCs w:val="24"/>
        </w:rPr>
        <w:t>CHRISTIAN JAVIER CRUZ VILLEGAS</w:t>
      </w:r>
    </w:p>
    <w:p w:rsidR="00940B35" w:rsidRPr="00430347" w:rsidRDefault="00940B35" w:rsidP="006E562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30347">
        <w:rPr>
          <w:rFonts w:ascii="Arial" w:hAnsi="Arial" w:cs="Arial"/>
          <w:b/>
          <w:sz w:val="24"/>
          <w:szCs w:val="24"/>
        </w:rPr>
        <w:t>SINDICO</w:t>
      </w:r>
    </w:p>
    <w:p w:rsidR="00940B35" w:rsidRPr="00430347" w:rsidRDefault="00940B35" w:rsidP="006E562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40B35" w:rsidRPr="00430347" w:rsidRDefault="00940B35" w:rsidP="006E562B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940B35" w:rsidRPr="00430347" w:rsidRDefault="00940B35" w:rsidP="006E562B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430347">
        <w:rPr>
          <w:rFonts w:ascii="Arial" w:hAnsi="Arial" w:cs="Arial"/>
          <w:b/>
          <w:sz w:val="24"/>
          <w:szCs w:val="24"/>
        </w:rPr>
        <w:t>ANA MARÍA ESQUIVEL ARRONA</w:t>
      </w:r>
    </w:p>
    <w:p w:rsidR="00940B35" w:rsidRPr="00430347" w:rsidRDefault="00940B35" w:rsidP="006E562B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430347">
        <w:rPr>
          <w:rFonts w:ascii="Arial" w:hAnsi="Arial" w:cs="Arial"/>
          <w:b/>
          <w:sz w:val="24"/>
          <w:szCs w:val="24"/>
        </w:rPr>
        <w:t>REGIDORA</w:t>
      </w:r>
    </w:p>
    <w:p w:rsidR="00940B35" w:rsidRPr="00430347" w:rsidRDefault="00940B35" w:rsidP="006E562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40B35" w:rsidRPr="00430347" w:rsidRDefault="00940B35" w:rsidP="006E562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40B35" w:rsidRPr="00430347" w:rsidRDefault="006E21F5" w:rsidP="006E562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30347">
        <w:rPr>
          <w:rFonts w:ascii="Arial" w:hAnsi="Arial" w:cs="Arial"/>
          <w:b/>
          <w:sz w:val="24"/>
          <w:szCs w:val="24"/>
        </w:rPr>
        <w:t>MARÍ</w:t>
      </w:r>
      <w:r w:rsidR="00940B35" w:rsidRPr="00430347">
        <w:rPr>
          <w:rFonts w:ascii="Arial" w:hAnsi="Arial" w:cs="Arial"/>
          <w:b/>
          <w:sz w:val="24"/>
          <w:szCs w:val="24"/>
        </w:rPr>
        <w:t>A OLIMPIA ZAPATA PADILLA</w:t>
      </w:r>
    </w:p>
    <w:p w:rsidR="00940B35" w:rsidRPr="00430347" w:rsidRDefault="00940B35" w:rsidP="006E562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30347">
        <w:rPr>
          <w:rFonts w:ascii="Arial" w:hAnsi="Arial" w:cs="Arial"/>
          <w:b/>
          <w:sz w:val="24"/>
          <w:szCs w:val="24"/>
        </w:rPr>
        <w:t>REGIDORA</w:t>
      </w:r>
    </w:p>
    <w:p w:rsidR="00ED7888" w:rsidRPr="00430347" w:rsidRDefault="00ED7888" w:rsidP="006E562B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ED7888" w:rsidRPr="00430347" w:rsidRDefault="00ED7888" w:rsidP="006E562B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ED7888" w:rsidRPr="00430347" w:rsidRDefault="00ED7888" w:rsidP="006E562B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B202B" w:rsidRPr="00430347" w:rsidRDefault="00BB202B" w:rsidP="006E562B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940B35" w:rsidRPr="00430347" w:rsidRDefault="00940B35" w:rsidP="006E562B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430347">
        <w:rPr>
          <w:rFonts w:ascii="Arial" w:hAnsi="Arial" w:cs="Arial"/>
          <w:b/>
          <w:sz w:val="24"/>
          <w:szCs w:val="24"/>
        </w:rPr>
        <w:t>JORGE ARTURO CABRERA GONZÁLEZ</w:t>
      </w:r>
    </w:p>
    <w:p w:rsidR="00940B35" w:rsidRPr="00430347" w:rsidRDefault="00940B35" w:rsidP="006E562B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430347">
        <w:rPr>
          <w:rFonts w:ascii="Arial" w:hAnsi="Arial" w:cs="Arial"/>
          <w:b/>
          <w:sz w:val="24"/>
          <w:szCs w:val="24"/>
        </w:rPr>
        <w:t>REGIDOR</w:t>
      </w:r>
    </w:p>
    <w:p w:rsidR="00940B35" w:rsidRPr="00430347" w:rsidRDefault="00940B35" w:rsidP="006E562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40B35" w:rsidRPr="00430347" w:rsidRDefault="00940B35" w:rsidP="006E562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A61DB" w:rsidRPr="00430347" w:rsidRDefault="002A61DB" w:rsidP="006E562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D7888" w:rsidRPr="00430347" w:rsidRDefault="00ED7888" w:rsidP="006E562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40B35" w:rsidRPr="00430347" w:rsidRDefault="00940B35" w:rsidP="006E562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40B35" w:rsidRPr="00430347" w:rsidRDefault="00940B35" w:rsidP="006E562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30347">
        <w:rPr>
          <w:rFonts w:ascii="Arial" w:hAnsi="Arial" w:cs="Arial"/>
          <w:b/>
          <w:sz w:val="24"/>
          <w:szCs w:val="24"/>
        </w:rPr>
        <w:t>VANESSA MONTES DE OCA MAYAGOITIA</w:t>
      </w:r>
    </w:p>
    <w:p w:rsidR="00940B35" w:rsidRPr="00430347" w:rsidRDefault="00940B35" w:rsidP="006E562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30347">
        <w:rPr>
          <w:rFonts w:ascii="Arial" w:hAnsi="Arial" w:cs="Arial"/>
          <w:b/>
          <w:sz w:val="24"/>
          <w:szCs w:val="24"/>
        </w:rPr>
        <w:t>REGIDORA</w:t>
      </w:r>
    </w:p>
    <w:p w:rsidR="00940B35" w:rsidRPr="00430347" w:rsidRDefault="00940B35" w:rsidP="006E562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40B35" w:rsidRPr="00430347" w:rsidRDefault="00940B35" w:rsidP="006E562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40B35" w:rsidRPr="00430347" w:rsidRDefault="00940B35" w:rsidP="006E562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40B35" w:rsidRPr="00430347" w:rsidRDefault="00940B35" w:rsidP="006E562B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430347">
        <w:rPr>
          <w:rFonts w:ascii="Arial" w:hAnsi="Arial" w:cs="Arial"/>
          <w:b/>
          <w:sz w:val="24"/>
          <w:szCs w:val="24"/>
        </w:rPr>
        <w:t>GABRIEL DURAN ORTIZ</w:t>
      </w:r>
    </w:p>
    <w:p w:rsidR="00940B35" w:rsidRPr="00430347" w:rsidRDefault="00940B35" w:rsidP="006E562B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430347">
        <w:rPr>
          <w:rFonts w:ascii="Arial" w:hAnsi="Arial" w:cs="Arial"/>
          <w:b/>
          <w:sz w:val="24"/>
          <w:szCs w:val="24"/>
        </w:rPr>
        <w:t>REGIDOR</w:t>
      </w:r>
    </w:p>
    <w:p w:rsidR="00940B35" w:rsidRPr="00430347" w:rsidRDefault="00940B35" w:rsidP="006E562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40B35" w:rsidRPr="00430347" w:rsidRDefault="00940B35" w:rsidP="006E562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40B35" w:rsidRPr="00430347" w:rsidRDefault="00940B35" w:rsidP="006E562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40B35" w:rsidRPr="00430347" w:rsidRDefault="00940B35" w:rsidP="006E562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30347">
        <w:rPr>
          <w:rFonts w:ascii="Arial" w:hAnsi="Arial" w:cs="Arial"/>
          <w:b/>
          <w:sz w:val="24"/>
          <w:szCs w:val="24"/>
        </w:rPr>
        <w:t>FERNANDA ODETTE RENTERÍA MUÑOZ</w:t>
      </w:r>
    </w:p>
    <w:p w:rsidR="00940B35" w:rsidRPr="00430347" w:rsidRDefault="00940B35" w:rsidP="006E562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30347">
        <w:rPr>
          <w:rFonts w:ascii="Arial" w:hAnsi="Arial" w:cs="Arial"/>
          <w:b/>
          <w:sz w:val="24"/>
          <w:szCs w:val="24"/>
        </w:rPr>
        <w:t>REGIDORA</w:t>
      </w:r>
    </w:p>
    <w:p w:rsidR="00A93DC3" w:rsidRPr="004A3E3F" w:rsidRDefault="00E81494" w:rsidP="006E562B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430347">
        <w:rPr>
          <w:rFonts w:ascii="Arial" w:hAnsi="Arial" w:cs="Arial"/>
          <w:b/>
          <w:sz w:val="23"/>
          <w:szCs w:val="23"/>
          <w:lang w:val="es-ES_tradnl" w:eastAsia="es-ES"/>
        </w:rPr>
        <w:br w:type="page"/>
      </w:r>
      <w:r w:rsidR="00C17748" w:rsidRPr="004A3E3F">
        <w:rPr>
          <w:rFonts w:ascii="Arial" w:hAnsi="Arial" w:cs="Arial"/>
          <w:b/>
          <w:spacing w:val="-4"/>
          <w:sz w:val="24"/>
          <w:szCs w:val="24"/>
        </w:rPr>
        <w:lastRenderedPageBreak/>
        <w:t xml:space="preserve">OBSERVACIONES Y APORTACIONES TÉCNICO JURÍDICAS A LA </w:t>
      </w:r>
      <w:r w:rsidR="00C17748" w:rsidRPr="004A3E3F">
        <w:rPr>
          <w:rFonts w:ascii="Arial" w:hAnsi="Arial" w:cs="Arial"/>
          <w:b/>
          <w:sz w:val="24"/>
          <w:szCs w:val="24"/>
        </w:rPr>
        <w:t xml:space="preserve">INICIATIVA DE </w:t>
      </w:r>
      <w:r w:rsidR="008A3343" w:rsidRPr="004A3E3F">
        <w:rPr>
          <w:rFonts w:ascii="Arial" w:hAnsi="Arial" w:cs="Arial"/>
          <w:b/>
          <w:sz w:val="24"/>
          <w:szCs w:val="24"/>
        </w:rPr>
        <w:t>REFORMAS Y ADICIONES A LA LEY DE MOVILIDAD DEL ESTADO DE GUANAJUATO Y SUS MUNICIPIOS</w:t>
      </w:r>
      <w:r w:rsidR="00C17748" w:rsidRPr="004A3E3F">
        <w:rPr>
          <w:rFonts w:ascii="Arial" w:hAnsi="Arial" w:cs="Arial"/>
          <w:b/>
          <w:sz w:val="24"/>
          <w:szCs w:val="24"/>
        </w:rPr>
        <w:t>:</w:t>
      </w:r>
    </w:p>
    <w:p w:rsidR="00AE1A78" w:rsidRPr="004A3E3F" w:rsidRDefault="00AE1A78" w:rsidP="006E562B">
      <w:pPr>
        <w:spacing w:after="0" w:line="240" w:lineRule="auto"/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s-MX"/>
        </w:rPr>
      </w:pPr>
    </w:p>
    <w:p w:rsidR="00EE3FCD" w:rsidRPr="004A3E3F" w:rsidRDefault="00EE3FCD" w:rsidP="006E562B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s-MX"/>
        </w:rPr>
      </w:pPr>
      <w:r w:rsidRPr="004A3E3F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s-MX"/>
        </w:rPr>
        <w:t xml:space="preserve">La </w:t>
      </w:r>
      <w:r w:rsidRPr="007E63D1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s-MX"/>
        </w:rPr>
        <w:t xml:space="preserve">Convención sobre los Derechos de las Personas con Discapacidad </w:t>
      </w:r>
      <w:r w:rsidRPr="004A3E3F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s-MX"/>
        </w:rPr>
        <w:t>obliga a los Estados Parte a adoptar medidas efectivas para asegurar que las personas con discapacidad gocen de movilidad personal con la mayor independencia posible</w:t>
      </w:r>
      <w:r w:rsidR="004A3E3F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s-MX"/>
        </w:rPr>
        <w:t>, asegurando</w:t>
      </w:r>
      <w:r w:rsidRPr="004A3E3F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s-MX"/>
        </w:rPr>
        <w:t xml:space="preserve"> que las personas con discapacidad puedan integrarse y vivir en la comunidad sin discriminación y ejerciendo sus derechos en igualdad de condiciones que el resto de la población, todo ello en respeto a la dignidad inherente a las personas con discapacidad. </w:t>
      </w:r>
    </w:p>
    <w:p w:rsidR="00AE5A3D" w:rsidRDefault="00624BEC" w:rsidP="006E562B">
      <w:pPr>
        <w:spacing w:before="240"/>
        <w:ind w:firstLine="850"/>
        <w:jc w:val="both"/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s-MX"/>
        </w:rPr>
      </w:pPr>
      <w:r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s-MX"/>
        </w:rPr>
        <w:t>De igual forma</w:t>
      </w:r>
      <w:r w:rsidR="00442F6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s-MX"/>
        </w:rPr>
        <w:t>, l</w:t>
      </w:r>
      <w:r w:rsidR="004A3E3F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s-MX"/>
        </w:rPr>
        <w:t xml:space="preserve">a </w:t>
      </w:r>
      <w:r w:rsidR="004A3E3F" w:rsidRPr="007E63D1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s-MX"/>
        </w:rPr>
        <w:t>Ley General para la Inclusión de las Personas con Discapacidad</w:t>
      </w:r>
      <w:r w:rsidR="004A3E3F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s-MX"/>
        </w:rPr>
        <w:t xml:space="preserve"> atribuye a la Secretaría de Turismo y al Consejo Nacional para el Desarrollo y la Inclusión de las Personas con Discapacidad</w:t>
      </w:r>
      <w:r w:rsidR="00D6039B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s-MX"/>
        </w:rPr>
        <w:t>,</w:t>
      </w:r>
      <w:r w:rsidR="004A3E3F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s-MX"/>
        </w:rPr>
        <w:t xml:space="preserve"> </w:t>
      </w:r>
      <w:r w:rsidR="007A59FF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s-MX"/>
        </w:rPr>
        <w:t xml:space="preserve">la facultad </w:t>
      </w:r>
      <w:r w:rsidR="004A3E3F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s-MX"/>
        </w:rPr>
        <w:t xml:space="preserve">para </w:t>
      </w:r>
      <w:r w:rsidR="004A3E3F" w:rsidRPr="007E63D1">
        <w:rPr>
          <w:rFonts w:ascii="Arial" w:eastAsia="Times New Roman" w:hAnsi="Arial" w:cs="Arial"/>
          <w:b/>
          <w:sz w:val="24"/>
          <w:szCs w:val="24"/>
          <w:bdr w:val="none" w:sz="0" w:space="0" w:color="auto" w:frame="1"/>
          <w:lang w:eastAsia="es-MX"/>
        </w:rPr>
        <w:t>ase</w:t>
      </w:r>
      <w:r w:rsidR="00AE5A3D" w:rsidRPr="007E63D1">
        <w:rPr>
          <w:rFonts w:ascii="Arial" w:eastAsia="Times New Roman" w:hAnsi="Arial" w:cs="Arial"/>
          <w:b/>
          <w:sz w:val="24"/>
          <w:szCs w:val="24"/>
          <w:bdr w:val="none" w:sz="0" w:space="0" w:color="auto" w:frame="1"/>
          <w:lang w:eastAsia="es-MX"/>
        </w:rPr>
        <w:t>gurar la infraestructura básica y</w:t>
      </w:r>
      <w:r w:rsidR="004A3E3F" w:rsidRPr="007E63D1">
        <w:rPr>
          <w:rFonts w:ascii="Arial" w:eastAsia="Times New Roman" w:hAnsi="Arial" w:cs="Arial"/>
          <w:b/>
          <w:sz w:val="24"/>
          <w:szCs w:val="24"/>
          <w:bdr w:val="none" w:sz="0" w:space="0" w:color="auto" w:frame="1"/>
          <w:lang w:eastAsia="es-MX"/>
        </w:rPr>
        <w:t xml:space="preserve"> equipamiento</w:t>
      </w:r>
      <w:r w:rsidR="007A59FF" w:rsidRPr="007E63D1">
        <w:rPr>
          <w:rFonts w:ascii="Arial" w:eastAsia="Times New Roman" w:hAnsi="Arial" w:cs="Arial"/>
          <w:b/>
          <w:sz w:val="24"/>
          <w:szCs w:val="24"/>
          <w:bdr w:val="none" w:sz="0" w:space="0" w:color="auto" w:frame="1"/>
          <w:lang w:eastAsia="es-MX"/>
        </w:rPr>
        <w:t xml:space="preserve"> en espacios públicos</w:t>
      </w:r>
      <w:r w:rsidR="007A59FF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s-MX"/>
        </w:rPr>
        <w:t xml:space="preserve"> con el objetivo que sea de carácter universal, obligatoria y adaptada para todas las personas. </w:t>
      </w:r>
    </w:p>
    <w:p w:rsidR="00AE5A3D" w:rsidRDefault="007A59FF" w:rsidP="006E562B">
      <w:pPr>
        <w:spacing w:before="240"/>
        <w:ind w:firstLine="850"/>
        <w:jc w:val="both"/>
      </w:pPr>
      <w:r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s-MX"/>
        </w:rPr>
        <w:t xml:space="preserve">Asimismo, la </w:t>
      </w:r>
      <w:r w:rsidRPr="007E63D1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s-MX"/>
        </w:rPr>
        <w:t xml:space="preserve">Ley </w:t>
      </w:r>
      <w:r w:rsidR="00AE5A3D" w:rsidRPr="007E63D1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s-MX"/>
        </w:rPr>
        <w:t xml:space="preserve">General de </w:t>
      </w:r>
      <w:r w:rsidRPr="007E63D1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s-MX"/>
        </w:rPr>
        <w:t>Asentamientos Humanos, Ordenamiento Territorial y Desarrollo Urbano</w:t>
      </w:r>
      <w:r w:rsidR="00AE5A3D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s-MX"/>
        </w:rPr>
        <w:t xml:space="preserve"> establece las</w:t>
      </w:r>
      <w:r w:rsidR="00AE5A3D" w:rsidRPr="00AE5A3D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s-MX"/>
        </w:rPr>
        <w:t xml:space="preserve"> disposiciones sobre </w:t>
      </w:r>
      <w:r w:rsidR="00AE5A3D" w:rsidRPr="007E63D1">
        <w:rPr>
          <w:rFonts w:ascii="Arial" w:eastAsia="Times New Roman" w:hAnsi="Arial" w:cs="Arial"/>
          <w:b/>
          <w:sz w:val="24"/>
          <w:szCs w:val="24"/>
          <w:bdr w:val="none" w:sz="0" w:space="0" w:color="auto" w:frame="1"/>
          <w:lang w:eastAsia="es-MX"/>
        </w:rPr>
        <w:t xml:space="preserve">construcción y adecuación de la infraestructura, el equipamiento y los servicios urbanos para garantizar la seguridad, libre tránsito y accesibilidad universal requeridas por las personas con discapacidad </w:t>
      </w:r>
      <w:r w:rsidR="00AE5A3D" w:rsidRPr="00AE5A3D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s-MX"/>
        </w:rPr>
        <w:t>a través de procedimientos de consulta sobre las características técnicas de los proyectos.</w:t>
      </w:r>
    </w:p>
    <w:p w:rsidR="00442F67" w:rsidRDefault="00624BEC" w:rsidP="00442F67">
      <w:pPr>
        <w:spacing w:before="240"/>
        <w:ind w:firstLine="8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Adicionalmente</w:t>
      </w:r>
      <w:r w:rsidR="00442F67">
        <w:rPr>
          <w:rFonts w:ascii="Arial" w:hAnsi="Arial" w:cs="Arial"/>
          <w:sz w:val="24"/>
          <w:szCs w:val="24"/>
        </w:rPr>
        <w:t>,</w:t>
      </w:r>
      <w:r w:rsidR="003C04D2">
        <w:rPr>
          <w:rFonts w:ascii="Arial" w:hAnsi="Arial" w:cs="Arial"/>
          <w:sz w:val="24"/>
          <w:szCs w:val="24"/>
        </w:rPr>
        <w:t xml:space="preserve"> se considera que la Ley de Movilidad para el Estado </w:t>
      </w:r>
      <w:r w:rsidR="00442F67">
        <w:rPr>
          <w:rFonts w:ascii="Arial" w:hAnsi="Arial" w:cs="Arial"/>
          <w:sz w:val="24"/>
          <w:szCs w:val="24"/>
        </w:rPr>
        <w:t xml:space="preserve">de Guanajuato y sus Municipios </w:t>
      </w:r>
      <w:r w:rsidR="003C04D2">
        <w:rPr>
          <w:rFonts w:ascii="Arial" w:hAnsi="Arial" w:cs="Arial"/>
          <w:sz w:val="24"/>
          <w:szCs w:val="24"/>
        </w:rPr>
        <w:t xml:space="preserve">ya contempla dentro del texto vigente </w:t>
      </w:r>
      <w:r w:rsidR="003C04D2" w:rsidRPr="00442F67">
        <w:rPr>
          <w:rFonts w:ascii="Arial" w:hAnsi="Arial" w:cs="Arial"/>
          <w:b/>
          <w:sz w:val="24"/>
          <w:szCs w:val="24"/>
        </w:rPr>
        <w:t>la mayor protección para la movilidad y desplazamiento de personas con discapacidad o movilidad reducida</w:t>
      </w:r>
      <w:r w:rsidR="003C04D2">
        <w:rPr>
          <w:rFonts w:ascii="Arial" w:hAnsi="Arial" w:cs="Arial"/>
          <w:sz w:val="24"/>
          <w:szCs w:val="24"/>
        </w:rPr>
        <w:t>, al referir dentro de los objetos de la misma el p</w:t>
      </w:r>
      <w:r w:rsidR="003C04D2" w:rsidRPr="003C04D2">
        <w:rPr>
          <w:rFonts w:ascii="Arial" w:hAnsi="Arial" w:cs="Arial"/>
          <w:sz w:val="24"/>
          <w:szCs w:val="24"/>
        </w:rPr>
        <w:t xml:space="preserve">lanear, organizar, administrar y controlar </w:t>
      </w:r>
      <w:r w:rsidR="003C04D2" w:rsidRPr="003C04D2">
        <w:rPr>
          <w:rFonts w:ascii="Arial" w:hAnsi="Arial" w:cs="Arial"/>
          <w:b/>
          <w:sz w:val="24"/>
          <w:szCs w:val="24"/>
        </w:rPr>
        <w:t xml:space="preserve">la infraestructura </w:t>
      </w:r>
      <w:r w:rsidR="003C04D2" w:rsidRPr="003C04D2">
        <w:rPr>
          <w:rFonts w:ascii="Arial" w:hAnsi="Arial" w:cs="Arial"/>
          <w:sz w:val="24"/>
          <w:szCs w:val="24"/>
        </w:rPr>
        <w:t xml:space="preserve">para las personas con </w:t>
      </w:r>
      <w:r w:rsidR="003C04D2">
        <w:rPr>
          <w:rFonts w:ascii="Arial" w:hAnsi="Arial" w:cs="Arial"/>
          <w:sz w:val="24"/>
          <w:szCs w:val="24"/>
        </w:rPr>
        <w:t>dichas condiciones.</w:t>
      </w:r>
      <w:r w:rsidR="00442F67">
        <w:rPr>
          <w:rFonts w:ascii="Arial" w:hAnsi="Arial" w:cs="Arial"/>
          <w:sz w:val="24"/>
          <w:szCs w:val="24"/>
        </w:rPr>
        <w:t xml:space="preserve">  </w:t>
      </w:r>
      <w:r w:rsidR="003C04D2">
        <w:rPr>
          <w:rFonts w:ascii="Arial" w:hAnsi="Arial" w:cs="Arial"/>
          <w:sz w:val="24"/>
          <w:szCs w:val="24"/>
        </w:rPr>
        <w:t>De igual forma el artí</w:t>
      </w:r>
      <w:r w:rsidR="00442F67">
        <w:rPr>
          <w:rFonts w:ascii="Arial" w:hAnsi="Arial" w:cs="Arial"/>
          <w:sz w:val="24"/>
          <w:szCs w:val="24"/>
        </w:rPr>
        <w:t>culo 133 de dicha Ley atribuye</w:t>
      </w:r>
      <w:r w:rsidR="003C04D2">
        <w:rPr>
          <w:rFonts w:ascii="Arial" w:hAnsi="Arial" w:cs="Arial"/>
          <w:sz w:val="24"/>
          <w:szCs w:val="24"/>
        </w:rPr>
        <w:t xml:space="preserve"> la obligación de las autoridades estatales y municipales </w:t>
      </w:r>
      <w:r w:rsidR="00442F67">
        <w:rPr>
          <w:rFonts w:ascii="Arial" w:hAnsi="Arial" w:cs="Arial"/>
          <w:sz w:val="24"/>
          <w:szCs w:val="24"/>
        </w:rPr>
        <w:t xml:space="preserve">para </w:t>
      </w:r>
      <w:r w:rsidR="00442F67" w:rsidRPr="00442F67">
        <w:rPr>
          <w:rFonts w:ascii="Arial" w:hAnsi="Arial" w:cs="Arial"/>
          <w:b/>
          <w:sz w:val="24"/>
          <w:szCs w:val="24"/>
        </w:rPr>
        <w:t>establecer</w:t>
      </w:r>
      <w:r w:rsidR="003C04D2" w:rsidRPr="00442F67">
        <w:rPr>
          <w:rFonts w:ascii="Arial" w:hAnsi="Arial" w:cs="Arial"/>
          <w:b/>
          <w:sz w:val="24"/>
          <w:szCs w:val="24"/>
        </w:rPr>
        <w:t xml:space="preserve"> las medidas necesarias de infraestructura urbana y vehicular que faciliten a las personas con discapacidad o movilidad reducida el ascenso y descenso de los vehículos de los servicios público y especial de transporte</w:t>
      </w:r>
      <w:r w:rsidR="003C04D2" w:rsidRPr="003C04D2">
        <w:rPr>
          <w:rFonts w:ascii="Arial" w:hAnsi="Arial" w:cs="Arial"/>
          <w:sz w:val="24"/>
          <w:szCs w:val="24"/>
        </w:rPr>
        <w:t>.</w:t>
      </w:r>
      <w:r w:rsidR="00442F67">
        <w:rPr>
          <w:rFonts w:ascii="Arial" w:hAnsi="Arial" w:cs="Arial"/>
          <w:sz w:val="24"/>
          <w:szCs w:val="24"/>
        </w:rPr>
        <w:t xml:space="preserve"> </w:t>
      </w:r>
    </w:p>
    <w:p w:rsidR="00442F67" w:rsidRPr="00430347" w:rsidRDefault="00442F67" w:rsidP="00442F67">
      <w:pPr>
        <w:ind w:firstLine="850"/>
        <w:jc w:val="both"/>
        <w:rPr>
          <w:b/>
          <w:bCs/>
          <w:i/>
          <w:iCs/>
          <w:sz w:val="20"/>
          <w:szCs w:val="20"/>
        </w:rPr>
      </w:pPr>
      <w:r>
        <w:rPr>
          <w:rFonts w:ascii="Arial" w:hAnsi="Arial" w:cs="Arial"/>
          <w:bCs/>
          <w:sz w:val="24"/>
          <w:szCs w:val="24"/>
        </w:rPr>
        <w:t xml:space="preserve">Por lo anterior mencionado, este Ayuntamiento no coincide con la reforma que se propone al considerar que no es necesaria la referencia limitativa de los conceptos “rampas o plataformas elevadoras que faciliten el ascenso y descenso a transporte público urbano, suburbano e intermunicipal”, en virtud a que dichos </w:t>
      </w:r>
      <w:r>
        <w:rPr>
          <w:rFonts w:ascii="Arial" w:hAnsi="Arial" w:cs="Arial"/>
          <w:bCs/>
          <w:sz w:val="24"/>
          <w:szCs w:val="24"/>
        </w:rPr>
        <w:lastRenderedPageBreak/>
        <w:t>mecanismos ya se integran dentro del concepto “infraestructura” que establece la legislación vigente.</w:t>
      </w:r>
    </w:p>
    <w:p w:rsidR="00442F67" w:rsidRDefault="00624BEC" w:rsidP="00442F67">
      <w:pPr>
        <w:spacing w:before="240"/>
        <w:ind w:firstLine="850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s-MX"/>
        </w:rPr>
        <w:t>De igual forma</w:t>
      </w:r>
      <w:r w:rsidR="00442F6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s-MX"/>
        </w:rPr>
        <w:t>, l</w:t>
      </w:r>
      <w:r w:rsidR="00442F67" w:rsidRPr="004A3E3F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s-MX"/>
        </w:rPr>
        <w:t xml:space="preserve">a </w:t>
      </w:r>
      <w:r w:rsidR="00442F67" w:rsidRPr="007E63D1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s-MX"/>
        </w:rPr>
        <w:t>Suprema Corte de Justicia de la Nación</w:t>
      </w:r>
      <w:r w:rsidR="00442F6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s-MX"/>
        </w:rPr>
        <w:t xml:space="preserve"> ha emitido criterios para establecer que no só</w:t>
      </w:r>
      <w:r w:rsidR="00442F67" w:rsidRPr="0043034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s-MX"/>
        </w:rPr>
        <w:t xml:space="preserve">lo deben garantizarse </w:t>
      </w:r>
      <w:r w:rsidR="00442F6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s-MX"/>
        </w:rPr>
        <w:t xml:space="preserve">los derechos humanos de personas con discapacidad </w:t>
      </w:r>
      <w:r w:rsidR="00442F67" w:rsidRPr="0043034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s-MX"/>
        </w:rPr>
        <w:t>a través de la infraestructura creada para ello</w:t>
      </w:r>
      <w:r w:rsidR="00442F6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s-MX"/>
        </w:rPr>
        <w:t>s</w:t>
      </w:r>
      <w:r w:rsidR="00442F67" w:rsidRPr="0043034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s-MX"/>
        </w:rPr>
        <w:t>, sino mediante el acceso a servicios de asistencia específicos</w:t>
      </w:r>
      <w:r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s-MX"/>
        </w:rPr>
        <w:t xml:space="preserve">, </w:t>
      </w:r>
      <w:r w:rsidR="00442F67">
        <w:rPr>
          <w:rFonts w:ascii="Arial" w:hAnsi="Arial" w:cs="Arial"/>
          <w:sz w:val="24"/>
          <w:szCs w:val="24"/>
        </w:rPr>
        <w:t>concluyendo</w:t>
      </w:r>
      <w:r w:rsidR="00442F67" w:rsidRPr="00430347">
        <w:rPr>
          <w:rFonts w:ascii="Arial" w:hAnsi="Arial" w:cs="Arial"/>
          <w:sz w:val="24"/>
          <w:szCs w:val="24"/>
        </w:rPr>
        <w:t xml:space="preserve"> que la </w:t>
      </w:r>
      <w:r>
        <w:rPr>
          <w:rFonts w:ascii="Arial" w:hAnsi="Arial" w:cs="Arial"/>
          <w:sz w:val="24"/>
          <w:szCs w:val="24"/>
        </w:rPr>
        <w:t>participación activa de los municipios en el tema de transporte radica en la</w:t>
      </w:r>
      <w:r w:rsidR="00442F67" w:rsidRPr="00430347">
        <w:rPr>
          <w:rFonts w:ascii="Arial" w:hAnsi="Arial" w:cs="Arial"/>
          <w:sz w:val="24"/>
          <w:szCs w:val="24"/>
        </w:rPr>
        <w:t xml:space="preserve"> </w:t>
      </w:r>
      <w:r w:rsidR="00442F67" w:rsidRPr="00C136DE">
        <w:rPr>
          <w:rFonts w:ascii="Arial" w:hAnsi="Arial" w:cs="Arial"/>
          <w:b/>
          <w:sz w:val="24"/>
          <w:szCs w:val="24"/>
        </w:rPr>
        <w:t>formulación, integración y aplicación de los programas relativos</w:t>
      </w:r>
      <w:r w:rsidR="00442F67">
        <w:rPr>
          <w:rFonts w:ascii="Arial" w:hAnsi="Arial" w:cs="Arial"/>
          <w:b/>
          <w:sz w:val="24"/>
          <w:szCs w:val="24"/>
        </w:rPr>
        <w:t xml:space="preserve"> </w:t>
      </w:r>
      <w:r w:rsidR="00442F67">
        <w:rPr>
          <w:rFonts w:ascii="Arial" w:hAnsi="Arial" w:cs="Arial"/>
          <w:sz w:val="24"/>
          <w:szCs w:val="24"/>
        </w:rPr>
        <w:t>en su ámbito territorial</w:t>
      </w:r>
      <w:r w:rsidR="00442F67" w:rsidRPr="00430347">
        <w:rPr>
          <w:rFonts w:ascii="Arial" w:hAnsi="Arial" w:cs="Arial"/>
          <w:sz w:val="24"/>
          <w:szCs w:val="24"/>
        </w:rPr>
        <w:t xml:space="preserve">. </w:t>
      </w:r>
    </w:p>
    <w:p w:rsidR="00D6039B" w:rsidRDefault="00624BEC" w:rsidP="006E562B">
      <w:pPr>
        <w:autoSpaceDE w:val="0"/>
        <w:autoSpaceDN w:val="0"/>
        <w:adjustRightInd w:val="0"/>
        <w:spacing w:after="0"/>
        <w:ind w:firstLine="8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D6039B">
        <w:rPr>
          <w:rFonts w:ascii="Arial" w:hAnsi="Arial" w:cs="Arial"/>
          <w:sz w:val="24"/>
          <w:szCs w:val="24"/>
        </w:rPr>
        <w:t xml:space="preserve"> nivel municipal, e</w:t>
      </w:r>
      <w:r w:rsidR="00C136DE">
        <w:rPr>
          <w:rFonts w:ascii="Arial" w:hAnsi="Arial" w:cs="Arial"/>
          <w:sz w:val="24"/>
          <w:szCs w:val="24"/>
        </w:rPr>
        <w:t xml:space="preserve">n nuestro </w:t>
      </w:r>
      <w:r w:rsidR="00C136DE" w:rsidRPr="00D6039B">
        <w:rPr>
          <w:rFonts w:ascii="Arial" w:hAnsi="Arial" w:cs="Arial"/>
          <w:b/>
          <w:sz w:val="24"/>
          <w:szCs w:val="24"/>
        </w:rPr>
        <w:t>Programa de Gobierno</w:t>
      </w:r>
      <w:r w:rsidR="00C136DE">
        <w:rPr>
          <w:rFonts w:ascii="Arial" w:hAnsi="Arial" w:cs="Arial"/>
          <w:sz w:val="24"/>
          <w:szCs w:val="24"/>
        </w:rPr>
        <w:t xml:space="preserve"> se contempla la Atención a Grupos Vulnerables, existiendo un apartado para personas con alguna discapacidad, el cual tiene </w:t>
      </w:r>
      <w:r w:rsidR="00D6039B">
        <w:rPr>
          <w:rFonts w:ascii="Arial" w:hAnsi="Arial" w:cs="Arial"/>
          <w:sz w:val="24"/>
          <w:szCs w:val="24"/>
        </w:rPr>
        <w:t>por objetivo</w:t>
      </w:r>
      <w:r w:rsidR="00C136DE">
        <w:rPr>
          <w:rFonts w:ascii="Arial" w:hAnsi="Arial" w:cs="Arial"/>
          <w:sz w:val="24"/>
          <w:szCs w:val="24"/>
        </w:rPr>
        <w:t xml:space="preserve"> b</w:t>
      </w:r>
      <w:r w:rsidR="00C136DE" w:rsidRPr="00C136DE">
        <w:rPr>
          <w:rFonts w:ascii="Arial" w:hAnsi="Arial" w:cs="Arial"/>
          <w:sz w:val="24"/>
          <w:szCs w:val="24"/>
        </w:rPr>
        <w:t>rindar apoyos para la atención de la pob</w:t>
      </w:r>
      <w:r w:rsidR="00C136DE" w:rsidRPr="00D6039B">
        <w:rPr>
          <w:rFonts w:ascii="Arial" w:hAnsi="Arial" w:cs="Arial"/>
          <w:sz w:val="24"/>
          <w:szCs w:val="24"/>
        </w:rPr>
        <w:t>lación en situación vulnerable, i</w:t>
      </w:r>
      <w:r w:rsidR="00C136DE" w:rsidRPr="00C136DE">
        <w:rPr>
          <w:rFonts w:ascii="Arial" w:hAnsi="Arial" w:cs="Arial"/>
          <w:sz w:val="24"/>
          <w:szCs w:val="24"/>
        </w:rPr>
        <w:t xml:space="preserve">mplementar el servicio de transporte incluyente </w:t>
      </w:r>
      <w:r w:rsidR="00D6039B" w:rsidRPr="00D6039B">
        <w:rPr>
          <w:rFonts w:ascii="Arial" w:hAnsi="Arial" w:cs="Arial"/>
          <w:sz w:val="24"/>
          <w:szCs w:val="24"/>
        </w:rPr>
        <w:t xml:space="preserve">para personas con discapacidad </w:t>
      </w:r>
      <w:r w:rsidR="00C136DE" w:rsidRPr="00C136DE">
        <w:rPr>
          <w:rFonts w:ascii="Arial" w:hAnsi="Arial" w:cs="Arial"/>
          <w:sz w:val="24"/>
          <w:szCs w:val="24"/>
        </w:rPr>
        <w:t>a fi</w:t>
      </w:r>
      <w:r w:rsidR="00D6039B" w:rsidRPr="00D6039B">
        <w:rPr>
          <w:rFonts w:ascii="Arial" w:hAnsi="Arial" w:cs="Arial"/>
          <w:sz w:val="24"/>
          <w:szCs w:val="24"/>
        </w:rPr>
        <w:t xml:space="preserve">n de brindar 250,000 traslados y llevar a cabo el programa de atención y apoyo para cuidadores de personas con discapacidad. </w:t>
      </w:r>
    </w:p>
    <w:p w:rsidR="00F2269D" w:rsidRPr="00430347" w:rsidRDefault="00D6039B" w:rsidP="006E562B">
      <w:pPr>
        <w:autoSpaceDE w:val="0"/>
        <w:autoSpaceDN w:val="0"/>
        <w:adjustRightInd w:val="0"/>
        <w:spacing w:before="240"/>
        <w:ind w:firstLine="850"/>
        <w:jc w:val="both"/>
        <w:rPr>
          <w:rFonts w:ascii="Arial" w:hAnsi="Arial" w:cs="Arial"/>
          <w:sz w:val="24"/>
          <w:szCs w:val="24"/>
        </w:rPr>
      </w:pPr>
      <w:r w:rsidRPr="00D6039B">
        <w:rPr>
          <w:rFonts w:ascii="Arial" w:hAnsi="Arial" w:cs="Arial"/>
          <w:sz w:val="24"/>
          <w:szCs w:val="24"/>
        </w:rPr>
        <w:t>En relación a lo anterior, cabe destacar que desde el mes de julio</w:t>
      </w:r>
      <w:r>
        <w:rPr>
          <w:rFonts w:ascii="Arial" w:hAnsi="Arial" w:cs="Arial"/>
          <w:sz w:val="24"/>
          <w:szCs w:val="24"/>
        </w:rPr>
        <w:t xml:space="preserve"> del presente año se implementó el nuevo </w:t>
      </w:r>
      <w:r w:rsidRPr="00D6039B">
        <w:rPr>
          <w:rFonts w:ascii="Arial" w:hAnsi="Arial" w:cs="Arial"/>
          <w:b/>
          <w:sz w:val="24"/>
          <w:szCs w:val="24"/>
        </w:rPr>
        <w:t xml:space="preserve">Sistema </w:t>
      </w:r>
      <w:r>
        <w:rPr>
          <w:rFonts w:ascii="Arial" w:hAnsi="Arial" w:cs="Arial"/>
          <w:b/>
          <w:sz w:val="24"/>
          <w:szCs w:val="24"/>
        </w:rPr>
        <w:t xml:space="preserve">de </w:t>
      </w:r>
      <w:r w:rsidRPr="00D6039B">
        <w:rPr>
          <w:rFonts w:ascii="Arial" w:hAnsi="Arial" w:cs="Arial"/>
          <w:b/>
          <w:sz w:val="24"/>
          <w:szCs w:val="24"/>
        </w:rPr>
        <w:t>Transporte Urbano Incluyente (TUI)</w:t>
      </w:r>
      <w:r w:rsidRPr="00D6039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con la intención </w:t>
      </w:r>
      <w:r w:rsidRPr="00D6039B">
        <w:rPr>
          <w:rFonts w:ascii="Arial" w:hAnsi="Arial" w:cs="Arial"/>
          <w:sz w:val="24"/>
          <w:szCs w:val="24"/>
        </w:rPr>
        <w:t>que personas que presentan algún tipo de discapacidad p</w:t>
      </w:r>
      <w:r>
        <w:rPr>
          <w:rFonts w:ascii="Arial" w:hAnsi="Arial" w:cs="Arial"/>
          <w:sz w:val="24"/>
          <w:szCs w:val="24"/>
        </w:rPr>
        <w:t xml:space="preserve">uedan </w:t>
      </w:r>
      <w:r w:rsidRPr="00D6039B">
        <w:rPr>
          <w:rFonts w:ascii="Arial" w:hAnsi="Arial" w:cs="Arial"/>
          <w:sz w:val="24"/>
          <w:szCs w:val="24"/>
        </w:rPr>
        <w:t xml:space="preserve">trasladarse de manera </w:t>
      </w:r>
      <w:r>
        <w:rPr>
          <w:rFonts w:ascii="Arial" w:hAnsi="Arial" w:cs="Arial"/>
          <w:sz w:val="24"/>
          <w:szCs w:val="24"/>
        </w:rPr>
        <w:t>segura y gratuita</w:t>
      </w:r>
      <w:r w:rsidRPr="00D6039B">
        <w:rPr>
          <w:rFonts w:ascii="Arial" w:hAnsi="Arial" w:cs="Arial"/>
          <w:sz w:val="24"/>
          <w:szCs w:val="24"/>
        </w:rPr>
        <w:t xml:space="preserve"> a través de vehículos adaptados a una gran variedad de espacios educativos, de salud, empleo y recreativos en </w:t>
      </w:r>
      <w:r>
        <w:rPr>
          <w:rFonts w:ascii="Arial" w:hAnsi="Arial" w:cs="Arial"/>
          <w:sz w:val="24"/>
          <w:szCs w:val="24"/>
        </w:rPr>
        <w:t>distintos polígonos de nuestra</w:t>
      </w:r>
      <w:r w:rsidRPr="00D6039B">
        <w:rPr>
          <w:rFonts w:ascii="Arial" w:hAnsi="Arial" w:cs="Arial"/>
          <w:sz w:val="24"/>
          <w:szCs w:val="24"/>
        </w:rPr>
        <w:t xml:space="preserve"> ciudad.</w:t>
      </w:r>
    </w:p>
    <w:p w:rsidR="00AE3770" w:rsidRPr="00430347" w:rsidRDefault="00AE4B7F" w:rsidP="00AE4B7F">
      <w:pPr>
        <w:ind w:firstLine="850"/>
        <w:jc w:val="both"/>
        <w:rPr>
          <w:b/>
          <w:bCs/>
          <w:i/>
          <w:iCs/>
          <w:sz w:val="20"/>
          <w:szCs w:val="20"/>
        </w:rPr>
      </w:pPr>
      <w:r>
        <w:rPr>
          <w:rFonts w:ascii="Arial" w:hAnsi="Arial" w:cs="Arial"/>
          <w:bCs/>
          <w:sz w:val="24"/>
          <w:szCs w:val="24"/>
        </w:rPr>
        <w:t xml:space="preserve">En conclusión, </w:t>
      </w:r>
      <w:r w:rsidR="00624BEC">
        <w:rPr>
          <w:rFonts w:ascii="Arial" w:hAnsi="Arial" w:cs="Arial"/>
          <w:bCs/>
          <w:sz w:val="24"/>
          <w:szCs w:val="24"/>
        </w:rPr>
        <w:t xml:space="preserve">este Ayuntamiento considera que </w:t>
      </w:r>
      <w:r w:rsidR="00D6039B">
        <w:rPr>
          <w:rFonts w:ascii="Arial" w:hAnsi="Arial" w:cs="Arial"/>
          <w:bCs/>
          <w:sz w:val="24"/>
          <w:szCs w:val="24"/>
        </w:rPr>
        <w:t>se debe</w:t>
      </w:r>
      <w:r w:rsidR="00A93B75" w:rsidRPr="00430347">
        <w:rPr>
          <w:rFonts w:ascii="Arial" w:hAnsi="Arial" w:cs="Arial"/>
          <w:bCs/>
          <w:sz w:val="24"/>
          <w:szCs w:val="24"/>
        </w:rPr>
        <w:t xml:space="preserve"> </w:t>
      </w:r>
      <w:r w:rsidR="00D6039B">
        <w:rPr>
          <w:rFonts w:ascii="Arial" w:hAnsi="Arial" w:cs="Arial"/>
          <w:bCs/>
          <w:sz w:val="24"/>
          <w:szCs w:val="24"/>
        </w:rPr>
        <w:t xml:space="preserve">continuar con los principios de promoción, respeto, protección y garantía de derechos humanos para personas con discapacidad o movilidad reducida, tal y como se establece en diversos ordenamientos a nivel </w:t>
      </w:r>
      <w:r w:rsidR="00624BEC">
        <w:rPr>
          <w:rFonts w:ascii="Arial" w:hAnsi="Arial" w:cs="Arial"/>
          <w:bCs/>
          <w:sz w:val="24"/>
          <w:szCs w:val="24"/>
        </w:rPr>
        <w:t xml:space="preserve">internacional, </w:t>
      </w:r>
      <w:r>
        <w:rPr>
          <w:rFonts w:ascii="Arial" w:hAnsi="Arial" w:cs="Arial"/>
          <w:bCs/>
          <w:sz w:val="24"/>
          <w:szCs w:val="24"/>
        </w:rPr>
        <w:t xml:space="preserve">federal </w:t>
      </w:r>
      <w:r w:rsidR="00D6039B">
        <w:rPr>
          <w:rFonts w:ascii="Arial" w:hAnsi="Arial" w:cs="Arial"/>
          <w:bCs/>
          <w:sz w:val="24"/>
          <w:szCs w:val="24"/>
        </w:rPr>
        <w:t>y estatal</w:t>
      </w:r>
      <w:r w:rsidR="00624BEC">
        <w:rPr>
          <w:rFonts w:ascii="Arial" w:hAnsi="Arial" w:cs="Arial"/>
          <w:bCs/>
          <w:sz w:val="24"/>
          <w:szCs w:val="24"/>
        </w:rPr>
        <w:t xml:space="preserve">, perpetuando la participación de municipios a través de la </w:t>
      </w:r>
      <w:r w:rsidR="00624BEC" w:rsidRPr="00C136DE">
        <w:rPr>
          <w:rFonts w:ascii="Arial" w:hAnsi="Arial" w:cs="Arial"/>
          <w:b/>
          <w:sz w:val="24"/>
          <w:szCs w:val="24"/>
        </w:rPr>
        <w:t>formulación, integración y aplicación de programas</w:t>
      </w:r>
      <w:r w:rsidR="00624BEC">
        <w:rPr>
          <w:rFonts w:ascii="Arial" w:hAnsi="Arial" w:cs="Arial"/>
          <w:b/>
          <w:sz w:val="24"/>
          <w:szCs w:val="24"/>
        </w:rPr>
        <w:t xml:space="preserve"> </w:t>
      </w:r>
      <w:r w:rsidR="00624BEC" w:rsidRPr="00624BEC">
        <w:rPr>
          <w:rFonts w:ascii="Arial" w:hAnsi="Arial" w:cs="Arial"/>
          <w:sz w:val="24"/>
          <w:szCs w:val="24"/>
        </w:rPr>
        <w:t>en favor de grupos vulnerables</w:t>
      </w:r>
      <w:r w:rsidR="00624BEC">
        <w:rPr>
          <w:rFonts w:ascii="Arial" w:hAnsi="Arial" w:cs="Arial"/>
          <w:sz w:val="24"/>
          <w:szCs w:val="24"/>
        </w:rPr>
        <w:t>.</w:t>
      </w:r>
    </w:p>
    <w:p w:rsidR="00AE3770" w:rsidRPr="00430347" w:rsidRDefault="00AE3770" w:rsidP="00AE3770">
      <w:pPr>
        <w:autoSpaceDE w:val="0"/>
        <w:autoSpaceDN w:val="0"/>
        <w:adjustRightInd w:val="0"/>
        <w:spacing w:after="0" w:line="240" w:lineRule="auto"/>
        <w:ind w:left="-142" w:firstLine="850"/>
        <w:jc w:val="both"/>
        <w:rPr>
          <w:b/>
          <w:bCs/>
          <w:i/>
          <w:iCs/>
          <w:sz w:val="20"/>
          <w:szCs w:val="20"/>
        </w:rPr>
      </w:pPr>
    </w:p>
    <w:p w:rsidR="00AE3770" w:rsidRPr="00430347" w:rsidRDefault="00AE3770" w:rsidP="00AE3770">
      <w:pPr>
        <w:autoSpaceDE w:val="0"/>
        <w:autoSpaceDN w:val="0"/>
        <w:adjustRightInd w:val="0"/>
        <w:spacing w:after="0" w:line="240" w:lineRule="auto"/>
        <w:ind w:left="-142" w:firstLine="850"/>
        <w:jc w:val="both"/>
        <w:rPr>
          <w:rFonts w:ascii="Arial" w:hAnsi="Arial" w:cs="Arial"/>
          <w:sz w:val="23"/>
          <w:szCs w:val="23"/>
        </w:rPr>
      </w:pPr>
    </w:p>
    <w:p w:rsidR="001B014E" w:rsidRPr="00430347" w:rsidRDefault="001B014E" w:rsidP="00C17748">
      <w:pPr>
        <w:autoSpaceDE w:val="0"/>
        <w:autoSpaceDN w:val="0"/>
        <w:adjustRightInd w:val="0"/>
        <w:spacing w:after="0" w:line="240" w:lineRule="auto"/>
        <w:ind w:left="-142" w:firstLine="850"/>
        <w:jc w:val="both"/>
        <w:rPr>
          <w:rFonts w:ascii="Arial" w:hAnsi="Arial" w:cs="Arial"/>
          <w:sz w:val="23"/>
          <w:szCs w:val="23"/>
        </w:rPr>
      </w:pPr>
    </w:p>
    <w:p w:rsidR="00B94C07" w:rsidRPr="00430347" w:rsidRDefault="00B94C07" w:rsidP="00C17748">
      <w:pPr>
        <w:autoSpaceDE w:val="0"/>
        <w:autoSpaceDN w:val="0"/>
        <w:adjustRightInd w:val="0"/>
        <w:spacing w:after="0" w:line="240" w:lineRule="auto"/>
        <w:ind w:left="-142" w:firstLine="850"/>
        <w:jc w:val="both"/>
        <w:rPr>
          <w:rFonts w:ascii="Arial" w:hAnsi="Arial" w:cs="Arial"/>
          <w:b/>
          <w:sz w:val="23"/>
          <w:szCs w:val="23"/>
        </w:rPr>
      </w:pPr>
    </w:p>
    <w:sectPr w:rsidR="00B94C07" w:rsidRPr="00430347" w:rsidSect="00872174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701" w:right="1750" w:bottom="1560" w:left="1701" w:header="708" w:footer="6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852" w:rsidRDefault="00CD5852" w:rsidP="00435D05">
      <w:pPr>
        <w:spacing w:after="0" w:line="240" w:lineRule="auto"/>
      </w:pPr>
      <w:r>
        <w:separator/>
      </w:r>
    </w:p>
  </w:endnote>
  <w:endnote w:type="continuationSeparator" w:id="0">
    <w:p w:rsidR="00CD5852" w:rsidRDefault="00CD5852" w:rsidP="00435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109" w:rsidRPr="00485A38" w:rsidRDefault="00645203" w:rsidP="00C83CB5">
    <w:pPr>
      <w:pStyle w:val="Sangra3detindependiente"/>
      <w:ind w:left="0" w:right="-143"/>
      <w:jc w:val="both"/>
      <w:rPr>
        <w:rFonts w:ascii="Arial" w:hAnsi="Arial" w:cs="Arial"/>
      </w:rPr>
    </w:pPr>
    <w:r w:rsidRPr="00485A38">
      <w:rPr>
        <w:rFonts w:ascii="Arial" w:hAnsi="Arial" w:cs="Arial"/>
      </w:rPr>
      <w:t xml:space="preserve">La presente foja forma parte del dictamen mediante el cual se envía la respuesta a la </w:t>
    </w:r>
    <w:r w:rsidR="00147C04" w:rsidRPr="00485A38">
      <w:rPr>
        <w:rFonts w:ascii="Arial" w:hAnsi="Arial" w:cs="Arial"/>
      </w:rPr>
      <w:t>Iniciativa</w:t>
    </w:r>
    <w:r w:rsidR="00485A38" w:rsidRPr="00485A38">
      <w:rPr>
        <w:rFonts w:ascii="Arial" w:hAnsi="Arial" w:cs="Arial"/>
      </w:rPr>
      <w:t xml:space="preserve"> </w:t>
    </w:r>
    <w:r w:rsidR="0040354B" w:rsidRPr="0040354B">
      <w:rPr>
        <w:rFonts w:ascii="Arial" w:hAnsi="Arial" w:cs="Arial"/>
      </w:rPr>
      <w:t>de reformas y adiciones a la Ley de Movilidad del Estado de Guanajuato y sus municipios</w:t>
    </w:r>
    <w:r w:rsidR="0040354B">
      <w:rPr>
        <w:rFonts w:ascii="Arial" w:hAnsi="Arial" w:cs="Arial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852" w:rsidRDefault="00CD5852" w:rsidP="00435D05">
      <w:pPr>
        <w:spacing w:after="0" w:line="240" w:lineRule="auto"/>
      </w:pPr>
      <w:r>
        <w:separator/>
      </w:r>
    </w:p>
  </w:footnote>
  <w:footnote w:type="continuationSeparator" w:id="0">
    <w:p w:rsidR="00CD5852" w:rsidRDefault="00CD5852" w:rsidP="00435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109" w:rsidRDefault="00CD5852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9644938" o:spid="_x0000_s2049" type="#_x0000_t75" style="position:absolute;margin-left:0;margin-top:0;width:1072.9pt;height:283.6pt;z-index:-251657216;mso-position-horizontal:center;mso-position-horizontal-relative:margin;mso-position-vertical:center;mso-position-vertical-relative:margin" o:allowincell="f">
          <v:imagedata r:id="rId1" o:title="Sin títul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109" w:rsidRDefault="00CD5852" w:rsidP="007667B8">
    <w:pPr>
      <w:pStyle w:val="Encabezado"/>
      <w:tabs>
        <w:tab w:val="clear" w:pos="4419"/>
        <w:tab w:val="clear" w:pos="8838"/>
      </w:tabs>
      <w:jc w:val="right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9644939" o:spid="_x0000_s2050" type="#_x0000_t75" style="position:absolute;left:0;text-align:left;margin-left:-284.1pt;margin-top:180.55pt;width:1072.9pt;height:283.6pt;z-index:-251656192;mso-position-horizontal-relative:margin;mso-position-vertical-relative:margin" o:allowincell="f">
          <v:imagedata r:id="rId1" o:title="Sin título" gain="19661f" blacklevel="22938f"/>
          <w10:wrap anchorx="margin" anchory="margin"/>
        </v:shape>
      </w:pict>
    </w:r>
    <w:r w:rsidR="007667B8">
      <w:rPr>
        <w:noProof/>
        <w:lang w:eastAsia="es-MX"/>
      </w:rPr>
      <w:drawing>
        <wp:inline distT="0" distB="0" distL="0" distR="0">
          <wp:extent cx="967480" cy="576195"/>
          <wp:effectExtent l="0" t="0" r="4445" b="0"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4547" cy="59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109" w:rsidRDefault="00CD5852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9644937" o:spid="_x0000_s2051" type="#_x0000_t75" style="position:absolute;margin-left:0;margin-top:0;width:1072.9pt;height:283.6pt;z-index:-251655168;mso-position-horizontal:center;mso-position-horizontal-relative:margin;mso-position-vertical:center;mso-position-vertical-relative:margin" o:allowincell="f">
          <v:imagedata r:id="rId1" o:title="Sin títul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65A46"/>
    <w:multiLevelType w:val="hybridMultilevel"/>
    <w:tmpl w:val="E0A229DE"/>
    <w:lvl w:ilvl="0" w:tplc="8DC8D370">
      <w:start w:val="1"/>
      <w:numFmt w:val="decimal"/>
      <w:lvlText w:val="%1."/>
      <w:lvlJc w:val="left"/>
      <w:pPr>
        <w:ind w:left="1353" w:hanging="360"/>
      </w:pPr>
      <w:rPr>
        <w:rFonts w:ascii="Arial" w:hAnsi="Arial" w:cs="Arial" w:hint="default"/>
        <w:sz w:val="28"/>
        <w:szCs w:val="28"/>
      </w:rPr>
    </w:lvl>
    <w:lvl w:ilvl="1" w:tplc="080A0019" w:tentative="1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C5B3002"/>
    <w:multiLevelType w:val="hybridMultilevel"/>
    <w:tmpl w:val="D6DEBBEC"/>
    <w:lvl w:ilvl="0" w:tplc="FBAA53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2847928"/>
    <w:multiLevelType w:val="singleLevel"/>
    <w:tmpl w:val="F6CCAF12"/>
    <w:lvl w:ilvl="0">
      <w:start w:val="2"/>
      <w:numFmt w:val="decimal"/>
      <w:lvlText w:val="%1."/>
      <w:legacy w:legacy="1" w:legacySpace="0" w:legacyIndent="360"/>
      <w:lvlJc w:val="left"/>
      <w:rPr>
        <w:rFonts w:ascii="Arial" w:hAnsi="Arial" w:cs="Arial" w:hint="default"/>
        <w:sz w:val="28"/>
        <w:szCs w:val="28"/>
      </w:rPr>
    </w:lvl>
  </w:abstractNum>
  <w:abstractNum w:abstractNumId="3" w15:restartNumberingAfterBreak="0">
    <w:nsid w:val="12A1612F"/>
    <w:multiLevelType w:val="hybridMultilevel"/>
    <w:tmpl w:val="5AB67EE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57C71"/>
    <w:multiLevelType w:val="singleLevel"/>
    <w:tmpl w:val="ADA2B96C"/>
    <w:lvl w:ilvl="0">
      <w:start w:val="8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5" w15:restartNumberingAfterBreak="0">
    <w:nsid w:val="17CC30F8"/>
    <w:multiLevelType w:val="singleLevel"/>
    <w:tmpl w:val="CA98BD2A"/>
    <w:lvl w:ilvl="0">
      <w:start w:val="4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6" w15:restartNumberingAfterBreak="0">
    <w:nsid w:val="19952D2D"/>
    <w:multiLevelType w:val="hybridMultilevel"/>
    <w:tmpl w:val="6F3CC5BE"/>
    <w:lvl w:ilvl="0" w:tplc="AFB2AE0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97CC4"/>
    <w:multiLevelType w:val="hybridMultilevel"/>
    <w:tmpl w:val="ED44E800"/>
    <w:lvl w:ilvl="0" w:tplc="9D9E539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F1E0BEE"/>
    <w:multiLevelType w:val="hybridMultilevel"/>
    <w:tmpl w:val="12C43FCE"/>
    <w:lvl w:ilvl="0" w:tplc="3B26A094">
      <w:start w:val="1"/>
      <w:numFmt w:val="lowerLetter"/>
      <w:lvlText w:val="%1."/>
      <w:lvlJc w:val="left"/>
      <w:pPr>
        <w:ind w:left="927" w:hanging="360"/>
      </w:pPr>
      <w:rPr>
        <w:rFonts w:ascii="Arial" w:hAnsi="Arial" w:cs="Arial" w:hint="default"/>
        <w:sz w:val="28"/>
        <w:szCs w:val="28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22A7082"/>
    <w:multiLevelType w:val="hybridMultilevel"/>
    <w:tmpl w:val="29669A32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EA0682"/>
    <w:multiLevelType w:val="singleLevel"/>
    <w:tmpl w:val="3540364E"/>
    <w:lvl w:ilvl="0">
      <w:start w:val="3"/>
      <w:numFmt w:val="decimal"/>
      <w:lvlText w:val="%1."/>
      <w:legacy w:legacy="1" w:legacySpace="0" w:legacyIndent="360"/>
      <w:lvlJc w:val="left"/>
      <w:rPr>
        <w:rFonts w:ascii="Arial" w:hAnsi="Arial" w:cs="Arial" w:hint="default"/>
        <w:sz w:val="28"/>
        <w:szCs w:val="28"/>
      </w:rPr>
    </w:lvl>
  </w:abstractNum>
  <w:abstractNum w:abstractNumId="11" w15:restartNumberingAfterBreak="0">
    <w:nsid w:val="2A7B6A6F"/>
    <w:multiLevelType w:val="hybridMultilevel"/>
    <w:tmpl w:val="47B0C334"/>
    <w:lvl w:ilvl="0" w:tplc="495C9C0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527C80"/>
    <w:multiLevelType w:val="singleLevel"/>
    <w:tmpl w:val="31C84D18"/>
    <w:lvl w:ilvl="0">
      <w:start w:val="7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3" w15:restartNumberingAfterBreak="0">
    <w:nsid w:val="2F0040D6"/>
    <w:multiLevelType w:val="hybridMultilevel"/>
    <w:tmpl w:val="4740D85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CD6BF2"/>
    <w:multiLevelType w:val="hybridMultilevel"/>
    <w:tmpl w:val="C48EF8BC"/>
    <w:lvl w:ilvl="0" w:tplc="3E40B122">
      <w:start w:val="1"/>
      <w:numFmt w:val="lowerLetter"/>
      <w:lvlText w:val="%1)"/>
      <w:lvlJc w:val="left"/>
      <w:pPr>
        <w:ind w:left="801" w:hanging="375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CC80CCA"/>
    <w:multiLevelType w:val="singleLevel"/>
    <w:tmpl w:val="CAE06750"/>
    <w:lvl w:ilvl="0">
      <w:start w:val="5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6" w15:restartNumberingAfterBreak="0">
    <w:nsid w:val="474D1FEC"/>
    <w:multiLevelType w:val="hybridMultilevel"/>
    <w:tmpl w:val="D05C141C"/>
    <w:lvl w:ilvl="0" w:tplc="F11EC43A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sz w:val="28"/>
        <w:szCs w:val="2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126DEF"/>
    <w:multiLevelType w:val="hybridMultilevel"/>
    <w:tmpl w:val="CABE5B0C"/>
    <w:lvl w:ilvl="0" w:tplc="90FCB1A6">
      <w:start w:val="1"/>
      <w:numFmt w:val="lowerLetter"/>
      <w:lvlText w:val="%1)"/>
      <w:lvlJc w:val="left"/>
      <w:pPr>
        <w:ind w:left="200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727" w:hanging="360"/>
      </w:pPr>
    </w:lvl>
    <w:lvl w:ilvl="2" w:tplc="080A001B" w:tentative="1">
      <w:start w:val="1"/>
      <w:numFmt w:val="lowerRoman"/>
      <w:lvlText w:val="%3."/>
      <w:lvlJc w:val="right"/>
      <w:pPr>
        <w:ind w:left="3447" w:hanging="180"/>
      </w:pPr>
    </w:lvl>
    <w:lvl w:ilvl="3" w:tplc="080A000F" w:tentative="1">
      <w:start w:val="1"/>
      <w:numFmt w:val="decimal"/>
      <w:lvlText w:val="%4."/>
      <w:lvlJc w:val="left"/>
      <w:pPr>
        <w:ind w:left="4167" w:hanging="360"/>
      </w:pPr>
    </w:lvl>
    <w:lvl w:ilvl="4" w:tplc="080A0019" w:tentative="1">
      <w:start w:val="1"/>
      <w:numFmt w:val="lowerLetter"/>
      <w:lvlText w:val="%5."/>
      <w:lvlJc w:val="left"/>
      <w:pPr>
        <w:ind w:left="4887" w:hanging="360"/>
      </w:pPr>
    </w:lvl>
    <w:lvl w:ilvl="5" w:tplc="080A001B" w:tentative="1">
      <w:start w:val="1"/>
      <w:numFmt w:val="lowerRoman"/>
      <w:lvlText w:val="%6."/>
      <w:lvlJc w:val="right"/>
      <w:pPr>
        <w:ind w:left="5607" w:hanging="180"/>
      </w:pPr>
    </w:lvl>
    <w:lvl w:ilvl="6" w:tplc="080A000F" w:tentative="1">
      <w:start w:val="1"/>
      <w:numFmt w:val="decimal"/>
      <w:lvlText w:val="%7."/>
      <w:lvlJc w:val="left"/>
      <w:pPr>
        <w:ind w:left="6327" w:hanging="360"/>
      </w:pPr>
    </w:lvl>
    <w:lvl w:ilvl="7" w:tplc="080A0019" w:tentative="1">
      <w:start w:val="1"/>
      <w:numFmt w:val="lowerLetter"/>
      <w:lvlText w:val="%8."/>
      <w:lvlJc w:val="left"/>
      <w:pPr>
        <w:ind w:left="7047" w:hanging="360"/>
      </w:pPr>
    </w:lvl>
    <w:lvl w:ilvl="8" w:tplc="08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8" w15:restartNumberingAfterBreak="0">
    <w:nsid w:val="495D287B"/>
    <w:multiLevelType w:val="hybridMultilevel"/>
    <w:tmpl w:val="44CA771E"/>
    <w:lvl w:ilvl="0" w:tplc="080A000F">
      <w:start w:val="1"/>
      <w:numFmt w:val="decimal"/>
      <w:lvlText w:val="%1."/>
      <w:lvlJc w:val="left"/>
      <w:pPr>
        <w:ind w:left="1647" w:hanging="360"/>
      </w:pPr>
    </w:lvl>
    <w:lvl w:ilvl="1" w:tplc="080A0019" w:tentative="1">
      <w:start w:val="1"/>
      <w:numFmt w:val="lowerLetter"/>
      <w:lvlText w:val="%2."/>
      <w:lvlJc w:val="left"/>
      <w:pPr>
        <w:ind w:left="2367" w:hanging="360"/>
      </w:pPr>
    </w:lvl>
    <w:lvl w:ilvl="2" w:tplc="080A001B" w:tentative="1">
      <w:start w:val="1"/>
      <w:numFmt w:val="lowerRoman"/>
      <w:lvlText w:val="%3."/>
      <w:lvlJc w:val="right"/>
      <w:pPr>
        <w:ind w:left="3087" w:hanging="180"/>
      </w:pPr>
    </w:lvl>
    <w:lvl w:ilvl="3" w:tplc="080A000F" w:tentative="1">
      <w:start w:val="1"/>
      <w:numFmt w:val="decimal"/>
      <w:lvlText w:val="%4."/>
      <w:lvlJc w:val="left"/>
      <w:pPr>
        <w:ind w:left="3807" w:hanging="360"/>
      </w:pPr>
    </w:lvl>
    <w:lvl w:ilvl="4" w:tplc="080A0019" w:tentative="1">
      <w:start w:val="1"/>
      <w:numFmt w:val="lowerLetter"/>
      <w:lvlText w:val="%5."/>
      <w:lvlJc w:val="left"/>
      <w:pPr>
        <w:ind w:left="4527" w:hanging="360"/>
      </w:pPr>
    </w:lvl>
    <w:lvl w:ilvl="5" w:tplc="080A001B" w:tentative="1">
      <w:start w:val="1"/>
      <w:numFmt w:val="lowerRoman"/>
      <w:lvlText w:val="%6."/>
      <w:lvlJc w:val="right"/>
      <w:pPr>
        <w:ind w:left="5247" w:hanging="180"/>
      </w:pPr>
    </w:lvl>
    <w:lvl w:ilvl="6" w:tplc="080A000F" w:tentative="1">
      <w:start w:val="1"/>
      <w:numFmt w:val="decimal"/>
      <w:lvlText w:val="%7."/>
      <w:lvlJc w:val="left"/>
      <w:pPr>
        <w:ind w:left="5967" w:hanging="360"/>
      </w:pPr>
    </w:lvl>
    <w:lvl w:ilvl="7" w:tplc="080A0019" w:tentative="1">
      <w:start w:val="1"/>
      <w:numFmt w:val="lowerLetter"/>
      <w:lvlText w:val="%8."/>
      <w:lvlJc w:val="left"/>
      <w:pPr>
        <w:ind w:left="6687" w:hanging="360"/>
      </w:pPr>
    </w:lvl>
    <w:lvl w:ilvl="8" w:tplc="080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9" w15:restartNumberingAfterBreak="0">
    <w:nsid w:val="4A8A468E"/>
    <w:multiLevelType w:val="hybridMultilevel"/>
    <w:tmpl w:val="794AAFE8"/>
    <w:lvl w:ilvl="0" w:tplc="080A0019">
      <w:start w:val="1"/>
      <w:numFmt w:val="lowerLetter"/>
      <w:lvlText w:val="%1."/>
      <w:lvlJc w:val="left"/>
      <w:pPr>
        <w:ind w:left="1800" w:hanging="360"/>
      </w:p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524729C3"/>
    <w:multiLevelType w:val="hybridMultilevel"/>
    <w:tmpl w:val="D6DEBBEC"/>
    <w:lvl w:ilvl="0" w:tplc="FBAA53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5E4E1AC8"/>
    <w:multiLevelType w:val="hybridMultilevel"/>
    <w:tmpl w:val="0D389120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F297C36"/>
    <w:multiLevelType w:val="multilevel"/>
    <w:tmpl w:val="EFD8E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3226E58"/>
    <w:multiLevelType w:val="hybridMultilevel"/>
    <w:tmpl w:val="C170972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935B40"/>
    <w:multiLevelType w:val="hybridMultilevel"/>
    <w:tmpl w:val="E55A383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69287B"/>
    <w:multiLevelType w:val="hybridMultilevel"/>
    <w:tmpl w:val="60A04A02"/>
    <w:lvl w:ilvl="0" w:tplc="080A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2727" w:hanging="360"/>
      </w:pPr>
    </w:lvl>
    <w:lvl w:ilvl="2" w:tplc="080A001B" w:tentative="1">
      <w:start w:val="1"/>
      <w:numFmt w:val="lowerRoman"/>
      <w:lvlText w:val="%3."/>
      <w:lvlJc w:val="right"/>
      <w:pPr>
        <w:ind w:left="3447" w:hanging="180"/>
      </w:pPr>
    </w:lvl>
    <w:lvl w:ilvl="3" w:tplc="080A000F" w:tentative="1">
      <w:start w:val="1"/>
      <w:numFmt w:val="decimal"/>
      <w:lvlText w:val="%4."/>
      <w:lvlJc w:val="left"/>
      <w:pPr>
        <w:ind w:left="4167" w:hanging="360"/>
      </w:pPr>
    </w:lvl>
    <w:lvl w:ilvl="4" w:tplc="080A0019" w:tentative="1">
      <w:start w:val="1"/>
      <w:numFmt w:val="lowerLetter"/>
      <w:lvlText w:val="%5."/>
      <w:lvlJc w:val="left"/>
      <w:pPr>
        <w:ind w:left="4887" w:hanging="360"/>
      </w:pPr>
    </w:lvl>
    <w:lvl w:ilvl="5" w:tplc="080A001B" w:tentative="1">
      <w:start w:val="1"/>
      <w:numFmt w:val="lowerRoman"/>
      <w:lvlText w:val="%6."/>
      <w:lvlJc w:val="right"/>
      <w:pPr>
        <w:ind w:left="5607" w:hanging="180"/>
      </w:pPr>
    </w:lvl>
    <w:lvl w:ilvl="6" w:tplc="080A000F" w:tentative="1">
      <w:start w:val="1"/>
      <w:numFmt w:val="decimal"/>
      <w:lvlText w:val="%7."/>
      <w:lvlJc w:val="left"/>
      <w:pPr>
        <w:ind w:left="6327" w:hanging="360"/>
      </w:pPr>
    </w:lvl>
    <w:lvl w:ilvl="7" w:tplc="080A0019" w:tentative="1">
      <w:start w:val="1"/>
      <w:numFmt w:val="lowerLetter"/>
      <w:lvlText w:val="%8."/>
      <w:lvlJc w:val="left"/>
      <w:pPr>
        <w:ind w:left="7047" w:hanging="360"/>
      </w:pPr>
    </w:lvl>
    <w:lvl w:ilvl="8" w:tplc="08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6" w15:restartNumberingAfterBreak="0">
    <w:nsid w:val="6A273A11"/>
    <w:multiLevelType w:val="hybridMultilevel"/>
    <w:tmpl w:val="C820315E"/>
    <w:lvl w:ilvl="0" w:tplc="9686303A">
      <w:start w:val="1"/>
      <w:numFmt w:val="upperRoman"/>
      <w:lvlText w:val="%1."/>
      <w:lvlJc w:val="left"/>
      <w:pPr>
        <w:snapToGrid/>
        <w:ind w:left="720" w:hanging="360"/>
      </w:pPr>
      <w:rPr>
        <w:rFonts w:ascii="Verdana" w:hAnsi="Verdana" w:cs="Tahoma" w:hint="default"/>
        <w:b/>
        <w:bCs/>
        <w:i w:val="0"/>
        <w:strike w:val="0"/>
        <w:dstrike w:val="0"/>
        <w:color w:val="auto"/>
        <w:spacing w:val="-5"/>
        <w:sz w:val="22"/>
        <w:szCs w:val="22"/>
        <w:u w:val="none"/>
        <w:effect w:val="none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AF01C9"/>
    <w:multiLevelType w:val="singleLevel"/>
    <w:tmpl w:val="77522922"/>
    <w:lvl w:ilvl="0">
      <w:start w:val="6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8" w15:restartNumberingAfterBreak="0">
    <w:nsid w:val="74D72FBC"/>
    <w:multiLevelType w:val="hybridMultilevel"/>
    <w:tmpl w:val="6DD63C1A"/>
    <w:lvl w:ilvl="0" w:tplc="B2E80844">
      <w:start w:val="1"/>
      <w:numFmt w:val="upperRoman"/>
      <w:lvlText w:val="%1."/>
      <w:lvlJc w:val="right"/>
      <w:pPr>
        <w:ind w:left="6173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B9113F"/>
    <w:multiLevelType w:val="hybridMultilevel"/>
    <w:tmpl w:val="51B89118"/>
    <w:lvl w:ilvl="0" w:tplc="D9DEC76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A60E57"/>
    <w:multiLevelType w:val="singleLevel"/>
    <w:tmpl w:val="C5E8F62A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1" w15:restartNumberingAfterBreak="0">
    <w:nsid w:val="7BF252BB"/>
    <w:multiLevelType w:val="hybridMultilevel"/>
    <w:tmpl w:val="CABE5B0C"/>
    <w:lvl w:ilvl="0" w:tplc="90FCB1A6">
      <w:start w:val="1"/>
      <w:numFmt w:val="lowerLetter"/>
      <w:lvlText w:val="%1)"/>
      <w:lvlJc w:val="left"/>
      <w:pPr>
        <w:ind w:left="200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727" w:hanging="360"/>
      </w:pPr>
    </w:lvl>
    <w:lvl w:ilvl="2" w:tplc="080A001B" w:tentative="1">
      <w:start w:val="1"/>
      <w:numFmt w:val="lowerRoman"/>
      <w:lvlText w:val="%3."/>
      <w:lvlJc w:val="right"/>
      <w:pPr>
        <w:ind w:left="3447" w:hanging="180"/>
      </w:pPr>
    </w:lvl>
    <w:lvl w:ilvl="3" w:tplc="080A000F" w:tentative="1">
      <w:start w:val="1"/>
      <w:numFmt w:val="decimal"/>
      <w:lvlText w:val="%4."/>
      <w:lvlJc w:val="left"/>
      <w:pPr>
        <w:ind w:left="4167" w:hanging="360"/>
      </w:pPr>
    </w:lvl>
    <w:lvl w:ilvl="4" w:tplc="080A0019" w:tentative="1">
      <w:start w:val="1"/>
      <w:numFmt w:val="lowerLetter"/>
      <w:lvlText w:val="%5."/>
      <w:lvlJc w:val="left"/>
      <w:pPr>
        <w:ind w:left="4887" w:hanging="360"/>
      </w:pPr>
    </w:lvl>
    <w:lvl w:ilvl="5" w:tplc="080A001B" w:tentative="1">
      <w:start w:val="1"/>
      <w:numFmt w:val="lowerRoman"/>
      <w:lvlText w:val="%6."/>
      <w:lvlJc w:val="right"/>
      <w:pPr>
        <w:ind w:left="5607" w:hanging="180"/>
      </w:pPr>
    </w:lvl>
    <w:lvl w:ilvl="6" w:tplc="080A000F" w:tentative="1">
      <w:start w:val="1"/>
      <w:numFmt w:val="decimal"/>
      <w:lvlText w:val="%7."/>
      <w:lvlJc w:val="left"/>
      <w:pPr>
        <w:ind w:left="6327" w:hanging="360"/>
      </w:pPr>
    </w:lvl>
    <w:lvl w:ilvl="7" w:tplc="080A0019" w:tentative="1">
      <w:start w:val="1"/>
      <w:numFmt w:val="lowerLetter"/>
      <w:lvlText w:val="%8."/>
      <w:lvlJc w:val="left"/>
      <w:pPr>
        <w:ind w:left="7047" w:hanging="360"/>
      </w:pPr>
    </w:lvl>
    <w:lvl w:ilvl="8" w:tplc="08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2" w15:restartNumberingAfterBreak="0">
    <w:nsid w:val="7F3027D5"/>
    <w:multiLevelType w:val="hybridMultilevel"/>
    <w:tmpl w:val="F53CAA32"/>
    <w:lvl w:ilvl="0" w:tplc="B4E41A22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4"/>
  </w:num>
  <w:num w:numId="3">
    <w:abstractNumId w:val="29"/>
  </w:num>
  <w:num w:numId="4">
    <w:abstractNumId w:val="9"/>
  </w:num>
  <w:num w:numId="5">
    <w:abstractNumId w:val="32"/>
  </w:num>
  <w:num w:numId="6">
    <w:abstractNumId w:val="8"/>
  </w:num>
  <w:num w:numId="7">
    <w:abstractNumId w:val="0"/>
  </w:num>
  <w:num w:numId="8">
    <w:abstractNumId w:val="18"/>
  </w:num>
  <w:num w:numId="9">
    <w:abstractNumId w:val="19"/>
  </w:num>
  <w:num w:numId="10">
    <w:abstractNumId w:val="21"/>
  </w:num>
  <w:num w:numId="11">
    <w:abstractNumId w:val="16"/>
  </w:num>
  <w:num w:numId="12">
    <w:abstractNumId w:val="2"/>
  </w:num>
  <w:num w:numId="13">
    <w:abstractNumId w:val="10"/>
  </w:num>
  <w:num w:numId="14">
    <w:abstractNumId w:val="5"/>
  </w:num>
  <w:num w:numId="15">
    <w:abstractNumId w:val="15"/>
  </w:num>
  <w:num w:numId="16">
    <w:abstractNumId w:val="27"/>
  </w:num>
  <w:num w:numId="17">
    <w:abstractNumId w:val="12"/>
  </w:num>
  <w:num w:numId="18">
    <w:abstractNumId w:val="4"/>
  </w:num>
  <w:num w:numId="19">
    <w:abstractNumId w:val="30"/>
  </w:num>
  <w:num w:numId="20">
    <w:abstractNumId w:val="6"/>
  </w:num>
  <w:num w:numId="21">
    <w:abstractNumId w:val="3"/>
  </w:num>
  <w:num w:numId="22">
    <w:abstractNumId w:val="31"/>
  </w:num>
  <w:num w:numId="23">
    <w:abstractNumId w:val="25"/>
  </w:num>
  <w:num w:numId="24">
    <w:abstractNumId w:val="22"/>
  </w:num>
  <w:num w:numId="25">
    <w:abstractNumId w:val="24"/>
  </w:num>
  <w:num w:numId="26">
    <w:abstractNumId w:val="7"/>
  </w:num>
  <w:num w:numId="27">
    <w:abstractNumId w:val="20"/>
  </w:num>
  <w:num w:numId="28">
    <w:abstractNumId w:val="1"/>
  </w:num>
  <w:num w:numId="29">
    <w:abstractNumId w:val="23"/>
  </w:num>
  <w:num w:numId="30">
    <w:abstractNumId w:val="17"/>
  </w:num>
  <w:num w:numId="31">
    <w:abstractNumId w:val="11"/>
  </w:num>
  <w:num w:numId="32">
    <w:abstractNumId w:val="13"/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0"/>
  <w:activeWritingStyle w:appName="MSWord" w:lang="es-ES" w:vendorID="64" w:dllVersion="131078" w:nlCheck="1" w:checkStyle="0"/>
  <w:activeWritingStyle w:appName="MSWord" w:lang="es-ES_tradnl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A71"/>
    <w:rsid w:val="0000200F"/>
    <w:rsid w:val="00012427"/>
    <w:rsid w:val="00012A33"/>
    <w:rsid w:val="0003497D"/>
    <w:rsid w:val="0005560C"/>
    <w:rsid w:val="00060F4A"/>
    <w:rsid w:val="00061270"/>
    <w:rsid w:val="000629BB"/>
    <w:rsid w:val="00074CAA"/>
    <w:rsid w:val="000818A0"/>
    <w:rsid w:val="00085CFC"/>
    <w:rsid w:val="000A4116"/>
    <w:rsid w:val="000B2646"/>
    <w:rsid w:val="000B5F11"/>
    <w:rsid w:val="000C6079"/>
    <w:rsid w:val="000F0A15"/>
    <w:rsid w:val="000F134B"/>
    <w:rsid w:val="000F2D25"/>
    <w:rsid w:val="00105613"/>
    <w:rsid w:val="00107150"/>
    <w:rsid w:val="001108D9"/>
    <w:rsid w:val="00117A06"/>
    <w:rsid w:val="001223DC"/>
    <w:rsid w:val="00147C04"/>
    <w:rsid w:val="001601F8"/>
    <w:rsid w:val="0016288A"/>
    <w:rsid w:val="00165483"/>
    <w:rsid w:val="00165F06"/>
    <w:rsid w:val="00167914"/>
    <w:rsid w:val="00172633"/>
    <w:rsid w:val="001735B8"/>
    <w:rsid w:val="00180F93"/>
    <w:rsid w:val="00181A71"/>
    <w:rsid w:val="001918FC"/>
    <w:rsid w:val="00192266"/>
    <w:rsid w:val="0019708E"/>
    <w:rsid w:val="001B014E"/>
    <w:rsid w:val="001B1843"/>
    <w:rsid w:val="001B5F6A"/>
    <w:rsid w:val="001C4293"/>
    <w:rsid w:val="0020349C"/>
    <w:rsid w:val="00206958"/>
    <w:rsid w:val="00212F54"/>
    <w:rsid w:val="00217A1E"/>
    <w:rsid w:val="002526A4"/>
    <w:rsid w:val="00256B4C"/>
    <w:rsid w:val="00286296"/>
    <w:rsid w:val="00287616"/>
    <w:rsid w:val="00291AA5"/>
    <w:rsid w:val="00297833"/>
    <w:rsid w:val="002A61DB"/>
    <w:rsid w:val="002C4D40"/>
    <w:rsid w:val="002D54A7"/>
    <w:rsid w:val="003060B4"/>
    <w:rsid w:val="003117A4"/>
    <w:rsid w:val="00311A44"/>
    <w:rsid w:val="003209B0"/>
    <w:rsid w:val="00324A86"/>
    <w:rsid w:val="0035631B"/>
    <w:rsid w:val="0036342B"/>
    <w:rsid w:val="00367578"/>
    <w:rsid w:val="00377800"/>
    <w:rsid w:val="003843C8"/>
    <w:rsid w:val="003847CA"/>
    <w:rsid w:val="0038631C"/>
    <w:rsid w:val="003A73B5"/>
    <w:rsid w:val="003B13B2"/>
    <w:rsid w:val="003B7295"/>
    <w:rsid w:val="003C04D2"/>
    <w:rsid w:val="003C2EC2"/>
    <w:rsid w:val="003D382F"/>
    <w:rsid w:val="003D5844"/>
    <w:rsid w:val="003D6AB2"/>
    <w:rsid w:val="003E5989"/>
    <w:rsid w:val="003F6057"/>
    <w:rsid w:val="00400756"/>
    <w:rsid w:val="0040354B"/>
    <w:rsid w:val="00411843"/>
    <w:rsid w:val="0042224D"/>
    <w:rsid w:val="00430347"/>
    <w:rsid w:val="00431AEE"/>
    <w:rsid w:val="00434BB8"/>
    <w:rsid w:val="00435D05"/>
    <w:rsid w:val="0043628D"/>
    <w:rsid w:val="00442F67"/>
    <w:rsid w:val="00446CEC"/>
    <w:rsid w:val="004627D6"/>
    <w:rsid w:val="00467CD1"/>
    <w:rsid w:val="00484D6F"/>
    <w:rsid w:val="00485A38"/>
    <w:rsid w:val="004861B5"/>
    <w:rsid w:val="004879DE"/>
    <w:rsid w:val="004A3E3F"/>
    <w:rsid w:val="004B0A82"/>
    <w:rsid w:val="004B155A"/>
    <w:rsid w:val="004B7C81"/>
    <w:rsid w:val="004C260F"/>
    <w:rsid w:val="004C637C"/>
    <w:rsid w:val="004D6107"/>
    <w:rsid w:val="004E4531"/>
    <w:rsid w:val="004F04C7"/>
    <w:rsid w:val="004F1220"/>
    <w:rsid w:val="004F6B4C"/>
    <w:rsid w:val="004F7040"/>
    <w:rsid w:val="00501B8F"/>
    <w:rsid w:val="00504F01"/>
    <w:rsid w:val="00516844"/>
    <w:rsid w:val="00525199"/>
    <w:rsid w:val="00530C6A"/>
    <w:rsid w:val="005315B2"/>
    <w:rsid w:val="005322FE"/>
    <w:rsid w:val="00533548"/>
    <w:rsid w:val="00550449"/>
    <w:rsid w:val="0055192E"/>
    <w:rsid w:val="00552623"/>
    <w:rsid w:val="00574849"/>
    <w:rsid w:val="00577C74"/>
    <w:rsid w:val="005841E8"/>
    <w:rsid w:val="00592CBC"/>
    <w:rsid w:val="005A1034"/>
    <w:rsid w:val="005A1C4E"/>
    <w:rsid w:val="005A5AC5"/>
    <w:rsid w:val="005B0524"/>
    <w:rsid w:val="005B4C7A"/>
    <w:rsid w:val="005B5898"/>
    <w:rsid w:val="005D419F"/>
    <w:rsid w:val="005E5767"/>
    <w:rsid w:val="005E7B9F"/>
    <w:rsid w:val="005F2976"/>
    <w:rsid w:val="006006E8"/>
    <w:rsid w:val="0060320D"/>
    <w:rsid w:val="00624BEC"/>
    <w:rsid w:val="00632A06"/>
    <w:rsid w:val="00633B02"/>
    <w:rsid w:val="00637378"/>
    <w:rsid w:val="00640711"/>
    <w:rsid w:val="00645203"/>
    <w:rsid w:val="00651346"/>
    <w:rsid w:val="0065188F"/>
    <w:rsid w:val="00652586"/>
    <w:rsid w:val="00676B75"/>
    <w:rsid w:val="00683595"/>
    <w:rsid w:val="006879FF"/>
    <w:rsid w:val="006968AE"/>
    <w:rsid w:val="006B3742"/>
    <w:rsid w:val="006E1131"/>
    <w:rsid w:val="006E21F5"/>
    <w:rsid w:val="006E4019"/>
    <w:rsid w:val="006E562B"/>
    <w:rsid w:val="006E7C5A"/>
    <w:rsid w:val="006F111B"/>
    <w:rsid w:val="006F4D66"/>
    <w:rsid w:val="00707EBE"/>
    <w:rsid w:val="00713035"/>
    <w:rsid w:val="00715F6F"/>
    <w:rsid w:val="00733D0D"/>
    <w:rsid w:val="00741F77"/>
    <w:rsid w:val="00744EC8"/>
    <w:rsid w:val="0075072C"/>
    <w:rsid w:val="00751191"/>
    <w:rsid w:val="00756AAC"/>
    <w:rsid w:val="007667B8"/>
    <w:rsid w:val="007734FF"/>
    <w:rsid w:val="00793A1C"/>
    <w:rsid w:val="007A005E"/>
    <w:rsid w:val="007A2D59"/>
    <w:rsid w:val="007A59FF"/>
    <w:rsid w:val="007A72D1"/>
    <w:rsid w:val="007B7F97"/>
    <w:rsid w:val="007C0B32"/>
    <w:rsid w:val="007C39A8"/>
    <w:rsid w:val="007D66E9"/>
    <w:rsid w:val="007E63D1"/>
    <w:rsid w:val="007F5AE3"/>
    <w:rsid w:val="00800765"/>
    <w:rsid w:val="008036DE"/>
    <w:rsid w:val="00827B81"/>
    <w:rsid w:val="00835BEE"/>
    <w:rsid w:val="008513E8"/>
    <w:rsid w:val="00856DF6"/>
    <w:rsid w:val="0085791F"/>
    <w:rsid w:val="00872174"/>
    <w:rsid w:val="00873328"/>
    <w:rsid w:val="00884156"/>
    <w:rsid w:val="00885D46"/>
    <w:rsid w:val="00890200"/>
    <w:rsid w:val="00892D82"/>
    <w:rsid w:val="0089554F"/>
    <w:rsid w:val="008A3343"/>
    <w:rsid w:val="008A67A3"/>
    <w:rsid w:val="008C6987"/>
    <w:rsid w:val="00902C1F"/>
    <w:rsid w:val="00916CA9"/>
    <w:rsid w:val="00924E4C"/>
    <w:rsid w:val="0092676F"/>
    <w:rsid w:val="00934A8F"/>
    <w:rsid w:val="00940B35"/>
    <w:rsid w:val="00952848"/>
    <w:rsid w:val="0095517C"/>
    <w:rsid w:val="009573BB"/>
    <w:rsid w:val="00962C30"/>
    <w:rsid w:val="00970AB2"/>
    <w:rsid w:val="009714B0"/>
    <w:rsid w:val="00972383"/>
    <w:rsid w:val="009763BC"/>
    <w:rsid w:val="00985A17"/>
    <w:rsid w:val="009A4757"/>
    <w:rsid w:val="009D5353"/>
    <w:rsid w:val="009E40E1"/>
    <w:rsid w:val="009F52CC"/>
    <w:rsid w:val="009F5418"/>
    <w:rsid w:val="009F58E0"/>
    <w:rsid w:val="00A06F60"/>
    <w:rsid w:val="00A2059F"/>
    <w:rsid w:val="00A23A82"/>
    <w:rsid w:val="00A3091B"/>
    <w:rsid w:val="00A438CF"/>
    <w:rsid w:val="00A43F7B"/>
    <w:rsid w:val="00A615B6"/>
    <w:rsid w:val="00A8099D"/>
    <w:rsid w:val="00A80E09"/>
    <w:rsid w:val="00A82A20"/>
    <w:rsid w:val="00A93B75"/>
    <w:rsid w:val="00A93DC3"/>
    <w:rsid w:val="00AA0B06"/>
    <w:rsid w:val="00AA5A83"/>
    <w:rsid w:val="00AA60C8"/>
    <w:rsid w:val="00AB15E4"/>
    <w:rsid w:val="00AB2183"/>
    <w:rsid w:val="00AB651D"/>
    <w:rsid w:val="00AC4935"/>
    <w:rsid w:val="00AE1A78"/>
    <w:rsid w:val="00AE3770"/>
    <w:rsid w:val="00AE4B7F"/>
    <w:rsid w:val="00AE5A3D"/>
    <w:rsid w:val="00AF55B2"/>
    <w:rsid w:val="00B2418C"/>
    <w:rsid w:val="00B26291"/>
    <w:rsid w:val="00B26999"/>
    <w:rsid w:val="00B274C2"/>
    <w:rsid w:val="00B27DD3"/>
    <w:rsid w:val="00B45C2B"/>
    <w:rsid w:val="00B6068D"/>
    <w:rsid w:val="00B6330A"/>
    <w:rsid w:val="00B63B57"/>
    <w:rsid w:val="00B8008B"/>
    <w:rsid w:val="00B80582"/>
    <w:rsid w:val="00B86048"/>
    <w:rsid w:val="00B94C07"/>
    <w:rsid w:val="00B971C5"/>
    <w:rsid w:val="00BA1B4B"/>
    <w:rsid w:val="00BA407A"/>
    <w:rsid w:val="00BA4540"/>
    <w:rsid w:val="00BB13C1"/>
    <w:rsid w:val="00BB202B"/>
    <w:rsid w:val="00BB6066"/>
    <w:rsid w:val="00BB7C53"/>
    <w:rsid w:val="00BE7F42"/>
    <w:rsid w:val="00C06208"/>
    <w:rsid w:val="00C075A2"/>
    <w:rsid w:val="00C136DE"/>
    <w:rsid w:val="00C14911"/>
    <w:rsid w:val="00C14A5C"/>
    <w:rsid w:val="00C17748"/>
    <w:rsid w:val="00C27C80"/>
    <w:rsid w:val="00C31910"/>
    <w:rsid w:val="00C35A12"/>
    <w:rsid w:val="00C36D53"/>
    <w:rsid w:val="00C654C6"/>
    <w:rsid w:val="00C80A1D"/>
    <w:rsid w:val="00C83CB5"/>
    <w:rsid w:val="00C91613"/>
    <w:rsid w:val="00C96F13"/>
    <w:rsid w:val="00CA2167"/>
    <w:rsid w:val="00CC063F"/>
    <w:rsid w:val="00CC0FB4"/>
    <w:rsid w:val="00CC59DB"/>
    <w:rsid w:val="00CD3B1B"/>
    <w:rsid w:val="00CD5852"/>
    <w:rsid w:val="00CE07B2"/>
    <w:rsid w:val="00CE7A3F"/>
    <w:rsid w:val="00CF6F96"/>
    <w:rsid w:val="00D05CDE"/>
    <w:rsid w:val="00D05D65"/>
    <w:rsid w:val="00D35F1D"/>
    <w:rsid w:val="00D379EE"/>
    <w:rsid w:val="00D57DFA"/>
    <w:rsid w:val="00D6039B"/>
    <w:rsid w:val="00D621E5"/>
    <w:rsid w:val="00D74366"/>
    <w:rsid w:val="00D804CE"/>
    <w:rsid w:val="00D85E9A"/>
    <w:rsid w:val="00D96C0A"/>
    <w:rsid w:val="00DA4539"/>
    <w:rsid w:val="00DB1A6E"/>
    <w:rsid w:val="00DD4B40"/>
    <w:rsid w:val="00DF0049"/>
    <w:rsid w:val="00DF59C0"/>
    <w:rsid w:val="00E11813"/>
    <w:rsid w:val="00E15422"/>
    <w:rsid w:val="00E16F01"/>
    <w:rsid w:val="00E2521E"/>
    <w:rsid w:val="00E263AF"/>
    <w:rsid w:val="00E26BCA"/>
    <w:rsid w:val="00E27773"/>
    <w:rsid w:val="00E3169B"/>
    <w:rsid w:val="00E316CF"/>
    <w:rsid w:val="00E40FC9"/>
    <w:rsid w:val="00E41D3A"/>
    <w:rsid w:val="00E64A79"/>
    <w:rsid w:val="00E651D9"/>
    <w:rsid w:val="00E656BC"/>
    <w:rsid w:val="00E656ED"/>
    <w:rsid w:val="00E81494"/>
    <w:rsid w:val="00E847EC"/>
    <w:rsid w:val="00EA2F7C"/>
    <w:rsid w:val="00EB5A68"/>
    <w:rsid w:val="00EB6AFA"/>
    <w:rsid w:val="00EC5382"/>
    <w:rsid w:val="00EC7463"/>
    <w:rsid w:val="00ED2BD4"/>
    <w:rsid w:val="00ED35FB"/>
    <w:rsid w:val="00ED6330"/>
    <w:rsid w:val="00ED7858"/>
    <w:rsid w:val="00ED7888"/>
    <w:rsid w:val="00EE3FCD"/>
    <w:rsid w:val="00EE48B6"/>
    <w:rsid w:val="00EF32C9"/>
    <w:rsid w:val="00F1179D"/>
    <w:rsid w:val="00F12C02"/>
    <w:rsid w:val="00F2269D"/>
    <w:rsid w:val="00F235D7"/>
    <w:rsid w:val="00F27075"/>
    <w:rsid w:val="00F35A7B"/>
    <w:rsid w:val="00F42EA1"/>
    <w:rsid w:val="00F520DC"/>
    <w:rsid w:val="00F559BC"/>
    <w:rsid w:val="00F74F0F"/>
    <w:rsid w:val="00F91F67"/>
    <w:rsid w:val="00F9372F"/>
    <w:rsid w:val="00FD080C"/>
    <w:rsid w:val="00FD5F05"/>
    <w:rsid w:val="00FF7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63055FEE-04AE-4219-A436-5667E4E96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58E0"/>
    <w:pPr>
      <w:spacing w:after="200" w:line="276" w:lineRule="auto"/>
    </w:p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81A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181A7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181A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1A71"/>
  </w:style>
  <w:style w:type="paragraph" w:styleId="Piedepgina">
    <w:name w:val="footer"/>
    <w:basedOn w:val="Normal"/>
    <w:link w:val="PiedepginaCar"/>
    <w:uiPriority w:val="99"/>
    <w:unhideWhenUsed/>
    <w:rsid w:val="00181A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1A71"/>
  </w:style>
  <w:style w:type="paragraph" w:styleId="Textoindependiente">
    <w:name w:val="Body Text"/>
    <w:basedOn w:val="Normal"/>
    <w:link w:val="TextoindependienteCar"/>
    <w:rsid w:val="00181A7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81A71"/>
    <w:rPr>
      <w:rFonts w:ascii="Arial" w:eastAsia="Times New Roman" w:hAnsi="Arial" w:cs="Times New Roman"/>
      <w:sz w:val="20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181A71"/>
    <w:pPr>
      <w:ind w:left="720"/>
      <w:contextualSpacing/>
    </w:pPr>
  </w:style>
  <w:style w:type="paragraph" w:styleId="Textoindependiente3">
    <w:name w:val="Body Text 3"/>
    <w:basedOn w:val="Normal"/>
    <w:link w:val="Textoindependiente3Car"/>
    <w:uiPriority w:val="99"/>
    <w:unhideWhenUsed/>
    <w:rsid w:val="00181A71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181A71"/>
    <w:rPr>
      <w:sz w:val="16"/>
      <w:szCs w:val="16"/>
    </w:rPr>
  </w:style>
  <w:style w:type="paragraph" w:styleId="Sangra3detindependiente">
    <w:name w:val="Body Text Indent 3"/>
    <w:basedOn w:val="Normal"/>
    <w:link w:val="Sangra3detindependienteCar"/>
    <w:semiHidden/>
    <w:rsid w:val="00181A71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181A71"/>
    <w:rPr>
      <w:rFonts w:ascii="Times New Roman" w:eastAsia="Calibri" w:hAnsi="Times New Roman" w:cs="Times New Roman"/>
      <w:sz w:val="16"/>
      <w:szCs w:val="16"/>
      <w:lang w:val="es-ES" w:eastAsia="es-ES"/>
    </w:rPr>
  </w:style>
  <w:style w:type="paragraph" w:customStyle="1" w:styleId="Texto">
    <w:name w:val="Texto"/>
    <w:basedOn w:val="Normal"/>
    <w:rsid w:val="00181A71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18"/>
      <w:lang w:eastAsia="es-ES"/>
    </w:rPr>
  </w:style>
  <w:style w:type="paragraph" w:styleId="NormalWeb">
    <w:name w:val="Normal (Web)"/>
    <w:basedOn w:val="Normal"/>
    <w:uiPriority w:val="99"/>
    <w:unhideWhenUsed/>
    <w:rsid w:val="00181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1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1131"/>
    <w:rPr>
      <w:rFonts w:ascii="Tahoma" w:hAnsi="Tahoma" w:cs="Tahoma"/>
      <w:sz w:val="16"/>
      <w:szCs w:val="16"/>
    </w:rPr>
  </w:style>
  <w:style w:type="paragraph" w:customStyle="1" w:styleId="align-justify">
    <w:name w:val="align-justify"/>
    <w:basedOn w:val="Normal"/>
    <w:rsid w:val="00A93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902C1F"/>
    <w:rPr>
      <w:b/>
      <w:bCs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235D7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235D7"/>
    <w:rPr>
      <w:rFonts w:ascii="Arial" w:eastAsia="Calibri" w:hAnsi="Arial" w:cs="Times New Roman"/>
      <w:sz w:val="20"/>
      <w:szCs w:val="20"/>
    </w:rPr>
  </w:style>
  <w:style w:type="character" w:styleId="Refdenotaalpie">
    <w:name w:val="footnote reference"/>
    <w:uiPriority w:val="99"/>
    <w:semiHidden/>
    <w:unhideWhenUsed/>
    <w:rsid w:val="00F235D7"/>
    <w:rPr>
      <w:vertAlign w:val="superscript"/>
    </w:rPr>
  </w:style>
  <w:style w:type="paragraph" w:customStyle="1" w:styleId="Default">
    <w:name w:val="Default"/>
    <w:rsid w:val="00ED78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">
    <w:name w:val="a"/>
    <w:basedOn w:val="Fuentedeprrafopredeter"/>
    <w:rsid w:val="00AE1A78"/>
  </w:style>
  <w:style w:type="character" w:customStyle="1" w:styleId="l7">
    <w:name w:val="l7"/>
    <w:basedOn w:val="Fuentedeprrafopredeter"/>
    <w:rsid w:val="00AE1A78"/>
  </w:style>
  <w:style w:type="character" w:customStyle="1" w:styleId="l6">
    <w:name w:val="l6"/>
    <w:basedOn w:val="Fuentedeprrafopredeter"/>
    <w:rsid w:val="00AE1A78"/>
  </w:style>
  <w:style w:type="character" w:customStyle="1" w:styleId="l8">
    <w:name w:val="l8"/>
    <w:basedOn w:val="Fuentedeprrafopredeter"/>
    <w:rsid w:val="00AE1A78"/>
  </w:style>
  <w:style w:type="character" w:customStyle="1" w:styleId="red">
    <w:name w:val="red"/>
    <w:basedOn w:val="Fuentedeprrafopredeter"/>
    <w:rsid w:val="008A3343"/>
  </w:style>
  <w:style w:type="character" w:styleId="Hipervnculo">
    <w:name w:val="Hyperlink"/>
    <w:basedOn w:val="Fuentedeprrafopredeter"/>
    <w:uiPriority w:val="99"/>
    <w:semiHidden/>
    <w:unhideWhenUsed/>
    <w:rsid w:val="008A3343"/>
    <w:rPr>
      <w:color w:val="0000FF"/>
      <w:u w:val="single"/>
    </w:rPr>
  </w:style>
  <w:style w:type="character" w:customStyle="1" w:styleId="PrrafodelistaCar">
    <w:name w:val="Párrafo de lista Car"/>
    <w:link w:val="Prrafodelista"/>
    <w:uiPriority w:val="34"/>
    <w:locked/>
    <w:rsid w:val="003C04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1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7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8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1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01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3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5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1453</Words>
  <Characters>7995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Mayra Alejandra Rodriguez Vazquez</dc:creator>
  <cp:lastModifiedBy>Luis Alberto Muñiz Cisneros</cp:lastModifiedBy>
  <cp:revision>2</cp:revision>
  <cp:lastPrinted>2019-07-31T19:13:00Z</cp:lastPrinted>
  <dcterms:created xsi:type="dcterms:W3CDTF">2019-08-02T20:53:00Z</dcterms:created>
  <dcterms:modified xsi:type="dcterms:W3CDTF">2019-08-02T20:53:00Z</dcterms:modified>
</cp:coreProperties>
</file>