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4" w:rsidRPr="00D316A1" w:rsidRDefault="00490CB4" w:rsidP="00D316A1">
      <w:pPr>
        <w:spacing w:after="0" w:line="276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H. AYUNTAMIENTO DE LEÓN, GUANAJUATO</w:t>
      </w:r>
    </w:p>
    <w:p w:rsidR="00490CB4" w:rsidRPr="00D316A1" w:rsidRDefault="00490CB4" w:rsidP="00D316A1">
      <w:pPr>
        <w:spacing w:after="0" w:line="276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P R E S E N T E</w:t>
      </w:r>
    </w:p>
    <w:p w:rsidR="00490CB4" w:rsidRPr="00D316A1" w:rsidRDefault="00490CB4" w:rsidP="00D316A1">
      <w:pPr>
        <w:spacing w:after="0" w:line="276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490CB4" w:rsidRPr="00D316A1" w:rsidRDefault="00490CB4" w:rsidP="00D316A1">
      <w:pPr>
        <w:pStyle w:val="Sinespaciado"/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 xml:space="preserve">Los suscritos integrantes de las Comisiones </w:t>
      </w:r>
      <w:r w:rsidR="00311597" w:rsidRPr="00D316A1">
        <w:rPr>
          <w:rFonts w:ascii="Arial" w:hAnsi="Arial" w:cs="Arial"/>
          <w:sz w:val="25"/>
          <w:szCs w:val="25"/>
        </w:rPr>
        <w:t xml:space="preserve">Unidas </w:t>
      </w:r>
      <w:r w:rsidR="00875034" w:rsidRPr="00D316A1">
        <w:rPr>
          <w:rFonts w:ascii="Arial" w:hAnsi="Arial" w:cs="Arial"/>
          <w:sz w:val="25"/>
          <w:szCs w:val="25"/>
        </w:rPr>
        <w:t>de Hacienda, Patrimonio y Cuenta Pública y Desarrollo Institucional y la de Gobierno, Seguridad Pública y Tránsito</w:t>
      </w:r>
      <w:r w:rsidRPr="00D316A1">
        <w:rPr>
          <w:rFonts w:ascii="Arial" w:hAnsi="Arial" w:cs="Arial"/>
          <w:sz w:val="25"/>
          <w:szCs w:val="25"/>
        </w:rPr>
        <w:t xml:space="preserve">, con fundamento en los artículos 81 de la Ley Orgánica Municipal </w:t>
      </w:r>
      <w:r w:rsidR="00632471">
        <w:rPr>
          <w:rFonts w:ascii="Arial" w:hAnsi="Arial" w:cs="Arial"/>
          <w:sz w:val="25"/>
          <w:szCs w:val="25"/>
        </w:rPr>
        <w:t xml:space="preserve">para el Estado de Guanajuato, 55, 66, 70 y 71 </w:t>
      </w:r>
      <w:r w:rsidRPr="00D316A1">
        <w:rPr>
          <w:rFonts w:ascii="Arial" w:hAnsi="Arial" w:cs="Arial"/>
          <w:sz w:val="25"/>
          <w:szCs w:val="25"/>
        </w:rPr>
        <w:t>del Reglamento Interior del H. Ayuntamiento de León, Guanajuato, sometemos a este cuerpo edilicio la propuesta que se formula al final del presente dictamen, con base en las siguientes:</w:t>
      </w:r>
    </w:p>
    <w:p w:rsidR="00490CB4" w:rsidRPr="00D316A1" w:rsidRDefault="00490CB4" w:rsidP="00D316A1">
      <w:pPr>
        <w:tabs>
          <w:tab w:val="left" w:pos="2940"/>
          <w:tab w:val="center" w:pos="4702"/>
        </w:tabs>
        <w:spacing w:after="0" w:line="276" w:lineRule="auto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ab/>
      </w:r>
    </w:p>
    <w:p w:rsidR="00490CB4" w:rsidRPr="00D316A1" w:rsidRDefault="00490CB4" w:rsidP="00D316A1">
      <w:pPr>
        <w:tabs>
          <w:tab w:val="left" w:pos="2940"/>
          <w:tab w:val="center" w:pos="4702"/>
        </w:tabs>
        <w:spacing w:after="0" w:line="276" w:lineRule="auto"/>
        <w:jc w:val="center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C O N S I D E R A C I O N E S</w:t>
      </w:r>
    </w:p>
    <w:p w:rsidR="00490CB4" w:rsidRPr="00D316A1" w:rsidRDefault="00490CB4" w:rsidP="00D316A1">
      <w:pPr>
        <w:spacing w:after="0" w:line="276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:rsidR="00941B34" w:rsidRPr="00D316A1" w:rsidRDefault="00155156" w:rsidP="00D316A1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I</w:t>
      </w:r>
      <w:r w:rsidR="00490CB4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.</w:t>
      </w:r>
      <w:r w:rsidR="00834F18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-</w:t>
      </w:r>
      <w:r w:rsidR="00490CB4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fecha 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25 de Abril</w:t>
      </w:r>
      <w:r w:rsidR="006B413B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presente año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el Licenciado Héctor Germán René López Santillana, Presidente Municipal de esta ciudad,</w:t>
      </w:r>
      <w:r w:rsidR="00341E4F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presentó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ante el H. Ayuntamiento, </w:t>
      </w:r>
      <w:r w:rsidR="00664C52" w:rsidRPr="00D316A1">
        <w:rPr>
          <w:rFonts w:ascii="Arial" w:eastAsia="Times New Roman" w:hAnsi="Arial" w:cs="Arial"/>
          <w:sz w:val="25"/>
          <w:szCs w:val="25"/>
          <w:lang w:val="es-ES" w:eastAsia="es-ES"/>
        </w:rPr>
        <w:t>la propuesta de a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cuerdo de creación de la </w:t>
      </w:r>
      <w:r w:rsidR="00C720D9" w:rsidRPr="00D316A1">
        <w:rPr>
          <w:rFonts w:ascii="Arial" w:eastAsia="Times New Roman" w:hAnsi="Arial" w:cs="Arial"/>
          <w:sz w:val="25"/>
          <w:szCs w:val="25"/>
          <w:lang w:val="es-ES" w:eastAsia="es-ES"/>
        </w:rPr>
        <w:t>u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nidad</w:t>
      </w:r>
      <w:r w:rsidR="005E4F06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administrativa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 </w:t>
      </w:r>
      <w:r w:rsidR="00875034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Administración de Servicios Municipales</w:t>
      </w:r>
      <w:r w:rsidR="006B413B" w:rsidRPr="00D316A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6B413B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el objeto </w:t>
      </w:r>
      <w:r w:rsidR="008750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</w:t>
      </w:r>
      <w:r w:rsidR="00875034" w:rsidRPr="00D316A1">
        <w:rPr>
          <w:rFonts w:ascii="Arial" w:hAnsi="Arial" w:cs="Arial"/>
          <w:color w:val="000000" w:themeColor="text1"/>
          <w:sz w:val="25"/>
          <w:szCs w:val="25"/>
          <w:shd w:val="clear" w:color="auto" w:fill="FFFFFF"/>
        </w:rPr>
        <w:t>mejorar la eficiencia, el control y supervisión de los servicios públicos municipales, a partir de una nueva modalidad de administración y gestión integral que beneficie a la ciudadanía en general</w:t>
      </w:r>
      <w:r w:rsidR="00076F38" w:rsidRPr="00D316A1">
        <w:rPr>
          <w:rFonts w:ascii="Arial" w:eastAsia="Times New Roman" w:hAnsi="Arial" w:cs="Arial"/>
          <w:sz w:val="25"/>
          <w:szCs w:val="25"/>
          <w:lang w:eastAsia="es-ES"/>
        </w:rPr>
        <w:t>.</w:t>
      </w:r>
      <w:r w:rsidR="00311597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</w:t>
      </w:r>
    </w:p>
    <w:p w:rsidR="00DD1F4A" w:rsidRDefault="00941B34" w:rsidP="00D316A1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Cabe mencionar que dicha </w:t>
      </w:r>
      <w:r w:rsidR="002B72D4" w:rsidRPr="00D316A1">
        <w:rPr>
          <w:rFonts w:ascii="Arial" w:eastAsia="Times New Roman" w:hAnsi="Arial" w:cs="Arial"/>
          <w:sz w:val="25"/>
          <w:szCs w:val="25"/>
          <w:lang w:eastAsia="es-ES"/>
        </w:rPr>
        <w:t>propuesta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fue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turnada para su radicación y</w:t>
      </w:r>
      <w:r w:rsidR="00F7397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estudio correspondiente a las comisiones u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nidas </w:t>
      </w:r>
      <w:r w:rsidR="00F7397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</w:t>
      </w:r>
      <w:r w:rsidR="002B72D4" w:rsidRPr="00D316A1">
        <w:rPr>
          <w:rFonts w:ascii="Arial" w:hAnsi="Arial" w:cs="Arial"/>
          <w:sz w:val="25"/>
          <w:szCs w:val="25"/>
        </w:rPr>
        <w:t>Hacienda, Patrimonio y Cuenta Públ</w:t>
      </w:r>
      <w:r w:rsidR="007E471D">
        <w:rPr>
          <w:rFonts w:ascii="Arial" w:hAnsi="Arial" w:cs="Arial"/>
          <w:sz w:val="25"/>
          <w:szCs w:val="25"/>
        </w:rPr>
        <w:t>ica y Desarrollo Institucional así como</w:t>
      </w:r>
      <w:r w:rsidR="002B72D4" w:rsidRPr="00D316A1">
        <w:rPr>
          <w:rFonts w:ascii="Arial" w:hAnsi="Arial" w:cs="Arial"/>
          <w:sz w:val="25"/>
          <w:szCs w:val="25"/>
        </w:rPr>
        <w:t xml:space="preserve"> la de Gobierno, Seguridad Pública y Tránsito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>.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076F38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</w:t>
      </w:r>
      <w:r w:rsidR="00DD1F4A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</w:t>
      </w:r>
    </w:p>
    <w:p w:rsidR="00490CB4" w:rsidRPr="00D316A1" w:rsidRDefault="002B72D4" w:rsidP="00D316A1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I</w:t>
      </w:r>
      <w:r w:rsidR="0053477A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I.</w:t>
      </w:r>
      <w:r w:rsidR="00834F18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- </w:t>
      </w:r>
      <w:r w:rsidR="00941B34"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Para efecto de dar cumplimiento a lo dispuesto </w:t>
      </w:r>
      <w:r w:rsidR="00F7397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por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el artículo 74 del Reglamento Interior del H. Ayuntamiento de León, Guanajuato, con</w:t>
      </w:r>
      <w:r w:rsidR="00834F18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fecha 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>7 de mayo</w:t>
      </w:r>
      <w:r w:rsidR="007E471D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presente año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sesionaron</w:t>
      </w:r>
      <w:r w:rsidR="00A44FE8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los integrantes de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3977" w:rsidRPr="00D316A1">
        <w:rPr>
          <w:rFonts w:ascii="Arial" w:eastAsia="Times New Roman" w:hAnsi="Arial" w:cs="Arial"/>
          <w:sz w:val="25"/>
          <w:szCs w:val="25"/>
          <w:lang w:val="es-ES" w:eastAsia="es-ES"/>
        </w:rPr>
        <w:t>las comisiones u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nidas de </w:t>
      </w:r>
      <w:r w:rsidRPr="00D316A1">
        <w:rPr>
          <w:rFonts w:ascii="Arial" w:hAnsi="Arial" w:cs="Arial"/>
          <w:sz w:val="25"/>
          <w:szCs w:val="25"/>
        </w:rPr>
        <w:t>Hacienda, Patrimonio y Cuenta Públ</w:t>
      </w:r>
      <w:r w:rsidR="007E471D">
        <w:rPr>
          <w:rFonts w:ascii="Arial" w:hAnsi="Arial" w:cs="Arial"/>
          <w:sz w:val="25"/>
          <w:szCs w:val="25"/>
        </w:rPr>
        <w:t>ica y Desarrollo Institucional así como</w:t>
      </w:r>
      <w:r w:rsidRPr="00D316A1">
        <w:rPr>
          <w:rFonts w:ascii="Arial" w:hAnsi="Arial" w:cs="Arial"/>
          <w:sz w:val="25"/>
          <w:szCs w:val="25"/>
        </w:rPr>
        <w:t xml:space="preserve"> la de Gobierno, Seguridad Pública y Tránsito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>, para dar</w:t>
      </w:r>
      <w:r w:rsidR="00490CB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cuenta y 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radicación a </w:t>
      </w:r>
      <w:r w:rsidR="00490CB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>propuesta</w:t>
      </w:r>
      <w:r w:rsidR="00490CB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</w:t>
      </w:r>
      <w:r w:rsidR="00EE0598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mérito, habiéndose aprobado en esta misma sesión, </w:t>
      </w:r>
      <w:r w:rsidR="00490CB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la metodología y calendarización para su análisis y dictaminación.</w:t>
      </w:r>
      <w:r w:rsidR="00311597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</w:p>
    <w:p w:rsidR="002B72D4" w:rsidRPr="00D316A1" w:rsidRDefault="00F73977" w:rsidP="00D316A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>Como parte de la metodología aprobada, e</w:t>
      </w:r>
      <w:r w:rsidR="002B72D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n fecha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9 de mayo del presente año, se </w:t>
      </w:r>
      <w:r w:rsidR="00DD1F4A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llevó a cabo 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>la</w:t>
      </w:r>
      <w:r w:rsidR="00B6763E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2B72D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primera </w:t>
      </w:r>
      <w:r w:rsidR="00B6763E" w:rsidRPr="00D316A1">
        <w:rPr>
          <w:rFonts w:ascii="Arial" w:eastAsia="Times New Roman" w:hAnsi="Arial" w:cs="Arial"/>
          <w:sz w:val="25"/>
          <w:szCs w:val="25"/>
          <w:lang w:val="es-ES" w:eastAsia="es-ES"/>
        </w:rPr>
        <w:t>mesa de trabajo</w:t>
      </w:r>
      <w:r w:rsidR="00DD1F4A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>entre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los miembros que integran las comisiones u</w:t>
      </w:r>
      <w:r w:rsidR="00DD1F4A" w:rsidRPr="00D316A1">
        <w:rPr>
          <w:rFonts w:ascii="Arial" w:eastAsia="Times New Roman" w:hAnsi="Arial" w:cs="Arial"/>
          <w:sz w:val="25"/>
          <w:szCs w:val="25"/>
          <w:lang w:val="es-ES" w:eastAsia="es-ES"/>
        </w:rPr>
        <w:t>nidas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ya referidas</w:t>
      </w:r>
      <w:r w:rsidR="00941B34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</w:t>
      </w:r>
      <w:r w:rsidR="00B6763E" w:rsidRPr="00D316A1">
        <w:rPr>
          <w:rFonts w:ascii="Arial" w:eastAsia="Times New Roman" w:hAnsi="Arial" w:cs="Arial"/>
          <w:sz w:val="25"/>
          <w:szCs w:val="25"/>
          <w:lang w:val="es-ES" w:eastAsia="es-ES"/>
        </w:rPr>
        <w:t>donde</w:t>
      </w:r>
      <w:r w:rsidR="00664C52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fue analizada </w:t>
      </w:r>
      <w:r w:rsidR="00B6763E" w:rsidRPr="00D316A1">
        <w:rPr>
          <w:rFonts w:ascii="Arial" w:eastAsia="Times New Roman" w:hAnsi="Arial" w:cs="Arial"/>
          <w:sz w:val="25"/>
          <w:szCs w:val="25"/>
          <w:lang w:val="es-ES" w:eastAsia="es-ES"/>
        </w:rPr>
        <w:t>la</w:t>
      </w:r>
      <w:r w:rsidR="00664C52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propuesta</w:t>
      </w:r>
      <w:r w:rsidR="00B6763E"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664C52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normativa contemplada para </w:t>
      </w:r>
      <w:r w:rsidR="00B6763E" w:rsidRPr="00D316A1">
        <w:rPr>
          <w:rFonts w:ascii="Arial" w:eastAsia="Times New Roman" w:hAnsi="Arial" w:cs="Arial"/>
          <w:sz w:val="25"/>
          <w:szCs w:val="25"/>
          <w:lang w:eastAsia="es-ES"/>
        </w:rPr>
        <w:t>estudio</w:t>
      </w:r>
      <w:r w:rsidR="00941B34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. </w:t>
      </w:r>
    </w:p>
    <w:p w:rsidR="00664C52" w:rsidRPr="00D316A1" w:rsidRDefault="00664C52" w:rsidP="00D316A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</w:p>
    <w:p w:rsidR="00C720D9" w:rsidRPr="00D316A1" w:rsidRDefault="00664C52" w:rsidP="00D316A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eastAsia="Times New Roman" w:hAnsi="Arial" w:cs="Arial"/>
          <w:sz w:val="25"/>
          <w:szCs w:val="25"/>
          <w:lang w:eastAsia="es-ES"/>
        </w:rPr>
        <w:lastRenderedPageBreak/>
        <w:t>De lo anterior, surgió la necesidad de efectuar una segunda mesa de trabajo donde intervinieran órganos de participación ciudadana de nuestro municipio, por lo que e</w:t>
      </w:r>
      <w:r w:rsidR="00C720D9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n 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>fecha 17 de junio</w:t>
      </w:r>
      <w:r w:rsidR="00C720D9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, se llevó a cabo 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dicha reunión, teniendo como invitados activos a </w:t>
      </w:r>
      <w:r w:rsidR="00C720D9" w:rsidRPr="00D316A1">
        <w:rPr>
          <w:rFonts w:ascii="Arial" w:eastAsia="Times New Roman" w:hAnsi="Arial" w:cs="Arial"/>
          <w:sz w:val="25"/>
          <w:szCs w:val="25"/>
          <w:lang w:eastAsia="es-ES"/>
        </w:rPr>
        <w:t>miembros del</w:t>
      </w:r>
      <w:r w:rsidR="002B72D4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</w:t>
      </w:r>
      <w:r w:rsidR="00C720D9" w:rsidRPr="00D316A1">
        <w:rPr>
          <w:rFonts w:ascii="Arial" w:hAnsi="Arial" w:cs="Arial"/>
          <w:sz w:val="25"/>
          <w:szCs w:val="25"/>
        </w:rPr>
        <w:t xml:space="preserve">Observatorio Ciudadano de León, del Consejo Coordinador Empresarial de León y de la Cámara Nacional de la Industria de Transformación de </w:t>
      </w:r>
      <w:r w:rsidRPr="00D316A1">
        <w:rPr>
          <w:rFonts w:ascii="Arial" w:hAnsi="Arial" w:cs="Arial"/>
          <w:sz w:val="25"/>
          <w:szCs w:val="25"/>
        </w:rPr>
        <w:t>León, mismos</w:t>
      </w:r>
      <w:r w:rsidR="00C720D9" w:rsidRPr="00D316A1">
        <w:rPr>
          <w:rFonts w:ascii="Arial" w:hAnsi="Arial" w:cs="Arial"/>
          <w:sz w:val="25"/>
          <w:szCs w:val="25"/>
        </w:rPr>
        <w:t xml:space="preserve"> </w:t>
      </w:r>
      <w:r w:rsidRPr="00D316A1">
        <w:rPr>
          <w:rFonts w:ascii="Arial" w:hAnsi="Arial" w:cs="Arial"/>
          <w:sz w:val="25"/>
          <w:szCs w:val="25"/>
        </w:rPr>
        <w:t>que emitieron comentarios de</w:t>
      </w:r>
      <w:r w:rsidR="00C720D9" w:rsidRPr="00D316A1">
        <w:rPr>
          <w:rFonts w:ascii="Arial" w:hAnsi="Arial" w:cs="Arial"/>
          <w:sz w:val="25"/>
          <w:szCs w:val="25"/>
        </w:rPr>
        <w:t xml:space="preserve"> impacto positivo para enriquecer y complementar la propuesta de creación de la Administración de Servicios Municipales.</w:t>
      </w:r>
    </w:p>
    <w:p w:rsidR="00D03417" w:rsidRPr="00D316A1" w:rsidRDefault="00D03417" w:rsidP="00D316A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5"/>
          <w:szCs w:val="25"/>
        </w:rPr>
      </w:pPr>
    </w:p>
    <w:p w:rsidR="00D03417" w:rsidRDefault="004D79D4" w:rsidP="00D316A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>En las posteriores mesas de trabajo se realizaron</w:t>
      </w:r>
      <w:r w:rsidR="00D03417" w:rsidRPr="00D316A1">
        <w:rPr>
          <w:rFonts w:ascii="Arial" w:hAnsi="Arial" w:cs="Arial"/>
          <w:sz w:val="25"/>
          <w:szCs w:val="25"/>
        </w:rPr>
        <w:t xml:space="preserve"> diversas propuestas </w:t>
      </w:r>
      <w:r w:rsidRPr="00D316A1">
        <w:rPr>
          <w:rFonts w:ascii="Arial" w:hAnsi="Arial" w:cs="Arial"/>
          <w:sz w:val="25"/>
          <w:szCs w:val="25"/>
        </w:rPr>
        <w:t xml:space="preserve">por parte de los integrantes del Ayuntamiento participantes </w:t>
      </w:r>
      <w:r w:rsidR="00D03417" w:rsidRPr="00D316A1">
        <w:rPr>
          <w:rFonts w:ascii="Arial" w:hAnsi="Arial" w:cs="Arial"/>
          <w:sz w:val="25"/>
          <w:szCs w:val="25"/>
        </w:rPr>
        <w:t xml:space="preserve">para complementar y especificar funciones y atribuciones en la estructura </w:t>
      </w:r>
      <w:r w:rsidR="007E471D">
        <w:rPr>
          <w:rFonts w:ascii="Arial" w:hAnsi="Arial" w:cs="Arial"/>
          <w:sz w:val="25"/>
          <w:szCs w:val="25"/>
        </w:rPr>
        <w:t>organizacional</w:t>
      </w:r>
      <w:r w:rsidR="00D03417" w:rsidRPr="00D316A1">
        <w:rPr>
          <w:rFonts w:ascii="Arial" w:hAnsi="Arial" w:cs="Arial"/>
          <w:sz w:val="25"/>
          <w:szCs w:val="25"/>
        </w:rPr>
        <w:t xml:space="preserve"> de la unidad administrativa denominada Administración de Servicios Municipales</w:t>
      </w:r>
      <w:r w:rsidRPr="00D316A1">
        <w:rPr>
          <w:rFonts w:ascii="Arial" w:hAnsi="Arial" w:cs="Arial"/>
          <w:sz w:val="25"/>
          <w:szCs w:val="25"/>
        </w:rPr>
        <w:t>.</w:t>
      </w:r>
    </w:p>
    <w:p w:rsidR="00490CB4" w:rsidRPr="00D316A1" w:rsidRDefault="00941B34" w:rsidP="00D316A1">
      <w:pPr>
        <w:spacing w:before="240" w:after="0" w:line="276" w:lineRule="auto"/>
        <w:jc w:val="both"/>
        <w:rPr>
          <w:rFonts w:ascii="Arial" w:eastAsia="Arial" w:hAnsi="Arial" w:cs="Arial"/>
          <w:color w:val="000000"/>
          <w:sz w:val="25"/>
          <w:szCs w:val="25"/>
          <w:lang w:eastAsia="es-MX"/>
        </w:rPr>
      </w:pPr>
      <w:r w:rsidRPr="00D316A1">
        <w:rPr>
          <w:rFonts w:ascii="Arial" w:eastAsia="Times New Roman" w:hAnsi="Arial" w:cs="Arial"/>
          <w:b/>
          <w:sz w:val="25"/>
          <w:szCs w:val="25"/>
          <w:lang w:val="es-ES" w:eastAsia="es-ES"/>
        </w:rPr>
        <w:t>I</w:t>
      </w:r>
      <w:r w:rsidR="00C720D9"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>II</w:t>
      </w:r>
      <w:r w:rsidR="00490CB4"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>.</w:t>
      </w:r>
      <w:r w:rsidR="00834F18"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>-</w:t>
      </w:r>
      <w:r w:rsidR="00490CB4"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 xml:space="preserve"> </w:t>
      </w:r>
      <w:r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 xml:space="preserve"> 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En esa tesitura y con el objeto de dictaminar </w:t>
      </w:r>
      <w:r w:rsidR="00F73977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la </w:t>
      </w:r>
      <w:r w:rsidR="00C720D9" w:rsidRPr="00D316A1">
        <w:rPr>
          <w:rFonts w:ascii="Arial" w:eastAsia="Times New Roman" w:hAnsi="Arial" w:cs="Arial"/>
          <w:sz w:val="25"/>
          <w:szCs w:val="25"/>
          <w:lang w:eastAsia="es-ES"/>
        </w:rPr>
        <w:t>propuesta</w:t>
      </w:r>
      <w:r w:rsidR="00F73977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referida</w:t>
      </w:r>
      <w:r w:rsidR="007E471D">
        <w:rPr>
          <w:rFonts w:ascii="Arial" w:eastAsia="Times New Roman" w:hAnsi="Arial" w:cs="Arial"/>
          <w:sz w:val="25"/>
          <w:szCs w:val="25"/>
          <w:lang w:eastAsia="es-ES"/>
        </w:rPr>
        <w:t>, los integrantes de estas</w:t>
      </w:r>
      <w:r w:rsidR="00CD3D3E"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comisiones unidas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</w:t>
      </w:r>
      <w:r w:rsidRPr="00D316A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</w:t>
      </w:r>
      <w:r w:rsidR="00C720D9" w:rsidRPr="00D316A1">
        <w:rPr>
          <w:rFonts w:ascii="Arial" w:hAnsi="Arial" w:cs="Arial"/>
          <w:sz w:val="25"/>
          <w:szCs w:val="25"/>
        </w:rPr>
        <w:t>Hacienda, Patrimonio y Cuenta Pública y Desarrollo Institucional y la de Gobierno, Seguridad Pública y Tránsito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, </w:t>
      </w:r>
      <w:r w:rsidR="007E471D" w:rsidRPr="00D316A1">
        <w:rPr>
          <w:rFonts w:ascii="Arial" w:eastAsia="Times New Roman" w:hAnsi="Arial" w:cs="Arial"/>
          <w:sz w:val="25"/>
          <w:szCs w:val="25"/>
          <w:lang w:eastAsia="es-ES"/>
        </w:rPr>
        <w:t>conclu</w:t>
      </w:r>
      <w:r w:rsidR="007E471D">
        <w:rPr>
          <w:rFonts w:ascii="Arial" w:eastAsia="Times New Roman" w:hAnsi="Arial" w:cs="Arial"/>
          <w:sz w:val="25"/>
          <w:szCs w:val="25"/>
          <w:lang w:eastAsia="es-ES"/>
        </w:rPr>
        <w:t>imos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 xml:space="preserve"> viable y c</w:t>
      </w:r>
      <w:r w:rsidR="00490CB4" w:rsidRPr="00D316A1">
        <w:rPr>
          <w:rFonts w:ascii="Arial" w:eastAsia="Times New Roman" w:hAnsi="Arial" w:cs="Arial"/>
          <w:sz w:val="25"/>
          <w:szCs w:val="25"/>
          <w:lang w:eastAsia="es-ES"/>
        </w:rPr>
        <w:t>onveniente</w:t>
      </w:r>
      <w:r w:rsidR="007E471D">
        <w:rPr>
          <w:rFonts w:ascii="Arial" w:eastAsia="Times New Roman" w:hAnsi="Arial" w:cs="Arial"/>
          <w:sz w:val="25"/>
          <w:szCs w:val="25"/>
          <w:lang w:eastAsia="es-ES"/>
        </w:rPr>
        <w:t>,</w:t>
      </w:r>
      <w:r w:rsidR="00C36298" w:rsidRPr="00D316A1">
        <w:rPr>
          <w:rFonts w:ascii="Arial" w:hAnsi="Arial" w:cs="Arial"/>
          <w:sz w:val="25"/>
          <w:szCs w:val="25"/>
        </w:rPr>
        <w:t xml:space="preserve"> </w:t>
      </w:r>
      <w:r w:rsidR="00C720D9" w:rsidRPr="00D316A1">
        <w:rPr>
          <w:rFonts w:ascii="Arial" w:hAnsi="Arial" w:cs="Arial"/>
          <w:iCs/>
          <w:sz w:val="25"/>
          <w:szCs w:val="25"/>
        </w:rPr>
        <w:t xml:space="preserve">con fundamento en </w:t>
      </w:r>
      <w:r w:rsidR="00DD4CCD">
        <w:rPr>
          <w:rFonts w:ascii="Arial" w:hAnsi="Arial" w:cs="Arial"/>
          <w:iCs/>
          <w:sz w:val="25"/>
          <w:szCs w:val="25"/>
        </w:rPr>
        <w:t>los</w:t>
      </w:r>
      <w:r w:rsidR="00B25C50">
        <w:rPr>
          <w:rFonts w:ascii="Arial" w:hAnsi="Arial" w:cs="Arial"/>
          <w:iCs/>
          <w:sz w:val="25"/>
          <w:szCs w:val="25"/>
        </w:rPr>
        <w:t xml:space="preserve"> artículo</w:t>
      </w:r>
      <w:r w:rsidR="00DD4CCD">
        <w:rPr>
          <w:rFonts w:ascii="Arial" w:hAnsi="Arial" w:cs="Arial"/>
          <w:iCs/>
          <w:sz w:val="25"/>
          <w:szCs w:val="25"/>
        </w:rPr>
        <w:t>s</w:t>
      </w:r>
      <w:r w:rsidR="00B25C50">
        <w:rPr>
          <w:rFonts w:ascii="Arial" w:hAnsi="Arial" w:cs="Arial"/>
          <w:iCs/>
          <w:sz w:val="25"/>
          <w:szCs w:val="25"/>
        </w:rPr>
        <w:t xml:space="preserve"> 76 fracción I, inciso</w:t>
      </w:r>
      <w:r w:rsidR="00DD4CCD">
        <w:rPr>
          <w:rFonts w:ascii="Arial" w:hAnsi="Arial" w:cs="Arial"/>
          <w:iCs/>
          <w:sz w:val="25"/>
          <w:szCs w:val="25"/>
        </w:rPr>
        <w:t>s b) y h) así como la</w:t>
      </w:r>
      <w:r w:rsidR="00B25C50">
        <w:rPr>
          <w:rFonts w:ascii="Arial" w:hAnsi="Arial" w:cs="Arial"/>
          <w:iCs/>
          <w:sz w:val="25"/>
          <w:szCs w:val="25"/>
        </w:rPr>
        <w:t xml:space="preserve"> fracción III incisos a) y b)</w:t>
      </w:r>
      <w:r w:rsidR="00490CB4" w:rsidRPr="00D316A1">
        <w:rPr>
          <w:rFonts w:ascii="Arial" w:eastAsia="Times New Roman" w:hAnsi="Arial" w:cs="Arial"/>
          <w:sz w:val="25"/>
          <w:szCs w:val="25"/>
          <w:lang w:eastAsia="es-ES"/>
        </w:rPr>
        <w:t>,</w:t>
      </w:r>
      <w:r w:rsidR="00490CB4" w:rsidRPr="00D316A1">
        <w:rPr>
          <w:rFonts w:ascii="Arial" w:eastAsia="Arial" w:hAnsi="Arial" w:cs="Arial"/>
          <w:color w:val="000000"/>
          <w:sz w:val="25"/>
          <w:szCs w:val="25"/>
          <w:lang w:eastAsia="es-MX"/>
        </w:rPr>
        <w:t xml:space="preserve"> </w:t>
      </w:r>
      <w:r w:rsidR="00E3345E">
        <w:rPr>
          <w:rFonts w:ascii="Arial" w:eastAsia="Arial" w:hAnsi="Arial" w:cs="Arial"/>
          <w:color w:val="000000"/>
          <w:sz w:val="25"/>
          <w:szCs w:val="25"/>
          <w:lang w:eastAsia="es-MX"/>
        </w:rPr>
        <w:t xml:space="preserve">236 y 239 fracciones de la I a la IV todos </w:t>
      </w:r>
      <w:r w:rsidR="00DD4CCD">
        <w:rPr>
          <w:rFonts w:ascii="Arial" w:eastAsia="Arial" w:hAnsi="Arial" w:cs="Arial"/>
          <w:color w:val="000000"/>
          <w:sz w:val="25"/>
          <w:szCs w:val="25"/>
          <w:lang w:eastAsia="es-MX"/>
        </w:rPr>
        <w:t xml:space="preserve">de la Ley Orgánica Municipal para el Estado de Guanajuato, </w:t>
      </w:r>
      <w:r w:rsidR="007E471D">
        <w:rPr>
          <w:rFonts w:ascii="Arial" w:eastAsia="Arial" w:hAnsi="Arial" w:cs="Arial"/>
          <w:color w:val="000000"/>
          <w:sz w:val="25"/>
          <w:szCs w:val="25"/>
          <w:lang w:eastAsia="es-MX"/>
        </w:rPr>
        <w:t>someter</w:t>
      </w:r>
      <w:r w:rsidR="00490CB4" w:rsidRPr="00D316A1">
        <w:rPr>
          <w:rFonts w:ascii="Arial" w:eastAsia="Arial" w:hAnsi="Arial" w:cs="Arial"/>
          <w:color w:val="000000"/>
          <w:sz w:val="25"/>
          <w:szCs w:val="25"/>
          <w:lang w:eastAsia="es-MX"/>
        </w:rPr>
        <w:t xml:space="preserve"> a la consideración del H. Ayuntamiento, la propuesta del siguiente: </w:t>
      </w:r>
      <w:r w:rsidR="00C720D9" w:rsidRPr="00D316A1">
        <w:rPr>
          <w:rFonts w:ascii="Arial" w:eastAsia="Arial" w:hAnsi="Arial" w:cs="Arial"/>
          <w:color w:val="000000"/>
          <w:sz w:val="25"/>
          <w:szCs w:val="25"/>
          <w:lang w:eastAsia="es-MX"/>
        </w:rPr>
        <w:t xml:space="preserve"> </w:t>
      </w:r>
    </w:p>
    <w:p w:rsidR="00D316A1" w:rsidRPr="00D316A1" w:rsidRDefault="00D316A1" w:rsidP="00D316A1">
      <w:pPr>
        <w:spacing w:after="0" w:line="276" w:lineRule="auto"/>
        <w:jc w:val="center"/>
        <w:rPr>
          <w:rFonts w:ascii="Arial" w:eastAsia="Times New Roman" w:hAnsi="Arial" w:cs="Arial"/>
          <w:b/>
          <w:sz w:val="25"/>
          <w:szCs w:val="25"/>
          <w:lang w:eastAsia="es-ES"/>
        </w:rPr>
      </w:pPr>
    </w:p>
    <w:p w:rsidR="00490CB4" w:rsidRPr="00D316A1" w:rsidRDefault="00834F18" w:rsidP="00D316A1">
      <w:pPr>
        <w:spacing w:after="0" w:line="276" w:lineRule="auto"/>
        <w:jc w:val="center"/>
        <w:rPr>
          <w:rFonts w:ascii="Arial" w:eastAsia="Times New Roman" w:hAnsi="Arial" w:cs="Arial"/>
          <w:b/>
          <w:sz w:val="25"/>
          <w:szCs w:val="25"/>
          <w:lang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>A C U E R D O</w:t>
      </w:r>
    </w:p>
    <w:p w:rsidR="00D316A1" w:rsidRPr="00D316A1" w:rsidRDefault="00490CB4" w:rsidP="00D316A1">
      <w:pPr>
        <w:spacing w:after="0" w:line="276" w:lineRule="auto"/>
        <w:jc w:val="right"/>
        <w:rPr>
          <w:rFonts w:ascii="Arial" w:hAnsi="Arial" w:cs="Arial"/>
          <w:b/>
          <w:sz w:val="25"/>
          <w:szCs w:val="25"/>
        </w:rPr>
      </w:pPr>
      <w:r w:rsidRPr="00D316A1">
        <w:rPr>
          <w:rFonts w:ascii="Arial" w:eastAsia="Times New Roman" w:hAnsi="Arial" w:cs="Arial"/>
          <w:sz w:val="25"/>
          <w:szCs w:val="25"/>
          <w:lang w:eastAsia="es-ES"/>
        </w:rPr>
        <w:tab/>
      </w:r>
      <w:r w:rsidR="00D316A1" w:rsidRPr="00D316A1">
        <w:rPr>
          <w:rFonts w:ascii="Arial" w:hAnsi="Arial" w:cs="Arial"/>
          <w:b/>
          <w:sz w:val="25"/>
          <w:szCs w:val="25"/>
        </w:rPr>
        <w:t>Creación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hAnsi="Arial" w:cs="Arial"/>
          <w:i/>
          <w:sz w:val="25"/>
          <w:szCs w:val="25"/>
        </w:rPr>
      </w:pPr>
      <w:r w:rsidRPr="00D316A1">
        <w:rPr>
          <w:rFonts w:ascii="Arial" w:hAnsi="Arial" w:cs="Arial"/>
          <w:b/>
          <w:i/>
          <w:sz w:val="25"/>
          <w:szCs w:val="25"/>
          <w:shd w:val="clear" w:color="auto" w:fill="FFFFFF"/>
        </w:rPr>
        <w:t xml:space="preserve">Se aprueba </w:t>
      </w:r>
      <w:r w:rsidRPr="00D316A1">
        <w:rPr>
          <w:rFonts w:ascii="Arial" w:hAnsi="Arial" w:cs="Arial"/>
          <w:i/>
          <w:sz w:val="25"/>
          <w:szCs w:val="25"/>
          <w:shd w:val="clear" w:color="auto" w:fill="FFFFFF"/>
        </w:rPr>
        <w:t>la creación de la Unidad Administrativa denominada</w:t>
      </w:r>
      <w:r w:rsidRPr="00D316A1">
        <w:rPr>
          <w:rFonts w:ascii="Arial" w:hAnsi="Arial" w:cs="Arial"/>
          <w:b/>
          <w:i/>
          <w:sz w:val="25"/>
          <w:szCs w:val="25"/>
          <w:shd w:val="clear" w:color="auto" w:fill="FFFFFF"/>
        </w:rPr>
        <w:t xml:space="preserve"> Administración de Servicios Municipales, </w:t>
      </w:r>
      <w:r w:rsidRPr="00D316A1">
        <w:rPr>
          <w:rFonts w:ascii="Arial" w:hAnsi="Arial" w:cs="Arial"/>
          <w:i/>
          <w:sz w:val="25"/>
          <w:szCs w:val="25"/>
          <w:shd w:val="clear" w:color="auto" w:fill="FFFFFF"/>
        </w:rPr>
        <w:t>como auxiliar del Presidente Municipal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. </w:t>
      </w:r>
    </w:p>
    <w:p w:rsidR="00D316A1" w:rsidRPr="00D316A1" w:rsidRDefault="00D316A1" w:rsidP="00D316A1">
      <w:pPr>
        <w:pStyle w:val="Prrafodelista"/>
        <w:spacing w:after="0" w:line="276" w:lineRule="auto"/>
        <w:ind w:left="0"/>
        <w:jc w:val="both"/>
        <w:rPr>
          <w:rFonts w:ascii="Arial" w:hAnsi="Arial" w:cs="Arial"/>
          <w:i/>
          <w:sz w:val="25"/>
          <w:szCs w:val="25"/>
        </w:rPr>
      </w:pPr>
    </w:p>
    <w:p w:rsidR="00D316A1" w:rsidRPr="00D316A1" w:rsidRDefault="00D316A1" w:rsidP="00D316A1">
      <w:pPr>
        <w:spacing w:after="0" w:line="276" w:lineRule="auto"/>
        <w:jc w:val="both"/>
        <w:rPr>
          <w:rFonts w:ascii="Arial" w:hAnsi="Arial" w:cs="Arial"/>
          <w:strike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La Administración de Servicios Municipales tendrá a su cargo</w:t>
      </w:r>
      <w:r w:rsidR="007E471D">
        <w:rPr>
          <w:rFonts w:ascii="Arial" w:hAnsi="Arial" w:cs="Arial"/>
          <w:sz w:val="25"/>
          <w:szCs w:val="25"/>
          <w:shd w:val="clear" w:color="auto" w:fill="FFFFFF"/>
        </w:rPr>
        <w:t xml:space="preserve"> y le estarán jerárquicamente subordinadas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l</w:t>
      </w:r>
      <w:r w:rsidR="007E471D">
        <w:rPr>
          <w:rFonts w:ascii="Arial" w:hAnsi="Arial" w:cs="Arial"/>
          <w:sz w:val="25"/>
          <w:szCs w:val="25"/>
          <w:shd w:val="clear" w:color="auto" w:fill="FFFFFF"/>
        </w:rPr>
        <w:t>a Gerencia del Centro Histórico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así como las coordinaciones y enlaces necesarios en la ciudad para asegurar el cumplimiento de sus atribuciones, a quienes definirá e instruirá estrategias de seguimiento, evaluación y cumplimiento.</w:t>
      </w:r>
      <w:r w:rsidRPr="00D316A1">
        <w:rPr>
          <w:rFonts w:ascii="Arial" w:hAnsi="Arial" w:cs="Arial"/>
          <w:strike/>
          <w:sz w:val="25"/>
          <w:szCs w:val="25"/>
          <w:shd w:val="clear" w:color="auto" w:fill="FFFFFF"/>
        </w:rPr>
        <w:t xml:space="preserve"> </w:t>
      </w:r>
    </w:p>
    <w:p w:rsidR="00D316A1" w:rsidRPr="00D316A1" w:rsidRDefault="00D316A1" w:rsidP="00D316A1">
      <w:pPr>
        <w:spacing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spacing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Las coordinaciones de zona se establecerán en función y cantidad de conformidad a la división delegacional, sectorial, distrital o análogas que conjuntamente la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lastRenderedPageBreak/>
        <w:t>Administración de Servicios Municipales, en ejercicio de sus atribuciones, determine con el Instituto Municipal de Planeación.</w:t>
      </w:r>
    </w:p>
    <w:p w:rsidR="00D316A1" w:rsidRPr="00D316A1" w:rsidRDefault="00D316A1" w:rsidP="00D316A1">
      <w:pPr>
        <w:pStyle w:val="Prrafodelista"/>
        <w:spacing w:line="276" w:lineRule="auto"/>
        <w:ind w:left="0"/>
        <w:jc w:val="right"/>
        <w:rPr>
          <w:rFonts w:ascii="Arial" w:hAnsi="Arial" w:cs="Arial"/>
          <w:b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 xml:space="preserve"> </w:t>
      </w:r>
      <w:r w:rsidRPr="00D316A1">
        <w:rPr>
          <w:rFonts w:ascii="Arial" w:hAnsi="Arial" w:cs="Arial"/>
          <w:b/>
          <w:sz w:val="25"/>
          <w:szCs w:val="25"/>
        </w:rPr>
        <w:t>Objeto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before="240"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La Administración de Servicios Municipales, en el ejercicio de sus atribuciones, tendrá por objeto auxiliar al Presidente Municipal para mejorar la eficiencia, el control y supervisión de los servicios públicos municipales, de </w:t>
      </w:r>
      <w:r w:rsidRPr="00D316A1">
        <w:rPr>
          <w:rFonts w:ascii="Arial" w:hAnsi="Arial" w:cs="Arial"/>
          <w:sz w:val="25"/>
          <w:szCs w:val="25"/>
        </w:rPr>
        <w:t>la realización de obra pública y de la funcionalidad de la vía pública,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a partir de </w:t>
      </w:r>
      <w:r w:rsidR="007E471D">
        <w:rPr>
          <w:rFonts w:ascii="Arial" w:hAnsi="Arial" w:cs="Arial"/>
          <w:sz w:val="25"/>
          <w:szCs w:val="25"/>
          <w:shd w:val="clear" w:color="auto" w:fill="FFFFFF"/>
        </w:rPr>
        <w:t>una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modalidad de administración y gestión integral que articule a las Dependencias y Entidades de la Administración Pública Municipal, creando con ello una transversalidad que beneficie a la ciudadanía en general. </w:t>
      </w:r>
    </w:p>
    <w:p w:rsidR="00D316A1" w:rsidRPr="00D316A1" w:rsidRDefault="00D316A1" w:rsidP="00D316A1">
      <w:pPr>
        <w:pStyle w:val="Prrafodelista"/>
        <w:spacing w:before="240"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before="240"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Los servicios públicos exentos de la articulación y coordinación materia del presente acuerdo son Seguridad Pública, Mercados Públicos, Panteones y Rastros.</w:t>
      </w:r>
    </w:p>
    <w:p w:rsidR="00D316A1" w:rsidRPr="00D316A1" w:rsidRDefault="00D316A1" w:rsidP="00D316A1">
      <w:pPr>
        <w:pStyle w:val="Prrafodelista"/>
        <w:spacing w:before="240"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line="276" w:lineRule="auto"/>
        <w:ind w:left="0"/>
        <w:jc w:val="right"/>
        <w:rPr>
          <w:rFonts w:ascii="Arial" w:hAnsi="Arial" w:cs="Arial"/>
          <w:b/>
          <w:sz w:val="25"/>
          <w:szCs w:val="25"/>
        </w:rPr>
      </w:pPr>
      <w:r w:rsidRPr="00D316A1">
        <w:rPr>
          <w:rFonts w:ascii="Arial" w:hAnsi="Arial" w:cs="Arial"/>
          <w:b/>
          <w:sz w:val="25"/>
          <w:szCs w:val="25"/>
        </w:rPr>
        <w:t>Atribuciones de la Administración de Servicios Municipales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b/>
          <w:i/>
          <w:sz w:val="25"/>
          <w:szCs w:val="25"/>
          <w:shd w:val="clear" w:color="auto" w:fill="FFFFFF"/>
        </w:rPr>
        <w:t>Se aprueba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que, para el cumplimiento de su objeto, la Administración de Servicios Municipales cuente con las siguientes atribuciones:</w:t>
      </w:r>
    </w:p>
    <w:p w:rsidR="00D316A1" w:rsidRPr="00D316A1" w:rsidRDefault="00D316A1" w:rsidP="00D316A1">
      <w:pPr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</w:rPr>
        <w:t xml:space="preserve">Coadyuvar en la articulación y coordinación entre Dependencias y Entidades cuyas atribuciones legales incidan en la prestación y mantenimiento de servicios públicos municipales, la realización de obra pública y la funcionalidad de la vía pública; </w:t>
      </w:r>
    </w:p>
    <w:p w:rsidR="00D316A1" w:rsidRPr="00D316A1" w:rsidRDefault="00D316A1" w:rsidP="00D316A1">
      <w:pPr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Proponer al Presidente Municipal el diseño de un sistema de coordinación entre Dependencias y Entidades, enfocado a la ejecución de políticas públicas para garantizar la prestación de los servicios municipales, </w:t>
      </w:r>
      <w:r w:rsidRPr="00D316A1">
        <w:rPr>
          <w:rFonts w:ascii="Arial" w:hAnsi="Arial" w:cs="Arial"/>
          <w:sz w:val="25"/>
          <w:szCs w:val="25"/>
        </w:rPr>
        <w:t>la realización de obra pública y la funcionalidad de la vía pública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, en forma puntual, oportuna y coordinada; </w:t>
      </w:r>
    </w:p>
    <w:p w:rsidR="00D316A1" w:rsidRPr="00D316A1" w:rsidRDefault="00D316A1" w:rsidP="00D316A1">
      <w:pPr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</w:rPr>
        <w:t xml:space="preserve">Recabar y difundir la información que se genere en las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Dependencias y Entidades</w:t>
      </w:r>
      <w:r w:rsidRPr="00D316A1">
        <w:rPr>
          <w:rFonts w:ascii="Arial" w:hAnsi="Arial" w:cs="Arial"/>
          <w:sz w:val="25"/>
          <w:szCs w:val="25"/>
        </w:rPr>
        <w:t xml:space="preserve"> con motivo del ejercicio de las atribuciones de estas en las materias de prestación y mantenimiento de servicios públicos municipales, así como de la funcionalidad de la vía pública; </w:t>
      </w:r>
    </w:p>
    <w:p w:rsidR="00D316A1" w:rsidRPr="00D316A1" w:rsidRDefault="00D316A1" w:rsidP="00D316A1">
      <w:pPr>
        <w:numPr>
          <w:ilvl w:val="0"/>
          <w:numId w:val="6"/>
        </w:numPr>
        <w:spacing w:before="240" w:after="0" w:line="276" w:lineRule="auto"/>
        <w:ind w:left="714" w:hanging="357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</w:rPr>
        <w:lastRenderedPageBreak/>
        <w:t xml:space="preserve">Captar, canalizar y dar seguimiento para la atención que otorgarán las Dependencias y Entidades a los reportes realizados a través de cualquier medio o vía de comunicación, relacionados con los servicios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públicos</w:t>
      </w:r>
      <w:r w:rsidRPr="00D316A1">
        <w:rPr>
          <w:rFonts w:ascii="Arial" w:hAnsi="Arial" w:cs="Arial"/>
          <w:sz w:val="25"/>
          <w:szCs w:val="25"/>
        </w:rPr>
        <w:t xml:space="preserve"> municipales y las obras públicas, tales como baches, deterioro del pavimento, poda en camellones, limpieza de vialidades, mantenimiento de espacios públicos, tiraderos clandestinos, banquetas, luminarias y daños en puentes vehiculares y peatonales;</w:t>
      </w:r>
    </w:p>
    <w:p w:rsidR="00D316A1" w:rsidRPr="00D316A1" w:rsidRDefault="00D316A1" w:rsidP="00D316A1">
      <w:pPr>
        <w:pStyle w:val="Prrafodelista"/>
        <w:numPr>
          <w:ilvl w:val="0"/>
          <w:numId w:val="6"/>
        </w:numPr>
        <w:spacing w:before="240" w:after="0" w:line="276" w:lineRule="auto"/>
        <w:ind w:left="714" w:hanging="357"/>
        <w:contextualSpacing w:val="0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t>Conocer y en su caso emitir recomendaciones a las unidades administrativas involucradas en el otorgamiento de permisos, licencias o autorizaciones para el desarrollo de obra que tengan impacto en la funcionalidad de la vía pública;</w:t>
      </w:r>
    </w:p>
    <w:p w:rsidR="00D316A1" w:rsidRPr="00D316A1" w:rsidRDefault="00D316A1" w:rsidP="00D316A1">
      <w:pPr>
        <w:pStyle w:val="Prrafodelista"/>
        <w:numPr>
          <w:ilvl w:val="0"/>
          <w:numId w:val="6"/>
        </w:numPr>
        <w:spacing w:before="240" w:after="0" w:line="276" w:lineRule="auto"/>
        <w:ind w:left="714" w:hanging="357"/>
        <w:contextualSpacing w:val="0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t>Proponer a las Dependencias y Entidades la emisión y actualización de lineamientos, manuales y demás instrumentos jurídico-administrativos que considere convenientes para la programación de la obra pública y realización de acciones institucionales que puedan incidir o tener un impacto en la prestación de los servicios públicos;</w:t>
      </w:r>
    </w:p>
    <w:p w:rsidR="00D316A1" w:rsidRPr="00D316A1" w:rsidRDefault="00D316A1" w:rsidP="00D316A1">
      <w:pPr>
        <w:pStyle w:val="Prrafodelista"/>
        <w:spacing w:before="240" w:after="0" w:line="276" w:lineRule="auto"/>
        <w:rPr>
          <w:rStyle w:val="tl8wme"/>
          <w:rFonts w:ascii="Arial" w:hAnsi="Arial" w:cs="Arial"/>
          <w:sz w:val="25"/>
          <w:szCs w:val="25"/>
        </w:rPr>
      </w:pPr>
    </w:p>
    <w:p w:rsidR="00D316A1" w:rsidRPr="00D316A1" w:rsidRDefault="00D316A1" w:rsidP="00D316A1">
      <w:pPr>
        <w:pStyle w:val="Prrafodelista"/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Coordinar la ejecución de acciones administrativas de las Dependencias y Entidades para asegurar y mantener la funcionalidad de la vía pública, la continuidad en la prestación de servicios públicos, así como evitar duplicidad, contradicción y desfasamiento en la ejecución de obra pública;</w:t>
      </w:r>
    </w:p>
    <w:p w:rsidR="00D316A1" w:rsidRPr="00D316A1" w:rsidRDefault="00D316A1" w:rsidP="00D316A1">
      <w:pPr>
        <w:pStyle w:val="Prrafodelista"/>
        <w:spacing w:before="240" w:after="0"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Proponer al Presidente Municipal proyectos innovadores para solución de problemas recurrentes en la prestación de </w:t>
      </w:r>
      <w:r w:rsidRPr="00D316A1">
        <w:rPr>
          <w:rFonts w:ascii="Arial" w:hAnsi="Arial" w:cs="Arial"/>
          <w:sz w:val="25"/>
          <w:szCs w:val="25"/>
        </w:rPr>
        <w:t>servicios públicos urbanos y la funcionalidad de la vía pública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para que puedan ser implementadas y ejecutadas por las Dependencias y Entidade</w:t>
      </w:r>
      <w:r w:rsidR="00396B0C">
        <w:rPr>
          <w:rFonts w:ascii="Arial" w:hAnsi="Arial" w:cs="Arial"/>
          <w:sz w:val="25"/>
          <w:szCs w:val="25"/>
          <w:shd w:val="clear" w:color="auto" w:fill="FFFFFF"/>
        </w:rPr>
        <w:t>s correspondientes; y</w:t>
      </w:r>
      <w:bookmarkStart w:id="0" w:name="_GoBack"/>
      <w:bookmarkEnd w:id="0"/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6"/>
        </w:numPr>
        <w:spacing w:before="240" w:after="0"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Coordinar y supervisar el ejercicio de las atribuciones que corresponda a la Gerencia del Centro Histórico </w:t>
      </w:r>
      <w:r w:rsidRPr="00D316A1">
        <w:rPr>
          <w:rFonts w:ascii="Arial" w:hAnsi="Arial" w:cs="Arial"/>
          <w:sz w:val="25"/>
          <w:szCs w:val="25"/>
        </w:rPr>
        <w:t>así como las funciones que realicen las Coordinaciones de Zona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.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line="276" w:lineRule="auto"/>
        <w:jc w:val="right"/>
        <w:rPr>
          <w:rFonts w:ascii="Arial" w:hAnsi="Arial" w:cs="Arial"/>
          <w:b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b/>
          <w:sz w:val="25"/>
          <w:szCs w:val="25"/>
        </w:rPr>
        <w:t xml:space="preserve">Objeto y atribuciones de la </w:t>
      </w:r>
      <w:r w:rsidRPr="00D316A1">
        <w:rPr>
          <w:rFonts w:ascii="Arial" w:hAnsi="Arial" w:cs="Arial"/>
          <w:b/>
          <w:sz w:val="25"/>
          <w:szCs w:val="25"/>
          <w:shd w:val="clear" w:color="auto" w:fill="FFFFFF"/>
        </w:rPr>
        <w:t>Gerencia del Centro Histórico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La Gerencia del Centro Histórico tendrá como objeto, complementario al ejercicio de las atribuciones que </w:t>
      </w:r>
      <w:r w:rsidR="007E471D">
        <w:rPr>
          <w:rFonts w:ascii="Arial" w:hAnsi="Arial" w:cs="Arial"/>
          <w:sz w:val="25"/>
          <w:szCs w:val="25"/>
          <w:shd w:val="clear" w:color="auto" w:fill="FFFFFF"/>
        </w:rPr>
        <w:t xml:space="preserve">le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corresponden </w:t>
      </w:r>
      <w:r w:rsidR="007E471D">
        <w:rPr>
          <w:rFonts w:ascii="Arial" w:hAnsi="Arial" w:cs="Arial"/>
          <w:sz w:val="25"/>
          <w:szCs w:val="25"/>
          <w:shd w:val="clear" w:color="auto" w:fill="FFFFFF"/>
        </w:rPr>
        <w:t xml:space="preserve">como área adscrita y subordinada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a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lastRenderedPageBreak/>
        <w:t xml:space="preserve">la Administración de Servicios Municipales, la </w:t>
      </w:r>
      <w:r w:rsidRPr="00D316A1">
        <w:rPr>
          <w:rFonts w:ascii="Arial" w:hAnsi="Arial" w:cs="Arial"/>
          <w:iCs/>
          <w:sz w:val="25"/>
          <w:szCs w:val="25"/>
          <w:shd w:val="clear" w:color="auto" w:fill="FFFFFF"/>
        </w:rPr>
        <w:t>coordinación con entidades comerciales y de servicios, con instituciones educativas y con la sociedad civil organizada para ordenar y promover la vivienda, el comercio y los servicios; para articular y coordinar el desarrollo de actividades culturales y turísticas; así como gestionar la preservación, conservación, protección y restauración del patrimonio artístico, arquitectónico, arqueológico, escultórico, histórico, pictórico y antropológico, en la zona centro.</w:t>
      </w:r>
    </w:p>
    <w:p w:rsidR="00D316A1" w:rsidRPr="00D316A1" w:rsidRDefault="00D316A1" w:rsidP="00D316A1">
      <w:pPr>
        <w:pStyle w:val="Textocomentario"/>
        <w:spacing w:line="276" w:lineRule="auto"/>
        <w:rPr>
          <w:rFonts w:ascii="Arial" w:hAnsi="Arial" w:cs="Arial"/>
          <w:iCs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iCs/>
          <w:sz w:val="25"/>
          <w:szCs w:val="25"/>
          <w:shd w:val="clear" w:color="auto" w:fill="FFFFFF"/>
        </w:rPr>
        <w:t>Conforme a ello tendrá las siguientes atribuciones:</w:t>
      </w:r>
    </w:p>
    <w:p w:rsidR="00D316A1" w:rsidRPr="00D316A1" w:rsidRDefault="00D316A1" w:rsidP="00D316A1">
      <w:pPr>
        <w:pStyle w:val="Textocomentario"/>
        <w:spacing w:line="276" w:lineRule="auto"/>
        <w:rPr>
          <w:rFonts w:ascii="Arial" w:hAnsi="Arial" w:cs="Arial"/>
          <w:iCs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Diseñar y proponer al Administrador de Servicios Municipales las acciones necesarias para preservar, proteger, conservar y mejorar las condiciones del patrimonio arquitectónico, artístico, arqueológico, escultórico, histórico, pictórico, antropológico y cultural de la zona centro y barrios históricos, en coordinación con Dependencias y Entidades;</w:t>
      </w:r>
    </w:p>
    <w:p w:rsidR="00D316A1" w:rsidRPr="00D316A1" w:rsidRDefault="00D316A1" w:rsidP="00D316A1">
      <w:pPr>
        <w:pStyle w:val="Prrafodelista"/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Fungir como enlace entre Dependencias y Entidades cuyas atribuciones legales incidan en la preservación y rescate del patrimonio histórico, así como la promoción de la vivienda, del comercio, de los servicios, del turismo y de la cultura en la zona centro; 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Acompañar a las Dependencias y Entidades, a solicitud de las mismas, para coordinar y realizar el seguimiento y evaluación del cumplimiento de los objetivos, programas, proyectos estratégicos y estudios en materia de turismo, difusión cultural, servicios públicos urbanos, funcionalidad de la vía pública, conservación e imagen urbana en la zona centro, resaltando el valor cultural del patrimonio histórico; 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Recabar y difundir la información que se genere en las Dependencias y Entidades, con motivo del ejercicio de sus atribuciones en las materias de promoción y mejora de la imagen urbana, exposiciones, así como eventos turísticos y culturales, incluyendo la prestación de servicios públicos urbanos, la funcionalidad de la vía pública y el desarrollo sustentable en la zona centro; </w:t>
      </w:r>
    </w:p>
    <w:p w:rsidR="00D316A1" w:rsidRPr="00D316A1" w:rsidRDefault="00D316A1" w:rsidP="00D316A1">
      <w:pPr>
        <w:pStyle w:val="Prrafodelista"/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lastRenderedPageBreak/>
        <w:t xml:space="preserve">Captar, dar seguimiento y canalizar al Administrador de Servicios Municipales los reportes realizados a través de cualquier medio o vía de comunicación relacionados con </w:t>
      </w:r>
      <w:r w:rsidRPr="00D316A1">
        <w:rPr>
          <w:rFonts w:ascii="Arial" w:hAnsi="Arial" w:cs="Arial"/>
          <w:sz w:val="25"/>
          <w:szCs w:val="25"/>
        </w:rPr>
        <w:t xml:space="preserve">los servicios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públicos</w:t>
      </w:r>
      <w:r w:rsidRPr="00D316A1">
        <w:rPr>
          <w:rFonts w:ascii="Arial" w:hAnsi="Arial" w:cs="Arial"/>
          <w:sz w:val="25"/>
          <w:szCs w:val="25"/>
        </w:rPr>
        <w:t xml:space="preserve"> municipales, la funcionalidad de la vía pública y las obras públicas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en la zona centro, tales como baches, deterioro del pavimento, tiradero de residuos o desechos en zonas indebidas, banquetas en mal estado, luminarias descompuestas y daños en puentes vehiculares y peatonales;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Difundir y canalizar a las Dependencias y Entidades correspondientes, los programas, actividades y eventos destinados para la promoción del arte, las expresiones de cultura popular, las festividades y tradiciones de la localidad que beneficien la afluencia turística en la zona centro;</w:t>
      </w:r>
    </w:p>
    <w:p w:rsidR="00D316A1" w:rsidRPr="00D316A1" w:rsidRDefault="00D316A1" w:rsidP="00D316A1">
      <w:pPr>
        <w:pStyle w:val="Prrafodelista"/>
        <w:spacing w:after="0"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Default"/>
        <w:numPr>
          <w:ilvl w:val="0"/>
          <w:numId w:val="8"/>
        </w:numPr>
        <w:spacing w:after="8" w:line="276" w:lineRule="auto"/>
        <w:jc w:val="both"/>
        <w:rPr>
          <w:color w:val="auto"/>
          <w:sz w:val="25"/>
          <w:szCs w:val="25"/>
        </w:rPr>
      </w:pPr>
      <w:r w:rsidRPr="00D316A1">
        <w:rPr>
          <w:color w:val="auto"/>
          <w:sz w:val="25"/>
          <w:szCs w:val="25"/>
        </w:rPr>
        <w:t xml:space="preserve">Promover la inversión inmobiliaria y ocupación total de inmuebles </w:t>
      </w:r>
      <w:proofErr w:type="spellStart"/>
      <w:r w:rsidRPr="00D316A1">
        <w:rPr>
          <w:color w:val="auto"/>
          <w:sz w:val="25"/>
          <w:szCs w:val="25"/>
        </w:rPr>
        <w:t>subocupados</w:t>
      </w:r>
      <w:proofErr w:type="spellEnd"/>
      <w:r w:rsidRPr="00D316A1">
        <w:rPr>
          <w:color w:val="auto"/>
          <w:sz w:val="25"/>
          <w:szCs w:val="25"/>
        </w:rPr>
        <w:t xml:space="preserve"> y lotes baldíos, tanto del sector público como privado, destinándolos para vivienda, comercio, promoción de servicios y el cumplimiento de los programas que beneficien la imagen de la zona centro, vigilando que los inmuebles catalogados y no catalogados guarden la armonía arquitectónica en sus fachadas de conformidad a las disposiciones jurídicas aplicables;</w:t>
      </w:r>
    </w:p>
    <w:p w:rsidR="00D316A1" w:rsidRPr="00D316A1" w:rsidRDefault="00D316A1" w:rsidP="00D316A1">
      <w:pPr>
        <w:pStyle w:val="Default"/>
        <w:numPr>
          <w:ilvl w:val="0"/>
          <w:numId w:val="8"/>
        </w:numPr>
        <w:spacing w:before="240" w:after="8" w:line="276" w:lineRule="auto"/>
        <w:jc w:val="both"/>
        <w:rPr>
          <w:color w:val="auto"/>
          <w:sz w:val="25"/>
          <w:szCs w:val="25"/>
        </w:rPr>
      </w:pPr>
      <w:r w:rsidRPr="00D316A1">
        <w:rPr>
          <w:color w:val="auto"/>
          <w:sz w:val="25"/>
          <w:szCs w:val="25"/>
        </w:rPr>
        <w:t>Proponer, en coordinación con Dependencias y Entidades, al Administrador de Servicios Municipales la instrumentación de políticas y programas en materia de promoción, fomento económico y desarrollo tecnológico en los diferentes sectores de la economía de la zona centro, procurando el estímulo y desarrollo de la modernización del sector comercial y de servicios;</w:t>
      </w:r>
      <w:r w:rsidR="003F4FF4">
        <w:rPr>
          <w:color w:val="auto"/>
          <w:sz w:val="25"/>
          <w:szCs w:val="25"/>
        </w:rPr>
        <w:t xml:space="preserve"> e</w:t>
      </w:r>
    </w:p>
    <w:p w:rsidR="00D316A1" w:rsidRPr="00D316A1" w:rsidRDefault="00D316A1" w:rsidP="00D316A1">
      <w:pPr>
        <w:numPr>
          <w:ilvl w:val="0"/>
          <w:numId w:val="8"/>
        </w:numPr>
        <w:shd w:val="clear" w:color="auto" w:fill="FFFFFF"/>
        <w:spacing w:before="150" w:after="150" w:line="276" w:lineRule="auto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 xml:space="preserve">Impulsar la participación social de niños y jóvenes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en programas, actividades, espectáculos y eventos culturales, educativos, cívicos y de turismo, que  promuevan  un sentido de pertenencia, vocación, conciencia cívica</w:t>
      </w:r>
      <w:r w:rsidRPr="00D316A1">
        <w:rPr>
          <w:rFonts w:ascii="Arial" w:hAnsi="Arial" w:cs="Arial"/>
          <w:sz w:val="25"/>
          <w:szCs w:val="25"/>
        </w:rPr>
        <w:t xml:space="preserve"> y cuidado del patrimonio cultural de la zona centro, en colaboración con entidades, dependencias, </w:t>
      </w:r>
      <w:r w:rsidRPr="00D316A1">
        <w:rPr>
          <w:rFonts w:ascii="Arial" w:eastAsia="Times New Roman" w:hAnsi="Arial" w:cs="Arial"/>
          <w:sz w:val="25"/>
          <w:szCs w:val="25"/>
          <w:lang w:eastAsia="es-MX"/>
        </w:rPr>
        <w:t>instituciones educativas, fundaciones y organizaciones de la sociedad civil</w:t>
      </w:r>
      <w:r w:rsidR="003F4FF4">
        <w:rPr>
          <w:rFonts w:ascii="Arial" w:hAnsi="Arial" w:cs="Arial"/>
          <w:sz w:val="25"/>
          <w:szCs w:val="25"/>
        </w:rPr>
        <w:t>.</w:t>
      </w:r>
    </w:p>
    <w:p w:rsidR="00645DE1" w:rsidRDefault="00645DE1" w:rsidP="00D316A1">
      <w:pPr>
        <w:pStyle w:val="Prrafodelista"/>
        <w:spacing w:line="276" w:lineRule="auto"/>
        <w:jc w:val="right"/>
        <w:rPr>
          <w:rFonts w:ascii="Arial" w:hAnsi="Arial" w:cs="Arial"/>
          <w:sz w:val="25"/>
          <w:szCs w:val="25"/>
          <w:shd w:val="clear" w:color="auto" w:fill="FFFFFF"/>
        </w:rPr>
      </w:pPr>
    </w:p>
    <w:p w:rsidR="00645DE1" w:rsidRDefault="00645DE1" w:rsidP="00D316A1">
      <w:pPr>
        <w:pStyle w:val="Prrafodelista"/>
        <w:spacing w:line="276" w:lineRule="auto"/>
        <w:jc w:val="right"/>
        <w:rPr>
          <w:rFonts w:ascii="Arial" w:hAnsi="Arial" w:cs="Arial"/>
          <w:sz w:val="25"/>
          <w:szCs w:val="25"/>
          <w:shd w:val="clear" w:color="auto" w:fill="FFFFFF"/>
        </w:rPr>
      </w:pPr>
    </w:p>
    <w:p w:rsidR="00645DE1" w:rsidRDefault="00645DE1" w:rsidP="00D316A1">
      <w:pPr>
        <w:pStyle w:val="Prrafodelista"/>
        <w:spacing w:line="276" w:lineRule="auto"/>
        <w:jc w:val="right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line="276" w:lineRule="auto"/>
        <w:jc w:val="right"/>
        <w:rPr>
          <w:rFonts w:ascii="Arial" w:hAnsi="Arial" w:cs="Arial"/>
          <w:b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b/>
          <w:sz w:val="25"/>
          <w:szCs w:val="25"/>
        </w:rPr>
        <w:lastRenderedPageBreak/>
        <w:t xml:space="preserve">Ejercicio de Atribuciones 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El ejercicio de las atribuciones que se confieren a la Administración de Servicios Municipales, así como las correspondientes a la Gerencia del Centro Histórico, es sin menoscabo del ejercicio directo que, por disposición de ley o reglamentaria, corresponde a cada dependencia o entidad municipal.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Las Dependencias y Entidades que diseñen, programen o ejecuten políticas, programas o acciones que incidan o tengan un impacto directo en la prestación de </w:t>
      </w:r>
      <w:r w:rsidRPr="00D316A1">
        <w:rPr>
          <w:rFonts w:ascii="Arial" w:hAnsi="Arial" w:cs="Arial"/>
          <w:sz w:val="25"/>
          <w:szCs w:val="25"/>
        </w:rPr>
        <w:t>servicios públicos municipales, la realización de obra pública y la funcionalidad de la vía pública,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deberán proporcionar a la Administración de Servicios Municipales toda la información y colaboración correspondiente, y en su caso, la que ésta última les requiera en el ejercicio de sus atribuciones.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after="0" w:line="276" w:lineRule="auto"/>
        <w:jc w:val="right"/>
        <w:rPr>
          <w:rFonts w:ascii="Arial" w:hAnsi="Arial" w:cs="Arial"/>
          <w:b/>
          <w:sz w:val="25"/>
          <w:szCs w:val="25"/>
        </w:rPr>
      </w:pPr>
      <w:r w:rsidRPr="00D316A1">
        <w:rPr>
          <w:rFonts w:ascii="Arial" w:hAnsi="Arial" w:cs="Arial"/>
          <w:b/>
          <w:sz w:val="25"/>
          <w:szCs w:val="25"/>
        </w:rPr>
        <w:t>Nombramientos del Administrador de Servicios y Gerente del Centro Histórico y, facultades generales del primero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sz w:val="25"/>
          <w:szCs w:val="25"/>
          <w:shd w:val="clear" w:color="auto" w:fill="FFFFFF"/>
        </w:rPr>
        <w:t>A</w:t>
      </w:r>
      <w:r w:rsidRPr="00D316A1">
        <w:rPr>
          <w:rFonts w:ascii="Arial" w:hAnsi="Arial" w:cs="Arial"/>
          <w:sz w:val="25"/>
          <w:szCs w:val="25"/>
        </w:rPr>
        <w:t>l frente de la Administración de Servicios Municipales y de la Gerencia del Centro Histórico habrá un titular que será nombrado y removido por el Presidente Municipal.</w:t>
      </w:r>
    </w:p>
    <w:p w:rsidR="00D316A1" w:rsidRPr="00D316A1" w:rsidRDefault="00D316A1" w:rsidP="00D316A1">
      <w:pPr>
        <w:pStyle w:val="Textocomentario"/>
        <w:spacing w:line="276" w:lineRule="auto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>El Administrador de Servicios Municipales tendrá las facultades generales siguientes:</w:t>
      </w:r>
    </w:p>
    <w:p w:rsidR="00D316A1" w:rsidRPr="00D316A1" w:rsidRDefault="00D316A1" w:rsidP="00D316A1">
      <w:pPr>
        <w:pStyle w:val="Prrafodelista"/>
        <w:spacing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numPr>
          <w:ilvl w:val="0"/>
          <w:numId w:val="7"/>
        </w:numPr>
        <w:spacing w:before="240" w:line="276" w:lineRule="auto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t>Cumplir con los acuerdos, instrucciones y demás disposiciones emitidas por el Presidente Municipal;</w:t>
      </w:r>
    </w:p>
    <w:p w:rsidR="00D316A1" w:rsidRPr="00D316A1" w:rsidRDefault="00D316A1" w:rsidP="00D316A1">
      <w:pPr>
        <w:pStyle w:val="Prrafodelista"/>
        <w:spacing w:before="240" w:line="276" w:lineRule="auto"/>
        <w:jc w:val="both"/>
        <w:rPr>
          <w:rStyle w:val="tl8wme"/>
          <w:rFonts w:ascii="Arial" w:hAnsi="Arial" w:cs="Arial"/>
          <w:sz w:val="25"/>
          <w:szCs w:val="25"/>
        </w:rPr>
      </w:pPr>
    </w:p>
    <w:p w:rsidR="00D316A1" w:rsidRPr="00D316A1" w:rsidRDefault="00D316A1" w:rsidP="00D316A1">
      <w:pPr>
        <w:pStyle w:val="Prrafodelista"/>
        <w:numPr>
          <w:ilvl w:val="0"/>
          <w:numId w:val="7"/>
        </w:numPr>
        <w:spacing w:before="240" w:line="276" w:lineRule="auto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t xml:space="preserve">Acordar con el Presidente Municipal los asuntos relevantes a su cargo, recopilando, analizando, sistematizando y promoviendo prácticas globales vinculadas con la solución de problemas municipales en las materias a que se refiere este Acuerdo, y las que sean funcionales para la Ciudad; </w:t>
      </w:r>
    </w:p>
    <w:p w:rsidR="00D316A1" w:rsidRPr="00D316A1" w:rsidRDefault="00D316A1" w:rsidP="00D316A1">
      <w:pPr>
        <w:pStyle w:val="Prrafodelista"/>
        <w:spacing w:line="276" w:lineRule="auto"/>
        <w:rPr>
          <w:rStyle w:val="tl8wme"/>
          <w:rFonts w:ascii="Arial" w:hAnsi="Arial" w:cs="Arial"/>
          <w:sz w:val="25"/>
          <w:szCs w:val="25"/>
        </w:rPr>
      </w:pPr>
    </w:p>
    <w:p w:rsidR="00D316A1" w:rsidRPr="00D316A1" w:rsidRDefault="00D316A1" w:rsidP="00D316A1">
      <w:pPr>
        <w:pStyle w:val="Prrafodelista"/>
        <w:numPr>
          <w:ilvl w:val="0"/>
          <w:numId w:val="7"/>
        </w:numPr>
        <w:spacing w:line="276" w:lineRule="auto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t xml:space="preserve">Coordinar con los titulares de las 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>Dependencias y Entidades de la Administración Pública Municipal</w:t>
      </w:r>
      <w:r w:rsidRPr="00D316A1">
        <w:rPr>
          <w:rStyle w:val="tl8wme"/>
          <w:rFonts w:ascii="Arial" w:hAnsi="Arial" w:cs="Arial"/>
          <w:sz w:val="25"/>
          <w:szCs w:val="25"/>
        </w:rPr>
        <w:t>, y en casos específicos con Dependencias y Entidades de la Administración Pública a nivel Estatal y Federal, para el cumplimiento de sus respectivas atribuciones y la resolución de los diversos asuntos en el ámbito de sus competencias;</w:t>
      </w:r>
      <w:r w:rsidR="00267F91">
        <w:rPr>
          <w:rStyle w:val="tl8wme"/>
          <w:rFonts w:ascii="Arial" w:hAnsi="Arial" w:cs="Arial"/>
          <w:sz w:val="25"/>
          <w:szCs w:val="25"/>
        </w:rPr>
        <w:t xml:space="preserve"> y</w:t>
      </w:r>
    </w:p>
    <w:p w:rsidR="00D316A1" w:rsidRPr="00D316A1" w:rsidRDefault="00D316A1" w:rsidP="00D316A1">
      <w:pPr>
        <w:pStyle w:val="Prrafodelista"/>
        <w:spacing w:line="276" w:lineRule="auto"/>
        <w:rPr>
          <w:rStyle w:val="tl8wme"/>
          <w:rFonts w:ascii="Arial" w:hAnsi="Arial" w:cs="Arial"/>
          <w:sz w:val="25"/>
          <w:szCs w:val="25"/>
        </w:rPr>
      </w:pPr>
    </w:p>
    <w:p w:rsidR="00D316A1" w:rsidRPr="00D316A1" w:rsidRDefault="00D316A1" w:rsidP="00D316A1">
      <w:pPr>
        <w:pStyle w:val="Prrafodelista"/>
        <w:numPr>
          <w:ilvl w:val="0"/>
          <w:numId w:val="7"/>
        </w:numPr>
        <w:spacing w:line="276" w:lineRule="auto"/>
        <w:jc w:val="both"/>
        <w:rPr>
          <w:rStyle w:val="tl8wme"/>
          <w:rFonts w:ascii="Arial" w:hAnsi="Arial" w:cs="Arial"/>
          <w:sz w:val="25"/>
          <w:szCs w:val="25"/>
        </w:rPr>
      </w:pPr>
      <w:r w:rsidRPr="00D316A1">
        <w:rPr>
          <w:rStyle w:val="tl8wme"/>
          <w:rFonts w:ascii="Arial" w:hAnsi="Arial" w:cs="Arial"/>
          <w:sz w:val="25"/>
          <w:szCs w:val="25"/>
        </w:rPr>
        <w:lastRenderedPageBreak/>
        <w:t xml:space="preserve">Cumplir con los objetivos, metas y estrategias establecidos en los instrumentos de planeación, así como proponer e informar al Presidente Municipal el avance y cumplimiento del programa anual de </w:t>
      </w:r>
      <w:r w:rsidR="00267F91">
        <w:rPr>
          <w:rStyle w:val="tl8wme"/>
          <w:rFonts w:ascii="Arial" w:hAnsi="Arial" w:cs="Arial"/>
          <w:sz w:val="25"/>
          <w:szCs w:val="25"/>
        </w:rPr>
        <w:t>trabajo de la unidad a su cargo.</w:t>
      </w:r>
    </w:p>
    <w:p w:rsidR="00D316A1" w:rsidRPr="00D316A1" w:rsidRDefault="00D316A1" w:rsidP="00D316A1">
      <w:pPr>
        <w:pStyle w:val="Prrafodelista"/>
        <w:spacing w:line="276" w:lineRule="auto"/>
        <w:rPr>
          <w:rStyle w:val="tl8wme"/>
          <w:rFonts w:ascii="Arial" w:hAnsi="Arial" w:cs="Arial"/>
          <w:sz w:val="25"/>
          <w:szCs w:val="25"/>
        </w:rPr>
      </w:pPr>
    </w:p>
    <w:p w:rsidR="00D316A1" w:rsidRPr="00D316A1" w:rsidRDefault="00D316A1" w:rsidP="00D316A1">
      <w:pPr>
        <w:pStyle w:val="Prrafodelista"/>
        <w:spacing w:after="0" w:line="276" w:lineRule="auto"/>
        <w:jc w:val="right"/>
        <w:rPr>
          <w:rFonts w:ascii="Arial" w:hAnsi="Arial" w:cs="Arial"/>
          <w:b/>
          <w:sz w:val="25"/>
          <w:szCs w:val="25"/>
        </w:rPr>
      </w:pPr>
      <w:r w:rsidRPr="00D316A1">
        <w:rPr>
          <w:rFonts w:ascii="Arial" w:hAnsi="Arial" w:cs="Arial"/>
          <w:b/>
          <w:sz w:val="25"/>
          <w:szCs w:val="25"/>
        </w:rPr>
        <w:t>Estructura Organizacional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  <w:shd w:val="clear" w:color="auto" w:fill="FFFFFF"/>
        </w:rPr>
      </w:pPr>
      <w:r w:rsidRPr="00D316A1">
        <w:rPr>
          <w:rFonts w:ascii="Arial" w:hAnsi="Arial" w:cs="Arial"/>
          <w:b/>
          <w:i/>
          <w:sz w:val="25"/>
          <w:szCs w:val="25"/>
          <w:shd w:val="clear" w:color="auto" w:fill="FFFFFF"/>
        </w:rPr>
        <w:t>Se aprueba</w:t>
      </w:r>
      <w:r w:rsidRPr="00D316A1">
        <w:rPr>
          <w:rFonts w:ascii="Arial" w:hAnsi="Arial" w:cs="Arial"/>
          <w:sz w:val="25"/>
          <w:szCs w:val="25"/>
          <w:shd w:val="clear" w:color="auto" w:fill="FFFFFF"/>
        </w:rPr>
        <w:t xml:space="preserve"> la estructura organizacional correspondiente a la Administración de Servicios Municipales, en los términos y condiciones del documento que como anexo único forma parte del presente acuerdo.</w:t>
      </w:r>
    </w:p>
    <w:p w:rsidR="00D316A1" w:rsidRPr="00D316A1" w:rsidRDefault="00D316A1" w:rsidP="00D316A1">
      <w:pPr>
        <w:pStyle w:val="Prrafodelista"/>
        <w:spacing w:line="276" w:lineRule="auto"/>
        <w:ind w:left="0"/>
        <w:jc w:val="both"/>
        <w:rPr>
          <w:rFonts w:ascii="Arial" w:hAnsi="Arial" w:cs="Arial"/>
          <w:sz w:val="25"/>
          <w:szCs w:val="25"/>
          <w:shd w:val="clear" w:color="auto" w:fill="FFFFFF"/>
        </w:rPr>
      </w:pPr>
    </w:p>
    <w:p w:rsidR="00D316A1" w:rsidRPr="00D316A1" w:rsidRDefault="00D316A1" w:rsidP="00D316A1">
      <w:pPr>
        <w:pStyle w:val="Prrafodelista"/>
        <w:spacing w:line="276" w:lineRule="auto"/>
        <w:ind w:left="0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>Los cuadros básicos referidos en el presente apartado como anexo único, comenzarán a implementarse a partir de la aprobación del presente acuerdo.</w:t>
      </w:r>
    </w:p>
    <w:p w:rsidR="00D316A1" w:rsidRPr="00D316A1" w:rsidRDefault="00D316A1" w:rsidP="00D316A1">
      <w:pPr>
        <w:pStyle w:val="Prrafodelista"/>
        <w:spacing w:line="276" w:lineRule="auto"/>
        <w:jc w:val="right"/>
        <w:rPr>
          <w:rFonts w:ascii="Arial" w:hAnsi="Arial" w:cs="Arial"/>
          <w:b/>
          <w:sz w:val="25"/>
          <w:szCs w:val="25"/>
        </w:rPr>
      </w:pPr>
    </w:p>
    <w:p w:rsidR="00D316A1" w:rsidRPr="00D316A1" w:rsidRDefault="00D316A1" w:rsidP="00D316A1">
      <w:pPr>
        <w:pStyle w:val="Prrafodelista"/>
        <w:spacing w:line="276" w:lineRule="auto"/>
        <w:jc w:val="right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b/>
          <w:sz w:val="25"/>
          <w:szCs w:val="25"/>
        </w:rPr>
        <w:t>Formalización del Acuerdo</w:t>
      </w:r>
    </w:p>
    <w:p w:rsidR="00D316A1" w:rsidRPr="00D316A1" w:rsidRDefault="00D316A1" w:rsidP="00D316A1">
      <w:pPr>
        <w:pStyle w:val="Prrafodelista"/>
        <w:numPr>
          <w:ilvl w:val="0"/>
          <w:numId w:val="5"/>
        </w:numPr>
        <w:tabs>
          <w:tab w:val="left" w:pos="1560"/>
        </w:tabs>
        <w:spacing w:line="276" w:lineRule="auto"/>
        <w:ind w:left="0" w:firstLine="0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 xml:space="preserve">Se </w:t>
      </w:r>
      <w:r w:rsidRPr="00D316A1">
        <w:rPr>
          <w:rFonts w:ascii="Arial" w:hAnsi="Arial" w:cs="Arial"/>
          <w:b/>
          <w:i/>
          <w:sz w:val="25"/>
          <w:szCs w:val="25"/>
        </w:rPr>
        <w:t>autoriza</w:t>
      </w:r>
      <w:r w:rsidRPr="00D316A1">
        <w:rPr>
          <w:rFonts w:ascii="Arial" w:hAnsi="Arial" w:cs="Arial"/>
          <w:sz w:val="25"/>
          <w:szCs w:val="25"/>
        </w:rPr>
        <w:t xml:space="preserve"> a la Dirección General de Desarrollo Institucional para que se realicen los ajustes que resulten necesarios para dar cumplimiento al presente acuerdo; asimismo se instruye a la Tesorería Municipal para que efectué los movimientos contables y presupuestales que se requieran para el mismo objetivo; finalmente, se instruye a la Dirección General de Apoyo a la Función Edilicia para que realicen el análisis y coordinen los ajustes correspondientes aplicados a la normatividad correspondiente. </w:t>
      </w:r>
    </w:p>
    <w:p w:rsidR="00D316A1" w:rsidRPr="00D316A1" w:rsidRDefault="00D316A1" w:rsidP="00D316A1">
      <w:pPr>
        <w:pStyle w:val="Prrafodelista"/>
        <w:tabs>
          <w:tab w:val="left" w:pos="1560"/>
        </w:tabs>
        <w:spacing w:line="276" w:lineRule="auto"/>
        <w:ind w:left="0"/>
        <w:jc w:val="both"/>
        <w:rPr>
          <w:rFonts w:ascii="Arial" w:hAnsi="Arial" w:cs="Arial"/>
          <w:i/>
          <w:sz w:val="25"/>
          <w:szCs w:val="25"/>
        </w:rPr>
      </w:pPr>
    </w:p>
    <w:p w:rsidR="00D316A1" w:rsidRPr="00D316A1" w:rsidRDefault="00D316A1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sz w:val="25"/>
          <w:szCs w:val="25"/>
        </w:rPr>
      </w:pPr>
      <w:r w:rsidRPr="00D316A1">
        <w:rPr>
          <w:rFonts w:ascii="Arial" w:hAnsi="Arial" w:cs="Arial"/>
          <w:sz w:val="25"/>
          <w:szCs w:val="25"/>
        </w:rPr>
        <w:t xml:space="preserve">Se </w:t>
      </w:r>
      <w:r w:rsidRPr="00D316A1">
        <w:rPr>
          <w:rFonts w:ascii="Arial" w:hAnsi="Arial" w:cs="Arial"/>
          <w:b/>
          <w:i/>
          <w:sz w:val="25"/>
          <w:szCs w:val="25"/>
        </w:rPr>
        <w:t>autorizan</w:t>
      </w:r>
      <w:r w:rsidRPr="00D316A1">
        <w:rPr>
          <w:rFonts w:ascii="Arial" w:hAnsi="Arial" w:cs="Arial"/>
          <w:sz w:val="25"/>
          <w:szCs w:val="25"/>
        </w:rPr>
        <w:t xml:space="preserve"> todos los actos jurídicos, contables y administrativos que resulten necesarios para la ejecución de este acuerdo.</w:t>
      </w:r>
    </w:p>
    <w:p w:rsidR="00D316A1" w:rsidRPr="00D316A1" w:rsidRDefault="00D316A1" w:rsidP="00D316A1">
      <w:pPr>
        <w:pStyle w:val="Prrafodelista"/>
        <w:spacing w:line="276" w:lineRule="auto"/>
        <w:rPr>
          <w:rFonts w:ascii="Arial" w:hAnsi="Arial" w:cs="Arial"/>
          <w:sz w:val="25"/>
          <w:szCs w:val="25"/>
        </w:rPr>
      </w:pPr>
    </w:p>
    <w:p w:rsidR="00490CB4" w:rsidRDefault="00490CB4" w:rsidP="00D316A1">
      <w:pPr>
        <w:pStyle w:val="Prrafodelista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  <w:r w:rsidRPr="00D316A1">
        <w:rPr>
          <w:rFonts w:ascii="Arial" w:eastAsia="Times New Roman" w:hAnsi="Arial" w:cs="Arial"/>
          <w:b/>
          <w:sz w:val="25"/>
          <w:szCs w:val="25"/>
          <w:lang w:eastAsia="es-ES"/>
        </w:rPr>
        <w:t xml:space="preserve">Publíquese </w:t>
      </w:r>
      <w:r w:rsidRPr="00D316A1">
        <w:rPr>
          <w:rFonts w:ascii="Arial" w:eastAsia="Times New Roman" w:hAnsi="Arial" w:cs="Arial"/>
          <w:sz w:val="25"/>
          <w:szCs w:val="25"/>
          <w:lang w:eastAsia="es-ES"/>
        </w:rPr>
        <w:t>el presente acuerdo en el Periódico Oficial del Gobierno del Estado, para los efectos del artículo 240 de la Ley Orgánica Municipal para el Estado de Guanajuato.</w:t>
      </w:r>
    </w:p>
    <w:p w:rsidR="00D316A1" w:rsidRPr="00D316A1" w:rsidRDefault="00D316A1" w:rsidP="00D316A1">
      <w:pPr>
        <w:pStyle w:val="Prrafodelista"/>
        <w:rPr>
          <w:rFonts w:ascii="Arial" w:eastAsia="Times New Roman" w:hAnsi="Arial" w:cs="Arial"/>
          <w:sz w:val="25"/>
          <w:szCs w:val="25"/>
          <w:lang w:eastAsia="es-ES"/>
        </w:rPr>
      </w:pPr>
    </w:p>
    <w:p w:rsidR="00D316A1" w:rsidRPr="00D316A1" w:rsidRDefault="00D316A1" w:rsidP="00D316A1">
      <w:pPr>
        <w:pStyle w:val="Prrafodelista"/>
        <w:spacing w:line="276" w:lineRule="auto"/>
        <w:ind w:left="0"/>
        <w:jc w:val="both"/>
        <w:rPr>
          <w:rFonts w:ascii="Arial" w:eastAsia="Times New Roman" w:hAnsi="Arial" w:cs="Arial"/>
          <w:sz w:val="25"/>
          <w:szCs w:val="25"/>
          <w:lang w:eastAsia="es-ES"/>
        </w:rPr>
      </w:pPr>
    </w:p>
    <w:p w:rsidR="00490CB4" w:rsidRPr="00D316A1" w:rsidRDefault="00834F18" w:rsidP="00D316A1">
      <w:pPr>
        <w:spacing w:after="0" w:line="276" w:lineRule="auto"/>
        <w:jc w:val="center"/>
        <w:rPr>
          <w:rFonts w:ascii="Arial" w:eastAsia="Calibri" w:hAnsi="Arial" w:cs="Arial"/>
          <w:b/>
          <w:sz w:val="25"/>
          <w:szCs w:val="25"/>
          <w:lang w:val="es-ES"/>
        </w:rPr>
      </w:pP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>A T E N T A M E N T E</w:t>
      </w:r>
    </w:p>
    <w:p w:rsidR="00490CB4" w:rsidRPr="00D316A1" w:rsidRDefault="00834F18" w:rsidP="00D316A1">
      <w:pPr>
        <w:spacing w:after="0" w:line="276" w:lineRule="auto"/>
        <w:jc w:val="center"/>
        <w:rPr>
          <w:rFonts w:ascii="Arial" w:eastAsia="Calibri" w:hAnsi="Arial" w:cs="Arial"/>
          <w:b/>
          <w:sz w:val="25"/>
          <w:szCs w:val="25"/>
          <w:lang w:val="es-ES"/>
        </w:rPr>
      </w:pP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>“EL TRABAJO TODO LO VENCE”</w:t>
      </w:r>
    </w:p>
    <w:p w:rsidR="00490CB4" w:rsidRPr="00D316A1" w:rsidRDefault="00834F18" w:rsidP="00D316A1">
      <w:pPr>
        <w:spacing w:after="0" w:line="276" w:lineRule="auto"/>
        <w:jc w:val="center"/>
        <w:rPr>
          <w:rFonts w:ascii="Arial" w:eastAsia="Calibri" w:hAnsi="Arial" w:cs="Arial"/>
          <w:b/>
          <w:sz w:val="25"/>
          <w:szCs w:val="25"/>
          <w:lang w:val="es-ES"/>
        </w:rPr>
      </w:pP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 xml:space="preserve">“2019, </w:t>
      </w:r>
      <w:r w:rsidRPr="00D316A1">
        <w:rPr>
          <w:rFonts w:ascii="Arial" w:eastAsia="Calibri" w:hAnsi="Arial" w:cs="Arial"/>
          <w:b/>
          <w:sz w:val="25"/>
          <w:szCs w:val="25"/>
        </w:rPr>
        <w:t>AÑO DEL CAUDILLO DEL SUR, EMILIANO ZAPATA”</w:t>
      </w:r>
    </w:p>
    <w:p w:rsidR="00490CB4" w:rsidRDefault="00834F18" w:rsidP="00D316A1">
      <w:pPr>
        <w:spacing w:after="0" w:line="276" w:lineRule="auto"/>
        <w:jc w:val="center"/>
        <w:rPr>
          <w:rFonts w:ascii="Arial" w:eastAsia="Calibri" w:hAnsi="Arial" w:cs="Arial"/>
          <w:b/>
          <w:sz w:val="25"/>
          <w:szCs w:val="25"/>
          <w:lang w:val="es-ES"/>
        </w:rPr>
      </w:pP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 xml:space="preserve">LEÓN, GUANAJUATO, </w:t>
      </w:r>
      <w:r w:rsidR="00D316A1" w:rsidRPr="00D316A1">
        <w:rPr>
          <w:rFonts w:ascii="Arial" w:eastAsia="Calibri" w:hAnsi="Arial" w:cs="Arial"/>
          <w:b/>
          <w:sz w:val="25"/>
          <w:szCs w:val="25"/>
          <w:lang w:val="es-ES"/>
        </w:rPr>
        <w:t>22</w:t>
      </w: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 xml:space="preserve"> DE </w:t>
      </w:r>
      <w:r w:rsidR="00A934D8" w:rsidRPr="00D316A1">
        <w:rPr>
          <w:rFonts w:ascii="Arial" w:eastAsia="Calibri" w:hAnsi="Arial" w:cs="Arial"/>
          <w:b/>
          <w:sz w:val="25"/>
          <w:szCs w:val="25"/>
          <w:lang w:val="es-ES"/>
        </w:rPr>
        <w:t>JU</w:t>
      </w:r>
      <w:r w:rsidR="00D316A1" w:rsidRPr="00D316A1">
        <w:rPr>
          <w:rFonts w:ascii="Arial" w:eastAsia="Calibri" w:hAnsi="Arial" w:cs="Arial"/>
          <w:b/>
          <w:sz w:val="25"/>
          <w:szCs w:val="25"/>
          <w:lang w:val="es-ES"/>
        </w:rPr>
        <w:t>L</w:t>
      </w:r>
      <w:r w:rsidR="00A934D8" w:rsidRPr="00D316A1">
        <w:rPr>
          <w:rFonts w:ascii="Arial" w:eastAsia="Calibri" w:hAnsi="Arial" w:cs="Arial"/>
          <w:b/>
          <w:sz w:val="25"/>
          <w:szCs w:val="25"/>
          <w:lang w:val="es-ES"/>
        </w:rPr>
        <w:t>IO</w:t>
      </w:r>
      <w:r w:rsidRPr="00D316A1">
        <w:rPr>
          <w:rFonts w:ascii="Arial" w:eastAsia="Calibri" w:hAnsi="Arial" w:cs="Arial"/>
          <w:b/>
          <w:sz w:val="25"/>
          <w:szCs w:val="25"/>
          <w:lang w:val="es-ES"/>
        </w:rPr>
        <w:t xml:space="preserve"> DE 2019</w:t>
      </w:r>
    </w:p>
    <w:p w:rsidR="00D316A1" w:rsidRPr="00D316A1" w:rsidRDefault="00D316A1" w:rsidP="00D316A1">
      <w:pPr>
        <w:spacing w:after="0" w:line="276" w:lineRule="auto"/>
        <w:jc w:val="center"/>
        <w:rPr>
          <w:rFonts w:ascii="Arial" w:eastAsia="Calibri" w:hAnsi="Arial" w:cs="Arial"/>
          <w:b/>
          <w:sz w:val="25"/>
          <w:szCs w:val="25"/>
          <w:lang w:val="es-ES"/>
        </w:rPr>
      </w:pPr>
    </w:p>
    <w:p w:rsidR="00490CB4" w:rsidRPr="00D316A1" w:rsidRDefault="00834F18" w:rsidP="000A261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5"/>
          <w:szCs w:val="25"/>
          <w:lang w:val="es-ES_tradnl"/>
        </w:rPr>
      </w:pPr>
      <w:r w:rsidRPr="00D316A1">
        <w:rPr>
          <w:rFonts w:ascii="Arial" w:eastAsia="Times New Roman" w:hAnsi="Arial" w:cs="Arial"/>
          <w:b/>
          <w:bCs/>
          <w:sz w:val="25"/>
          <w:szCs w:val="25"/>
        </w:rPr>
        <w:lastRenderedPageBreak/>
        <w:t>INTEGRANTES DE LA</w:t>
      </w:r>
      <w:r w:rsidR="000A2614" w:rsidRPr="00D316A1">
        <w:rPr>
          <w:rFonts w:ascii="Arial" w:eastAsia="Times New Roman" w:hAnsi="Arial" w:cs="Arial"/>
          <w:b/>
          <w:bCs/>
          <w:sz w:val="25"/>
          <w:szCs w:val="25"/>
        </w:rPr>
        <w:t>S</w:t>
      </w:r>
      <w:r w:rsidRPr="00D316A1">
        <w:rPr>
          <w:rFonts w:ascii="Arial" w:eastAsia="Times New Roman" w:hAnsi="Arial" w:cs="Arial"/>
          <w:b/>
          <w:bCs/>
          <w:sz w:val="25"/>
          <w:szCs w:val="25"/>
        </w:rPr>
        <w:t xml:space="preserve"> </w:t>
      </w:r>
      <w:r w:rsidRPr="00D316A1">
        <w:rPr>
          <w:rFonts w:ascii="Arial" w:eastAsia="Times New Roman" w:hAnsi="Arial" w:cs="Arial"/>
          <w:b/>
          <w:bCs/>
          <w:sz w:val="25"/>
          <w:szCs w:val="25"/>
          <w:lang w:val="es-ES_tradnl"/>
        </w:rPr>
        <w:t xml:space="preserve">COMISIONES UNIDAS DE </w:t>
      </w:r>
      <w:r w:rsidR="00A934D8" w:rsidRPr="00D316A1">
        <w:rPr>
          <w:rFonts w:ascii="Arial" w:hAnsi="Arial" w:cs="Arial"/>
          <w:b/>
          <w:sz w:val="25"/>
          <w:szCs w:val="25"/>
        </w:rPr>
        <w:t>HACIENDA, PATRIMONIO Y CUENTA PÚBLICA Y DESARROLLO INSTITUCIONAL Y LA DE GOBIERNO, SEGURIDAD PÚBLICA Y TRÁNSITO</w:t>
      </w:r>
      <w:r w:rsidR="00A934D8" w:rsidRPr="00D316A1">
        <w:rPr>
          <w:rFonts w:ascii="Arial" w:eastAsia="Times New Roman" w:hAnsi="Arial" w:cs="Arial"/>
          <w:b/>
          <w:bCs/>
          <w:sz w:val="25"/>
          <w:szCs w:val="25"/>
          <w:lang w:val="es-ES_tradnl"/>
        </w:rPr>
        <w:t>.</w:t>
      </w:r>
    </w:p>
    <w:p w:rsidR="00834F18" w:rsidRPr="00D316A1" w:rsidRDefault="00834F18" w:rsidP="000A2614">
      <w:pPr>
        <w:spacing w:after="0" w:line="276" w:lineRule="auto"/>
        <w:jc w:val="center"/>
        <w:rPr>
          <w:rFonts w:ascii="Arial" w:eastAsia="Times New Roman" w:hAnsi="Arial" w:cs="Arial"/>
          <w:b/>
          <w:sz w:val="25"/>
          <w:szCs w:val="25"/>
          <w:lang w:val="es-ES_tradnl"/>
        </w:rPr>
      </w:pPr>
    </w:p>
    <w:p w:rsidR="000B76D5" w:rsidRPr="00D316A1" w:rsidRDefault="000B76D5" w:rsidP="000A2614">
      <w:pPr>
        <w:spacing w:after="0" w:line="276" w:lineRule="auto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490CB4" w:rsidRPr="00D316A1" w:rsidRDefault="00490CB4" w:rsidP="000A2614">
      <w:pPr>
        <w:spacing w:after="0" w:line="276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F706D3" w:rsidRPr="00D316A1" w:rsidRDefault="00F706D3" w:rsidP="000A2614">
      <w:pPr>
        <w:spacing w:after="0" w:line="276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0B76D5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LETICIA VILLEGAS NAVA</w:t>
      </w:r>
    </w:p>
    <w:p w:rsidR="00490CB4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SÍNDICA</w:t>
      </w:r>
    </w:p>
    <w:p w:rsidR="00F706D3" w:rsidRPr="00D316A1" w:rsidRDefault="00F706D3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F706D3" w:rsidRPr="00D316A1" w:rsidRDefault="00F706D3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490CB4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CHRISTIAN JAVIER CRUZ VILLEGAS</w:t>
      </w:r>
    </w:p>
    <w:p w:rsidR="00490CB4" w:rsidRPr="00D316A1" w:rsidRDefault="00490CB4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SÍNDICO</w:t>
      </w:r>
    </w:p>
    <w:p w:rsidR="000B76D5" w:rsidRPr="00D316A1" w:rsidRDefault="000B76D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0B76D5" w:rsidRPr="00D316A1" w:rsidRDefault="000B76D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0B76D5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 xml:space="preserve">GILBERTO LÓPEZ JIMÉNEZ </w:t>
      </w:r>
    </w:p>
    <w:p w:rsidR="00490CB4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 xml:space="preserve">REGIDOR </w:t>
      </w:r>
    </w:p>
    <w:p w:rsidR="000B76D5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0B76D5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F706D3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ANA MARÍA ESQUIVEL ARRONA</w:t>
      </w:r>
    </w:p>
    <w:p w:rsidR="00490CB4" w:rsidRPr="00D316A1" w:rsidRDefault="00490CB4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REGIDORA</w:t>
      </w:r>
    </w:p>
    <w:p w:rsidR="00490CB4" w:rsidRPr="00D316A1" w:rsidRDefault="00490CB4" w:rsidP="000A2614">
      <w:pPr>
        <w:tabs>
          <w:tab w:val="left" w:pos="5527"/>
        </w:tabs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ab/>
      </w:r>
    </w:p>
    <w:p w:rsidR="00657935" w:rsidRPr="00D316A1" w:rsidRDefault="00657935" w:rsidP="000A2614">
      <w:pPr>
        <w:tabs>
          <w:tab w:val="left" w:pos="5527"/>
        </w:tabs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F706D3" w:rsidRPr="00D316A1" w:rsidRDefault="00F706D3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0B76D5" w:rsidRPr="00D316A1" w:rsidRDefault="000B76D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F706D3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MARÍA OLIMPIA ZAPATA PADILLA</w:t>
      </w:r>
    </w:p>
    <w:p w:rsidR="00F706D3" w:rsidRPr="00D316A1" w:rsidRDefault="00490CB4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REGIDORA</w:t>
      </w:r>
    </w:p>
    <w:p w:rsidR="000B76D5" w:rsidRPr="00D316A1" w:rsidRDefault="000B76D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F706D3" w:rsidRPr="00D316A1" w:rsidRDefault="00F706D3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ANA MARÍA CARPIO MENDOZA</w:t>
      </w:r>
    </w:p>
    <w:p w:rsidR="00A934D8" w:rsidRPr="00D316A1" w:rsidRDefault="00A934D8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REGIDORA</w:t>
      </w:r>
    </w:p>
    <w:p w:rsidR="00A934D8" w:rsidRPr="00D316A1" w:rsidRDefault="00A934D8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F706D3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JORGE ARTURO CABRERA GONZÁLEZ</w:t>
      </w:r>
    </w:p>
    <w:p w:rsidR="00490CB4" w:rsidRPr="00D316A1" w:rsidRDefault="00F706D3" w:rsidP="000A2614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</w:t>
      </w:r>
    </w:p>
    <w:p w:rsidR="00490CB4" w:rsidRPr="00D316A1" w:rsidRDefault="00490CB4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F706D3" w:rsidRPr="00D316A1" w:rsidRDefault="00F706D3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0A2614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F706D3" w:rsidRPr="00D316A1" w:rsidRDefault="00F706D3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657935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VANESSA MONTES DE OCA MAYAGOITIA</w:t>
      </w:r>
    </w:p>
    <w:p w:rsidR="00A934D8" w:rsidRPr="00D316A1" w:rsidRDefault="00A934D8" w:rsidP="00657935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 xml:space="preserve">REGIDORA </w:t>
      </w: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657935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GABRIELA DEL CARMEN ECHEVERRÍA GONZÁLEZ</w:t>
      </w:r>
    </w:p>
    <w:p w:rsidR="00A934D8" w:rsidRPr="00D316A1" w:rsidRDefault="00A934D8" w:rsidP="00657935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REGIDORA</w:t>
      </w:r>
    </w:p>
    <w:p w:rsidR="00A934D8" w:rsidRPr="00D316A1" w:rsidRDefault="00A934D8" w:rsidP="00657935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A934D8" w:rsidRPr="00D316A1" w:rsidRDefault="00A934D8" w:rsidP="00657935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F706D3" w:rsidP="00657935">
      <w:pPr>
        <w:spacing w:after="0" w:line="276" w:lineRule="auto"/>
        <w:jc w:val="right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GABRIEL DURAN ORTÍZ</w:t>
      </w:r>
    </w:p>
    <w:p w:rsidR="00490CB4" w:rsidRPr="00D316A1" w:rsidRDefault="00490CB4" w:rsidP="00657935">
      <w:pPr>
        <w:spacing w:after="0" w:line="276" w:lineRule="auto"/>
        <w:jc w:val="right"/>
        <w:rPr>
          <w:rFonts w:ascii="Arial" w:eastAsia="Times New Roman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</w:t>
      </w:r>
    </w:p>
    <w:p w:rsidR="00490CB4" w:rsidRPr="00D316A1" w:rsidRDefault="00490CB4" w:rsidP="005E4F06">
      <w:pPr>
        <w:spacing w:after="0" w:line="276" w:lineRule="auto"/>
        <w:rPr>
          <w:rFonts w:ascii="Arial" w:eastAsia="Times New Roman" w:hAnsi="Arial" w:cs="Arial"/>
          <w:b/>
          <w:sz w:val="25"/>
          <w:szCs w:val="25"/>
        </w:rPr>
      </w:pPr>
    </w:p>
    <w:p w:rsidR="00F706D3" w:rsidRPr="00D316A1" w:rsidRDefault="00F706D3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657935" w:rsidRPr="00D316A1" w:rsidRDefault="00657935" w:rsidP="005E4F06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0B76D5" w:rsidRPr="00D316A1" w:rsidRDefault="000B76D5" w:rsidP="00657935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</w:p>
    <w:p w:rsidR="00490CB4" w:rsidRPr="00D316A1" w:rsidRDefault="00490CB4" w:rsidP="00657935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FERNANDA ODETTE RENTERÍA MUÑOZ</w:t>
      </w:r>
    </w:p>
    <w:p w:rsidR="000B76D5" w:rsidRPr="00D316A1" w:rsidRDefault="00490CB4" w:rsidP="00D316A1">
      <w:pPr>
        <w:spacing w:after="0" w:line="276" w:lineRule="auto"/>
        <w:rPr>
          <w:rFonts w:ascii="Arial" w:eastAsia="Calibri" w:hAnsi="Arial" w:cs="Arial"/>
          <w:b/>
          <w:sz w:val="25"/>
          <w:szCs w:val="25"/>
        </w:rPr>
      </w:pPr>
      <w:r w:rsidRPr="00D316A1">
        <w:rPr>
          <w:rFonts w:ascii="Arial" w:eastAsia="Calibri" w:hAnsi="Arial" w:cs="Arial"/>
          <w:b/>
          <w:sz w:val="25"/>
          <w:szCs w:val="25"/>
        </w:rPr>
        <w:t>REGIDORA</w:t>
      </w:r>
    </w:p>
    <w:sectPr w:rsidR="000B76D5" w:rsidRPr="00D316A1" w:rsidSect="005E4F06">
      <w:headerReference w:type="default" r:id="rId8"/>
      <w:footerReference w:type="default" r:id="rId9"/>
      <w:pgSz w:w="12240" w:h="15840"/>
      <w:pgMar w:top="2127" w:right="1418" w:bottom="1560" w:left="1418" w:header="72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8A" w:rsidRDefault="0097238A" w:rsidP="004D3E02">
      <w:pPr>
        <w:spacing w:after="0" w:line="240" w:lineRule="auto"/>
      </w:pPr>
      <w:r>
        <w:separator/>
      </w:r>
    </w:p>
  </w:endnote>
  <w:endnote w:type="continuationSeparator" w:id="0">
    <w:p w:rsidR="0097238A" w:rsidRDefault="0097238A" w:rsidP="004D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4D8" w:rsidRDefault="00A934D8" w:rsidP="00433AFC">
    <w:pPr>
      <w:pStyle w:val="Piedepgina"/>
      <w:jc w:val="both"/>
      <w:rPr>
        <w:sz w:val="12"/>
        <w:szCs w:val="12"/>
        <w:lang w:val="es-MX"/>
      </w:rPr>
    </w:pPr>
  </w:p>
  <w:p w:rsidR="00D316A1" w:rsidRDefault="00D316A1" w:rsidP="00433AFC">
    <w:pPr>
      <w:pStyle w:val="Piedepgina"/>
      <w:jc w:val="both"/>
      <w:rPr>
        <w:sz w:val="12"/>
        <w:szCs w:val="12"/>
        <w:lang w:val="es-MX"/>
      </w:rPr>
    </w:pPr>
  </w:p>
  <w:p w:rsidR="00577F83" w:rsidRPr="00834F18" w:rsidRDefault="00577F83" w:rsidP="00433AFC">
    <w:pPr>
      <w:pStyle w:val="Piedepgina"/>
      <w:jc w:val="both"/>
      <w:rPr>
        <w:sz w:val="12"/>
        <w:szCs w:val="12"/>
        <w:lang w:val="es-MX"/>
      </w:rPr>
    </w:pPr>
    <w:r w:rsidRPr="00834F18">
      <w:rPr>
        <w:sz w:val="12"/>
        <w:szCs w:val="12"/>
        <w:lang w:val="es-MX"/>
      </w:rPr>
      <w:t>Esta hoja forma parte del dictamen mediante el cual se aprueba</w:t>
    </w:r>
    <w:r w:rsidR="00C720D9">
      <w:rPr>
        <w:sz w:val="12"/>
        <w:szCs w:val="12"/>
        <w:lang w:val="es-MX"/>
      </w:rPr>
      <w:t xml:space="preserve"> la creación</w:t>
    </w:r>
    <w:r w:rsidR="00A934D8">
      <w:rPr>
        <w:sz w:val="12"/>
        <w:szCs w:val="12"/>
        <w:lang w:val="es-MX"/>
      </w:rPr>
      <w:t xml:space="preserve"> de la </w:t>
    </w:r>
    <w:r w:rsidR="00641B14">
      <w:rPr>
        <w:sz w:val="12"/>
        <w:szCs w:val="12"/>
        <w:lang w:val="es-MX"/>
      </w:rPr>
      <w:t xml:space="preserve">unidad </w:t>
    </w:r>
    <w:r w:rsidR="005E4F06">
      <w:rPr>
        <w:sz w:val="12"/>
        <w:szCs w:val="12"/>
        <w:lang w:val="es-MX"/>
      </w:rPr>
      <w:t xml:space="preserve">administrativa </w:t>
    </w:r>
    <w:r w:rsidR="00641B14">
      <w:rPr>
        <w:sz w:val="12"/>
        <w:szCs w:val="12"/>
        <w:lang w:val="es-MX"/>
      </w:rPr>
      <w:t>de</w:t>
    </w:r>
    <w:r w:rsidR="00A934D8">
      <w:rPr>
        <w:sz w:val="12"/>
        <w:szCs w:val="12"/>
        <w:lang w:val="es-MX"/>
      </w:rPr>
      <w:t xml:space="preserve"> Administración de Servicios Municipales</w:t>
    </w:r>
    <w:r w:rsidR="000B76D5" w:rsidRPr="000B76D5">
      <w:rPr>
        <w:sz w:val="12"/>
        <w:szCs w:val="12"/>
        <w:lang w:val="es-MX"/>
      </w:rPr>
      <w:t>.</w:t>
    </w:r>
  </w:p>
  <w:p w:rsidR="005E75AD" w:rsidRPr="002014D2" w:rsidRDefault="00664C52" w:rsidP="005E75AD">
    <w:pPr>
      <w:pStyle w:val="Piedepgina"/>
      <w:jc w:val="both"/>
      <w:rPr>
        <w:sz w:val="12"/>
        <w:szCs w:val="12"/>
        <w:lang w:val="es-MX"/>
      </w:rPr>
    </w:pPr>
    <w:r>
      <w:rPr>
        <w:sz w:val="12"/>
        <w:szCs w:val="12"/>
        <w:lang w:val="es-MX"/>
      </w:rPr>
      <w:t>DGAFE/JMJM/NCA</w:t>
    </w:r>
  </w:p>
  <w:p w:rsidR="00577F83" w:rsidRPr="00834F18" w:rsidRDefault="00577F83" w:rsidP="00433AFC">
    <w:pPr>
      <w:pStyle w:val="Piedepgina"/>
      <w:jc w:val="both"/>
      <w:rPr>
        <w:sz w:val="12"/>
        <w:szCs w:val="12"/>
        <w:lang w:val="es-MX"/>
      </w:rPr>
    </w:pPr>
    <w:r w:rsidRPr="00834F18">
      <w:rPr>
        <w:sz w:val="12"/>
        <w:szCs w:val="12"/>
        <w:lang w:val="es-MX"/>
      </w:rPr>
      <w:t xml:space="preserve">   </w:t>
    </w:r>
  </w:p>
  <w:p w:rsidR="00577F83" w:rsidRPr="0042275B" w:rsidRDefault="00577F83" w:rsidP="00433AFC">
    <w:pPr>
      <w:pStyle w:val="Piedepgina"/>
      <w:jc w:val="both"/>
      <w:rPr>
        <w:sz w:val="16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8A" w:rsidRDefault="0097238A" w:rsidP="004D3E02">
      <w:pPr>
        <w:spacing w:after="0" w:line="240" w:lineRule="auto"/>
      </w:pPr>
      <w:r>
        <w:separator/>
      </w:r>
    </w:p>
  </w:footnote>
  <w:footnote w:type="continuationSeparator" w:id="0">
    <w:p w:rsidR="0097238A" w:rsidRDefault="0097238A" w:rsidP="004D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F83" w:rsidRDefault="00577F83" w:rsidP="00433AFC">
    <w:pPr>
      <w:pStyle w:val="Encabezado"/>
      <w:jc w:val="right"/>
    </w:pPr>
    <w:r w:rsidRPr="00506079">
      <w:rPr>
        <w:rFonts w:ascii="Calibri" w:eastAsia="Calibri" w:hAnsi="Calibri" w:cs="Times New Roman"/>
        <w:noProof/>
        <w:sz w:val="16"/>
        <w:szCs w:val="16"/>
        <w:lang w:eastAsia="es-MX"/>
      </w:rPr>
      <w:drawing>
        <wp:inline distT="0" distB="0" distL="0" distR="0">
          <wp:extent cx="1657350" cy="7048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85521"/>
    <w:multiLevelType w:val="hybridMultilevel"/>
    <w:tmpl w:val="E5F6D328"/>
    <w:lvl w:ilvl="0" w:tplc="653889E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3298583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B04F45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D8500A3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ACC6A32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430C59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88C6B6D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8D6B8F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5022EB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926A99"/>
    <w:multiLevelType w:val="hybridMultilevel"/>
    <w:tmpl w:val="2754208E"/>
    <w:lvl w:ilvl="0" w:tplc="2EB411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362"/>
    <w:multiLevelType w:val="hybridMultilevel"/>
    <w:tmpl w:val="2BC21182"/>
    <w:lvl w:ilvl="0" w:tplc="2E1A16B2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32001A"/>
    <w:multiLevelType w:val="hybridMultilevel"/>
    <w:tmpl w:val="312CC1A2"/>
    <w:lvl w:ilvl="0" w:tplc="10B68FC2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20ECB"/>
    <w:multiLevelType w:val="hybridMultilevel"/>
    <w:tmpl w:val="BAC24982"/>
    <w:lvl w:ilvl="0" w:tplc="7AB60AF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3298583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B04F45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D8500A3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ACC6A32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430C59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88C6B6D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8D6B8F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5022EB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4B141B"/>
    <w:multiLevelType w:val="hybridMultilevel"/>
    <w:tmpl w:val="BAC24982"/>
    <w:lvl w:ilvl="0" w:tplc="7AB60AF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3298583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B04F45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D8500A3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ACC6A32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430C59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88C6B6D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8D6B8F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5022EB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B16A71"/>
    <w:multiLevelType w:val="hybridMultilevel"/>
    <w:tmpl w:val="792285AE"/>
    <w:lvl w:ilvl="0" w:tplc="E06C43CA">
      <w:start w:val="1"/>
      <w:numFmt w:val="ordinalText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aps/>
        <w:vanish w:val="0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340B0"/>
    <w:multiLevelType w:val="hybridMultilevel"/>
    <w:tmpl w:val="7DD6E226"/>
    <w:lvl w:ilvl="0" w:tplc="854423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353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53"/>
    <w:rsid w:val="000043E0"/>
    <w:rsid w:val="000123A5"/>
    <w:rsid w:val="0002106C"/>
    <w:rsid w:val="000230BB"/>
    <w:rsid w:val="00024627"/>
    <w:rsid w:val="00026C21"/>
    <w:rsid w:val="000303F2"/>
    <w:rsid w:val="00033DC5"/>
    <w:rsid w:val="00045028"/>
    <w:rsid w:val="00053628"/>
    <w:rsid w:val="00060C74"/>
    <w:rsid w:val="0006333D"/>
    <w:rsid w:val="00073A11"/>
    <w:rsid w:val="000747A2"/>
    <w:rsid w:val="00076F38"/>
    <w:rsid w:val="00080DE9"/>
    <w:rsid w:val="00090180"/>
    <w:rsid w:val="00092AD0"/>
    <w:rsid w:val="000A1368"/>
    <w:rsid w:val="000A2614"/>
    <w:rsid w:val="000B0B3A"/>
    <w:rsid w:val="000B16F1"/>
    <w:rsid w:val="000B21C7"/>
    <w:rsid w:val="000B5A5C"/>
    <w:rsid w:val="000B76D5"/>
    <w:rsid w:val="000C0976"/>
    <w:rsid w:val="000C56C9"/>
    <w:rsid w:val="000D29E4"/>
    <w:rsid w:val="000D2B27"/>
    <w:rsid w:val="000E025A"/>
    <w:rsid w:val="000F39E4"/>
    <w:rsid w:val="00130909"/>
    <w:rsid w:val="00131322"/>
    <w:rsid w:val="00135A46"/>
    <w:rsid w:val="001430F8"/>
    <w:rsid w:val="001433D8"/>
    <w:rsid w:val="00144F6B"/>
    <w:rsid w:val="00155156"/>
    <w:rsid w:val="00157703"/>
    <w:rsid w:val="00160604"/>
    <w:rsid w:val="0016069B"/>
    <w:rsid w:val="00165BE2"/>
    <w:rsid w:val="00167401"/>
    <w:rsid w:val="001718F1"/>
    <w:rsid w:val="001763B7"/>
    <w:rsid w:val="0018397B"/>
    <w:rsid w:val="001B0FBA"/>
    <w:rsid w:val="001B1D44"/>
    <w:rsid w:val="001B494E"/>
    <w:rsid w:val="001C1EB3"/>
    <w:rsid w:val="001C3FEC"/>
    <w:rsid w:val="001D0069"/>
    <w:rsid w:val="001D67A7"/>
    <w:rsid w:val="001F0F33"/>
    <w:rsid w:val="001F35AE"/>
    <w:rsid w:val="002213B2"/>
    <w:rsid w:val="00222C35"/>
    <w:rsid w:val="00224B8F"/>
    <w:rsid w:val="00224DA8"/>
    <w:rsid w:val="002348C0"/>
    <w:rsid w:val="00254474"/>
    <w:rsid w:val="002576B6"/>
    <w:rsid w:val="00263ABA"/>
    <w:rsid w:val="00267F91"/>
    <w:rsid w:val="0027239B"/>
    <w:rsid w:val="00274321"/>
    <w:rsid w:val="00281B6C"/>
    <w:rsid w:val="00290EEA"/>
    <w:rsid w:val="0029139D"/>
    <w:rsid w:val="00292EEB"/>
    <w:rsid w:val="002932AD"/>
    <w:rsid w:val="00296B53"/>
    <w:rsid w:val="002A07A6"/>
    <w:rsid w:val="002A4AA1"/>
    <w:rsid w:val="002A4E91"/>
    <w:rsid w:val="002A4F63"/>
    <w:rsid w:val="002A53FD"/>
    <w:rsid w:val="002A6141"/>
    <w:rsid w:val="002B3269"/>
    <w:rsid w:val="002B5DA2"/>
    <w:rsid w:val="002B72D4"/>
    <w:rsid w:val="002C35A5"/>
    <w:rsid w:val="002C7CBC"/>
    <w:rsid w:val="002D5B55"/>
    <w:rsid w:val="002E1086"/>
    <w:rsid w:val="002E6A71"/>
    <w:rsid w:val="002F53FB"/>
    <w:rsid w:val="003016B1"/>
    <w:rsid w:val="0030500F"/>
    <w:rsid w:val="003054DE"/>
    <w:rsid w:val="00305D30"/>
    <w:rsid w:val="00311597"/>
    <w:rsid w:val="003145C5"/>
    <w:rsid w:val="00321CD3"/>
    <w:rsid w:val="003313E4"/>
    <w:rsid w:val="00334BC2"/>
    <w:rsid w:val="003353E3"/>
    <w:rsid w:val="00340331"/>
    <w:rsid w:val="00341E4F"/>
    <w:rsid w:val="0034302F"/>
    <w:rsid w:val="00354B65"/>
    <w:rsid w:val="0035704C"/>
    <w:rsid w:val="0036152F"/>
    <w:rsid w:val="00372693"/>
    <w:rsid w:val="003756DA"/>
    <w:rsid w:val="00376BAA"/>
    <w:rsid w:val="00377A6B"/>
    <w:rsid w:val="0038162C"/>
    <w:rsid w:val="00384F1A"/>
    <w:rsid w:val="00387C6D"/>
    <w:rsid w:val="00391158"/>
    <w:rsid w:val="00391F52"/>
    <w:rsid w:val="00395E73"/>
    <w:rsid w:val="0039630D"/>
    <w:rsid w:val="00396B0C"/>
    <w:rsid w:val="003A3ACC"/>
    <w:rsid w:val="003A3EDC"/>
    <w:rsid w:val="003B017B"/>
    <w:rsid w:val="003B050E"/>
    <w:rsid w:val="003E2FAD"/>
    <w:rsid w:val="003E56C4"/>
    <w:rsid w:val="003F17DE"/>
    <w:rsid w:val="003F40FD"/>
    <w:rsid w:val="003F4FF4"/>
    <w:rsid w:val="004211DB"/>
    <w:rsid w:val="00422704"/>
    <w:rsid w:val="00432DEA"/>
    <w:rsid w:val="00433AB9"/>
    <w:rsid w:val="00433AFC"/>
    <w:rsid w:val="00445E63"/>
    <w:rsid w:val="00467091"/>
    <w:rsid w:val="004777D3"/>
    <w:rsid w:val="00490CB4"/>
    <w:rsid w:val="00490CC9"/>
    <w:rsid w:val="004A0E47"/>
    <w:rsid w:val="004A700E"/>
    <w:rsid w:val="004B1868"/>
    <w:rsid w:val="004B39C9"/>
    <w:rsid w:val="004B4186"/>
    <w:rsid w:val="004B579F"/>
    <w:rsid w:val="004C7EE4"/>
    <w:rsid w:val="004D099A"/>
    <w:rsid w:val="004D0D32"/>
    <w:rsid w:val="004D3E02"/>
    <w:rsid w:val="004D405A"/>
    <w:rsid w:val="004D79D4"/>
    <w:rsid w:val="004F3F0A"/>
    <w:rsid w:val="004F63BF"/>
    <w:rsid w:val="00506079"/>
    <w:rsid w:val="005133BE"/>
    <w:rsid w:val="005140CD"/>
    <w:rsid w:val="00521E4B"/>
    <w:rsid w:val="00525AA7"/>
    <w:rsid w:val="0053477A"/>
    <w:rsid w:val="0056483D"/>
    <w:rsid w:val="00565410"/>
    <w:rsid w:val="00567BD8"/>
    <w:rsid w:val="00570435"/>
    <w:rsid w:val="00575893"/>
    <w:rsid w:val="00577F83"/>
    <w:rsid w:val="005862BF"/>
    <w:rsid w:val="005A47EE"/>
    <w:rsid w:val="005C1837"/>
    <w:rsid w:val="005C6A16"/>
    <w:rsid w:val="005D3210"/>
    <w:rsid w:val="005E4F06"/>
    <w:rsid w:val="005E75AD"/>
    <w:rsid w:val="00605458"/>
    <w:rsid w:val="0060709C"/>
    <w:rsid w:val="006127F6"/>
    <w:rsid w:val="00616050"/>
    <w:rsid w:val="00617425"/>
    <w:rsid w:val="006251D8"/>
    <w:rsid w:val="006267C8"/>
    <w:rsid w:val="00626CA3"/>
    <w:rsid w:val="00627501"/>
    <w:rsid w:val="00632471"/>
    <w:rsid w:val="006348C5"/>
    <w:rsid w:val="00634FB5"/>
    <w:rsid w:val="006361E0"/>
    <w:rsid w:val="00641B14"/>
    <w:rsid w:val="00643862"/>
    <w:rsid w:val="00645DE1"/>
    <w:rsid w:val="00655366"/>
    <w:rsid w:val="00657935"/>
    <w:rsid w:val="00657F84"/>
    <w:rsid w:val="006606B5"/>
    <w:rsid w:val="00664308"/>
    <w:rsid w:val="00664C52"/>
    <w:rsid w:val="00665821"/>
    <w:rsid w:val="0066616C"/>
    <w:rsid w:val="00666FBA"/>
    <w:rsid w:val="00673679"/>
    <w:rsid w:val="00675C0F"/>
    <w:rsid w:val="00691900"/>
    <w:rsid w:val="0069388E"/>
    <w:rsid w:val="00693FF2"/>
    <w:rsid w:val="006B0CF7"/>
    <w:rsid w:val="006B1017"/>
    <w:rsid w:val="006B413B"/>
    <w:rsid w:val="006C001C"/>
    <w:rsid w:val="006C51D9"/>
    <w:rsid w:val="006C5F72"/>
    <w:rsid w:val="006C6A9F"/>
    <w:rsid w:val="006D6A5E"/>
    <w:rsid w:val="00704510"/>
    <w:rsid w:val="007058D2"/>
    <w:rsid w:val="007104C4"/>
    <w:rsid w:val="00714376"/>
    <w:rsid w:val="00717B68"/>
    <w:rsid w:val="00723247"/>
    <w:rsid w:val="00731F2E"/>
    <w:rsid w:val="007326FC"/>
    <w:rsid w:val="0074645C"/>
    <w:rsid w:val="00746BAE"/>
    <w:rsid w:val="00750762"/>
    <w:rsid w:val="0075413E"/>
    <w:rsid w:val="00755FF1"/>
    <w:rsid w:val="00756C0C"/>
    <w:rsid w:val="00756C38"/>
    <w:rsid w:val="0076210A"/>
    <w:rsid w:val="00762E22"/>
    <w:rsid w:val="00763815"/>
    <w:rsid w:val="007751C9"/>
    <w:rsid w:val="00784B7A"/>
    <w:rsid w:val="00784C9B"/>
    <w:rsid w:val="007A0B43"/>
    <w:rsid w:val="007A20AD"/>
    <w:rsid w:val="007A4A7C"/>
    <w:rsid w:val="007A55A0"/>
    <w:rsid w:val="007B1E17"/>
    <w:rsid w:val="007B227B"/>
    <w:rsid w:val="007B4362"/>
    <w:rsid w:val="007C23D7"/>
    <w:rsid w:val="007D3E84"/>
    <w:rsid w:val="007D794F"/>
    <w:rsid w:val="007E19F2"/>
    <w:rsid w:val="007E290A"/>
    <w:rsid w:val="007E471D"/>
    <w:rsid w:val="007E7AF3"/>
    <w:rsid w:val="00801029"/>
    <w:rsid w:val="008021A3"/>
    <w:rsid w:val="00814C22"/>
    <w:rsid w:val="0081762B"/>
    <w:rsid w:val="00817B46"/>
    <w:rsid w:val="00826D8E"/>
    <w:rsid w:val="00832CCC"/>
    <w:rsid w:val="00834F18"/>
    <w:rsid w:val="008409F6"/>
    <w:rsid w:val="0084400E"/>
    <w:rsid w:val="00845120"/>
    <w:rsid w:val="0085022E"/>
    <w:rsid w:val="0085254D"/>
    <w:rsid w:val="00853B96"/>
    <w:rsid w:val="00853DDA"/>
    <w:rsid w:val="00854295"/>
    <w:rsid w:val="00864891"/>
    <w:rsid w:val="00871BDC"/>
    <w:rsid w:val="00875034"/>
    <w:rsid w:val="00875ABB"/>
    <w:rsid w:val="00881B9D"/>
    <w:rsid w:val="00881E8C"/>
    <w:rsid w:val="0089094E"/>
    <w:rsid w:val="0089746D"/>
    <w:rsid w:val="008A2432"/>
    <w:rsid w:val="008B276C"/>
    <w:rsid w:val="008B6FB2"/>
    <w:rsid w:val="008C3797"/>
    <w:rsid w:val="008C7B25"/>
    <w:rsid w:val="008D42DB"/>
    <w:rsid w:val="008D7858"/>
    <w:rsid w:val="008E0C57"/>
    <w:rsid w:val="008F0C26"/>
    <w:rsid w:val="008F602A"/>
    <w:rsid w:val="008F686E"/>
    <w:rsid w:val="00901407"/>
    <w:rsid w:val="0090530B"/>
    <w:rsid w:val="00907F3D"/>
    <w:rsid w:val="00922F10"/>
    <w:rsid w:val="00924381"/>
    <w:rsid w:val="00926717"/>
    <w:rsid w:val="00941B34"/>
    <w:rsid w:val="00941DC3"/>
    <w:rsid w:val="0094488D"/>
    <w:rsid w:val="009459E5"/>
    <w:rsid w:val="009518CD"/>
    <w:rsid w:val="00955524"/>
    <w:rsid w:val="00957700"/>
    <w:rsid w:val="00962002"/>
    <w:rsid w:val="00963D66"/>
    <w:rsid w:val="00964199"/>
    <w:rsid w:val="00964B46"/>
    <w:rsid w:val="0097238A"/>
    <w:rsid w:val="00974C2A"/>
    <w:rsid w:val="00986C03"/>
    <w:rsid w:val="009941FB"/>
    <w:rsid w:val="0099695D"/>
    <w:rsid w:val="00997CE4"/>
    <w:rsid w:val="009A1077"/>
    <w:rsid w:val="009A2581"/>
    <w:rsid w:val="009A5327"/>
    <w:rsid w:val="009B548A"/>
    <w:rsid w:val="009C31E7"/>
    <w:rsid w:val="009C3EA2"/>
    <w:rsid w:val="009C468D"/>
    <w:rsid w:val="009D2367"/>
    <w:rsid w:val="009E0037"/>
    <w:rsid w:val="009E5946"/>
    <w:rsid w:val="009E64F8"/>
    <w:rsid w:val="009E6F66"/>
    <w:rsid w:val="009F0136"/>
    <w:rsid w:val="009F614C"/>
    <w:rsid w:val="009F646A"/>
    <w:rsid w:val="009F6D0C"/>
    <w:rsid w:val="00A0153C"/>
    <w:rsid w:val="00A032C4"/>
    <w:rsid w:val="00A041DA"/>
    <w:rsid w:val="00A054EF"/>
    <w:rsid w:val="00A06C80"/>
    <w:rsid w:val="00A102D5"/>
    <w:rsid w:val="00A10DA1"/>
    <w:rsid w:val="00A13D59"/>
    <w:rsid w:val="00A1433E"/>
    <w:rsid w:val="00A1787B"/>
    <w:rsid w:val="00A22CFB"/>
    <w:rsid w:val="00A24BA0"/>
    <w:rsid w:val="00A27D45"/>
    <w:rsid w:val="00A319C5"/>
    <w:rsid w:val="00A34E57"/>
    <w:rsid w:val="00A35F8F"/>
    <w:rsid w:val="00A42BF9"/>
    <w:rsid w:val="00A44FE8"/>
    <w:rsid w:val="00A52FAE"/>
    <w:rsid w:val="00A624AE"/>
    <w:rsid w:val="00A62FDA"/>
    <w:rsid w:val="00A66D26"/>
    <w:rsid w:val="00A70D67"/>
    <w:rsid w:val="00A7479F"/>
    <w:rsid w:val="00A77F08"/>
    <w:rsid w:val="00A84C57"/>
    <w:rsid w:val="00A854D5"/>
    <w:rsid w:val="00A9225B"/>
    <w:rsid w:val="00A934D8"/>
    <w:rsid w:val="00A97626"/>
    <w:rsid w:val="00A978BF"/>
    <w:rsid w:val="00AB0240"/>
    <w:rsid w:val="00AB34F0"/>
    <w:rsid w:val="00AB5A03"/>
    <w:rsid w:val="00AC1455"/>
    <w:rsid w:val="00AC35BD"/>
    <w:rsid w:val="00AD1B23"/>
    <w:rsid w:val="00AD5FB4"/>
    <w:rsid w:val="00AF28BC"/>
    <w:rsid w:val="00AF3B91"/>
    <w:rsid w:val="00AF72D8"/>
    <w:rsid w:val="00B00EDF"/>
    <w:rsid w:val="00B02DBB"/>
    <w:rsid w:val="00B05A63"/>
    <w:rsid w:val="00B10D35"/>
    <w:rsid w:val="00B11DBA"/>
    <w:rsid w:val="00B249B1"/>
    <w:rsid w:val="00B25C50"/>
    <w:rsid w:val="00B33DCB"/>
    <w:rsid w:val="00B351B3"/>
    <w:rsid w:val="00B37728"/>
    <w:rsid w:val="00B43274"/>
    <w:rsid w:val="00B476C1"/>
    <w:rsid w:val="00B6453B"/>
    <w:rsid w:val="00B6763E"/>
    <w:rsid w:val="00B7026D"/>
    <w:rsid w:val="00B816E9"/>
    <w:rsid w:val="00B934BE"/>
    <w:rsid w:val="00B960EF"/>
    <w:rsid w:val="00BA00EC"/>
    <w:rsid w:val="00BB0E07"/>
    <w:rsid w:val="00BB2E48"/>
    <w:rsid w:val="00BB5794"/>
    <w:rsid w:val="00BB70E8"/>
    <w:rsid w:val="00BC6D91"/>
    <w:rsid w:val="00BC77D6"/>
    <w:rsid w:val="00BD3CEC"/>
    <w:rsid w:val="00BD5F21"/>
    <w:rsid w:val="00BD6D58"/>
    <w:rsid w:val="00BE5ED9"/>
    <w:rsid w:val="00BF44A5"/>
    <w:rsid w:val="00BF74AE"/>
    <w:rsid w:val="00BF752B"/>
    <w:rsid w:val="00C02D95"/>
    <w:rsid w:val="00C10661"/>
    <w:rsid w:val="00C12385"/>
    <w:rsid w:val="00C13946"/>
    <w:rsid w:val="00C1417D"/>
    <w:rsid w:val="00C20F72"/>
    <w:rsid w:val="00C270A7"/>
    <w:rsid w:val="00C36298"/>
    <w:rsid w:val="00C36F37"/>
    <w:rsid w:val="00C53FB2"/>
    <w:rsid w:val="00C57BB2"/>
    <w:rsid w:val="00C676B5"/>
    <w:rsid w:val="00C71114"/>
    <w:rsid w:val="00C720D9"/>
    <w:rsid w:val="00C7506A"/>
    <w:rsid w:val="00C77A89"/>
    <w:rsid w:val="00C915CB"/>
    <w:rsid w:val="00C93B41"/>
    <w:rsid w:val="00C959DE"/>
    <w:rsid w:val="00CA227D"/>
    <w:rsid w:val="00CB1A78"/>
    <w:rsid w:val="00CD28B8"/>
    <w:rsid w:val="00CD3D3E"/>
    <w:rsid w:val="00CD7B03"/>
    <w:rsid w:val="00CD7DE5"/>
    <w:rsid w:val="00CE0748"/>
    <w:rsid w:val="00CE7548"/>
    <w:rsid w:val="00CF6C01"/>
    <w:rsid w:val="00D03417"/>
    <w:rsid w:val="00D16A58"/>
    <w:rsid w:val="00D16E73"/>
    <w:rsid w:val="00D316A1"/>
    <w:rsid w:val="00D33B95"/>
    <w:rsid w:val="00D35328"/>
    <w:rsid w:val="00D35460"/>
    <w:rsid w:val="00D411B6"/>
    <w:rsid w:val="00D41C7F"/>
    <w:rsid w:val="00D46533"/>
    <w:rsid w:val="00D61858"/>
    <w:rsid w:val="00D6661B"/>
    <w:rsid w:val="00D67A69"/>
    <w:rsid w:val="00D70D17"/>
    <w:rsid w:val="00D9680B"/>
    <w:rsid w:val="00D96EE8"/>
    <w:rsid w:val="00DA1189"/>
    <w:rsid w:val="00DA5100"/>
    <w:rsid w:val="00DB17A0"/>
    <w:rsid w:val="00DB695F"/>
    <w:rsid w:val="00DC1281"/>
    <w:rsid w:val="00DC4412"/>
    <w:rsid w:val="00DD1F4A"/>
    <w:rsid w:val="00DD4CCD"/>
    <w:rsid w:val="00DD4FFA"/>
    <w:rsid w:val="00DD6DD6"/>
    <w:rsid w:val="00DE2A61"/>
    <w:rsid w:val="00DF0F21"/>
    <w:rsid w:val="00DF2919"/>
    <w:rsid w:val="00DF2E4F"/>
    <w:rsid w:val="00DF6CA8"/>
    <w:rsid w:val="00E068E3"/>
    <w:rsid w:val="00E07678"/>
    <w:rsid w:val="00E1151A"/>
    <w:rsid w:val="00E2078A"/>
    <w:rsid w:val="00E232FF"/>
    <w:rsid w:val="00E23436"/>
    <w:rsid w:val="00E23E60"/>
    <w:rsid w:val="00E25A3F"/>
    <w:rsid w:val="00E32808"/>
    <w:rsid w:val="00E3345E"/>
    <w:rsid w:val="00E358EA"/>
    <w:rsid w:val="00E50A7D"/>
    <w:rsid w:val="00E70783"/>
    <w:rsid w:val="00E70C37"/>
    <w:rsid w:val="00E71A29"/>
    <w:rsid w:val="00E77B16"/>
    <w:rsid w:val="00E83F58"/>
    <w:rsid w:val="00E84924"/>
    <w:rsid w:val="00E860FA"/>
    <w:rsid w:val="00E923CB"/>
    <w:rsid w:val="00EA1EA1"/>
    <w:rsid w:val="00EA4DC5"/>
    <w:rsid w:val="00EB2684"/>
    <w:rsid w:val="00EB5E62"/>
    <w:rsid w:val="00EB6DBA"/>
    <w:rsid w:val="00EC3B49"/>
    <w:rsid w:val="00ED10A3"/>
    <w:rsid w:val="00ED5FE3"/>
    <w:rsid w:val="00EE0598"/>
    <w:rsid w:val="00EE0866"/>
    <w:rsid w:val="00EE334F"/>
    <w:rsid w:val="00EF1597"/>
    <w:rsid w:val="00F13571"/>
    <w:rsid w:val="00F166B6"/>
    <w:rsid w:val="00F32965"/>
    <w:rsid w:val="00F408AA"/>
    <w:rsid w:val="00F535CF"/>
    <w:rsid w:val="00F57927"/>
    <w:rsid w:val="00F63898"/>
    <w:rsid w:val="00F706D3"/>
    <w:rsid w:val="00F73977"/>
    <w:rsid w:val="00F7669E"/>
    <w:rsid w:val="00F77C73"/>
    <w:rsid w:val="00F85AB1"/>
    <w:rsid w:val="00F91932"/>
    <w:rsid w:val="00F94999"/>
    <w:rsid w:val="00FA3856"/>
    <w:rsid w:val="00FA726A"/>
    <w:rsid w:val="00FA74D2"/>
    <w:rsid w:val="00FB433A"/>
    <w:rsid w:val="00FC1B6F"/>
    <w:rsid w:val="00FC2F4C"/>
    <w:rsid w:val="00FC5314"/>
    <w:rsid w:val="00FD389D"/>
    <w:rsid w:val="00FD6822"/>
    <w:rsid w:val="00FE1BEA"/>
    <w:rsid w:val="00FE666B"/>
    <w:rsid w:val="00FF4C55"/>
    <w:rsid w:val="00FF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F0E7A1-3368-4B77-96FC-CA5AC6CB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B68"/>
  </w:style>
  <w:style w:type="paragraph" w:styleId="Ttulo1">
    <w:name w:val="heading 1"/>
    <w:basedOn w:val="Normal"/>
    <w:next w:val="Normal"/>
    <w:link w:val="Ttulo1Car"/>
    <w:uiPriority w:val="9"/>
    <w:qFormat/>
    <w:rsid w:val="004D0D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720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D6661B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676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96B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B53"/>
  </w:style>
  <w:style w:type="paragraph" w:styleId="Piedepgina">
    <w:name w:val="footer"/>
    <w:basedOn w:val="Normal"/>
    <w:link w:val="PiedepginaCar"/>
    <w:uiPriority w:val="99"/>
    <w:unhideWhenUsed/>
    <w:rsid w:val="00296B53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96B53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296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10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2D5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viñeta,Párrafo de lista 2,lp1,List Paragraph1"/>
    <w:basedOn w:val="Normal"/>
    <w:link w:val="PrrafodelistaCar"/>
    <w:uiPriority w:val="34"/>
    <w:qFormat/>
    <w:rsid w:val="00B33DCB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9"/>
    <w:rsid w:val="00D6661B"/>
    <w:rPr>
      <w:rFonts w:ascii="Arial" w:eastAsia="Times New Roman" w:hAnsi="Arial" w:cs="Arial"/>
      <w:b/>
      <w:bCs/>
      <w:sz w:val="20"/>
      <w:szCs w:val="20"/>
      <w:lang w:val="en-U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D6661B"/>
  </w:style>
  <w:style w:type="paragraph" w:customStyle="1" w:styleId="TEXTO">
    <w:name w:val="TEXTO"/>
    <w:rsid w:val="00D6661B"/>
    <w:pPr>
      <w:widowControl w:val="0"/>
      <w:tabs>
        <w:tab w:val="left" w:pos="1843"/>
      </w:tabs>
      <w:autoSpaceDE w:val="0"/>
      <w:autoSpaceDN w:val="0"/>
      <w:spacing w:after="0" w:line="240" w:lineRule="auto"/>
      <w:ind w:left="1843" w:hanging="709"/>
      <w:jc w:val="both"/>
    </w:pPr>
    <w:rPr>
      <w:rFonts w:ascii="Arial" w:eastAsia="Times New Roman" w:hAnsi="Arial" w:cs="Arial"/>
      <w:bCs/>
      <w:color w:val="000000"/>
      <w:sz w:val="20"/>
      <w:szCs w:val="20"/>
      <w:lang w:val="en-US" w:eastAsia="es-ES"/>
    </w:rPr>
  </w:style>
  <w:style w:type="paragraph" w:customStyle="1" w:styleId="CABEZAS">
    <w:name w:val="CABEZAS"/>
    <w:uiPriority w:val="99"/>
    <w:rsid w:val="00D6661B"/>
    <w:pPr>
      <w:widowControl w:val="0"/>
      <w:autoSpaceDE w:val="0"/>
      <w:autoSpaceDN w:val="0"/>
      <w:spacing w:after="0" w:line="240" w:lineRule="auto"/>
      <w:jc w:val="center"/>
    </w:pPr>
    <w:rPr>
      <w:rFonts w:ascii="Helvetica" w:eastAsia="Times New Roman" w:hAnsi="Helvetica" w:cs="Times New Roman"/>
      <w:b/>
      <w:bCs/>
      <w:sz w:val="16"/>
      <w:szCs w:val="16"/>
      <w:lang w:val="en-U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D6661B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16"/>
      <w:szCs w:val="16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D6661B"/>
    <w:rPr>
      <w:rFonts w:ascii="Arial" w:eastAsia="Times New Roman" w:hAnsi="Arial" w:cs="Arial"/>
      <w:b/>
      <w:bCs/>
      <w:i/>
      <w:iCs/>
      <w:sz w:val="16"/>
      <w:szCs w:val="16"/>
      <w:lang w:val="es-ES" w:eastAsia="es-ES"/>
    </w:rPr>
  </w:style>
  <w:style w:type="paragraph" w:styleId="Textodebloque">
    <w:name w:val="Block Text"/>
    <w:basedOn w:val="Normal"/>
    <w:uiPriority w:val="99"/>
    <w:rsid w:val="00D6661B"/>
    <w:pPr>
      <w:tabs>
        <w:tab w:val="left" w:pos="1843"/>
      </w:tabs>
      <w:autoSpaceDE w:val="0"/>
      <w:autoSpaceDN w:val="0"/>
      <w:spacing w:after="0" w:line="240" w:lineRule="auto"/>
      <w:ind w:left="1843" w:right="49" w:hanging="708"/>
      <w:jc w:val="both"/>
    </w:pPr>
    <w:rPr>
      <w:rFonts w:ascii="Arial" w:eastAsia="Times New Roman" w:hAnsi="Arial" w:cs="Arial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D6661B"/>
    <w:pPr>
      <w:autoSpaceDE w:val="0"/>
      <w:autoSpaceDN w:val="0"/>
      <w:spacing w:after="0" w:line="240" w:lineRule="auto"/>
      <w:ind w:firstLine="1134"/>
      <w:jc w:val="both"/>
    </w:pPr>
    <w:rPr>
      <w:rFonts w:ascii="Arial" w:eastAsia="Times New Roman" w:hAnsi="Arial" w:cs="Arial"/>
      <w:color w:val="000000"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D6661B"/>
    <w:rPr>
      <w:rFonts w:ascii="Arial" w:eastAsia="Times New Roman" w:hAnsi="Arial" w:cs="Arial"/>
      <w:color w:val="000000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D6661B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6661B"/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Hipervnculo1">
    <w:name w:val="Hipervínculo1"/>
    <w:basedOn w:val="Fuentedeprrafopredeter"/>
    <w:uiPriority w:val="99"/>
    <w:unhideWhenUsed/>
    <w:rsid w:val="00D666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666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D666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D666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Pa2">
    <w:name w:val="Pa2"/>
    <w:basedOn w:val="Default"/>
    <w:next w:val="Default"/>
    <w:uiPriority w:val="99"/>
    <w:rsid w:val="00D6661B"/>
    <w:pPr>
      <w:spacing w:line="200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D6661B"/>
    <w:pPr>
      <w:spacing w:line="200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D666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66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661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D666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6661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customStyle="1" w:styleId="m3911458191582243858gmail-default">
    <w:name w:val="m_3911458191582243858gmail-default"/>
    <w:basedOn w:val="Normal"/>
    <w:rsid w:val="00D6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6661B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D0D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rrafodelistaCar">
    <w:name w:val="Párrafo de lista Car"/>
    <w:aliases w:val="viñeta Car,Párrafo de lista 2 Car,lp1 Car,List Paragraph1 Car"/>
    <w:link w:val="Prrafodelista"/>
    <w:uiPriority w:val="34"/>
    <w:rsid w:val="0053477A"/>
  </w:style>
  <w:style w:type="character" w:customStyle="1" w:styleId="SinespaciadoCar">
    <w:name w:val="Sin espaciado Car"/>
    <w:link w:val="Sinespaciado"/>
    <w:uiPriority w:val="1"/>
    <w:rsid w:val="009C468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">
    <w:basedOn w:val="Normal"/>
    <w:next w:val="Puesto"/>
    <w:link w:val="TtuloCar"/>
    <w:uiPriority w:val="99"/>
    <w:qFormat/>
    <w:rsid w:val="00341E4F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tuloCar">
    <w:name w:val="Título Car"/>
    <w:link w:val="a"/>
    <w:uiPriority w:val="99"/>
    <w:locked/>
    <w:rsid w:val="00341E4F"/>
    <w:rPr>
      <w:rFonts w:ascii="Cambria" w:hAnsi="Cambria" w:cs="Times New Roman"/>
      <w:b/>
      <w:bCs/>
      <w:kern w:val="28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341E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41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notapie">
    <w:name w:val="footnote text"/>
    <w:basedOn w:val="Normal"/>
    <w:link w:val="TextonotapieCar"/>
    <w:uiPriority w:val="99"/>
    <w:rsid w:val="008D7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D7858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676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720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8wme">
    <w:name w:val="tl8wme"/>
    <w:basedOn w:val="Fuentedeprrafopredeter"/>
    <w:rsid w:val="00D3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3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4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8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28705-EF4B-418A-86AD-EC8FC9E9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2455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Vazquez Lugo</dc:creator>
  <cp:keywords/>
  <dc:description/>
  <cp:lastModifiedBy>Mayra Alejandra Rodriguez Vazquez</cp:lastModifiedBy>
  <cp:revision>4</cp:revision>
  <cp:lastPrinted>2019-06-21T22:04:00Z</cp:lastPrinted>
  <dcterms:created xsi:type="dcterms:W3CDTF">2019-07-23T16:56:00Z</dcterms:created>
  <dcterms:modified xsi:type="dcterms:W3CDTF">2019-07-23T17:35:00Z</dcterms:modified>
</cp:coreProperties>
</file>