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D25A2" w14:textId="77777777" w:rsidR="00E6109E" w:rsidRPr="00593ED1" w:rsidRDefault="00E6109E">
      <w:pPr>
        <w:keepNext/>
        <w:keepLines/>
        <w:pBdr>
          <w:top w:val="nil"/>
          <w:left w:val="nil"/>
          <w:bottom w:val="nil"/>
          <w:right w:val="nil"/>
          <w:between w:val="nil"/>
        </w:pBdr>
        <w:spacing w:after="0"/>
        <w:jc w:val="both"/>
        <w:rPr>
          <w:rFonts w:ascii="Arial" w:eastAsia="Arial" w:hAnsi="Arial" w:cs="Arial"/>
          <w:sz w:val="24"/>
          <w:szCs w:val="24"/>
        </w:rPr>
      </w:pPr>
    </w:p>
    <w:p w14:paraId="13598C86" w14:textId="77777777" w:rsidR="00E6109E" w:rsidRPr="00593ED1" w:rsidRDefault="00E6109E"/>
    <w:p w14:paraId="6D70ADE5" w14:textId="77777777" w:rsidR="00E6109E" w:rsidRPr="00593ED1" w:rsidRDefault="00E6109E">
      <w:pPr>
        <w:keepNext/>
        <w:keepLines/>
        <w:pBdr>
          <w:top w:val="nil"/>
          <w:left w:val="nil"/>
          <w:bottom w:val="nil"/>
          <w:right w:val="nil"/>
          <w:between w:val="nil"/>
        </w:pBdr>
        <w:spacing w:after="0"/>
        <w:jc w:val="both"/>
        <w:rPr>
          <w:rFonts w:ascii="Arial" w:eastAsia="Arial" w:hAnsi="Arial" w:cs="Arial"/>
          <w:sz w:val="24"/>
          <w:szCs w:val="24"/>
        </w:rPr>
      </w:pPr>
    </w:p>
    <w:p w14:paraId="16CC1365" w14:textId="77777777" w:rsidR="00E6109E" w:rsidRPr="00593ED1" w:rsidRDefault="00CB5656">
      <w:pPr>
        <w:keepNext/>
        <w:keepLines/>
        <w:pBdr>
          <w:top w:val="nil"/>
          <w:left w:val="nil"/>
          <w:bottom w:val="nil"/>
          <w:right w:val="nil"/>
          <w:between w:val="nil"/>
        </w:pBdr>
        <w:spacing w:after="0"/>
        <w:jc w:val="both"/>
        <w:rPr>
          <w:rFonts w:ascii="Arial" w:eastAsia="Arial" w:hAnsi="Arial" w:cs="Arial"/>
          <w:sz w:val="24"/>
          <w:szCs w:val="24"/>
        </w:rPr>
      </w:pPr>
      <w:r w:rsidRPr="00593ED1">
        <w:rPr>
          <w:rFonts w:ascii="Arial" w:eastAsia="Arial" w:hAnsi="Arial" w:cs="Arial"/>
          <w:b/>
          <w:sz w:val="24"/>
          <w:szCs w:val="24"/>
        </w:rPr>
        <w:t>H. AYUNTAMIENTO DE LEÓN, GUANAJUATO</w:t>
      </w:r>
    </w:p>
    <w:p w14:paraId="2E10BE11" w14:textId="77777777" w:rsidR="00E6109E" w:rsidRPr="00593ED1" w:rsidRDefault="00CB5656">
      <w:pPr>
        <w:keepNext/>
        <w:keepLines/>
        <w:pBdr>
          <w:top w:val="nil"/>
          <w:left w:val="nil"/>
          <w:bottom w:val="nil"/>
          <w:right w:val="nil"/>
          <w:between w:val="nil"/>
        </w:pBdr>
        <w:spacing w:after="0"/>
        <w:jc w:val="both"/>
        <w:rPr>
          <w:rFonts w:ascii="Arial" w:eastAsia="Arial" w:hAnsi="Arial" w:cs="Arial"/>
          <w:sz w:val="24"/>
          <w:szCs w:val="24"/>
        </w:rPr>
      </w:pPr>
      <w:r w:rsidRPr="00593ED1">
        <w:rPr>
          <w:rFonts w:ascii="Arial" w:eastAsia="Arial" w:hAnsi="Arial" w:cs="Arial"/>
          <w:b/>
          <w:sz w:val="24"/>
          <w:szCs w:val="24"/>
        </w:rPr>
        <w:t>P R E S E N T E</w:t>
      </w:r>
    </w:p>
    <w:p w14:paraId="53586ABD" w14:textId="77777777" w:rsidR="00E6109E" w:rsidRPr="00593ED1" w:rsidRDefault="00E6109E">
      <w:pPr>
        <w:spacing w:after="0"/>
        <w:jc w:val="both"/>
        <w:rPr>
          <w:rFonts w:ascii="Arial" w:eastAsia="Arial" w:hAnsi="Arial" w:cs="Arial"/>
          <w:sz w:val="24"/>
          <w:szCs w:val="24"/>
        </w:rPr>
      </w:pPr>
    </w:p>
    <w:p w14:paraId="0203C954" w14:textId="77777777" w:rsidR="00E6109E" w:rsidRPr="00593ED1" w:rsidRDefault="00CB5656">
      <w:pPr>
        <w:keepNext/>
        <w:keepLines/>
        <w:pBdr>
          <w:top w:val="nil"/>
          <w:left w:val="nil"/>
          <w:bottom w:val="nil"/>
          <w:right w:val="nil"/>
          <w:between w:val="nil"/>
        </w:pBdr>
        <w:spacing w:after="0"/>
        <w:jc w:val="both"/>
        <w:rPr>
          <w:rFonts w:ascii="Arial" w:eastAsia="Arial" w:hAnsi="Arial" w:cs="Arial"/>
          <w:sz w:val="24"/>
          <w:szCs w:val="24"/>
        </w:rPr>
      </w:pPr>
      <w:r w:rsidRPr="00593ED1">
        <w:rPr>
          <w:rFonts w:ascii="Arial" w:eastAsia="Arial" w:hAnsi="Arial" w:cs="Arial"/>
          <w:sz w:val="24"/>
          <w:szCs w:val="24"/>
        </w:rPr>
        <w:t xml:space="preserve">Quienes integramos la </w:t>
      </w:r>
      <w:r w:rsidRPr="00593ED1">
        <w:rPr>
          <w:rFonts w:ascii="Arial" w:eastAsia="Arial" w:hAnsi="Arial" w:cs="Arial"/>
          <w:b/>
          <w:sz w:val="24"/>
          <w:szCs w:val="24"/>
        </w:rPr>
        <w:t>Comisión de Gobi</w:t>
      </w:r>
      <w:r w:rsidRPr="00593ED1">
        <w:rPr>
          <w:rFonts w:ascii="Arial" w:eastAsia="Arial" w:hAnsi="Arial" w:cs="Arial"/>
          <w:b/>
          <w:i/>
          <w:sz w:val="24"/>
          <w:szCs w:val="24"/>
        </w:rPr>
        <w:t>e</w:t>
      </w:r>
      <w:r w:rsidRPr="00593ED1">
        <w:rPr>
          <w:rFonts w:ascii="Arial" w:eastAsia="Arial" w:hAnsi="Arial" w:cs="Arial"/>
          <w:b/>
          <w:sz w:val="24"/>
          <w:szCs w:val="24"/>
        </w:rPr>
        <w:t xml:space="preserve">rno, Seguridad Pública y Tránsito, </w:t>
      </w:r>
      <w:r w:rsidRPr="00593ED1">
        <w:rPr>
          <w:rFonts w:ascii="Arial" w:eastAsia="Arial" w:hAnsi="Arial" w:cs="Arial"/>
          <w:sz w:val="24"/>
          <w:szCs w:val="24"/>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664F47DF" w14:textId="77777777" w:rsidR="00E6109E" w:rsidRPr="00593ED1" w:rsidRDefault="00E6109E"/>
    <w:p w14:paraId="0A85243D" w14:textId="77777777" w:rsidR="00E6109E" w:rsidRPr="00593ED1" w:rsidRDefault="00CB5656">
      <w:pPr>
        <w:pBdr>
          <w:top w:val="nil"/>
          <w:left w:val="nil"/>
          <w:bottom w:val="nil"/>
          <w:right w:val="nil"/>
          <w:between w:val="nil"/>
        </w:pBdr>
        <w:spacing w:after="0"/>
        <w:jc w:val="center"/>
        <w:rPr>
          <w:rFonts w:ascii="Arial" w:eastAsia="Arial" w:hAnsi="Arial" w:cs="Arial"/>
          <w:sz w:val="24"/>
          <w:szCs w:val="24"/>
        </w:rPr>
      </w:pPr>
      <w:r w:rsidRPr="00593ED1">
        <w:rPr>
          <w:rFonts w:ascii="Arial" w:eastAsia="Arial" w:hAnsi="Arial" w:cs="Arial"/>
          <w:b/>
          <w:sz w:val="24"/>
          <w:szCs w:val="24"/>
        </w:rPr>
        <w:t>CONSIDERACIONES</w:t>
      </w:r>
    </w:p>
    <w:p w14:paraId="30CBE3B2" w14:textId="77777777" w:rsidR="00E6109E" w:rsidRPr="00593ED1" w:rsidRDefault="00E6109E">
      <w:pPr>
        <w:pBdr>
          <w:top w:val="nil"/>
          <w:left w:val="nil"/>
          <w:bottom w:val="nil"/>
          <w:right w:val="nil"/>
          <w:between w:val="nil"/>
        </w:pBdr>
        <w:spacing w:after="0"/>
        <w:jc w:val="center"/>
        <w:rPr>
          <w:rFonts w:ascii="Arial" w:eastAsia="Arial" w:hAnsi="Arial" w:cs="Arial"/>
          <w:sz w:val="24"/>
          <w:szCs w:val="24"/>
        </w:rPr>
      </w:pPr>
    </w:p>
    <w:p w14:paraId="18EAEB99" w14:textId="77777777" w:rsidR="00E6109E" w:rsidRPr="00593ED1" w:rsidRDefault="00E6109E">
      <w:pPr>
        <w:pBdr>
          <w:top w:val="nil"/>
          <w:left w:val="nil"/>
          <w:bottom w:val="nil"/>
          <w:right w:val="nil"/>
          <w:between w:val="nil"/>
        </w:pBdr>
        <w:spacing w:after="0"/>
        <w:jc w:val="center"/>
        <w:rPr>
          <w:rFonts w:ascii="Arial" w:eastAsia="Arial" w:hAnsi="Arial" w:cs="Arial"/>
          <w:sz w:val="24"/>
          <w:szCs w:val="24"/>
        </w:rPr>
      </w:pPr>
    </w:p>
    <w:p w14:paraId="075D0E73" w14:textId="77777777" w:rsidR="00E6109E" w:rsidRPr="00593ED1" w:rsidRDefault="00CB5656">
      <w:pPr>
        <w:keepNext/>
        <w:keepLines/>
        <w:numPr>
          <w:ilvl w:val="0"/>
          <w:numId w:val="1"/>
        </w:numPr>
        <w:pBdr>
          <w:top w:val="nil"/>
          <w:left w:val="nil"/>
          <w:bottom w:val="nil"/>
          <w:right w:val="nil"/>
          <w:between w:val="nil"/>
        </w:pBdr>
        <w:spacing w:after="0"/>
        <w:ind w:left="0" w:firstLine="0"/>
        <w:jc w:val="both"/>
        <w:rPr>
          <w:rFonts w:ascii="Arial" w:eastAsia="Arial" w:hAnsi="Arial" w:cs="Arial"/>
          <w:sz w:val="24"/>
          <w:szCs w:val="24"/>
        </w:rPr>
      </w:pPr>
      <w:r w:rsidRPr="00593ED1">
        <w:rPr>
          <w:rFonts w:ascii="Arial" w:eastAsia="Arial" w:hAnsi="Arial" w:cs="Arial"/>
          <w:sz w:val="24"/>
          <w:szCs w:val="24"/>
        </w:rPr>
        <w:t xml:space="preserve">Por acuerdo de la Comisión de Seguridad Pública y Comunicaciones del H. Congreso del Estado, remitió a este Ayuntamiento </w:t>
      </w:r>
      <w:r w:rsidRPr="00593ED1">
        <w:rPr>
          <w:rFonts w:ascii="Arial" w:eastAsia="Arial" w:hAnsi="Arial" w:cs="Arial"/>
          <w:b/>
          <w:sz w:val="24"/>
          <w:szCs w:val="24"/>
        </w:rPr>
        <w:t xml:space="preserve">la </w:t>
      </w:r>
      <w:r w:rsidRPr="00593ED1">
        <w:rPr>
          <w:rFonts w:ascii="Arial" w:eastAsia="Arial" w:hAnsi="Arial" w:cs="Arial"/>
          <w:b/>
          <w:sz w:val="24"/>
          <w:szCs w:val="24"/>
          <w:highlight w:val="white"/>
        </w:rPr>
        <w:t>Iniciativa de reformas y adiciones a diversos artículos de la</w:t>
      </w:r>
      <w:r w:rsidRPr="00593ED1">
        <w:rPr>
          <w:rFonts w:ascii="Arial" w:eastAsia="Arial" w:hAnsi="Arial" w:cs="Arial"/>
          <w:sz w:val="24"/>
          <w:szCs w:val="24"/>
          <w:highlight w:val="white"/>
        </w:rPr>
        <w:t xml:space="preserve"> </w:t>
      </w:r>
      <w:r w:rsidRPr="00593ED1">
        <w:rPr>
          <w:rFonts w:ascii="Arial" w:eastAsia="Arial" w:hAnsi="Arial" w:cs="Arial"/>
          <w:b/>
          <w:sz w:val="24"/>
          <w:szCs w:val="24"/>
          <w:highlight w:val="white"/>
        </w:rPr>
        <w:t>Ley de Movilidad del Estado de Guanajuato y sus Municipios</w:t>
      </w:r>
      <w:r w:rsidRPr="00593ED1">
        <w:rPr>
          <w:rFonts w:ascii="Arial" w:eastAsia="Arial" w:hAnsi="Arial" w:cs="Arial"/>
          <w:sz w:val="24"/>
          <w:szCs w:val="24"/>
          <w:highlight w:val="white"/>
        </w:rPr>
        <w:t xml:space="preserve">, </w:t>
      </w:r>
      <w:r w:rsidRPr="00593ED1">
        <w:rPr>
          <w:rFonts w:ascii="Arial" w:eastAsia="Arial" w:hAnsi="Arial" w:cs="Arial"/>
          <w:sz w:val="24"/>
          <w:szCs w:val="24"/>
        </w:rPr>
        <w:t xml:space="preserve">presentado por el Grupo Parlamentario del Partido Verde Ecologista de México, a efecto de que como parte de la metodología aprobada se reciban observaciones y propuestas a la misma. </w:t>
      </w:r>
    </w:p>
    <w:p w14:paraId="17FFF84B" w14:textId="77777777" w:rsidR="00E6109E" w:rsidRPr="00593ED1" w:rsidRDefault="00E6109E">
      <w:pPr>
        <w:spacing w:after="0"/>
        <w:rPr>
          <w:rFonts w:ascii="Arial" w:eastAsia="Arial" w:hAnsi="Arial" w:cs="Arial"/>
          <w:sz w:val="24"/>
          <w:szCs w:val="24"/>
        </w:rPr>
      </w:pPr>
    </w:p>
    <w:p w14:paraId="51E516A8" w14:textId="77777777" w:rsidR="00E6109E" w:rsidRPr="00593ED1" w:rsidRDefault="00CB5656">
      <w:pPr>
        <w:numPr>
          <w:ilvl w:val="0"/>
          <w:numId w:val="1"/>
        </w:numPr>
        <w:pBdr>
          <w:top w:val="nil"/>
          <w:left w:val="nil"/>
          <w:bottom w:val="nil"/>
          <w:right w:val="nil"/>
          <w:between w:val="nil"/>
        </w:pBdr>
        <w:spacing w:after="0"/>
        <w:ind w:left="0" w:firstLine="0"/>
        <w:jc w:val="both"/>
        <w:rPr>
          <w:rFonts w:ascii="Arial" w:eastAsia="Arial" w:hAnsi="Arial" w:cs="Arial"/>
          <w:sz w:val="24"/>
          <w:szCs w:val="24"/>
        </w:rPr>
      </w:pPr>
      <w:r w:rsidRPr="00593ED1">
        <w:rPr>
          <w:rFonts w:ascii="Arial" w:eastAsia="Arial" w:hAnsi="Arial" w:cs="Arial"/>
          <w:sz w:val="24"/>
          <w:szCs w:val="24"/>
        </w:rPr>
        <w:t>Dicha iniciativa, de acuerdo con su exposición de motivos, tiene el objetivo de m</w:t>
      </w:r>
      <w:r w:rsidRPr="00593ED1">
        <w:rPr>
          <w:rFonts w:ascii="Arial" w:eastAsia="Arial" w:hAnsi="Arial" w:cs="Arial"/>
          <w:sz w:val="24"/>
          <w:szCs w:val="24"/>
          <w:highlight w:val="white"/>
        </w:rPr>
        <w:t>odificar la planeación y clarificación de conceptos en materia de estacionamientos</w:t>
      </w:r>
      <w:r w:rsidRPr="00593ED1">
        <w:rPr>
          <w:rFonts w:ascii="Arial" w:eastAsia="Arial" w:hAnsi="Arial" w:cs="Arial"/>
          <w:sz w:val="24"/>
          <w:szCs w:val="24"/>
        </w:rPr>
        <w:t>.</w:t>
      </w:r>
    </w:p>
    <w:p w14:paraId="5CA31AD3" w14:textId="77777777" w:rsidR="00E6109E" w:rsidRPr="00593ED1" w:rsidRDefault="00E6109E">
      <w:pPr>
        <w:pBdr>
          <w:top w:val="nil"/>
          <w:left w:val="nil"/>
          <w:bottom w:val="nil"/>
          <w:right w:val="nil"/>
          <w:between w:val="nil"/>
        </w:pBdr>
        <w:spacing w:after="0"/>
        <w:ind w:left="720"/>
        <w:rPr>
          <w:rFonts w:ascii="Arial" w:eastAsia="Arial" w:hAnsi="Arial" w:cs="Arial"/>
          <w:sz w:val="24"/>
          <w:szCs w:val="24"/>
        </w:rPr>
      </w:pPr>
    </w:p>
    <w:p w14:paraId="7848EACA" w14:textId="77777777" w:rsidR="00E6109E" w:rsidRPr="00593ED1" w:rsidRDefault="00CB5656">
      <w:pPr>
        <w:numPr>
          <w:ilvl w:val="0"/>
          <w:numId w:val="1"/>
        </w:numPr>
        <w:pBdr>
          <w:top w:val="nil"/>
          <w:left w:val="nil"/>
          <w:bottom w:val="nil"/>
          <w:right w:val="nil"/>
          <w:between w:val="nil"/>
        </w:pBdr>
        <w:spacing w:after="0"/>
        <w:ind w:left="0" w:firstLine="0"/>
        <w:jc w:val="both"/>
        <w:rPr>
          <w:rFonts w:ascii="Arial" w:eastAsia="Arial" w:hAnsi="Arial" w:cs="Arial"/>
          <w:sz w:val="24"/>
          <w:szCs w:val="24"/>
        </w:rPr>
      </w:pPr>
      <w:r w:rsidRPr="00593ED1">
        <w:rPr>
          <w:rFonts w:ascii="Arial" w:eastAsia="Arial" w:hAnsi="Arial" w:cs="Arial"/>
          <w:sz w:val="24"/>
          <w:szCs w:val="24"/>
        </w:rPr>
        <w:t>Dentro de las consideraciones relevantes que plantea la iniciativa en su exposición de motivos, se encuentran las siguientes:</w:t>
      </w:r>
    </w:p>
    <w:p w14:paraId="206434EE" w14:textId="77777777" w:rsidR="00E6109E" w:rsidRPr="00593ED1" w:rsidRDefault="00E6109E">
      <w:pPr>
        <w:pBdr>
          <w:top w:val="nil"/>
          <w:left w:val="nil"/>
          <w:bottom w:val="nil"/>
          <w:right w:val="nil"/>
          <w:between w:val="nil"/>
        </w:pBdr>
        <w:spacing w:after="0"/>
        <w:rPr>
          <w:rFonts w:ascii="Arial" w:eastAsia="Arial" w:hAnsi="Arial" w:cs="Arial"/>
          <w:sz w:val="24"/>
          <w:szCs w:val="24"/>
        </w:rPr>
      </w:pPr>
    </w:p>
    <w:p w14:paraId="3F4F5784" w14:textId="77777777" w:rsidR="00E6109E" w:rsidRPr="00593ED1" w:rsidRDefault="00CB5656">
      <w:pPr>
        <w:numPr>
          <w:ilvl w:val="0"/>
          <w:numId w:val="2"/>
        </w:numPr>
        <w:pBdr>
          <w:top w:val="nil"/>
          <w:left w:val="nil"/>
          <w:bottom w:val="nil"/>
          <w:right w:val="nil"/>
          <w:between w:val="nil"/>
        </w:pBdr>
        <w:tabs>
          <w:tab w:val="left" w:pos="709"/>
          <w:tab w:val="left" w:pos="1276"/>
        </w:tabs>
        <w:spacing w:after="0"/>
        <w:ind w:left="0" w:firstLine="709"/>
        <w:jc w:val="both"/>
        <w:rPr>
          <w:rFonts w:ascii="Arial" w:eastAsia="Arial" w:hAnsi="Arial" w:cs="Arial"/>
          <w:sz w:val="24"/>
          <w:szCs w:val="24"/>
        </w:rPr>
      </w:pPr>
      <w:r w:rsidRPr="00593ED1">
        <w:rPr>
          <w:rFonts w:ascii="Arial" w:eastAsia="Arial" w:hAnsi="Arial" w:cs="Arial"/>
          <w:sz w:val="24"/>
          <w:szCs w:val="24"/>
        </w:rPr>
        <w:t xml:space="preserve">Actualmente existen normas con premisas erróneas las cuales establecen que un mayor espacio de estacionamiento ayuda a mitigar la congestión vial. En la práctica, esto representa </w:t>
      </w:r>
      <w:r w:rsidR="007203E1">
        <w:rPr>
          <w:rFonts w:ascii="Arial" w:eastAsia="Arial" w:hAnsi="Arial" w:cs="Arial"/>
          <w:sz w:val="24"/>
          <w:szCs w:val="24"/>
        </w:rPr>
        <w:t xml:space="preserve">un subsidio al automóvil ya que asegura </w:t>
      </w:r>
      <w:r w:rsidRPr="00593ED1">
        <w:rPr>
          <w:rFonts w:ascii="Arial" w:eastAsia="Arial" w:hAnsi="Arial" w:cs="Arial"/>
          <w:sz w:val="24"/>
          <w:szCs w:val="24"/>
        </w:rPr>
        <w:t xml:space="preserve">el estacionamiento en el </w:t>
      </w:r>
      <w:r w:rsidRPr="007203E1">
        <w:rPr>
          <w:rFonts w:ascii="Arial" w:eastAsia="Arial" w:hAnsi="Arial" w:cs="Arial"/>
          <w:sz w:val="24"/>
          <w:szCs w:val="24"/>
        </w:rPr>
        <w:t>origen</w:t>
      </w:r>
      <w:r w:rsidRPr="00593ED1">
        <w:rPr>
          <w:rFonts w:ascii="Arial" w:eastAsia="Arial" w:hAnsi="Arial" w:cs="Arial"/>
          <w:sz w:val="24"/>
          <w:szCs w:val="24"/>
        </w:rPr>
        <w:t xml:space="preserve"> y destino de un viaje, incentiva su uso. La garantía de estacionamiento abundante y accesible se traduce en más congestión vehicular y mayores emisiones de contaminantes, lo que repercute negativamente en la salud y productividad de las personas </w:t>
      </w:r>
    </w:p>
    <w:p w14:paraId="61DD409D" w14:textId="77777777" w:rsidR="00E6109E" w:rsidRPr="00593ED1" w:rsidRDefault="00E6109E">
      <w:pPr>
        <w:pBdr>
          <w:top w:val="nil"/>
          <w:left w:val="nil"/>
          <w:bottom w:val="nil"/>
          <w:right w:val="nil"/>
          <w:between w:val="nil"/>
        </w:pBdr>
        <w:tabs>
          <w:tab w:val="left" w:pos="709"/>
          <w:tab w:val="left" w:pos="1276"/>
        </w:tabs>
        <w:spacing w:after="0"/>
        <w:ind w:left="709"/>
        <w:jc w:val="both"/>
        <w:rPr>
          <w:rFonts w:ascii="Arial" w:eastAsia="Arial" w:hAnsi="Arial" w:cs="Arial"/>
          <w:sz w:val="24"/>
          <w:szCs w:val="24"/>
        </w:rPr>
      </w:pPr>
    </w:p>
    <w:p w14:paraId="0004A2D4" w14:textId="77777777" w:rsidR="00E6109E" w:rsidRPr="00593ED1" w:rsidRDefault="00CB5656">
      <w:pPr>
        <w:numPr>
          <w:ilvl w:val="0"/>
          <w:numId w:val="2"/>
        </w:numPr>
        <w:pBdr>
          <w:top w:val="nil"/>
          <w:left w:val="nil"/>
          <w:bottom w:val="nil"/>
          <w:right w:val="nil"/>
          <w:between w:val="nil"/>
        </w:pBdr>
        <w:tabs>
          <w:tab w:val="left" w:pos="709"/>
          <w:tab w:val="left" w:pos="1276"/>
        </w:tabs>
        <w:spacing w:after="0"/>
        <w:ind w:left="0" w:firstLine="709"/>
        <w:jc w:val="both"/>
        <w:rPr>
          <w:rFonts w:ascii="Arial" w:eastAsia="Arial" w:hAnsi="Arial" w:cs="Arial"/>
          <w:sz w:val="24"/>
          <w:szCs w:val="24"/>
        </w:rPr>
      </w:pPr>
      <w:r w:rsidRPr="00593ED1">
        <w:rPr>
          <w:rFonts w:ascii="Arial" w:eastAsia="Arial" w:hAnsi="Arial" w:cs="Arial"/>
          <w:sz w:val="24"/>
          <w:szCs w:val="24"/>
        </w:rPr>
        <w:lastRenderedPageBreak/>
        <w:t>En el Estado de Guanajuato ha proliferado la construcción de estacionamientos sin contar con una planeación estratégica en la ubicación de cada uno de ellos, es decir que no existe una previsión correcta de los estacionamientos en cada uno de los 46 municipios, ya que cada autoridad los regula de diferente manera, por la ambigüedad de los conceptos y de los propios instrumentos jurídicos.</w:t>
      </w:r>
    </w:p>
    <w:p w14:paraId="4CE73FAF" w14:textId="77777777" w:rsidR="00E6109E" w:rsidRPr="00593ED1" w:rsidRDefault="00E6109E">
      <w:pPr>
        <w:pBdr>
          <w:top w:val="nil"/>
          <w:left w:val="nil"/>
          <w:bottom w:val="nil"/>
          <w:right w:val="nil"/>
          <w:between w:val="nil"/>
        </w:pBdr>
        <w:spacing w:after="0"/>
        <w:ind w:left="720"/>
        <w:rPr>
          <w:rFonts w:ascii="Arial" w:eastAsia="Arial" w:hAnsi="Arial" w:cs="Arial"/>
          <w:sz w:val="24"/>
          <w:szCs w:val="24"/>
        </w:rPr>
      </w:pPr>
    </w:p>
    <w:p w14:paraId="5E82FDE8" w14:textId="77777777" w:rsidR="00E6109E" w:rsidRPr="00593ED1" w:rsidRDefault="00CB5656">
      <w:pPr>
        <w:numPr>
          <w:ilvl w:val="0"/>
          <w:numId w:val="2"/>
        </w:numPr>
        <w:pBdr>
          <w:top w:val="nil"/>
          <w:left w:val="nil"/>
          <w:bottom w:val="nil"/>
          <w:right w:val="nil"/>
          <w:between w:val="nil"/>
        </w:pBdr>
        <w:tabs>
          <w:tab w:val="left" w:pos="709"/>
          <w:tab w:val="left" w:pos="1276"/>
        </w:tabs>
        <w:spacing w:after="0"/>
        <w:ind w:left="0" w:firstLine="709"/>
        <w:jc w:val="both"/>
        <w:rPr>
          <w:rFonts w:ascii="Arial" w:eastAsia="Arial" w:hAnsi="Arial" w:cs="Arial"/>
          <w:sz w:val="24"/>
          <w:szCs w:val="24"/>
        </w:rPr>
      </w:pPr>
      <w:r w:rsidRPr="00593ED1">
        <w:rPr>
          <w:rFonts w:ascii="Arial" w:eastAsia="Arial" w:hAnsi="Arial" w:cs="Arial"/>
          <w:sz w:val="24"/>
          <w:szCs w:val="24"/>
        </w:rPr>
        <w:t>Aunado a lo anterior existen contradicciones que ya no responden a la realidad, entre las cuales vale la pena destacar: que el estacionamiento es un servicio público, que debe crecer a medida que crece el uso del automóvil, que una zona urbana tiene mayor cantidad de espacios de estacionamiento, que no existe una relación entre la demanda por estacionamiento y la cobertura de transporte público, que no hay relación entre la cantidad de espacios construidos fuera de la vía pública y la gestión de espacios en la vía pública, que no existe relación entre la cantidad de espacios requeridos por uso del suelo y los horarios de máxima demanda de estos, y finalmente que los cajones de estacionamiento mitigan los impactos urbanos, económicos, ambientales y viales de los desarrollos.</w:t>
      </w:r>
    </w:p>
    <w:p w14:paraId="6253931B" w14:textId="77777777" w:rsidR="00E6109E" w:rsidRPr="00593ED1" w:rsidRDefault="00E6109E">
      <w:pPr>
        <w:pBdr>
          <w:top w:val="nil"/>
          <w:left w:val="nil"/>
          <w:bottom w:val="nil"/>
          <w:right w:val="nil"/>
          <w:between w:val="nil"/>
        </w:pBdr>
        <w:spacing w:after="0"/>
        <w:ind w:left="720"/>
        <w:rPr>
          <w:rFonts w:ascii="Arial" w:eastAsia="Arial" w:hAnsi="Arial" w:cs="Arial"/>
          <w:sz w:val="24"/>
          <w:szCs w:val="24"/>
        </w:rPr>
      </w:pPr>
    </w:p>
    <w:p w14:paraId="3B3F6D3E" w14:textId="77777777" w:rsidR="00E6109E" w:rsidRPr="00593ED1" w:rsidRDefault="00CB5656">
      <w:pPr>
        <w:numPr>
          <w:ilvl w:val="0"/>
          <w:numId w:val="2"/>
        </w:numPr>
        <w:pBdr>
          <w:top w:val="nil"/>
          <w:left w:val="nil"/>
          <w:bottom w:val="nil"/>
          <w:right w:val="nil"/>
          <w:between w:val="nil"/>
        </w:pBdr>
        <w:tabs>
          <w:tab w:val="left" w:pos="709"/>
          <w:tab w:val="left" w:pos="1276"/>
        </w:tabs>
        <w:spacing w:after="0"/>
        <w:ind w:left="0" w:firstLine="709"/>
        <w:jc w:val="both"/>
        <w:rPr>
          <w:rFonts w:ascii="Arial" w:eastAsia="Arial" w:hAnsi="Arial" w:cs="Arial"/>
          <w:sz w:val="24"/>
          <w:szCs w:val="24"/>
        </w:rPr>
      </w:pPr>
      <w:r w:rsidRPr="00593ED1">
        <w:rPr>
          <w:rFonts w:ascii="Arial" w:eastAsia="Arial" w:hAnsi="Arial" w:cs="Arial"/>
          <w:sz w:val="24"/>
          <w:szCs w:val="24"/>
        </w:rPr>
        <w:t xml:space="preserve">Según el Sistema </w:t>
      </w:r>
      <w:r w:rsidR="00593ED1" w:rsidRPr="00593ED1">
        <w:rPr>
          <w:rFonts w:ascii="Arial" w:eastAsia="Arial" w:hAnsi="Arial" w:cs="Arial"/>
          <w:sz w:val="24"/>
          <w:szCs w:val="24"/>
        </w:rPr>
        <w:t>de Movilidad</w:t>
      </w:r>
      <w:r w:rsidRPr="00593ED1">
        <w:rPr>
          <w:rFonts w:ascii="Arial" w:eastAsia="Arial" w:hAnsi="Arial" w:cs="Arial"/>
          <w:sz w:val="24"/>
          <w:szCs w:val="24"/>
        </w:rPr>
        <w:t>, la autorización del Estado se concede a toda persona que quiera circular por las vías públicas como conductor con un grado de confianza, por ello el permiso lleva aparejado un crédito de puntos que va disminuyendo con la comisión de determinadas infracciones que se consideran especialmente relevantes para la seguridad vial.</w:t>
      </w:r>
    </w:p>
    <w:p w14:paraId="0B4EB5B9" w14:textId="77777777" w:rsidR="00E6109E" w:rsidRPr="00593ED1" w:rsidRDefault="00E6109E">
      <w:pPr>
        <w:pBdr>
          <w:top w:val="nil"/>
          <w:left w:val="nil"/>
          <w:bottom w:val="nil"/>
          <w:right w:val="nil"/>
          <w:between w:val="nil"/>
        </w:pBdr>
        <w:spacing w:after="0"/>
        <w:ind w:left="720"/>
        <w:rPr>
          <w:rFonts w:ascii="Arial" w:eastAsia="Arial" w:hAnsi="Arial" w:cs="Arial"/>
          <w:sz w:val="24"/>
          <w:szCs w:val="24"/>
        </w:rPr>
      </w:pPr>
    </w:p>
    <w:p w14:paraId="659E37A5" w14:textId="77777777" w:rsidR="00E6109E" w:rsidRPr="00593ED1" w:rsidRDefault="00CB5656">
      <w:pPr>
        <w:numPr>
          <w:ilvl w:val="0"/>
          <w:numId w:val="2"/>
        </w:numPr>
        <w:pBdr>
          <w:top w:val="nil"/>
          <w:left w:val="nil"/>
          <w:bottom w:val="nil"/>
          <w:right w:val="nil"/>
          <w:between w:val="nil"/>
        </w:pBdr>
        <w:tabs>
          <w:tab w:val="left" w:pos="709"/>
          <w:tab w:val="left" w:pos="1276"/>
        </w:tabs>
        <w:spacing w:after="0"/>
        <w:ind w:left="0" w:firstLine="709"/>
        <w:jc w:val="both"/>
        <w:rPr>
          <w:rFonts w:ascii="Arial" w:eastAsia="Arial" w:hAnsi="Arial" w:cs="Arial"/>
          <w:sz w:val="24"/>
          <w:szCs w:val="24"/>
        </w:rPr>
      </w:pPr>
      <w:r w:rsidRPr="00593ED1">
        <w:rPr>
          <w:rFonts w:ascii="Arial" w:eastAsia="Arial" w:hAnsi="Arial" w:cs="Arial"/>
          <w:sz w:val="24"/>
          <w:szCs w:val="24"/>
        </w:rPr>
        <w:t>La presente iniciativa pretende establecer modalidades y restricciones a la propiedad pública y privada con el objeto de que el uso del suelo con destino a estacionamiento público o particular con servicio al público, se ubique en los lugares estratégicos, por ende, es necesario generar dichas acciones desde los P</w:t>
      </w:r>
      <w:r w:rsidR="007203E1">
        <w:rPr>
          <w:rFonts w:ascii="Arial" w:eastAsia="Arial" w:hAnsi="Arial" w:cs="Arial"/>
          <w:sz w:val="24"/>
          <w:szCs w:val="24"/>
        </w:rPr>
        <w:t>rogramas Estatales como el de</w:t>
      </w:r>
      <w:r w:rsidRPr="00593ED1">
        <w:rPr>
          <w:rFonts w:ascii="Arial" w:eastAsia="Arial" w:hAnsi="Arial" w:cs="Arial"/>
          <w:sz w:val="24"/>
          <w:szCs w:val="24"/>
        </w:rPr>
        <w:t xml:space="preserve"> Ordenamiento Ecológico Territorial, así como Municipales de Desarrollo Urbano.</w:t>
      </w:r>
    </w:p>
    <w:p w14:paraId="01C9B30D" w14:textId="77777777" w:rsidR="00E6109E" w:rsidRPr="00593ED1" w:rsidRDefault="00E6109E">
      <w:pPr>
        <w:pBdr>
          <w:top w:val="nil"/>
          <w:left w:val="nil"/>
          <w:bottom w:val="nil"/>
          <w:right w:val="nil"/>
          <w:between w:val="nil"/>
        </w:pBdr>
        <w:spacing w:after="0"/>
        <w:ind w:left="720"/>
        <w:rPr>
          <w:rFonts w:ascii="Arial" w:eastAsia="Arial" w:hAnsi="Arial" w:cs="Arial"/>
          <w:sz w:val="24"/>
          <w:szCs w:val="24"/>
        </w:rPr>
      </w:pPr>
    </w:p>
    <w:p w14:paraId="31E6A1BC" w14:textId="77777777" w:rsidR="00E6109E" w:rsidRPr="00593ED1" w:rsidRDefault="00CB5656">
      <w:pPr>
        <w:pBdr>
          <w:top w:val="nil"/>
          <w:left w:val="nil"/>
          <w:bottom w:val="nil"/>
          <w:right w:val="nil"/>
          <w:between w:val="nil"/>
        </w:pBdr>
        <w:spacing w:after="0"/>
        <w:ind w:firstLine="709"/>
        <w:jc w:val="both"/>
        <w:rPr>
          <w:rFonts w:ascii="Arial" w:eastAsia="Arial" w:hAnsi="Arial" w:cs="Arial"/>
          <w:sz w:val="24"/>
          <w:szCs w:val="24"/>
        </w:rPr>
      </w:pPr>
      <w:r w:rsidRPr="00593ED1">
        <w:rPr>
          <w:rFonts w:ascii="Arial" w:eastAsia="Arial" w:hAnsi="Arial" w:cs="Arial"/>
          <w:sz w:val="24"/>
          <w:szCs w:val="24"/>
        </w:rPr>
        <w:t>De igual forma, pretende clarificar los conceptos de servicio de estacionamiento público y servicio de estacionamiento particular con servicio público, además de las obligaciones de los prestadores del servicio.</w:t>
      </w:r>
    </w:p>
    <w:p w14:paraId="77D782FC" w14:textId="77777777" w:rsidR="00E6109E" w:rsidRPr="00593ED1" w:rsidRDefault="00E6109E">
      <w:pPr>
        <w:pBdr>
          <w:top w:val="nil"/>
          <w:left w:val="nil"/>
          <w:bottom w:val="nil"/>
          <w:right w:val="nil"/>
          <w:between w:val="nil"/>
        </w:pBdr>
        <w:spacing w:after="0"/>
        <w:ind w:firstLine="709"/>
        <w:jc w:val="both"/>
        <w:rPr>
          <w:rFonts w:ascii="Arial" w:eastAsia="Arial" w:hAnsi="Arial" w:cs="Arial"/>
          <w:sz w:val="24"/>
          <w:szCs w:val="24"/>
        </w:rPr>
      </w:pPr>
    </w:p>
    <w:p w14:paraId="21C8FEA7" w14:textId="77777777" w:rsidR="00E6109E" w:rsidRPr="00593ED1" w:rsidRDefault="00CB5656">
      <w:pPr>
        <w:pBdr>
          <w:top w:val="nil"/>
          <w:left w:val="nil"/>
          <w:bottom w:val="nil"/>
          <w:right w:val="nil"/>
          <w:between w:val="nil"/>
        </w:pBdr>
        <w:spacing w:after="0"/>
        <w:ind w:firstLine="709"/>
        <w:jc w:val="both"/>
        <w:rPr>
          <w:rFonts w:ascii="Arial" w:eastAsia="Arial" w:hAnsi="Arial" w:cs="Arial"/>
          <w:sz w:val="24"/>
          <w:szCs w:val="24"/>
        </w:rPr>
      </w:pPr>
      <w:r w:rsidRPr="00593ED1">
        <w:rPr>
          <w:rFonts w:ascii="Arial" w:eastAsia="Arial" w:hAnsi="Arial" w:cs="Arial"/>
          <w:sz w:val="24"/>
          <w:szCs w:val="24"/>
        </w:rPr>
        <w:t xml:space="preserve">Asimismo, se pretende establecer que las autoridades estatales y municipales, fomentarán e impulsarán la implementación de campañas y programas en los estacionamientos públicos y particular con servicio al público, para incentivar al usuario a que contribuya con la protección al medio ambiente, </w:t>
      </w:r>
      <w:r w:rsidRPr="00593ED1">
        <w:rPr>
          <w:rFonts w:ascii="Arial" w:eastAsia="Arial" w:hAnsi="Arial" w:cs="Arial"/>
          <w:sz w:val="24"/>
          <w:szCs w:val="24"/>
        </w:rPr>
        <w:lastRenderedPageBreak/>
        <w:t>otorgándole una tarifa preferencial y una ubicación predilecta de cajones de estacionamientos para vehículos que cuenten con la verificación vehicular vigente.</w:t>
      </w:r>
    </w:p>
    <w:p w14:paraId="36DDFEF2" w14:textId="77777777" w:rsidR="00E6109E" w:rsidRPr="00593ED1" w:rsidRDefault="00E6109E">
      <w:pPr>
        <w:pBdr>
          <w:top w:val="nil"/>
          <w:left w:val="nil"/>
          <w:bottom w:val="nil"/>
          <w:right w:val="nil"/>
          <w:between w:val="nil"/>
        </w:pBdr>
        <w:spacing w:after="0"/>
        <w:ind w:firstLine="709"/>
        <w:jc w:val="both"/>
        <w:rPr>
          <w:rFonts w:ascii="Arial" w:eastAsia="Arial" w:hAnsi="Arial" w:cs="Arial"/>
          <w:sz w:val="24"/>
          <w:szCs w:val="24"/>
        </w:rPr>
      </w:pPr>
    </w:p>
    <w:p w14:paraId="7D8A5F2E" w14:textId="77777777" w:rsidR="00E6109E" w:rsidRPr="00593ED1" w:rsidRDefault="00CB5656">
      <w:pPr>
        <w:pBdr>
          <w:top w:val="nil"/>
          <w:left w:val="nil"/>
          <w:bottom w:val="nil"/>
          <w:right w:val="nil"/>
          <w:between w:val="nil"/>
        </w:pBdr>
        <w:spacing w:after="0"/>
        <w:ind w:firstLine="709"/>
        <w:jc w:val="both"/>
        <w:rPr>
          <w:rFonts w:ascii="Arial" w:eastAsia="Arial" w:hAnsi="Arial" w:cs="Arial"/>
          <w:sz w:val="24"/>
          <w:szCs w:val="24"/>
        </w:rPr>
      </w:pPr>
      <w:r w:rsidRPr="00593ED1">
        <w:rPr>
          <w:rFonts w:ascii="Arial" w:eastAsia="Arial" w:hAnsi="Arial" w:cs="Arial"/>
          <w:sz w:val="24"/>
          <w:szCs w:val="24"/>
        </w:rPr>
        <w:t>Por último, la iniciativa pretende que se gestionen e implementen subsidios, estímulos fiscales o facilidades administrativas a los concesionarios de los estacionamientos públicos y a los propietarios de los estacionamientos públicos con servicio al público.</w:t>
      </w:r>
    </w:p>
    <w:p w14:paraId="40725CAD" w14:textId="77777777" w:rsidR="00E6109E" w:rsidRPr="00593ED1" w:rsidRDefault="00E6109E">
      <w:pPr>
        <w:pBdr>
          <w:top w:val="nil"/>
          <w:left w:val="nil"/>
          <w:bottom w:val="nil"/>
          <w:right w:val="nil"/>
          <w:between w:val="nil"/>
        </w:pBdr>
        <w:spacing w:after="0"/>
        <w:jc w:val="both"/>
        <w:rPr>
          <w:rFonts w:ascii="Arial" w:eastAsia="Arial" w:hAnsi="Arial" w:cs="Arial"/>
          <w:sz w:val="24"/>
          <w:szCs w:val="24"/>
        </w:rPr>
      </w:pPr>
    </w:p>
    <w:p w14:paraId="7E5A2126" w14:textId="77777777" w:rsidR="00E6109E" w:rsidRPr="00593ED1" w:rsidRDefault="00CB5656">
      <w:pPr>
        <w:spacing w:after="0"/>
        <w:jc w:val="both"/>
        <w:rPr>
          <w:rFonts w:ascii="Arial" w:eastAsia="Arial" w:hAnsi="Arial" w:cs="Arial"/>
          <w:sz w:val="24"/>
          <w:szCs w:val="24"/>
        </w:rPr>
      </w:pPr>
      <w:r w:rsidRPr="00593ED1">
        <w:rPr>
          <w:rFonts w:ascii="Arial" w:eastAsia="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14:paraId="62B6B9DF" w14:textId="77777777" w:rsidR="00E6109E" w:rsidRPr="00593ED1" w:rsidRDefault="00E6109E">
      <w:pPr>
        <w:spacing w:after="0"/>
        <w:jc w:val="both"/>
        <w:rPr>
          <w:rFonts w:ascii="Arial" w:eastAsia="Arial" w:hAnsi="Arial" w:cs="Arial"/>
          <w:sz w:val="24"/>
          <w:szCs w:val="24"/>
        </w:rPr>
      </w:pPr>
    </w:p>
    <w:p w14:paraId="17057EA6" w14:textId="77777777" w:rsidR="00E6109E" w:rsidRPr="00593ED1" w:rsidRDefault="00E6109E">
      <w:pPr>
        <w:spacing w:after="0"/>
        <w:jc w:val="both"/>
        <w:rPr>
          <w:rFonts w:ascii="Arial" w:eastAsia="Arial" w:hAnsi="Arial" w:cs="Arial"/>
          <w:sz w:val="24"/>
          <w:szCs w:val="24"/>
        </w:rPr>
      </w:pPr>
    </w:p>
    <w:p w14:paraId="48D86997" w14:textId="77777777" w:rsidR="00E6109E" w:rsidRPr="00593ED1" w:rsidRDefault="00CB5656">
      <w:pPr>
        <w:spacing w:after="0"/>
        <w:jc w:val="center"/>
        <w:rPr>
          <w:rFonts w:ascii="Arial" w:eastAsia="Arial" w:hAnsi="Arial" w:cs="Arial"/>
          <w:sz w:val="24"/>
          <w:szCs w:val="24"/>
        </w:rPr>
      </w:pPr>
      <w:r w:rsidRPr="00593ED1">
        <w:rPr>
          <w:rFonts w:ascii="Arial" w:eastAsia="Arial" w:hAnsi="Arial" w:cs="Arial"/>
          <w:b/>
          <w:sz w:val="24"/>
          <w:szCs w:val="24"/>
        </w:rPr>
        <w:t>A C U E R D O</w:t>
      </w:r>
    </w:p>
    <w:p w14:paraId="3157A40B" w14:textId="77777777" w:rsidR="00E6109E" w:rsidRPr="00593ED1" w:rsidRDefault="00E6109E">
      <w:pPr>
        <w:spacing w:after="0"/>
        <w:jc w:val="center"/>
        <w:rPr>
          <w:rFonts w:ascii="Arial" w:eastAsia="Arial" w:hAnsi="Arial" w:cs="Arial"/>
          <w:sz w:val="24"/>
          <w:szCs w:val="24"/>
        </w:rPr>
      </w:pPr>
    </w:p>
    <w:p w14:paraId="0A3CF9D7" w14:textId="77777777" w:rsidR="00E6109E" w:rsidRPr="00593ED1" w:rsidRDefault="00E6109E">
      <w:pPr>
        <w:spacing w:after="0"/>
        <w:jc w:val="center"/>
        <w:rPr>
          <w:rFonts w:ascii="Arial" w:eastAsia="Arial" w:hAnsi="Arial" w:cs="Arial"/>
          <w:sz w:val="24"/>
          <w:szCs w:val="24"/>
        </w:rPr>
      </w:pPr>
    </w:p>
    <w:p w14:paraId="6049574A" w14:textId="77777777" w:rsidR="00E6109E" w:rsidRPr="00593ED1" w:rsidRDefault="00CB5656">
      <w:pPr>
        <w:spacing w:after="0"/>
        <w:jc w:val="both"/>
        <w:rPr>
          <w:rFonts w:ascii="Arial" w:eastAsia="Arial" w:hAnsi="Arial" w:cs="Arial"/>
          <w:sz w:val="24"/>
          <w:szCs w:val="24"/>
        </w:rPr>
      </w:pPr>
      <w:r w:rsidRPr="00593ED1">
        <w:rPr>
          <w:rFonts w:ascii="Arial" w:eastAsia="Arial" w:hAnsi="Arial" w:cs="Arial"/>
          <w:b/>
          <w:sz w:val="24"/>
          <w:szCs w:val="24"/>
        </w:rPr>
        <w:t>Único.</w:t>
      </w:r>
      <w:r w:rsidRPr="00593ED1">
        <w:rPr>
          <w:rFonts w:ascii="Arial" w:eastAsia="Arial" w:hAnsi="Arial" w:cs="Arial"/>
          <w:sz w:val="24"/>
          <w:szCs w:val="24"/>
        </w:rPr>
        <w:t xml:space="preserve"> Para efectos del último párrafo del artículo 56 de la Constitución Política para el Estado de Guanajuato, envíese la respuesta al oficio circular 240, correspondiente a la </w:t>
      </w:r>
      <w:r w:rsidRPr="00593ED1">
        <w:rPr>
          <w:rFonts w:ascii="Arial" w:eastAsia="Arial" w:hAnsi="Arial" w:cs="Arial"/>
          <w:b/>
          <w:sz w:val="24"/>
          <w:szCs w:val="24"/>
          <w:highlight w:val="white"/>
        </w:rPr>
        <w:t>Iniciativa de reformas y adiciones a diversos artículos de la</w:t>
      </w:r>
      <w:r w:rsidRPr="00593ED1">
        <w:rPr>
          <w:rFonts w:ascii="Arial" w:eastAsia="Arial" w:hAnsi="Arial" w:cs="Arial"/>
          <w:sz w:val="24"/>
          <w:szCs w:val="24"/>
          <w:highlight w:val="white"/>
        </w:rPr>
        <w:t xml:space="preserve"> </w:t>
      </w:r>
      <w:r w:rsidRPr="00593ED1">
        <w:rPr>
          <w:rFonts w:ascii="Arial" w:eastAsia="Arial" w:hAnsi="Arial" w:cs="Arial"/>
          <w:b/>
          <w:sz w:val="24"/>
          <w:szCs w:val="24"/>
          <w:highlight w:val="white"/>
        </w:rPr>
        <w:t>Ley de Movilidad del Estado de Guanajuato y sus Municipios</w:t>
      </w:r>
      <w:r w:rsidRPr="00593ED1">
        <w:rPr>
          <w:rFonts w:ascii="Arial" w:eastAsia="Arial" w:hAnsi="Arial" w:cs="Arial"/>
          <w:b/>
          <w:sz w:val="24"/>
          <w:szCs w:val="24"/>
        </w:rPr>
        <w:t xml:space="preserve">, </w:t>
      </w:r>
      <w:r w:rsidRPr="00593ED1">
        <w:rPr>
          <w:rFonts w:ascii="Arial" w:eastAsia="Arial" w:hAnsi="Arial" w:cs="Arial"/>
          <w:sz w:val="24"/>
          <w:szCs w:val="24"/>
        </w:rPr>
        <w:t xml:space="preserve">la cual tiene el objetivo de </w:t>
      </w:r>
      <w:r w:rsidRPr="00593ED1">
        <w:rPr>
          <w:rFonts w:ascii="Arial" w:eastAsia="Arial" w:hAnsi="Arial" w:cs="Arial"/>
          <w:b/>
          <w:sz w:val="24"/>
          <w:szCs w:val="24"/>
        </w:rPr>
        <w:t>m</w:t>
      </w:r>
      <w:r w:rsidRPr="00593ED1">
        <w:rPr>
          <w:rFonts w:ascii="Arial" w:eastAsia="Arial" w:hAnsi="Arial" w:cs="Arial"/>
          <w:b/>
          <w:sz w:val="24"/>
          <w:szCs w:val="24"/>
          <w:highlight w:val="white"/>
        </w:rPr>
        <w:t>odificar la planeación y clarificación de conceptos en materia de estacionamientos.</w:t>
      </w:r>
      <w:r w:rsidRPr="00593ED1">
        <w:rPr>
          <w:rFonts w:ascii="Arial" w:eastAsia="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  </w:t>
      </w:r>
    </w:p>
    <w:p w14:paraId="78A695D6" w14:textId="77777777" w:rsidR="00E6109E" w:rsidRPr="00593ED1" w:rsidRDefault="00E6109E">
      <w:pPr>
        <w:spacing w:after="0"/>
        <w:jc w:val="center"/>
        <w:rPr>
          <w:rFonts w:ascii="Arial" w:eastAsia="Arial" w:hAnsi="Arial" w:cs="Arial"/>
          <w:sz w:val="24"/>
          <w:szCs w:val="24"/>
        </w:rPr>
      </w:pPr>
    </w:p>
    <w:p w14:paraId="29CF186C" w14:textId="77777777" w:rsidR="00E6109E" w:rsidRPr="00593ED1" w:rsidRDefault="00E6109E">
      <w:pPr>
        <w:spacing w:after="0"/>
        <w:jc w:val="center"/>
        <w:rPr>
          <w:rFonts w:ascii="Arial" w:eastAsia="Arial" w:hAnsi="Arial" w:cs="Arial"/>
          <w:sz w:val="24"/>
          <w:szCs w:val="24"/>
        </w:rPr>
      </w:pPr>
    </w:p>
    <w:p w14:paraId="08E8AD72" w14:textId="77777777" w:rsidR="00E6109E" w:rsidRPr="00593ED1" w:rsidRDefault="00E6109E">
      <w:pPr>
        <w:spacing w:after="0"/>
        <w:jc w:val="center"/>
        <w:rPr>
          <w:rFonts w:ascii="Arial" w:eastAsia="Arial" w:hAnsi="Arial" w:cs="Arial"/>
          <w:sz w:val="24"/>
          <w:szCs w:val="24"/>
        </w:rPr>
      </w:pPr>
    </w:p>
    <w:p w14:paraId="6152A975" w14:textId="77777777" w:rsidR="00E6109E" w:rsidRPr="00593ED1" w:rsidRDefault="00CB5656">
      <w:pPr>
        <w:spacing w:after="0"/>
        <w:jc w:val="center"/>
        <w:rPr>
          <w:rFonts w:ascii="Arial" w:eastAsia="Arial" w:hAnsi="Arial" w:cs="Arial"/>
          <w:sz w:val="24"/>
          <w:szCs w:val="24"/>
        </w:rPr>
      </w:pPr>
      <w:r w:rsidRPr="00593ED1">
        <w:rPr>
          <w:rFonts w:ascii="Arial" w:eastAsia="Arial" w:hAnsi="Arial" w:cs="Arial"/>
          <w:b/>
          <w:sz w:val="24"/>
          <w:szCs w:val="24"/>
        </w:rPr>
        <w:t>A T E N T A M E N T E</w:t>
      </w:r>
    </w:p>
    <w:p w14:paraId="3B3BCC70" w14:textId="77777777" w:rsidR="00E6109E" w:rsidRPr="00593ED1" w:rsidRDefault="00CB5656">
      <w:pPr>
        <w:spacing w:after="0"/>
        <w:jc w:val="center"/>
        <w:rPr>
          <w:rFonts w:ascii="Arial" w:eastAsia="Arial" w:hAnsi="Arial" w:cs="Arial"/>
          <w:sz w:val="24"/>
          <w:szCs w:val="24"/>
        </w:rPr>
      </w:pPr>
      <w:r w:rsidRPr="00593ED1">
        <w:rPr>
          <w:rFonts w:ascii="Arial" w:eastAsia="Arial" w:hAnsi="Arial" w:cs="Arial"/>
          <w:b/>
          <w:sz w:val="24"/>
          <w:szCs w:val="24"/>
        </w:rPr>
        <w:t>“EL TRABAJO TODO LO VENCE”</w:t>
      </w:r>
    </w:p>
    <w:p w14:paraId="001EC3DA" w14:textId="77777777" w:rsidR="00E6109E" w:rsidRPr="00593ED1" w:rsidRDefault="00CB5656">
      <w:pPr>
        <w:pBdr>
          <w:top w:val="nil"/>
          <w:left w:val="nil"/>
          <w:bottom w:val="nil"/>
          <w:right w:val="nil"/>
          <w:between w:val="nil"/>
        </w:pBdr>
        <w:spacing w:after="0"/>
        <w:jc w:val="center"/>
        <w:rPr>
          <w:rFonts w:ascii="Arial" w:eastAsia="Arial" w:hAnsi="Arial" w:cs="Arial"/>
          <w:sz w:val="24"/>
          <w:szCs w:val="24"/>
        </w:rPr>
      </w:pPr>
      <w:r w:rsidRPr="00593ED1">
        <w:rPr>
          <w:rFonts w:ascii="Arial" w:eastAsia="Arial" w:hAnsi="Arial" w:cs="Arial"/>
          <w:b/>
          <w:sz w:val="24"/>
          <w:szCs w:val="24"/>
        </w:rPr>
        <w:t>“2020, AÑO DE LEONA VICARIO, BENEMÉRITA MADRE DE LA PATRIA”</w:t>
      </w:r>
    </w:p>
    <w:p w14:paraId="374C2989" w14:textId="77777777" w:rsidR="00E6109E" w:rsidRPr="00593ED1" w:rsidRDefault="00CB5656">
      <w:pPr>
        <w:spacing w:after="0"/>
        <w:jc w:val="center"/>
        <w:rPr>
          <w:rFonts w:ascii="Arial" w:eastAsia="Arial" w:hAnsi="Arial" w:cs="Arial"/>
          <w:sz w:val="24"/>
          <w:szCs w:val="24"/>
        </w:rPr>
      </w:pPr>
      <w:r w:rsidRPr="00593ED1">
        <w:rPr>
          <w:rFonts w:ascii="Arial" w:eastAsia="Arial" w:hAnsi="Arial" w:cs="Arial"/>
          <w:b/>
          <w:sz w:val="24"/>
          <w:szCs w:val="24"/>
        </w:rPr>
        <w:t>LEÓN, GUANAJUATO, 06 DE OCTUBRE DE 2020</w:t>
      </w:r>
    </w:p>
    <w:p w14:paraId="7FE22E1B" w14:textId="77777777" w:rsidR="00E6109E" w:rsidRPr="00593ED1" w:rsidRDefault="00E6109E">
      <w:pPr>
        <w:spacing w:after="0"/>
        <w:jc w:val="center"/>
        <w:rPr>
          <w:rFonts w:ascii="Arial" w:eastAsia="Arial" w:hAnsi="Arial" w:cs="Arial"/>
          <w:sz w:val="24"/>
          <w:szCs w:val="24"/>
        </w:rPr>
      </w:pPr>
    </w:p>
    <w:p w14:paraId="230FB906" w14:textId="77777777" w:rsidR="00E6109E" w:rsidRPr="00593ED1" w:rsidRDefault="00E6109E">
      <w:pPr>
        <w:spacing w:after="0"/>
        <w:jc w:val="center"/>
        <w:rPr>
          <w:rFonts w:ascii="Arial" w:eastAsia="Arial" w:hAnsi="Arial" w:cs="Arial"/>
          <w:sz w:val="24"/>
          <w:szCs w:val="24"/>
        </w:rPr>
      </w:pPr>
    </w:p>
    <w:p w14:paraId="2D39CE5B" w14:textId="77777777" w:rsidR="00E6109E" w:rsidRPr="00593ED1" w:rsidRDefault="00E6109E">
      <w:pPr>
        <w:spacing w:after="0"/>
        <w:jc w:val="center"/>
        <w:rPr>
          <w:rFonts w:ascii="Arial" w:eastAsia="Arial" w:hAnsi="Arial" w:cs="Arial"/>
          <w:sz w:val="24"/>
          <w:szCs w:val="24"/>
        </w:rPr>
      </w:pPr>
    </w:p>
    <w:p w14:paraId="1DAE5539" w14:textId="77777777" w:rsidR="00E6109E" w:rsidRPr="00593ED1" w:rsidRDefault="00E6109E">
      <w:pPr>
        <w:spacing w:after="0"/>
        <w:jc w:val="center"/>
        <w:rPr>
          <w:rFonts w:ascii="Arial" w:eastAsia="Arial" w:hAnsi="Arial" w:cs="Arial"/>
          <w:sz w:val="24"/>
          <w:szCs w:val="24"/>
        </w:rPr>
      </w:pPr>
    </w:p>
    <w:p w14:paraId="44082F38" w14:textId="77777777" w:rsidR="00E6109E" w:rsidRPr="00593ED1" w:rsidRDefault="00E6109E">
      <w:pPr>
        <w:spacing w:after="0"/>
        <w:jc w:val="center"/>
        <w:rPr>
          <w:rFonts w:ascii="Arial" w:eastAsia="Arial" w:hAnsi="Arial" w:cs="Arial"/>
          <w:sz w:val="24"/>
          <w:szCs w:val="24"/>
        </w:rPr>
      </w:pPr>
    </w:p>
    <w:p w14:paraId="09084413" w14:textId="77777777" w:rsidR="00E6109E" w:rsidRPr="00593ED1" w:rsidRDefault="00E6109E">
      <w:pPr>
        <w:spacing w:after="0"/>
        <w:jc w:val="center"/>
        <w:rPr>
          <w:rFonts w:ascii="Arial" w:eastAsia="Arial" w:hAnsi="Arial" w:cs="Arial"/>
          <w:sz w:val="24"/>
          <w:szCs w:val="24"/>
        </w:rPr>
      </w:pPr>
    </w:p>
    <w:p w14:paraId="1D284061" w14:textId="77777777" w:rsidR="00E6109E" w:rsidRPr="00593ED1" w:rsidRDefault="00E6109E">
      <w:pPr>
        <w:spacing w:after="0"/>
        <w:jc w:val="center"/>
        <w:rPr>
          <w:rFonts w:ascii="Arial" w:eastAsia="Arial" w:hAnsi="Arial" w:cs="Arial"/>
          <w:sz w:val="24"/>
          <w:szCs w:val="24"/>
        </w:rPr>
      </w:pPr>
    </w:p>
    <w:p w14:paraId="2C3A9AE9" w14:textId="77777777" w:rsidR="00E6109E" w:rsidRPr="00593ED1" w:rsidRDefault="00E6109E">
      <w:pPr>
        <w:spacing w:after="0"/>
        <w:jc w:val="center"/>
        <w:rPr>
          <w:rFonts w:ascii="Arial" w:eastAsia="Arial" w:hAnsi="Arial" w:cs="Arial"/>
          <w:sz w:val="24"/>
          <w:szCs w:val="24"/>
        </w:rPr>
      </w:pPr>
    </w:p>
    <w:p w14:paraId="5F55B608" w14:textId="77777777" w:rsidR="00E6109E" w:rsidRPr="00593ED1" w:rsidRDefault="00E6109E">
      <w:pPr>
        <w:spacing w:after="0"/>
        <w:jc w:val="center"/>
        <w:rPr>
          <w:rFonts w:ascii="Arial" w:eastAsia="Arial" w:hAnsi="Arial" w:cs="Arial"/>
          <w:sz w:val="24"/>
          <w:szCs w:val="24"/>
        </w:rPr>
      </w:pPr>
    </w:p>
    <w:p w14:paraId="7635457E" w14:textId="77777777" w:rsidR="00E6109E" w:rsidRPr="00593ED1" w:rsidRDefault="00CB5656">
      <w:pPr>
        <w:spacing w:after="0"/>
        <w:jc w:val="center"/>
        <w:rPr>
          <w:rFonts w:ascii="Arial" w:eastAsia="Arial" w:hAnsi="Arial" w:cs="Arial"/>
          <w:sz w:val="24"/>
          <w:szCs w:val="24"/>
        </w:rPr>
      </w:pPr>
      <w:r w:rsidRPr="00593ED1">
        <w:rPr>
          <w:rFonts w:ascii="Arial" w:eastAsia="Arial" w:hAnsi="Arial" w:cs="Arial"/>
          <w:b/>
          <w:sz w:val="24"/>
          <w:szCs w:val="24"/>
        </w:rPr>
        <w:t>INTEGRANTES DE LA COMISIÓN DE GOBIERNO, SEGURIDAD PÚBLICA Y TRÁNSITO</w:t>
      </w:r>
    </w:p>
    <w:p w14:paraId="74B7E4E3" w14:textId="77777777" w:rsidR="00E6109E" w:rsidRPr="00593ED1" w:rsidRDefault="00E6109E">
      <w:pPr>
        <w:spacing w:after="0"/>
        <w:rPr>
          <w:rFonts w:ascii="Arial" w:eastAsia="Arial" w:hAnsi="Arial" w:cs="Arial"/>
          <w:sz w:val="24"/>
          <w:szCs w:val="24"/>
        </w:rPr>
      </w:pPr>
    </w:p>
    <w:p w14:paraId="4DD4CAE1" w14:textId="77777777" w:rsidR="00E6109E" w:rsidRPr="00593ED1" w:rsidRDefault="00E6109E">
      <w:pPr>
        <w:spacing w:after="0"/>
        <w:rPr>
          <w:rFonts w:ascii="Arial" w:eastAsia="Arial" w:hAnsi="Arial" w:cs="Arial"/>
          <w:sz w:val="24"/>
          <w:szCs w:val="24"/>
        </w:rPr>
      </w:pPr>
    </w:p>
    <w:p w14:paraId="777801A9" w14:textId="77777777" w:rsidR="00E6109E" w:rsidRPr="00593ED1" w:rsidRDefault="00E6109E">
      <w:pPr>
        <w:spacing w:after="0"/>
        <w:rPr>
          <w:rFonts w:ascii="Arial" w:eastAsia="Arial" w:hAnsi="Arial" w:cs="Arial"/>
          <w:sz w:val="24"/>
          <w:szCs w:val="24"/>
        </w:rPr>
      </w:pPr>
    </w:p>
    <w:p w14:paraId="51E4AE20" w14:textId="77777777" w:rsidR="00E6109E" w:rsidRPr="00593ED1" w:rsidRDefault="00CB5656">
      <w:pPr>
        <w:spacing w:after="0"/>
        <w:rPr>
          <w:rFonts w:ascii="Arial" w:eastAsia="Arial" w:hAnsi="Arial" w:cs="Arial"/>
          <w:sz w:val="24"/>
          <w:szCs w:val="24"/>
        </w:rPr>
      </w:pPr>
      <w:r w:rsidRPr="00593ED1">
        <w:rPr>
          <w:rFonts w:ascii="Arial" w:eastAsia="Arial" w:hAnsi="Arial" w:cs="Arial"/>
          <w:b/>
          <w:sz w:val="24"/>
          <w:szCs w:val="24"/>
        </w:rPr>
        <w:t>CHRISTIAN JAVIER CRUZ VILLEGAS</w:t>
      </w:r>
    </w:p>
    <w:p w14:paraId="4CF8D3AC" w14:textId="77777777" w:rsidR="00E6109E" w:rsidRPr="00593ED1" w:rsidRDefault="00CB5656">
      <w:pPr>
        <w:spacing w:after="0"/>
        <w:rPr>
          <w:rFonts w:ascii="Arial" w:eastAsia="Arial" w:hAnsi="Arial" w:cs="Arial"/>
          <w:sz w:val="24"/>
          <w:szCs w:val="24"/>
        </w:rPr>
      </w:pPr>
      <w:r w:rsidRPr="00593ED1">
        <w:rPr>
          <w:rFonts w:ascii="Arial" w:eastAsia="Arial" w:hAnsi="Arial" w:cs="Arial"/>
          <w:b/>
          <w:sz w:val="24"/>
          <w:szCs w:val="24"/>
        </w:rPr>
        <w:t>SINDICO</w:t>
      </w:r>
    </w:p>
    <w:p w14:paraId="00DD435B" w14:textId="77777777" w:rsidR="00E6109E" w:rsidRPr="00593ED1" w:rsidRDefault="00E6109E">
      <w:pPr>
        <w:spacing w:after="0"/>
        <w:rPr>
          <w:rFonts w:ascii="Arial" w:eastAsia="Arial" w:hAnsi="Arial" w:cs="Arial"/>
          <w:sz w:val="24"/>
          <w:szCs w:val="24"/>
        </w:rPr>
      </w:pPr>
    </w:p>
    <w:p w14:paraId="436DB3AE" w14:textId="77777777" w:rsidR="00E6109E" w:rsidRPr="00593ED1" w:rsidRDefault="00E6109E">
      <w:pPr>
        <w:spacing w:after="0"/>
        <w:jc w:val="right"/>
        <w:rPr>
          <w:rFonts w:ascii="Arial" w:eastAsia="Arial" w:hAnsi="Arial" w:cs="Arial"/>
          <w:sz w:val="24"/>
          <w:szCs w:val="24"/>
        </w:rPr>
      </w:pPr>
    </w:p>
    <w:p w14:paraId="6292E7D6" w14:textId="77777777" w:rsidR="00E6109E" w:rsidRPr="00593ED1" w:rsidRDefault="00CB5656">
      <w:pPr>
        <w:spacing w:after="0"/>
        <w:jc w:val="right"/>
        <w:rPr>
          <w:rFonts w:ascii="Arial" w:eastAsia="Arial" w:hAnsi="Arial" w:cs="Arial"/>
          <w:sz w:val="24"/>
          <w:szCs w:val="24"/>
        </w:rPr>
      </w:pPr>
      <w:r w:rsidRPr="00593ED1">
        <w:rPr>
          <w:rFonts w:ascii="Arial" w:eastAsia="Arial" w:hAnsi="Arial" w:cs="Arial"/>
          <w:b/>
          <w:sz w:val="24"/>
          <w:szCs w:val="24"/>
        </w:rPr>
        <w:t>ANA MARÍA ESQUIVEL ARRONA</w:t>
      </w:r>
    </w:p>
    <w:p w14:paraId="38D4E8F0" w14:textId="77777777" w:rsidR="00E6109E" w:rsidRPr="00593ED1" w:rsidRDefault="00CB5656">
      <w:pPr>
        <w:spacing w:after="0"/>
        <w:jc w:val="right"/>
        <w:rPr>
          <w:rFonts w:ascii="Arial" w:eastAsia="Arial" w:hAnsi="Arial" w:cs="Arial"/>
          <w:sz w:val="24"/>
          <w:szCs w:val="24"/>
        </w:rPr>
      </w:pPr>
      <w:r w:rsidRPr="00593ED1">
        <w:rPr>
          <w:rFonts w:ascii="Arial" w:eastAsia="Arial" w:hAnsi="Arial" w:cs="Arial"/>
          <w:b/>
          <w:sz w:val="24"/>
          <w:szCs w:val="24"/>
        </w:rPr>
        <w:t>REGIDORA</w:t>
      </w:r>
    </w:p>
    <w:p w14:paraId="5AF9241D" w14:textId="77777777" w:rsidR="00E6109E" w:rsidRPr="00593ED1" w:rsidRDefault="00E6109E">
      <w:pPr>
        <w:spacing w:after="0"/>
        <w:rPr>
          <w:rFonts w:ascii="Arial" w:eastAsia="Arial" w:hAnsi="Arial" w:cs="Arial"/>
          <w:sz w:val="24"/>
          <w:szCs w:val="24"/>
        </w:rPr>
      </w:pPr>
    </w:p>
    <w:p w14:paraId="22EB6014" w14:textId="77777777" w:rsidR="00E6109E" w:rsidRPr="00593ED1" w:rsidRDefault="00E6109E">
      <w:pPr>
        <w:spacing w:after="0"/>
        <w:rPr>
          <w:rFonts w:ascii="Arial" w:eastAsia="Arial" w:hAnsi="Arial" w:cs="Arial"/>
          <w:sz w:val="24"/>
          <w:szCs w:val="24"/>
        </w:rPr>
      </w:pPr>
    </w:p>
    <w:p w14:paraId="3AD19630" w14:textId="77777777" w:rsidR="00E6109E" w:rsidRPr="00593ED1" w:rsidRDefault="00CB5656">
      <w:pPr>
        <w:spacing w:after="0"/>
        <w:rPr>
          <w:rFonts w:ascii="Arial" w:eastAsia="Arial" w:hAnsi="Arial" w:cs="Arial"/>
          <w:sz w:val="24"/>
          <w:szCs w:val="24"/>
        </w:rPr>
      </w:pPr>
      <w:r w:rsidRPr="00593ED1">
        <w:rPr>
          <w:rFonts w:ascii="Arial" w:eastAsia="Arial" w:hAnsi="Arial" w:cs="Arial"/>
          <w:b/>
          <w:sz w:val="24"/>
          <w:szCs w:val="24"/>
        </w:rPr>
        <w:t>MARÍA OLIMPIA ZAPATA PADILLA</w:t>
      </w:r>
    </w:p>
    <w:p w14:paraId="157B8EC0" w14:textId="77777777" w:rsidR="00E6109E" w:rsidRPr="00593ED1" w:rsidRDefault="00CB5656">
      <w:pPr>
        <w:spacing w:after="0"/>
        <w:rPr>
          <w:rFonts w:ascii="Arial" w:eastAsia="Arial" w:hAnsi="Arial" w:cs="Arial"/>
          <w:sz w:val="24"/>
          <w:szCs w:val="24"/>
        </w:rPr>
      </w:pPr>
      <w:r w:rsidRPr="00593ED1">
        <w:rPr>
          <w:rFonts w:ascii="Arial" w:eastAsia="Arial" w:hAnsi="Arial" w:cs="Arial"/>
          <w:b/>
          <w:sz w:val="24"/>
          <w:szCs w:val="24"/>
        </w:rPr>
        <w:t>REGIDORA</w:t>
      </w:r>
    </w:p>
    <w:p w14:paraId="40201106" w14:textId="77777777" w:rsidR="00E6109E" w:rsidRPr="00593ED1" w:rsidRDefault="00E6109E">
      <w:pPr>
        <w:spacing w:after="0"/>
        <w:jc w:val="right"/>
        <w:rPr>
          <w:rFonts w:ascii="Arial" w:eastAsia="Arial" w:hAnsi="Arial" w:cs="Arial"/>
          <w:sz w:val="24"/>
          <w:szCs w:val="24"/>
        </w:rPr>
      </w:pPr>
    </w:p>
    <w:p w14:paraId="2939F2A4" w14:textId="77777777" w:rsidR="00E6109E" w:rsidRPr="00593ED1" w:rsidRDefault="00E6109E">
      <w:pPr>
        <w:spacing w:after="0"/>
        <w:jc w:val="right"/>
        <w:rPr>
          <w:rFonts w:ascii="Arial" w:eastAsia="Arial" w:hAnsi="Arial" w:cs="Arial"/>
          <w:sz w:val="24"/>
          <w:szCs w:val="24"/>
        </w:rPr>
      </w:pPr>
    </w:p>
    <w:p w14:paraId="2F1E40CA" w14:textId="77777777" w:rsidR="00E6109E" w:rsidRPr="00593ED1" w:rsidRDefault="00CB5656">
      <w:pPr>
        <w:spacing w:after="0"/>
        <w:jc w:val="right"/>
        <w:rPr>
          <w:rFonts w:ascii="Arial" w:eastAsia="Arial" w:hAnsi="Arial" w:cs="Arial"/>
          <w:sz w:val="24"/>
          <w:szCs w:val="24"/>
        </w:rPr>
      </w:pPr>
      <w:r w:rsidRPr="00593ED1">
        <w:rPr>
          <w:rFonts w:ascii="Arial" w:eastAsia="Arial" w:hAnsi="Arial" w:cs="Arial"/>
          <w:b/>
          <w:sz w:val="24"/>
          <w:szCs w:val="24"/>
        </w:rPr>
        <w:t>HÉCTOR ORTIZ TORRES</w:t>
      </w:r>
    </w:p>
    <w:p w14:paraId="36A85C9A" w14:textId="77777777" w:rsidR="00E6109E" w:rsidRPr="00593ED1" w:rsidRDefault="00CB5656">
      <w:pPr>
        <w:spacing w:after="0"/>
        <w:jc w:val="right"/>
        <w:rPr>
          <w:rFonts w:ascii="Arial" w:eastAsia="Arial" w:hAnsi="Arial" w:cs="Arial"/>
          <w:sz w:val="24"/>
          <w:szCs w:val="24"/>
        </w:rPr>
      </w:pPr>
      <w:r w:rsidRPr="00593ED1">
        <w:rPr>
          <w:rFonts w:ascii="Arial" w:eastAsia="Arial" w:hAnsi="Arial" w:cs="Arial"/>
          <w:b/>
          <w:sz w:val="24"/>
          <w:szCs w:val="24"/>
        </w:rPr>
        <w:t>REGIDOR</w:t>
      </w:r>
    </w:p>
    <w:p w14:paraId="73F543E7" w14:textId="77777777" w:rsidR="00E6109E" w:rsidRPr="00593ED1" w:rsidRDefault="00E6109E">
      <w:pPr>
        <w:spacing w:after="0"/>
        <w:rPr>
          <w:rFonts w:ascii="Arial" w:eastAsia="Arial" w:hAnsi="Arial" w:cs="Arial"/>
          <w:sz w:val="24"/>
          <w:szCs w:val="24"/>
        </w:rPr>
      </w:pPr>
    </w:p>
    <w:p w14:paraId="233AEB75" w14:textId="77777777" w:rsidR="00E6109E" w:rsidRPr="00593ED1" w:rsidRDefault="00E6109E">
      <w:pPr>
        <w:spacing w:after="0"/>
        <w:rPr>
          <w:rFonts w:ascii="Arial" w:eastAsia="Arial" w:hAnsi="Arial" w:cs="Arial"/>
          <w:sz w:val="24"/>
          <w:szCs w:val="24"/>
        </w:rPr>
      </w:pPr>
    </w:p>
    <w:p w14:paraId="2667A8C5" w14:textId="77777777" w:rsidR="00E6109E" w:rsidRPr="00593ED1" w:rsidRDefault="00CB5656">
      <w:pPr>
        <w:spacing w:after="0"/>
        <w:rPr>
          <w:rFonts w:ascii="Arial" w:eastAsia="Arial" w:hAnsi="Arial" w:cs="Arial"/>
          <w:sz w:val="24"/>
          <w:szCs w:val="24"/>
        </w:rPr>
      </w:pPr>
      <w:r w:rsidRPr="00593ED1">
        <w:rPr>
          <w:rFonts w:ascii="Arial" w:eastAsia="Arial" w:hAnsi="Arial" w:cs="Arial"/>
          <w:b/>
          <w:sz w:val="24"/>
          <w:szCs w:val="24"/>
        </w:rPr>
        <w:t>VANESSA MONTES DE OCA MAYAGOITIA</w:t>
      </w:r>
    </w:p>
    <w:p w14:paraId="71C2490F" w14:textId="77777777" w:rsidR="00E6109E" w:rsidRPr="00593ED1" w:rsidRDefault="00CB5656">
      <w:pPr>
        <w:spacing w:after="0"/>
        <w:rPr>
          <w:rFonts w:ascii="Arial" w:eastAsia="Arial" w:hAnsi="Arial" w:cs="Arial"/>
          <w:sz w:val="24"/>
          <w:szCs w:val="24"/>
        </w:rPr>
      </w:pPr>
      <w:r w:rsidRPr="00593ED1">
        <w:rPr>
          <w:rFonts w:ascii="Arial" w:eastAsia="Arial" w:hAnsi="Arial" w:cs="Arial"/>
          <w:b/>
          <w:sz w:val="24"/>
          <w:szCs w:val="24"/>
        </w:rPr>
        <w:t>REGIDORA</w:t>
      </w:r>
    </w:p>
    <w:p w14:paraId="4579A6D4" w14:textId="77777777" w:rsidR="00E6109E" w:rsidRPr="00593ED1" w:rsidRDefault="00E6109E">
      <w:pPr>
        <w:spacing w:after="0"/>
        <w:rPr>
          <w:rFonts w:ascii="Arial" w:eastAsia="Arial" w:hAnsi="Arial" w:cs="Arial"/>
          <w:sz w:val="24"/>
          <w:szCs w:val="24"/>
        </w:rPr>
      </w:pPr>
    </w:p>
    <w:p w14:paraId="6701FFE2" w14:textId="77777777" w:rsidR="00E6109E" w:rsidRPr="00593ED1" w:rsidRDefault="00E6109E">
      <w:pPr>
        <w:spacing w:after="0"/>
        <w:jc w:val="right"/>
        <w:rPr>
          <w:rFonts w:ascii="Arial" w:eastAsia="Arial" w:hAnsi="Arial" w:cs="Arial"/>
          <w:sz w:val="24"/>
          <w:szCs w:val="24"/>
        </w:rPr>
      </w:pPr>
    </w:p>
    <w:p w14:paraId="52C27E61" w14:textId="77777777" w:rsidR="00E6109E" w:rsidRPr="00593ED1" w:rsidRDefault="00CB5656">
      <w:pPr>
        <w:spacing w:after="0"/>
        <w:jc w:val="right"/>
        <w:rPr>
          <w:rFonts w:ascii="Arial" w:eastAsia="Arial" w:hAnsi="Arial" w:cs="Arial"/>
          <w:sz w:val="24"/>
          <w:szCs w:val="24"/>
        </w:rPr>
      </w:pPr>
      <w:r w:rsidRPr="00593ED1">
        <w:rPr>
          <w:rFonts w:ascii="Arial" w:eastAsia="Arial" w:hAnsi="Arial" w:cs="Arial"/>
          <w:b/>
          <w:sz w:val="24"/>
          <w:szCs w:val="24"/>
        </w:rPr>
        <w:t>GABRIEL DURÁN ORTIZ</w:t>
      </w:r>
    </w:p>
    <w:p w14:paraId="0A77440E" w14:textId="77777777" w:rsidR="00E6109E" w:rsidRPr="00593ED1" w:rsidRDefault="00CB5656">
      <w:pPr>
        <w:spacing w:after="0"/>
        <w:jc w:val="right"/>
        <w:rPr>
          <w:rFonts w:ascii="Arial" w:eastAsia="Arial" w:hAnsi="Arial" w:cs="Arial"/>
          <w:sz w:val="24"/>
          <w:szCs w:val="24"/>
        </w:rPr>
      </w:pPr>
      <w:r w:rsidRPr="00593ED1">
        <w:rPr>
          <w:rFonts w:ascii="Arial" w:eastAsia="Arial" w:hAnsi="Arial" w:cs="Arial"/>
          <w:b/>
          <w:sz w:val="24"/>
          <w:szCs w:val="24"/>
        </w:rPr>
        <w:t>REGIDOR</w:t>
      </w:r>
    </w:p>
    <w:p w14:paraId="1C7A8762" w14:textId="77777777" w:rsidR="00E6109E" w:rsidRPr="00593ED1" w:rsidRDefault="00E6109E">
      <w:pPr>
        <w:spacing w:after="0"/>
        <w:rPr>
          <w:rFonts w:ascii="Arial" w:eastAsia="Arial" w:hAnsi="Arial" w:cs="Arial"/>
          <w:sz w:val="24"/>
          <w:szCs w:val="24"/>
        </w:rPr>
      </w:pPr>
    </w:p>
    <w:p w14:paraId="23A87A38" w14:textId="77777777" w:rsidR="00E6109E" w:rsidRPr="00593ED1" w:rsidRDefault="00E6109E">
      <w:pPr>
        <w:spacing w:after="0"/>
        <w:rPr>
          <w:rFonts w:ascii="Arial" w:eastAsia="Arial" w:hAnsi="Arial" w:cs="Arial"/>
          <w:sz w:val="24"/>
          <w:szCs w:val="24"/>
        </w:rPr>
      </w:pPr>
    </w:p>
    <w:p w14:paraId="116571FD" w14:textId="77777777" w:rsidR="00E6109E" w:rsidRPr="00593ED1" w:rsidRDefault="00CB5656">
      <w:pPr>
        <w:spacing w:after="0"/>
        <w:rPr>
          <w:rFonts w:ascii="Arial" w:eastAsia="Arial" w:hAnsi="Arial" w:cs="Arial"/>
          <w:sz w:val="24"/>
          <w:szCs w:val="24"/>
        </w:rPr>
      </w:pPr>
      <w:r w:rsidRPr="00593ED1">
        <w:rPr>
          <w:rFonts w:ascii="Arial" w:eastAsia="Arial" w:hAnsi="Arial" w:cs="Arial"/>
          <w:b/>
          <w:sz w:val="24"/>
          <w:szCs w:val="24"/>
        </w:rPr>
        <w:t>FERNANDA ODETTE RENTERÍA MUÑOZ</w:t>
      </w:r>
    </w:p>
    <w:p w14:paraId="7BD2C0DC" w14:textId="77777777" w:rsidR="00E6109E" w:rsidRPr="00593ED1" w:rsidRDefault="00CB5656">
      <w:pPr>
        <w:spacing w:after="0"/>
        <w:rPr>
          <w:rFonts w:ascii="Arial" w:eastAsia="Arial" w:hAnsi="Arial" w:cs="Arial"/>
          <w:sz w:val="24"/>
          <w:szCs w:val="24"/>
        </w:rPr>
      </w:pPr>
      <w:r w:rsidRPr="00593ED1">
        <w:rPr>
          <w:rFonts w:ascii="Arial" w:eastAsia="Arial" w:hAnsi="Arial" w:cs="Arial"/>
          <w:b/>
          <w:sz w:val="24"/>
          <w:szCs w:val="24"/>
        </w:rPr>
        <w:t>REGIDORA</w:t>
      </w:r>
    </w:p>
    <w:p w14:paraId="5F3DC2D6" w14:textId="77777777" w:rsidR="00E6109E" w:rsidRPr="00593ED1" w:rsidRDefault="00CB5656">
      <w:pPr>
        <w:pBdr>
          <w:top w:val="nil"/>
          <w:left w:val="nil"/>
          <w:bottom w:val="nil"/>
          <w:right w:val="nil"/>
          <w:between w:val="nil"/>
        </w:pBdr>
        <w:spacing w:after="0"/>
        <w:jc w:val="both"/>
        <w:rPr>
          <w:rFonts w:ascii="Arial" w:eastAsia="Arial" w:hAnsi="Arial" w:cs="Arial"/>
          <w:sz w:val="24"/>
          <w:szCs w:val="24"/>
        </w:rPr>
      </w:pPr>
      <w:r w:rsidRPr="00593ED1">
        <w:br w:type="page"/>
      </w:r>
    </w:p>
    <w:p w14:paraId="5F6882F4" w14:textId="77777777" w:rsidR="00E6109E" w:rsidRPr="00593ED1" w:rsidRDefault="00CB5656">
      <w:pPr>
        <w:pBdr>
          <w:top w:val="nil"/>
          <w:left w:val="nil"/>
          <w:bottom w:val="nil"/>
          <w:right w:val="nil"/>
          <w:between w:val="nil"/>
        </w:pBdr>
        <w:spacing w:after="120"/>
        <w:jc w:val="both"/>
        <w:rPr>
          <w:rFonts w:ascii="Arial" w:eastAsia="Arial" w:hAnsi="Arial" w:cs="Arial"/>
          <w:sz w:val="24"/>
          <w:szCs w:val="24"/>
        </w:rPr>
      </w:pPr>
      <w:r w:rsidRPr="00593ED1">
        <w:rPr>
          <w:rFonts w:ascii="Arial" w:eastAsia="Arial" w:hAnsi="Arial" w:cs="Arial"/>
          <w:b/>
          <w:sz w:val="24"/>
          <w:szCs w:val="24"/>
        </w:rPr>
        <w:lastRenderedPageBreak/>
        <w:t xml:space="preserve">OBSERVACIONES Y APORTACIONES TÉCNICO-JURÍDICAS A LA </w:t>
      </w:r>
      <w:r w:rsidRPr="00593ED1">
        <w:rPr>
          <w:rFonts w:ascii="Arial" w:eastAsia="Arial" w:hAnsi="Arial" w:cs="Arial"/>
          <w:b/>
          <w:sz w:val="24"/>
          <w:szCs w:val="24"/>
          <w:highlight w:val="white"/>
        </w:rPr>
        <w:t>INICIATIVA DE REFORMAS Y ADICIONES A DIVERSOS ARTÍCULOS DE LA</w:t>
      </w:r>
      <w:r w:rsidRPr="00593ED1">
        <w:rPr>
          <w:rFonts w:ascii="Arial" w:eastAsia="Arial" w:hAnsi="Arial" w:cs="Arial"/>
          <w:sz w:val="24"/>
          <w:szCs w:val="24"/>
          <w:highlight w:val="white"/>
        </w:rPr>
        <w:t xml:space="preserve"> </w:t>
      </w:r>
      <w:r w:rsidRPr="00593ED1">
        <w:rPr>
          <w:rFonts w:ascii="Arial" w:eastAsia="Arial" w:hAnsi="Arial" w:cs="Arial"/>
          <w:b/>
          <w:sz w:val="24"/>
          <w:szCs w:val="24"/>
          <w:highlight w:val="white"/>
        </w:rPr>
        <w:t>LEY DE MOVILIDAD DEL ESTADO DE GUANAJUATO Y SUS MUNICIPIOS</w:t>
      </w:r>
      <w:r w:rsidRPr="00593ED1">
        <w:rPr>
          <w:rFonts w:ascii="Arial" w:eastAsia="Arial" w:hAnsi="Arial" w:cs="Arial"/>
          <w:b/>
          <w:sz w:val="24"/>
          <w:szCs w:val="24"/>
        </w:rPr>
        <w:t xml:space="preserve">: </w:t>
      </w:r>
    </w:p>
    <w:p w14:paraId="4774A41B" w14:textId="77777777" w:rsidR="00E6109E" w:rsidRPr="00593ED1" w:rsidRDefault="00E6109E">
      <w:pPr>
        <w:pBdr>
          <w:top w:val="nil"/>
          <w:left w:val="nil"/>
          <w:bottom w:val="nil"/>
          <w:right w:val="nil"/>
          <w:between w:val="nil"/>
        </w:pBdr>
        <w:spacing w:after="0"/>
        <w:jc w:val="both"/>
        <w:rPr>
          <w:rFonts w:ascii="Arial" w:eastAsia="Arial" w:hAnsi="Arial" w:cs="Arial"/>
          <w:sz w:val="24"/>
          <w:szCs w:val="24"/>
        </w:rPr>
      </w:pPr>
    </w:p>
    <w:p w14:paraId="60C87500" w14:textId="77777777" w:rsidR="00BE10A0" w:rsidRPr="00BE10A0" w:rsidRDefault="00BE10A0" w:rsidP="00BE10A0">
      <w:pPr>
        <w:pStyle w:val="Prrafodelista"/>
        <w:spacing w:after="0" w:line="240" w:lineRule="auto"/>
        <w:ind w:left="0"/>
        <w:jc w:val="both"/>
        <w:rPr>
          <w:rFonts w:ascii="Arial" w:eastAsia="Arial" w:hAnsi="Arial" w:cs="Arial"/>
          <w:sz w:val="24"/>
          <w:szCs w:val="24"/>
        </w:rPr>
      </w:pPr>
      <w:r w:rsidRPr="00BE10A0">
        <w:rPr>
          <w:rFonts w:ascii="Arial" w:eastAsia="Arial" w:hAnsi="Arial" w:cs="Arial"/>
          <w:sz w:val="24"/>
          <w:szCs w:val="24"/>
        </w:rPr>
        <w:t xml:space="preserve">La movilidad es un término establecido en la Ley General de Asentamientos Humanos, Ordenamiento Territorial y Desarrollo Urbano y la define como la capacidad, facilidad y eficiencia de tránsito o desplazamiento de las personas y bienes en el territorio, priorizando la accesibilidad universalidad, así como la sustentabilidad de la misma. </w:t>
      </w:r>
    </w:p>
    <w:p w14:paraId="053D6F00" w14:textId="77777777" w:rsidR="00BE10A0" w:rsidRPr="00BE10A0" w:rsidRDefault="00BE10A0" w:rsidP="00BE10A0">
      <w:pPr>
        <w:pStyle w:val="Prrafodelista"/>
        <w:spacing w:after="0" w:line="240" w:lineRule="auto"/>
        <w:ind w:left="0"/>
        <w:jc w:val="both"/>
        <w:rPr>
          <w:rFonts w:ascii="Arial" w:eastAsia="Arial" w:hAnsi="Arial" w:cs="Arial"/>
          <w:sz w:val="24"/>
          <w:szCs w:val="24"/>
        </w:rPr>
      </w:pPr>
    </w:p>
    <w:p w14:paraId="20D7F8FE" w14:textId="77777777" w:rsidR="00BE10A0" w:rsidRPr="00BE10A0" w:rsidRDefault="00BE10A0" w:rsidP="00BE10A0">
      <w:pPr>
        <w:pStyle w:val="Prrafodelista"/>
        <w:spacing w:after="0" w:line="240" w:lineRule="auto"/>
        <w:ind w:left="0"/>
        <w:jc w:val="both"/>
        <w:rPr>
          <w:rFonts w:ascii="Arial" w:eastAsia="Arial" w:hAnsi="Arial" w:cs="Arial"/>
          <w:sz w:val="24"/>
          <w:szCs w:val="24"/>
        </w:rPr>
      </w:pPr>
      <w:r w:rsidRPr="00BE10A0">
        <w:rPr>
          <w:rFonts w:ascii="Arial" w:eastAsia="Arial" w:hAnsi="Arial" w:cs="Arial"/>
          <w:sz w:val="24"/>
          <w:szCs w:val="24"/>
        </w:rPr>
        <w:t>Dicha Ley señala que las políticas y programas para la movilidad serán parte del proceso de planeación de los asentamientos humanos, entre ellos, accesibilidad universal de las personas, distribución equitativa del espacio público de vialidades y promoción de los usos de suelos mixtos; en cuanto a la regulación del espacio público, señala que se deberán definir las características de éste y el trazo de la red vial, de manera que se garantice la conectividad adecuada para la movilidad.</w:t>
      </w:r>
    </w:p>
    <w:p w14:paraId="1877DF46" w14:textId="77777777" w:rsidR="00BE10A0" w:rsidRPr="00BE10A0" w:rsidRDefault="00BE10A0" w:rsidP="00BE10A0">
      <w:pPr>
        <w:pStyle w:val="Prrafodelista"/>
        <w:spacing w:after="0" w:line="240" w:lineRule="auto"/>
        <w:ind w:left="0"/>
        <w:jc w:val="both"/>
        <w:rPr>
          <w:rFonts w:ascii="Arial" w:eastAsia="Arial" w:hAnsi="Arial" w:cs="Arial"/>
          <w:sz w:val="24"/>
          <w:szCs w:val="24"/>
        </w:rPr>
      </w:pPr>
    </w:p>
    <w:p w14:paraId="49BD4058" w14:textId="77777777" w:rsidR="00BE10A0" w:rsidRPr="00BE10A0" w:rsidRDefault="00BE10A0" w:rsidP="00BE10A0">
      <w:pPr>
        <w:pStyle w:val="Prrafodelista"/>
        <w:spacing w:after="0" w:line="240" w:lineRule="auto"/>
        <w:ind w:left="0"/>
        <w:jc w:val="both"/>
        <w:rPr>
          <w:rFonts w:ascii="Arial" w:eastAsia="Arial" w:hAnsi="Arial" w:cs="Arial"/>
          <w:sz w:val="24"/>
          <w:szCs w:val="24"/>
        </w:rPr>
      </w:pPr>
      <w:r w:rsidRPr="00BE10A0">
        <w:rPr>
          <w:rFonts w:ascii="Arial" w:eastAsia="Arial" w:hAnsi="Arial" w:cs="Arial"/>
          <w:sz w:val="24"/>
          <w:szCs w:val="24"/>
        </w:rPr>
        <w:t>De lo anterior, se puede establecer que la movilidad también es materia afecta de planificación y autorización en el desarrollo poblacional, atendiendo a sus principios rectores, por lo tanto, las actividades o condicionantes que son parte sustancial de la iniciativa en análisis, se considera deben ser regulados conforme las autorizaciones que expida la unidad administrativa encargada del Desarrollo Urbano y Ordenamiento Territorial, pues forma parte del equipamiento de la movilidad integral de los centros de población.</w:t>
      </w:r>
    </w:p>
    <w:p w14:paraId="7C5A477B" w14:textId="77777777" w:rsidR="00BE10A0" w:rsidRPr="00BE10A0" w:rsidRDefault="00BE10A0" w:rsidP="00BE10A0">
      <w:pPr>
        <w:pStyle w:val="Prrafodelista"/>
        <w:spacing w:after="0" w:line="240" w:lineRule="auto"/>
        <w:ind w:left="0"/>
        <w:jc w:val="both"/>
        <w:rPr>
          <w:rFonts w:ascii="Arial" w:eastAsia="Arial" w:hAnsi="Arial" w:cs="Arial"/>
          <w:sz w:val="24"/>
          <w:szCs w:val="24"/>
        </w:rPr>
      </w:pPr>
    </w:p>
    <w:p w14:paraId="2E753FE2" w14:textId="77777777" w:rsidR="00BE10A0" w:rsidRPr="00BE10A0" w:rsidRDefault="00BE10A0" w:rsidP="00BE10A0">
      <w:pPr>
        <w:pStyle w:val="Prrafodelista"/>
        <w:spacing w:after="0" w:line="240" w:lineRule="auto"/>
        <w:ind w:left="0"/>
        <w:jc w:val="both"/>
        <w:rPr>
          <w:rFonts w:ascii="Arial" w:eastAsia="Arial" w:hAnsi="Arial" w:cs="Arial"/>
          <w:b/>
          <w:sz w:val="24"/>
          <w:szCs w:val="24"/>
        </w:rPr>
      </w:pPr>
      <w:r w:rsidRPr="00BE10A0">
        <w:rPr>
          <w:rFonts w:ascii="Arial" w:eastAsia="Arial" w:hAnsi="Arial" w:cs="Arial"/>
          <w:sz w:val="24"/>
          <w:szCs w:val="24"/>
        </w:rPr>
        <w:t xml:space="preserve">En tales condiciones, se considera que la Ley de Movilidad para el Estado de Guanajuato y sus Municipios </w:t>
      </w:r>
      <w:r w:rsidRPr="00BE10A0">
        <w:rPr>
          <w:rFonts w:ascii="Arial" w:eastAsia="Arial" w:hAnsi="Arial" w:cs="Arial"/>
          <w:b/>
          <w:sz w:val="24"/>
          <w:szCs w:val="24"/>
        </w:rPr>
        <w:t>no es el documento idóneo para las pretensiones de los iniciantes</w:t>
      </w:r>
      <w:r w:rsidRPr="00BE10A0">
        <w:rPr>
          <w:rFonts w:ascii="Arial" w:eastAsia="Arial" w:hAnsi="Arial" w:cs="Arial"/>
          <w:sz w:val="24"/>
          <w:szCs w:val="24"/>
        </w:rPr>
        <w:t xml:space="preserve">, sino el Código Territorial para el Estado y los Municipios de Guanajuato, ya que dentro de sus objetivos se encuentra el establecer la regulación, autorización, control y vigilancia de la utilización del suelo, las construcciones y la urbanización de áreas e inmuebles de propiedad pública, privada o social. Ante tales consideraciones, </w:t>
      </w:r>
      <w:r w:rsidRPr="00BE10A0">
        <w:rPr>
          <w:rFonts w:ascii="Arial" w:eastAsia="Arial" w:hAnsi="Arial" w:cs="Arial"/>
          <w:b/>
          <w:sz w:val="24"/>
          <w:szCs w:val="24"/>
        </w:rPr>
        <w:t xml:space="preserve">este Ayuntamiento no coincide con la iniciativa que se plantea. </w:t>
      </w:r>
    </w:p>
    <w:p w14:paraId="632080DD" w14:textId="77777777" w:rsidR="00BE10A0" w:rsidRPr="00BE10A0" w:rsidRDefault="00BE10A0" w:rsidP="00BE10A0">
      <w:pPr>
        <w:pStyle w:val="Prrafodelista"/>
        <w:spacing w:after="0" w:line="240" w:lineRule="auto"/>
        <w:jc w:val="both"/>
        <w:rPr>
          <w:rFonts w:ascii="Arial" w:eastAsia="Arial" w:hAnsi="Arial" w:cs="Arial"/>
          <w:sz w:val="24"/>
          <w:szCs w:val="24"/>
        </w:rPr>
      </w:pPr>
    </w:p>
    <w:p w14:paraId="70FC8E3A" w14:textId="77777777" w:rsidR="002E17AF" w:rsidRPr="00593ED1" w:rsidRDefault="00BE10A0" w:rsidP="00BE10A0">
      <w:pPr>
        <w:pStyle w:val="Prrafodelista"/>
        <w:spacing w:after="0" w:line="240" w:lineRule="auto"/>
        <w:ind w:left="0"/>
        <w:jc w:val="both"/>
        <w:rPr>
          <w:rFonts w:ascii="Arial" w:eastAsia="Arial" w:hAnsi="Arial" w:cs="Arial"/>
          <w:sz w:val="24"/>
          <w:szCs w:val="24"/>
        </w:rPr>
      </w:pPr>
      <w:r w:rsidRPr="00BE10A0">
        <w:rPr>
          <w:rFonts w:ascii="Arial" w:eastAsia="Arial" w:hAnsi="Arial" w:cs="Arial"/>
          <w:sz w:val="24"/>
          <w:szCs w:val="24"/>
        </w:rPr>
        <w:t xml:space="preserve">Se establece dicha opinión pues es </w:t>
      </w:r>
      <w:r w:rsidRPr="00BE10A0">
        <w:rPr>
          <w:rFonts w:ascii="Arial" w:eastAsia="Arial" w:hAnsi="Arial" w:cs="Arial"/>
          <w:b/>
          <w:sz w:val="24"/>
          <w:szCs w:val="24"/>
        </w:rPr>
        <w:t>el Código</w:t>
      </w:r>
      <w:r w:rsidRPr="00BE10A0">
        <w:rPr>
          <w:rFonts w:ascii="Arial" w:eastAsia="Arial" w:hAnsi="Arial" w:cs="Arial"/>
          <w:sz w:val="24"/>
          <w:szCs w:val="24"/>
        </w:rPr>
        <w:t xml:space="preserve"> antes referido el que </w:t>
      </w:r>
      <w:r w:rsidRPr="00BE10A0">
        <w:rPr>
          <w:rFonts w:ascii="Arial" w:eastAsia="Arial" w:hAnsi="Arial" w:cs="Arial"/>
          <w:b/>
          <w:sz w:val="24"/>
          <w:szCs w:val="24"/>
        </w:rPr>
        <w:t>contiene las disposiciones normativas necesarias que garantizan la accesibilidad universal</w:t>
      </w:r>
      <w:r w:rsidRPr="00BE10A0">
        <w:rPr>
          <w:rFonts w:ascii="Arial" w:eastAsia="Arial" w:hAnsi="Arial" w:cs="Arial"/>
          <w:sz w:val="24"/>
          <w:szCs w:val="24"/>
        </w:rPr>
        <w:t xml:space="preserve"> entendida como las condiciones de diseño y operatividad que debe cumplir el entorno edificado para ser aprovechado por todas las personas, atendiendo los distintos tipos de capacidades, en condiciones de seguridad, calidad y comodidad; así como la </w:t>
      </w:r>
      <w:r w:rsidRPr="00BE10A0">
        <w:rPr>
          <w:rFonts w:ascii="Arial" w:eastAsia="Arial" w:hAnsi="Arial" w:cs="Arial"/>
          <w:b/>
          <w:sz w:val="24"/>
          <w:szCs w:val="24"/>
        </w:rPr>
        <w:t>movilidad sustentable</w:t>
      </w:r>
      <w:r w:rsidRPr="00BE10A0">
        <w:rPr>
          <w:rFonts w:ascii="Arial" w:eastAsia="Arial" w:hAnsi="Arial" w:cs="Arial"/>
          <w:sz w:val="24"/>
          <w:szCs w:val="24"/>
        </w:rPr>
        <w:t xml:space="preserve"> que considere la aplicación de las políticas públicas en materia de infraestructura peatonal, de accesibilidad universal, transporte público y especial, transporte privado, ciclovías, estacionamientos y vialidades para la </w:t>
      </w:r>
      <w:r w:rsidRPr="00BE10A0">
        <w:rPr>
          <w:rFonts w:ascii="Arial" w:eastAsia="Arial" w:hAnsi="Arial" w:cs="Arial"/>
          <w:b/>
          <w:sz w:val="24"/>
          <w:szCs w:val="24"/>
        </w:rPr>
        <w:t>movilidad integrada</w:t>
      </w:r>
      <w:r w:rsidRPr="00BE10A0">
        <w:rPr>
          <w:rFonts w:ascii="Arial" w:eastAsia="Arial" w:hAnsi="Arial" w:cs="Arial"/>
          <w:sz w:val="24"/>
          <w:szCs w:val="24"/>
        </w:rPr>
        <w:t>.</w:t>
      </w:r>
    </w:p>
    <w:sectPr w:rsidR="002E17AF" w:rsidRPr="00593ED1">
      <w:headerReference w:type="even" r:id="rId7"/>
      <w:headerReference w:type="default" r:id="rId8"/>
      <w:footerReference w:type="default" r:id="rId9"/>
      <w:headerReference w:type="first" r:id="rId10"/>
      <w:pgSz w:w="12240" w:h="15840"/>
      <w:pgMar w:top="1701" w:right="1750" w:bottom="1134" w:left="1701" w:header="708" w:footer="61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DA2362" w14:textId="77777777" w:rsidR="007475DF" w:rsidRDefault="007475DF">
      <w:pPr>
        <w:spacing w:after="0" w:line="240" w:lineRule="auto"/>
      </w:pPr>
      <w:r>
        <w:separator/>
      </w:r>
    </w:p>
  </w:endnote>
  <w:endnote w:type="continuationSeparator" w:id="0">
    <w:p w14:paraId="45801885" w14:textId="77777777" w:rsidR="007475DF" w:rsidRDefault="00747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94FFC" w14:textId="77777777" w:rsidR="00E6109E" w:rsidRDefault="00E6109E">
    <w:pPr>
      <w:pBdr>
        <w:top w:val="nil"/>
        <w:left w:val="nil"/>
        <w:bottom w:val="nil"/>
        <w:right w:val="nil"/>
        <w:between w:val="nil"/>
      </w:pBdr>
      <w:spacing w:after="120" w:line="240" w:lineRule="auto"/>
      <w:jc w:val="both"/>
      <w:rPr>
        <w:rFonts w:ascii="Arial" w:eastAsia="Arial" w:hAnsi="Arial" w:cs="Arial"/>
        <w:color w:val="000000"/>
        <w:sz w:val="14"/>
        <w:szCs w:val="14"/>
      </w:rPr>
    </w:pPr>
  </w:p>
  <w:p w14:paraId="427E5901" w14:textId="77777777" w:rsidR="00E6109E" w:rsidRDefault="00CB5656">
    <w:pPr>
      <w:pBdr>
        <w:top w:val="nil"/>
        <w:left w:val="nil"/>
        <w:bottom w:val="nil"/>
        <w:right w:val="nil"/>
        <w:between w:val="nil"/>
      </w:pBdr>
      <w:spacing w:after="120" w:line="240" w:lineRule="auto"/>
      <w:jc w:val="both"/>
      <w:rPr>
        <w:rFonts w:ascii="Arial" w:eastAsia="Arial" w:hAnsi="Arial" w:cs="Arial"/>
        <w:color w:val="000000"/>
        <w:sz w:val="14"/>
        <w:szCs w:val="14"/>
      </w:rPr>
    </w:pPr>
    <w:r>
      <w:rPr>
        <w:rFonts w:ascii="Arial" w:eastAsia="Arial" w:hAnsi="Arial" w:cs="Arial"/>
        <w:color w:val="000000"/>
        <w:sz w:val="14"/>
        <w:szCs w:val="14"/>
      </w:rPr>
      <w:t>La presente foja forma parte del dictamen mediante el cual se envía la respuesta a la iniciativa de reformas y adiciones a diversos artículos de la Ley de Movilidad del Estado de Guanajuato y sus Municipios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769628" w14:textId="77777777" w:rsidR="007475DF" w:rsidRDefault="007475DF">
      <w:pPr>
        <w:spacing w:after="0" w:line="240" w:lineRule="auto"/>
      </w:pPr>
      <w:r>
        <w:separator/>
      </w:r>
    </w:p>
  </w:footnote>
  <w:footnote w:type="continuationSeparator" w:id="0">
    <w:p w14:paraId="2950F50D" w14:textId="77777777" w:rsidR="007475DF" w:rsidRDefault="00747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0498C" w14:textId="77777777" w:rsidR="00E6109E" w:rsidRDefault="00CB5656">
    <w:pPr>
      <w:pBdr>
        <w:top w:val="nil"/>
        <w:left w:val="nil"/>
        <w:bottom w:val="nil"/>
        <w:right w:val="nil"/>
        <w:between w:val="nil"/>
      </w:pBdr>
      <w:spacing w:after="0" w:line="240" w:lineRule="auto"/>
      <w:rPr>
        <w:color w:val="000000"/>
      </w:rPr>
    </w:pPr>
    <w:r>
      <w:rPr>
        <w:noProof/>
        <w:color w:val="000000"/>
      </w:rPr>
      <w:drawing>
        <wp:anchor distT="0" distB="0" distL="0" distR="0" simplePos="0" relativeHeight="251657728" behindDoc="1" locked="0" layoutInCell="1" hidden="0" allowOverlap="1" wp14:anchorId="7B8F22E5" wp14:editId="3D3AA3AD">
          <wp:simplePos x="0" y="0"/>
          <wp:positionH relativeFrom="leftMargin">
            <wp:align>center</wp:align>
          </wp:positionH>
          <wp:positionV relativeFrom="topMargin">
            <wp:align>center</wp:align>
          </wp:positionV>
          <wp:extent cx="13625830" cy="360172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625830" cy="360172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53AF0" w14:textId="77777777" w:rsidR="00E6109E" w:rsidRDefault="007475DF">
    <w:pPr>
      <w:pBdr>
        <w:top w:val="nil"/>
        <w:left w:val="nil"/>
        <w:bottom w:val="nil"/>
        <w:right w:val="nil"/>
        <w:between w:val="nil"/>
      </w:pBdr>
      <w:spacing w:after="0" w:line="240" w:lineRule="auto"/>
      <w:jc w:val="right"/>
      <w:rPr>
        <w:color w:val="000000"/>
      </w:rPr>
    </w:pPr>
    <w:r>
      <w:rPr>
        <w:noProof/>
        <w:color w:val="000000"/>
      </w:rPr>
      <w:pict w14:anchorId="0DA600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49" type="#_x0000_t75" style="position:absolute;left:0;text-align:left;margin-left:-284.1pt;margin-top:180.55pt;width:1072.9pt;height:283.6pt;z-index:-251657728;mso-position-horizontal-relative:margin;mso-position-vertical-relative:margin" o:allowincell="f">
          <v:imagedata r:id="rId1" o:title="Sin títul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95308" w14:textId="77777777" w:rsidR="00E6109E" w:rsidRDefault="00CB5656">
    <w:pPr>
      <w:pBdr>
        <w:top w:val="nil"/>
        <w:left w:val="nil"/>
        <w:bottom w:val="nil"/>
        <w:right w:val="nil"/>
        <w:between w:val="nil"/>
      </w:pBdr>
      <w:spacing w:after="0" w:line="240" w:lineRule="auto"/>
      <w:rPr>
        <w:color w:val="000000"/>
      </w:rPr>
    </w:pPr>
    <w:r>
      <w:rPr>
        <w:noProof/>
        <w:color w:val="000000"/>
      </w:rPr>
      <w:drawing>
        <wp:anchor distT="0" distB="0" distL="0" distR="0" simplePos="0" relativeHeight="251656704" behindDoc="1" locked="0" layoutInCell="1" hidden="0" allowOverlap="1" wp14:anchorId="34751570" wp14:editId="0AC437B1">
          <wp:simplePos x="0" y="0"/>
          <wp:positionH relativeFrom="leftMargin">
            <wp:align>center</wp:align>
          </wp:positionH>
          <wp:positionV relativeFrom="topMargin">
            <wp:align>center</wp:align>
          </wp:positionV>
          <wp:extent cx="13625830" cy="360172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625830" cy="360172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BB0EEA"/>
    <w:multiLevelType w:val="multilevel"/>
    <w:tmpl w:val="A8BE1FE4"/>
    <w:lvl w:ilvl="0">
      <w:start w:val="1"/>
      <w:numFmt w:val="upperRoman"/>
      <w:lvlText w:val="%1."/>
      <w:lvlJc w:val="left"/>
      <w:pPr>
        <w:ind w:left="1080" w:hanging="720"/>
      </w:pPr>
      <w:rPr>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584B7F82"/>
    <w:multiLevelType w:val="multilevel"/>
    <w:tmpl w:val="E5B88B24"/>
    <w:lvl w:ilvl="0">
      <w:start w:val="1"/>
      <w:numFmt w:val="lowerLetter"/>
      <w:lvlText w:val="%1)"/>
      <w:lvlJc w:val="left"/>
      <w:pPr>
        <w:ind w:left="1080" w:hanging="360"/>
      </w:pPr>
      <w:rPr>
        <w:b w:val="0"/>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09E"/>
    <w:rsid w:val="00084D51"/>
    <w:rsid w:val="00113AEF"/>
    <w:rsid w:val="002E17AF"/>
    <w:rsid w:val="003206ED"/>
    <w:rsid w:val="003A41BE"/>
    <w:rsid w:val="003F69C3"/>
    <w:rsid w:val="00501532"/>
    <w:rsid w:val="00593ED1"/>
    <w:rsid w:val="005A4986"/>
    <w:rsid w:val="005C0008"/>
    <w:rsid w:val="006C3560"/>
    <w:rsid w:val="007203E1"/>
    <w:rsid w:val="0072285C"/>
    <w:rsid w:val="007475DF"/>
    <w:rsid w:val="008B0944"/>
    <w:rsid w:val="00AE58A2"/>
    <w:rsid w:val="00B70813"/>
    <w:rsid w:val="00BE10A0"/>
    <w:rsid w:val="00C03085"/>
    <w:rsid w:val="00CB5656"/>
    <w:rsid w:val="00E6109E"/>
    <w:rsid w:val="00ED157D"/>
    <w:rsid w:val="00EF157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0BE226"/>
  <w15:docId w15:val="{F33D0322-1EE2-4FE5-AED9-36B4FCEB6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593E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3ED1"/>
    <w:rPr>
      <w:rFonts w:ascii="Segoe UI" w:hAnsi="Segoe UI" w:cs="Segoe UI"/>
      <w:sz w:val="18"/>
      <w:szCs w:val="18"/>
    </w:rPr>
  </w:style>
  <w:style w:type="paragraph" w:styleId="Piedepgina">
    <w:name w:val="footer"/>
    <w:basedOn w:val="Normal"/>
    <w:link w:val="PiedepginaCar"/>
    <w:uiPriority w:val="99"/>
    <w:unhideWhenUsed/>
    <w:rsid w:val="00593E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93ED1"/>
  </w:style>
  <w:style w:type="character" w:styleId="Hipervnculo">
    <w:name w:val="Hyperlink"/>
    <w:basedOn w:val="Fuentedeprrafopredeter"/>
    <w:uiPriority w:val="99"/>
    <w:semiHidden/>
    <w:unhideWhenUsed/>
    <w:rsid w:val="00C03085"/>
    <w:rPr>
      <w:color w:val="0000FF"/>
      <w:u w:val="single"/>
    </w:rPr>
  </w:style>
  <w:style w:type="paragraph" w:styleId="Prrafodelista">
    <w:name w:val="List Paragraph"/>
    <w:basedOn w:val="Normal"/>
    <w:uiPriority w:val="34"/>
    <w:qFormat/>
    <w:rsid w:val="003F69C3"/>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NUL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1357</Words>
  <Characters>7467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 Chavez Aguado</dc:creator>
  <cp:lastModifiedBy>Karina Vázquez Lugo</cp:lastModifiedBy>
  <cp:revision>2</cp:revision>
  <dcterms:created xsi:type="dcterms:W3CDTF">2020-10-06T03:23:00Z</dcterms:created>
  <dcterms:modified xsi:type="dcterms:W3CDTF">2020-10-06T03:23:00Z</dcterms:modified>
</cp:coreProperties>
</file>