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69A7D" w14:textId="77777777" w:rsidR="00140644" w:rsidRDefault="00140644" w:rsidP="00140644">
      <w:pPr>
        <w:pStyle w:val="Ttulo2"/>
        <w:spacing w:before="0"/>
        <w:jc w:val="both"/>
        <w:rPr>
          <w:rFonts w:ascii="Arial" w:hAnsi="Arial" w:cs="Arial"/>
          <w:b/>
          <w:color w:val="auto"/>
          <w:sz w:val="24"/>
          <w:szCs w:val="24"/>
        </w:rPr>
      </w:pPr>
      <w:bookmarkStart w:id="0" w:name="_Hlk86655710"/>
    </w:p>
    <w:p w14:paraId="1694E5A1" w14:textId="77777777" w:rsidR="00CD5CF5" w:rsidRDefault="00CD5CF5" w:rsidP="00140644">
      <w:pPr>
        <w:pStyle w:val="Ttulo2"/>
        <w:spacing w:before="0"/>
        <w:jc w:val="both"/>
        <w:rPr>
          <w:rFonts w:ascii="Arial" w:hAnsi="Arial" w:cs="Arial"/>
          <w:b/>
          <w:color w:val="auto"/>
          <w:sz w:val="24"/>
          <w:szCs w:val="24"/>
        </w:rPr>
      </w:pPr>
    </w:p>
    <w:p w14:paraId="71FA081B" w14:textId="77777777" w:rsidR="00CD5CF5" w:rsidRDefault="00CD5CF5" w:rsidP="00236A7A">
      <w:pPr>
        <w:pStyle w:val="Ttulo2"/>
        <w:spacing w:before="0"/>
        <w:jc w:val="both"/>
        <w:rPr>
          <w:rFonts w:ascii="Arial" w:hAnsi="Arial" w:cs="Arial"/>
          <w:b/>
          <w:color w:val="auto"/>
          <w:sz w:val="24"/>
          <w:szCs w:val="24"/>
        </w:rPr>
      </w:pPr>
    </w:p>
    <w:p w14:paraId="26A1AB84" w14:textId="693A05B6" w:rsidR="00140644" w:rsidRDefault="00140644" w:rsidP="00236A7A">
      <w:pPr>
        <w:pStyle w:val="Ttulo2"/>
        <w:spacing w:before="0"/>
        <w:jc w:val="both"/>
        <w:rPr>
          <w:rFonts w:ascii="Arial" w:hAnsi="Arial" w:cs="Arial"/>
          <w:b/>
          <w:color w:val="auto"/>
          <w:sz w:val="24"/>
          <w:szCs w:val="24"/>
        </w:rPr>
      </w:pPr>
      <w:r>
        <w:rPr>
          <w:rFonts w:ascii="Arial" w:hAnsi="Arial" w:cs="Arial"/>
          <w:b/>
          <w:color w:val="auto"/>
          <w:sz w:val="24"/>
          <w:szCs w:val="24"/>
        </w:rPr>
        <w:t>H. AYUNTAMIENTO DE LEÓN, GUANAJUATO</w:t>
      </w:r>
    </w:p>
    <w:p w14:paraId="233DB555" w14:textId="77777777" w:rsidR="00140644" w:rsidRDefault="00140644" w:rsidP="00236A7A">
      <w:pPr>
        <w:pStyle w:val="Ttulo2"/>
        <w:spacing w:before="0"/>
        <w:jc w:val="both"/>
        <w:rPr>
          <w:rFonts w:ascii="Arial" w:hAnsi="Arial" w:cs="Arial"/>
          <w:b/>
          <w:color w:val="auto"/>
          <w:sz w:val="24"/>
          <w:szCs w:val="24"/>
        </w:rPr>
      </w:pPr>
      <w:r>
        <w:rPr>
          <w:rFonts w:ascii="Arial" w:hAnsi="Arial" w:cs="Arial"/>
          <w:b/>
          <w:color w:val="auto"/>
          <w:sz w:val="24"/>
          <w:szCs w:val="24"/>
        </w:rPr>
        <w:t>P R E S E N T E</w:t>
      </w:r>
    </w:p>
    <w:p w14:paraId="11623135" w14:textId="77777777" w:rsidR="00140644" w:rsidRDefault="00140644" w:rsidP="00236A7A">
      <w:pPr>
        <w:spacing w:after="0"/>
        <w:jc w:val="both"/>
        <w:rPr>
          <w:rFonts w:ascii="Arial" w:hAnsi="Arial" w:cs="Arial"/>
          <w:sz w:val="24"/>
          <w:szCs w:val="24"/>
        </w:rPr>
      </w:pPr>
    </w:p>
    <w:p w14:paraId="7F0681FC" w14:textId="4E8BE371" w:rsidR="00140644" w:rsidRDefault="00140644" w:rsidP="00236A7A">
      <w:pPr>
        <w:pStyle w:val="Ttulo2"/>
        <w:spacing w:before="0"/>
        <w:jc w:val="both"/>
        <w:rPr>
          <w:rFonts w:ascii="Arial" w:hAnsi="Arial" w:cs="Arial"/>
          <w:color w:val="auto"/>
          <w:sz w:val="24"/>
          <w:szCs w:val="24"/>
        </w:rPr>
      </w:pPr>
      <w:r>
        <w:rPr>
          <w:rFonts w:ascii="Arial" w:hAnsi="Arial" w:cs="Arial"/>
          <w:color w:val="auto"/>
          <w:sz w:val="24"/>
          <w:szCs w:val="24"/>
        </w:rPr>
        <w:t xml:space="preserve">Quienes integramos la </w:t>
      </w:r>
      <w:r>
        <w:rPr>
          <w:rFonts w:ascii="Arial" w:hAnsi="Arial" w:cs="Arial"/>
          <w:b/>
          <w:color w:val="auto"/>
          <w:sz w:val="24"/>
          <w:szCs w:val="24"/>
        </w:rPr>
        <w:t>Comisión de Gobi</w:t>
      </w:r>
      <w:r>
        <w:rPr>
          <w:rFonts w:ascii="Arial" w:hAnsi="Arial" w:cs="Arial"/>
          <w:b/>
          <w:i/>
          <w:color w:val="auto"/>
          <w:sz w:val="24"/>
          <w:szCs w:val="24"/>
        </w:rPr>
        <w:t>e</w:t>
      </w:r>
      <w:r>
        <w:rPr>
          <w:rFonts w:ascii="Arial" w:hAnsi="Arial" w:cs="Arial"/>
          <w:b/>
          <w:color w:val="auto"/>
          <w:sz w:val="24"/>
          <w:szCs w:val="24"/>
        </w:rPr>
        <w:t>rno, Seguridad Pública</w:t>
      </w:r>
      <w:r w:rsidR="00DC3893">
        <w:rPr>
          <w:rFonts w:ascii="Arial" w:hAnsi="Arial" w:cs="Arial"/>
          <w:b/>
          <w:color w:val="auto"/>
          <w:sz w:val="24"/>
          <w:szCs w:val="24"/>
        </w:rPr>
        <w:t>, Academia Metropolitana,</w:t>
      </w:r>
      <w:r>
        <w:rPr>
          <w:rFonts w:ascii="Arial" w:hAnsi="Arial" w:cs="Arial"/>
          <w:b/>
          <w:color w:val="auto"/>
          <w:sz w:val="24"/>
          <w:szCs w:val="24"/>
        </w:rPr>
        <w:t xml:space="preserve"> Tránsito</w:t>
      </w:r>
      <w:r w:rsidR="00DC3893">
        <w:rPr>
          <w:rFonts w:ascii="Arial" w:hAnsi="Arial" w:cs="Arial"/>
          <w:b/>
          <w:color w:val="auto"/>
          <w:sz w:val="24"/>
          <w:szCs w:val="24"/>
        </w:rPr>
        <w:t xml:space="preserve"> y Prevención del Delito</w:t>
      </w:r>
      <w:r>
        <w:rPr>
          <w:rFonts w:ascii="Arial" w:hAnsi="Arial" w:cs="Arial"/>
          <w:b/>
          <w:color w:val="auto"/>
          <w:sz w:val="24"/>
          <w:szCs w:val="24"/>
        </w:rPr>
        <w:t xml:space="preserve">, </w:t>
      </w:r>
      <w:r>
        <w:rPr>
          <w:rFonts w:ascii="Arial" w:hAnsi="Arial" w:cs="Arial"/>
          <w:color w:val="auto"/>
          <w:sz w:val="24"/>
          <w:szCs w:val="24"/>
        </w:rPr>
        <w:t xml:space="preserve">con fundamento en lo dispuesto por </w:t>
      </w:r>
      <w:r w:rsidR="00EB146E">
        <w:rPr>
          <w:rFonts w:ascii="Arial" w:hAnsi="Arial" w:cs="Arial"/>
          <w:color w:val="auto"/>
          <w:sz w:val="24"/>
          <w:szCs w:val="24"/>
        </w:rPr>
        <w:t xml:space="preserve">el </w:t>
      </w:r>
      <w:r>
        <w:rPr>
          <w:rFonts w:ascii="Arial" w:hAnsi="Arial" w:cs="Arial"/>
          <w:color w:val="auto"/>
          <w:sz w:val="24"/>
          <w:szCs w:val="24"/>
        </w:rPr>
        <w:t>artículo 81</w:t>
      </w:r>
      <w:r w:rsidR="003A41D1">
        <w:rPr>
          <w:rFonts w:ascii="Arial" w:hAnsi="Arial" w:cs="Arial"/>
          <w:color w:val="auto"/>
          <w:sz w:val="24"/>
          <w:szCs w:val="24"/>
        </w:rPr>
        <w:t xml:space="preserve"> y </w:t>
      </w:r>
      <w:r w:rsidR="00D57B7C">
        <w:rPr>
          <w:rFonts w:ascii="Arial" w:hAnsi="Arial" w:cs="Arial"/>
          <w:color w:val="auto"/>
          <w:sz w:val="24"/>
          <w:szCs w:val="24"/>
        </w:rPr>
        <w:t xml:space="preserve">83-4 de </w:t>
      </w:r>
      <w:r>
        <w:rPr>
          <w:rFonts w:ascii="Arial" w:hAnsi="Arial" w:cs="Arial"/>
          <w:color w:val="auto"/>
          <w:sz w:val="24"/>
          <w:szCs w:val="24"/>
        </w:rPr>
        <w:t xml:space="preserve">la Ley Orgánica Municipal para el Estado de Guanajuato; 50, </w:t>
      </w:r>
      <w:r w:rsidR="00F70EF5">
        <w:rPr>
          <w:rFonts w:ascii="Arial" w:hAnsi="Arial" w:cs="Arial"/>
          <w:color w:val="auto"/>
          <w:sz w:val="24"/>
          <w:szCs w:val="24"/>
        </w:rPr>
        <w:t>56</w:t>
      </w:r>
      <w:r w:rsidR="00A452C9">
        <w:rPr>
          <w:rFonts w:ascii="Arial" w:hAnsi="Arial" w:cs="Arial"/>
          <w:color w:val="auto"/>
          <w:sz w:val="24"/>
          <w:szCs w:val="24"/>
        </w:rPr>
        <w:t xml:space="preserve">, </w:t>
      </w:r>
      <w:r>
        <w:rPr>
          <w:rFonts w:ascii="Arial" w:hAnsi="Arial" w:cs="Arial"/>
          <w:color w:val="auto"/>
          <w:sz w:val="24"/>
          <w:szCs w:val="24"/>
        </w:rPr>
        <w:t>70 y 71 del Reglamento Interior del H. Ayuntamiento de León, Guanajuato, sometemos a consideración de este Cuerpo Edilicio, la propuesta de acuerdo que se formula al final del presente dictamen, con base en l</w:t>
      </w:r>
      <w:r w:rsidR="00EB146E">
        <w:rPr>
          <w:rFonts w:ascii="Arial" w:hAnsi="Arial" w:cs="Arial"/>
          <w:color w:val="auto"/>
          <w:sz w:val="24"/>
          <w:szCs w:val="24"/>
        </w:rPr>
        <w:t>os</w:t>
      </w:r>
      <w:r>
        <w:rPr>
          <w:rFonts w:ascii="Arial" w:hAnsi="Arial" w:cs="Arial"/>
          <w:color w:val="auto"/>
          <w:sz w:val="24"/>
          <w:szCs w:val="24"/>
        </w:rPr>
        <w:t xml:space="preserve"> siguientes: </w:t>
      </w:r>
    </w:p>
    <w:p w14:paraId="37B5A88B" w14:textId="77777777" w:rsidR="00140644" w:rsidRDefault="00140644" w:rsidP="00236A7A">
      <w:pPr>
        <w:pStyle w:val="Textoindependiente3"/>
        <w:spacing w:after="0"/>
        <w:rPr>
          <w:rFonts w:ascii="Arial" w:hAnsi="Arial" w:cs="Arial"/>
          <w:b/>
          <w:sz w:val="24"/>
          <w:szCs w:val="24"/>
        </w:rPr>
      </w:pPr>
    </w:p>
    <w:p w14:paraId="4F0FAA0C" w14:textId="77777777" w:rsidR="00140644" w:rsidRDefault="00140644" w:rsidP="00236A7A">
      <w:pPr>
        <w:pStyle w:val="Textoindependiente3"/>
        <w:spacing w:after="0"/>
        <w:jc w:val="center"/>
        <w:rPr>
          <w:rFonts w:ascii="Arial" w:hAnsi="Arial" w:cs="Arial"/>
          <w:b/>
          <w:sz w:val="24"/>
          <w:szCs w:val="24"/>
        </w:rPr>
      </w:pPr>
      <w:r>
        <w:rPr>
          <w:rFonts w:ascii="Arial" w:hAnsi="Arial" w:cs="Arial"/>
          <w:b/>
          <w:sz w:val="24"/>
          <w:szCs w:val="24"/>
        </w:rPr>
        <w:t>ANTECEDENTES</w:t>
      </w:r>
    </w:p>
    <w:p w14:paraId="30DC86BA" w14:textId="77777777" w:rsidR="00FE4020" w:rsidRDefault="00FE4020" w:rsidP="00FE4020">
      <w:pPr>
        <w:pStyle w:val="Ttulo2"/>
        <w:tabs>
          <w:tab w:val="left" w:pos="284"/>
        </w:tabs>
        <w:spacing w:before="0"/>
        <w:jc w:val="both"/>
        <w:rPr>
          <w:rFonts w:ascii="Arial" w:eastAsiaTheme="minorHAnsi" w:hAnsi="Arial" w:cs="Arial"/>
          <w:b/>
          <w:color w:val="auto"/>
          <w:sz w:val="24"/>
          <w:szCs w:val="24"/>
        </w:rPr>
      </w:pPr>
      <w:bookmarkStart w:id="1" w:name="_Hlk86908017"/>
    </w:p>
    <w:p w14:paraId="453ACC65" w14:textId="44CAFDA5" w:rsidR="00140644" w:rsidRDefault="00FE4020" w:rsidP="00FE4020">
      <w:pPr>
        <w:pStyle w:val="Ttulo2"/>
        <w:tabs>
          <w:tab w:val="left" w:pos="284"/>
        </w:tabs>
        <w:spacing w:before="0"/>
        <w:jc w:val="both"/>
        <w:rPr>
          <w:rFonts w:ascii="Arial" w:hAnsi="Arial" w:cs="Arial"/>
          <w:color w:val="auto"/>
          <w:sz w:val="24"/>
          <w:szCs w:val="24"/>
          <w:lang w:val="es-ES"/>
        </w:rPr>
      </w:pPr>
      <w:r>
        <w:rPr>
          <w:rFonts w:ascii="Arial" w:eastAsiaTheme="minorHAnsi" w:hAnsi="Arial" w:cs="Arial"/>
          <w:b/>
          <w:color w:val="auto"/>
          <w:sz w:val="24"/>
          <w:szCs w:val="24"/>
        </w:rPr>
        <w:t xml:space="preserve">I. </w:t>
      </w:r>
      <w:r w:rsidR="003A0DAA">
        <w:rPr>
          <w:rFonts w:ascii="Arial" w:hAnsi="Arial" w:cs="Arial"/>
          <w:color w:val="auto"/>
          <w:sz w:val="24"/>
          <w:szCs w:val="24"/>
        </w:rPr>
        <w:t>En cumplimiento a lo dispuesto por el artículo 56 segundo párrafo de la Constitución Política para el Estado de Guanajuato, p</w:t>
      </w:r>
      <w:r w:rsidR="00140644">
        <w:rPr>
          <w:rFonts w:ascii="Arial" w:hAnsi="Arial" w:cs="Arial"/>
          <w:color w:val="auto"/>
          <w:sz w:val="24"/>
          <w:szCs w:val="24"/>
        </w:rPr>
        <w:t xml:space="preserve">or acuerdo de la Comisión de </w:t>
      </w:r>
      <w:r w:rsidR="00F95CF1">
        <w:rPr>
          <w:rFonts w:ascii="Arial" w:hAnsi="Arial" w:cs="Arial"/>
          <w:color w:val="auto"/>
          <w:sz w:val="24"/>
          <w:szCs w:val="24"/>
        </w:rPr>
        <w:t>Hacienda y Fiscalización</w:t>
      </w:r>
      <w:r w:rsidR="00140644">
        <w:rPr>
          <w:rFonts w:ascii="Arial" w:hAnsi="Arial" w:cs="Arial"/>
          <w:color w:val="auto"/>
          <w:sz w:val="24"/>
          <w:szCs w:val="24"/>
        </w:rPr>
        <w:t xml:space="preserve"> de la Sexagésima Quinta Legislatura del H. Congreso del Estado, mediante oficio circular número 14, de fecha </w:t>
      </w:r>
      <w:r w:rsidR="00F95CF1">
        <w:rPr>
          <w:rFonts w:ascii="Arial" w:hAnsi="Arial" w:cs="Arial"/>
          <w:color w:val="auto"/>
          <w:sz w:val="24"/>
          <w:szCs w:val="24"/>
        </w:rPr>
        <w:t>26</w:t>
      </w:r>
      <w:r w:rsidR="00140644">
        <w:rPr>
          <w:rFonts w:ascii="Arial" w:hAnsi="Arial" w:cs="Arial"/>
          <w:color w:val="auto"/>
          <w:sz w:val="24"/>
          <w:szCs w:val="24"/>
        </w:rPr>
        <w:t xml:space="preserve"> de octubre de 2021, se remitió a este </w:t>
      </w:r>
      <w:r w:rsidR="00F95CF1">
        <w:rPr>
          <w:rFonts w:ascii="Arial" w:hAnsi="Arial" w:cs="Arial"/>
          <w:color w:val="auto"/>
          <w:sz w:val="24"/>
          <w:szCs w:val="24"/>
        </w:rPr>
        <w:t xml:space="preserve">H. </w:t>
      </w:r>
      <w:r w:rsidR="00140644">
        <w:rPr>
          <w:rFonts w:ascii="Arial" w:hAnsi="Arial" w:cs="Arial"/>
          <w:color w:val="auto"/>
          <w:sz w:val="24"/>
          <w:szCs w:val="24"/>
        </w:rPr>
        <w:t xml:space="preserve">Ayuntamiento la </w:t>
      </w:r>
      <w:r w:rsidR="006A1634">
        <w:rPr>
          <w:rFonts w:ascii="Arial" w:hAnsi="Arial" w:cs="Arial"/>
          <w:b/>
          <w:i/>
          <w:color w:val="auto"/>
          <w:sz w:val="24"/>
          <w:szCs w:val="24"/>
        </w:rPr>
        <w:t>I</w:t>
      </w:r>
      <w:r w:rsidR="00140644">
        <w:rPr>
          <w:rFonts w:ascii="Arial" w:hAnsi="Arial" w:cs="Arial"/>
          <w:b/>
          <w:i/>
          <w:color w:val="auto"/>
          <w:sz w:val="24"/>
          <w:szCs w:val="24"/>
        </w:rPr>
        <w:t>niciativa con proyecto de Decreto por el que se reforma</w:t>
      </w:r>
      <w:r w:rsidR="00F95CF1">
        <w:rPr>
          <w:rFonts w:ascii="Arial" w:hAnsi="Arial" w:cs="Arial"/>
          <w:b/>
          <w:i/>
          <w:color w:val="auto"/>
          <w:sz w:val="24"/>
          <w:szCs w:val="24"/>
        </w:rPr>
        <w:t xml:space="preserve"> el</w:t>
      </w:r>
      <w:r w:rsidR="0093051C">
        <w:rPr>
          <w:rFonts w:ascii="Arial" w:hAnsi="Arial" w:cs="Arial"/>
          <w:color w:val="auto"/>
          <w:sz w:val="24"/>
          <w:szCs w:val="24"/>
          <w:lang w:val="es-ES"/>
        </w:rPr>
        <w:t xml:space="preserve"> </w:t>
      </w:r>
      <w:r w:rsidR="0093051C" w:rsidRPr="00F95CF1">
        <w:rPr>
          <w:rFonts w:ascii="Arial" w:hAnsi="Arial" w:cs="Arial"/>
          <w:b/>
          <w:i/>
          <w:color w:val="auto"/>
          <w:sz w:val="24"/>
          <w:szCs w:val="24"/>
          <w:lang w:val="es-ES"/>
        </w:rPr>
        <w:t>artículo 62 de la Ley para el Ejercicio y Control de los Recursos Públicos para el Estado y los Municipios de Guanajuato</w:t>
      </w:r>
      <w:r w:rsidR="00140644" w:rsidRPr="00F95CF1">
        <w:rPr>
          <w:rFonts w:ascii="Arial" w:hAnsi="Arial" w:cs="Arial"/>
          <w:b/>
          <w:i/>
          <w:color w:val="auto"/>
          <w:sz w:val="24"/>
          <w:szCs w:val="24"/>
          <w:lang w:val="es-ES"/>
        </w:rPr>
        <w:t>,</w:t>
      </w:r>
      <w:r w:rsidR="00140644" w:rsidRPr="0093051C">
        <w:rPr>
          <w:rFonts w:ascii="Arial" w:hAnsi="Arial" w:cs="Arial"/>
          <w:color w:val="auto"/>
          <w:sz w:val="24"/>
          <w:szCs w:val="24"/>
          <w:lang w:val="es-ES"/>
        </w:rPr>
        <w:t xml:space="preserve"> formulada por </w:t>
      </w:r>
      <w:r w:rsidR="00720A4B">
        <w:rPr>
          <w:rFonts w:ascii="Arial" w:hAnsi="Arial" w:cs="Arial"/>
          <w:color w:val="auto"/>
          <w:sz w:val="24"/>
          <w:szCs w:val="24"/>
          <w:lang w:val="es-ES"/>
        </w:rPr>
        <w:t xml:space="preserve">la Diputada </w:t>
      </w:r>
      <w:r w:rsidR="00B24533">
        <w:rPr>
          <w:rFonts w:ascii="Arial" w:hAnsi="Arial" w:cs="Arial"/>
          <w:color w:val="auto"/>
          <w:sz w:val="24"/>
          <w:szCs w:val="24"/>
          <w:lang w:val="es-ES"/>
        </w:rPr>
        <w:t xml:space="preserve">Irma Leticia </w:t>
      </w:r>
      <w:r w:rsidR="00B67825">
        <w:rPr>
          <w:rFonts w:ascii="Arial" w:hAnsi="Arial" w:cs="Arial"/>
          <w:color w:val="auto"/>
          <w:sz w:val="24"/>
          <w:szCs w:val="24"/>
          <w:lang w:val="es-ES"/>
        </w:rPr>
        <w:t xml:space="preserve">González Sánchez del Grupo Parlamentario de </w:t>
      </w:r>
      <w:r w:rsidR="00F95CF1">
        <w:rPr>
          <w:rFonts w:ascii="Arial" w:hAnsi="Arial" w:cs="Arial"/>
          <w:color w:val="auto"/>
          <w:sz w:val="24"/>
          <w:szCs w:val="24"/>
          <w:lang w:val="es-ES"/>
        </w:rPr>
        <w:t>MORENA</w:t>
      </w:r>
      <w:r w:rsidR="00140644" w:rsidRPr="0093051C">
        <w:rPr>
          <w:rFonts w:ascii="Arial" w:hAnsi="Arial" w:cs="Arial"/>
          <w:color w:val="auto"/>
          <w:sz w:val="24"/>
          <w:szCs w:val="24"/>
          <w:lang w:val="es-ES"/>
        </w:rPr>
        <w:t>,</w:t>
      </w:r>
      <w:r w:rsidR="00140644" w:rsidRPr="0093051C">
        <w:rPr>
          <w:rFonts w:ascii="Arial" w:hAnsi="Arial" w:cs="Arial"/>
          <w:color w:val="auto"/>
          <w:sz w:val="24"/>
          <w:szCs w:val="24"/>
        </w:rPr>
        <w:t xml:space="preserve"> a</w:t>
      </w:r>
      <w:r w:rsidR="00140644" w:rsidRPr="0093051C">
        <w:rPr>
          <w:rFonts w:ascii="Arial" w:hAnsi="Arial" w:cs="Arial"/>
          <w:color w:val="auto"/>
          <w:sz w:val="24"/>
          <w:szCs w:val="24"/>
          <w:lang w:val="es-ES"/>
        </w:rPr>
        <w:t xml:space="preserve"> efecto de que se remitan observaciones</w:t>
      </w:r>
      <w:r w:rsidR="00AC6FF3">
        <w:rPr>
          <w:rFonts w:ascii="Arial" w:hAnsi="Arial" w:cs="Arial"/>
          <w:color w:val="auto"/>
          <w:sz w:val="24"/>
          <w:szCs w:val="24"/>
          <w:lang w:val="es-ES"/>
        </w:rPr>
        <w:t xml:space="preserve"> y propuestas</w:t>
      </w:r>
      <w:r w:rsidR="00140644" w:rsidRPr="0093051C">
        <w:rPr>
          <w:rFonts w:ascii="Arial" w:hAnsi="Arial" w:cs="Arial"/>
          <w:color w:val="auto"/>
          <w:sz w:val="24"/>
          <w:szCs w:val="24"/>
          <w:lang w:val="es-ES"/>
        </w:rPr>
        <w:t xml:space="preserve"> a la mism</w:t>
      </w:r>
      <w:r w:rsidR="00A16838">
        <w:rPr>
          <w:rFonts w:ascii="Arial" w:hAnsi="Arial" w:cs="Arial"/>
          <w:color w:val="auto"/>
          <w:sz w:val="24"/>
          <w:szCs w:val="24"/>
          <w:lang w:val="es-ES"/>
        </w:rPr>
        <w:t>a</w:t>
      </w:r>
      <w:r w:rsidR="00264C62">
        <w:rPr>
          <w:rFonts w:ascii="Arial" w:hAnsi="Arial" w:cs="Arial"/>
          <w:color w:val="auto"/>
          <w:sz w:val="24"/>
          <w:szCs w:val="24"/>
          <w:lang w:val="es-ES"/>
        </w:rPr>
        <w:t xml:space="preserve"> </w:t>
      </w:r>
      <w:r w:rsidR="00F87223">
        <w:rPr>
          <w:rFonts w:ascii="Arial" w:hAnsi="Arial" w:cs="Arial"/>
          <w:color w:val="auto"/>
          <w:sz w:val="24"/>
          <w:szCs w:val="24"/>
          <w:lang w:val="es-ES"/>
        </w:rPr>
        <w:t>a más tardar 60 días hábiles.</w:t>
      </w:r>
    </w:p>
    <w:p w14:paraId="0F6D748A" w14:textId="751C8BAD" w:rsidR="004856F7" w:rsidRDefault="004856F7" w:rsidP="00236A7A">
      <w:pPr>
        <w:jc w:val="both"/>
        <w:rPr>
          <w:lang w:val="es-ES"/>
        </w:rPr>
      </w:pPr>
    </w:p>
    <w:p w14:paraId="5BB35FE1" w14:textId="41B55AD8" w:rsidR="00BC36A8" w:rsidRPr="00BC36A8" w:rsidRDefault="00FE4020" w:rsidP="00FE4020">
      <w:pPr>
        <w:pStyle w:val="Prrafodelista"/>
        <w:ind w:left="0"/>
        <w:jc w:val="both"/>
        <w:rPr>
          <w:rFonts w:ascii="Arial" w:hAnsi="Arial" w:cs="Arial"/>
          <w:sz w:val="24"/>
          <w:szCs w:val="24"/>
          <w:lang w:val="es-ES"/>
        </w:rPr>
      </w:pPr>
      <w:r>
        <w:rPr>
          <w:rFonts w:ascii="Arial" w:hAnsi="Arial" w:cs="Arial"/>
          <w:b/>
          <w:sz w:val="24"/>
          <w:szCs w:val="24"/>
          <w:lang w:val="es-ES"/>
        </w:rPr>
        <w:t xml:space="preserve">II. </w:t>
      </w:r>
      <w:r>
        <w:rPr>
          <w:rFonts w:ascii="Arial" w:hAnsi="Arial" w:cs="Arial"/>
          <w:sz w:val="24"/>
          <w:szCs w:val="24"/>
          <w:lang w:val="es-ES"/>
        </w:rPr>
        <w:t>Tomando en consideración que el contenido de la iniciativa interviene en la programación, ejercicio y evaluación del gasto público, en donde la Tesorería Municipal tiene injerencia, es que s</w:t>
      </w:r>
      <w:r w:rsidR="004856F7" w:rsidRPr="00BC36A8">
        <w:rPr>
          <w:rFonts w:ascii="Arial" w:hAnsi="Arial" w:cs="Arial"/>
          <w:sz w:val="24"/>
          <w:szCs w:val="24"/>
          <w:lang w:val="es-ES"/>
        </w:rPr>
        <w:t xml:space="preserve">e </w:t>
      </w:r>
      <w:r>
        <w:rPr>
          <w:rFonts w:ascii="Arial" w:hAnsi="Arial" w:cs="Arial"/>
          <w:sz w:val="24"/>
          <w:szCs w:val="24"/>
          <w:lang w:val="es-ES"/>
        </w:rPr>
        <w:t xml:space="preserve">le </w:t>
      </w:r>
      <w:r w:rsidR="00616B18" w:rsidRPr="00BC36A8">
        <w:rPr>
          <w:rFonts w:ascii="Arial" w:hAnsi="Arial" w:cs="Arial"/>
          <w:sz w:val="24"/>
          <w:szCs w:val="24"/>
          <w:lang w:val="es-ES"/>
        </w:rPr>
        <w:t>turnó</w:t>
      </w:r>
      <w:r w:rsidR="004856F7" w:rsidRPr="00BC36A8">
        <w:rPr>
          <w:rFonts w:ascii="Arial" w:hAnsi="Arial" w:cs="Arial"/>
          <w:sz w:val="24"/>
          <w:szCs w:val="24"/>
        </w:rPr>
        <w:t xml:space="preserve"> </w:t>
      </w:r>
      <w:r w:rsidR="004856F7" w:rsidRPr="00BC36A8">
        <w:rPr>
          <w:rFonts w:ascii="Arial" w:hAnsi="Arial" w:cs="Arial"/>
          <w:sz w:val="24"/>
          <w:szCs w:val="24"/>
          <w:lang w:val="es-ES"/>
        </w:rPr>
        <w:t xml:space="preserve">para </w:t>
      </w:r>
      <w:r w:rsidR="00BC36A8" w:rsidRPr="00BC36A8">
        <w:rPr>
          <w:rFonts w:ascii="Arial" w:hAnsi="Arial" w:cs="Arial"/>
          <w:sz w:val="24"/>
          <w:szCs w:val="24"/>
          <w:lang w:val="es-ES"/>
        </w:rPr>
        <w:t>que a más tardar el día 11 de noviembre</w:t>
      </w:r>
      <w:r w:rsidR="004856F7" w:rsidRPr="00BC36A8">
        <w:rPr>
          <w:rFonts w:ascii="Arial" w:hAnsi="Arial" w:cs="Arial"/>
          <w:sz w:val="24"/>
          <w:szCs w:val="24"/>
          <w:lang w:val="es-ES"/>
        </w:rPr>
        <w:t xml:space="preserve"> </w:t>
      </w:r>
      <w:r w:rsidR="00BC36A8" w:rsidRPr="00BC36A8">
        <w:rPr>
          <w:rFonts w:ascii="Arial" w:hAnsi="Arial" w:cs="Arial"/>
          <w:sz w:val="24"/>
          <w:szCs w:val="24"/>
          <w:lang w:val="es-ES"/>
        </w:rPr>
        <w:t xml:space="preserve">hicieran llegar a la Dirección General de </w:t>
      </w:r>
      <w:r w:rsidR="00BC36A8">
        <w:rPr>
          <w:rFonts w:ascii="Arial" w:hAnsi="Arial" w:cs="Arial"/>
          <w:sz w:val="24"/>
          <w:szCs w:val="24"/>
          <w:lang w:val="es-ES"/>
        </w:rPr>
        <w:t xml:space="preserve">Apoyo a la </w:t>
      </w:r>
      <w:r w:rsidR="00BC36A8" w:rsidRPr="00BC36A8">
        <w:rPr>
          <w:rFonts w:ascii="Arial" w:hAnsi="Arial" w:cs="Arial"/>
          <w:sz w:val="24"/>
          <w:szCs w:val="24"/>
          <w:lang w:val="es-ES"/>
        </w:rPr>
        <w:t>Función</w:t>
      </w:r>
      <w:r w:rsidR="00BC36A8">
        <w:rPr>
          <w:rFonts w:ascii="Arial" w:hAnsi="Arial" w:cs="Arial"/>
          <w:sz w:val="24"/>
          <w:szCs w:val="24"/>
          <w:lang w:val="es-ES"/>
        </w:rPr>
        <w:t xml:space="preserve"> </w:t>
      </w:r>
      <w:r w:rsidR="00BC36A8" w:rsidRPr="00BC36A8">
        <w:rPr>
          <w:rFonts w:ascii="Arial" w:hAnsi="Arial" w:cs="Arial"/>
          <w:sz w:val="24"/>
          <w:szCs w:val="24"/>
          <w:lang w:val="es-ES"/>
        </w:rPr>
        <w:t xml:space="preserve">Edilicia los </w:t>
      </w:r>
      <w:r w:rsidR="004856F7" w:rsidRPr="00BC36A8">
        <w:rPr>
          <w:rFonts w:ascii="Arial" w:hAnsi="Arial" w:cs="Arial"/>
          <w:sz w:val="24"/>
          <w:szCs w:val="24"/>
          <w:lang w:val="es-ES"/>
        </w:rPr>
        <w:t xml:space="preserve">comentarios y observaciones que estimaran pertinentes a esta </w:t>
      </w:r>
      <w:r w:rsidR="00BC36A8" w:rsidRPr="00BC36A8">
        <w:rPr>
          <w:rFonts w:ascii="Arial" w:hAnsi="Arial" w:cs="Arial"/>
          <w:sz w:val="24"/>
          <w:szCs w:val="24"/>
          <w:lang w:val="es-ES"/>
        </w:rPr>
        <w:t>iniciativa remitida por el H. Congreso del Estado de Guanajuato.</w:t>
      </w:r>
    </w:p>
    <w:p w14:paraId="1DEE6ABC" w14:textId="77777777" w:rsidR="00FE4020" w:rsidRDefault="00FE4020" w:rsidP="00FE4020">
      <w:pPr>
        <w:pStyle w:val="Prrafodelista"/>
        <w:ind w:left="0"/>
        <w:jc w:val="both"/>
        <w:rPr>
          <w:rFonts w:ascii="Arial" w:hAnsi="Arial" w:cs="Arial"/>
          <w:sz w:val="24"/>
          <w:szCs w:val="24"/>
          <w:lang w:val="es-ES"/>
        </w:rPr>
      </w:pPr>
    </w:p>
    <w:p w14:paraId="2BFDBDEC" w14:textId="02A9F3DC" w:rsidR="0093051C" w:rsidRDefault="00FE4020" w:rsidP="00FE4020">
      <w:pPr>
        <w:pStyle w:val="Prrafodelista"/>
        <w:ind w:left="0"/>
        <w:jc w:val="both"/>
        <w:rPr>
          <w:rFonts w:ascii="Arial" w:hAnsi="Arial" w:cs="Arial"/>
          <w:color w:val="222222"/>
          <w:sz w:val="24"/>
          <w:szCs w:val="24"/>
          <w:shd w:val="clear" w:color="auto" w:fill="FFFFFF"/>
        </w:rPr>
      </w:pPr>
      <w:r>
        <w:rPr>
          <w:rFonts w:ascii="Arial" w:hAnsi="Arial" w:cs="Arial"/>
          <w:b/>
          <w:sz w:val="24"/>
          <w:szCs w:val="24"/>
          <w:lang w:val="es-ES"/>
        </w:rPr>
        <w:t xml:space="preserve">III. </w:t>
      </w:r>
      <w:r w:rsidR="004856F7" w:rsidRPr="00616B18">
        <w:rPr>
          <w:rFonts w:ascii="Arial" w:hAnsi="Arial" w:cs="Arial"/>
          <w:sz w:val="24"/>
          <w:szCs w:val="24"/>
          <w:lang w:val="es-ES"/>
        </w:rPr>
        <w:t xml:space="preserve">En consecuencia de lo anterior, </w:t>
      </w:r>
      <w:bookmarkEnd w:id="1"/>
      <w:r w:rsidR="00616B18" w:rsidRPr="00616B18">
        <w:rPr>
          <w:rFonts w:ascii="Arial" w:hAnsi="Arial" w:cs="Arial"/>
          <w:sz w:val="24"/>
          <w:szCs w:val="24"/>
          <w:lang w:val="es-ES"/>
        </w:rPr>
        <w:t xml:space="preserve">la </w:t>
      </w:r>
      <w:r w:rsidR="00616B18" w:rsidRPr="00616B18">
        <w:rPr>
          <w:rFonts w:ascii="Arial" w:hAnsi="Arial" w:cs="Arial"/>
          <w:color w:val="222222"/>
          <w:sz w:val="24"/>
          <w:szCs w:val="24"/>
          <w:shd w:val="clear" w:color="auto" w:fill="FFFFFF"/>
        </w:rPr>
        <w:t>Dirección Jurídica Administrativa de la </w:t>
      </w:r>
      <w:r w:rsidR="00616B18" w:rsidRPr="00616B18">
        <w:rPr>
          <w:rStyle w:val="il"/>
          <w:rFonts w:ascii="Arial" w:hAnsi="Arial" w:cs="Arial"/>
          <w:color w:val="222222"/>
          <w:sz w:val="24"/>
          <w:szCs w:val="24"/>
          <w:shd w:val="clear" w:color="auto" w:fill="FFFFFF"/>
        </w:rPr>
        <w:t>Tesorería</w:t>
      </w:r>
      <w:r w:rsidR="00616B18" w:rsidRPr="00616B18">
        <w:rPr>
          <w:rFonts w:ascii="Arial" w:hAnsi="Arial" w:cs="Arial"/>
          <w:color w:val="222222"/>
          <w:sz w:val="24"/>
          <w:szCs w:val="24"/>
          <w:shd w:val="clear" w:color="auto" w:fill="FFFFFF"/>
        </w:rPr>
        <w:t> Municipal no realizó observaciones o aportaciones en cuanto a la iniciativa ante</w:t>
      </w:r>
      <w:r>
        <w:rPr>
          <w:rFonts w:ascii="Arial" w:hAnsi="Arial" w:cs="Arial"/>
          <w:color w:val="222222"/>
          <w:sz w:val="24"/>
          <w:szCs w:val="24"/>
          <w:shd w:val="clear" w:color="auto" w:fill="FFFFFF"/>
        </w:rPr>
        <w:t>s</w:t>
      </w:r>
      <w:r w:rsidR="00616B18" w:rsidRPr="00616B18">
        <w:rPr>
          <w:rFonts w:ascii="Arial" w:hAnsi="Arial" w:cs="Arial"/>
          <w:color w:val="222222"/>
          <w:sz w:val="24"/>
          <w:szCs w:val="24"/>
          <w:shd w:val="clear" w:color="auto" w:fill="FFFFFF"/>
        </w:rPr>
        <w:t xml:space="preserve"> descrita, toda vez </w:t>
      </w:r>
      <w:r w:rsidR="00616B18">
        <w:rPr>
          <w:rFonts w:ascii="Arial" w:hAnsi="Arial" w:cs="Arial"/>
          <w:color w:val="222222"/>
          <w:sz w:val="24"/>
          <w:szCs w:val="24"/>
          <w:shd w:val="clear" w:color="auto" w:fill="FFFFFF"/>
        </w:rPr>
        <w:t xml:space="preserve">que externaron que </w:t>
      </w:r>
      <w:r w:rsidR="00616B18" w:rsidRPr="00616B18">
        <w:rPr>
          <w:rFonts w:ascii="Arial" w:hAnsi="Arial" w:cs="Arial"/>
          <w:color w:val="222222"/>
          <w:sz w:val="24"/>
          <w:szCs w:val="24"/>
          <w:shd w:val="clear" w:color="auto" w:fill="FFFFFF"/>
        </w:rPr>
        <w:t>el cambio no repercute a lo establecido para los municipios</w:t>
      </w:r>
      <w:r w:rsidR="00616B18">
        <w:rPr>
          <w:rFonts w:ascii="Arial" w:hAnsi="Arial" w:cs="Arial"/>
          <w:color w:val="222222"/>
          <w:sz w:val="24"/>
          <w:szCs w:val="24"/>
          <w:shd w:val="clear" w:color="auto" w:fill="FFFFFF"/>
        </w:rPr>
        <w:t>.</w:t>
      </w:r>
    </w:p>
    <w:p w14:paraId="4CFCEC54" w14:textId="563B96B2" w:rsidR="00114AE9" w:rsidRDefault="00114AE9" w:rsidP="00FE4020">
      <w:pPr>
        <w:pStyle w:val="Prrafodelista"/>
        <w:ind w:left="0"/>
        <w:jc w:val="both"/>
        <w:rPr>
          <w:rFonts w:ascii="Arial" w:hAnsi="Arial" w:cs="Arial"/>
          <w:color w:val="222222"/>
          <w:sz w:val="24"/>
          <w:szCs w:val="24"/>
          <w:shd w:val="clear" w:color="auto" w:fill="FFFFFF"/>
        </w:rPr>
      </w:pPr>
    </w:p>
    <w:p w14:paraId="3C13B44A" w14:textId="0EA8D3F0" w:rsidR="00CD5CF5" w:rsidRDefault="00A176FB" w:rsidP="00236A7A">
      <w:pPr>
        <w:pStyle w:val="Prrafodelista"/>
        <w:ind w:left="0"/>
        <w:jc w:val="both"/>
        <w:rPr>
          <w:noProof/>
          <w:sz w:val="24"/>
          <w:szCs w:val="24"/>
          <w:lang w:val="es-ES" w:eastAsia="es-ES"/>
        </w:rPr>
      </w:pPr>
      <w:r w:rsidRPr="000C1F52">
        <w:rPr>
          <w:rFonts w:ascii="Arial" w:hAnsi="Arial" w:cs="Arial"/>
          <w:b/>
          <w:bCs/>
          <w:color w:val="222222"/>
          <w:sz w:val="24"/>
          <w:szCs w:val="24"/>
          <w:shd w:val="clear" w:color="auto" w:fill="FFFFFF"/>
        </w:rPr>
        <w:lastRenderedPageBreak/>
        <w:t>IV.</w:t>
      </w:r>
      <w:r>
        <w:rPr>
          <w:rFonts w:ascii="Arial" w:hAnsi="Arial" w:cs="Arial"/>
          <w:color w:val="222222"/>
          <w:sz w:val="24"/>
          <w:szCs w:val="24"/>
          <w:shd w:val="clear" w:color="auto" w:fill="FFFFFF"/>
        </w:rPr>
        <w:t xml:space="preserve"> La presente iniciativa fue objeto de análisis en la </w:t>
      </w:r>
      <w:r w:rsidR="009031CE">
        <w:rPr>
          <w:rFonts w:ascii="Arial" w:hAnsi="Arial" w:cs="Arial"/>
          <w:color w:val="222222"/>
          <w:sz w:val="24"/>
          <w:szCs w:val="24"/>
          <w:shd w:val="clear" w:color="auto" w:fill="FFFFFF"/>
        </w:rPr>
        <w:t xml:space="preserve">Sesión Extraordinaria de la </w:t>
      </w:r>
      <w:r>
        <w:rPr>
          <w:rFonts w:ascii="Arial" w:hAnsi="Arial" w:cs="Arial"/>
          <w:color w:val="222222"/>
          <w:sz w:val="24"/>
          <w:szCs w:val="24"/>
          <w:shd w:val="clear" w:color="auto" w:fill="FFFFFF"/>
        </w:rPr>
        <w:t>Comisión de Gobierno, Seguridad Pública, Academia Metropolitana, Tránsito y Prevención del Delito</w:t>
      </w:r>
      <w:r w:rsidR="000D1B6D">
        <w:rPr>
          <w:rFonts w:ascii="Arial" w:hAnsi="Arial" w:cs="Arial"/>
          <w:color w:val="222222"/>
          <w:sz w:val="24"/>
          <w:szCs w:val="24"/>
          <w:shd w:val="clear" w:color="auto" w:fill="FFFFFF"/>
        </w:rPr>
        <w:t xml:space="preserve">, </w:t>
      </w:r>
      <w:r w:rsidR="000C1F52">
        <w:rPr>
          <w:rFonts w:ascii="Arial" w:hAnsi="Arial" w:cs="Arial"/>
          <w:color w:val="222222"/>
          <w:sz w:val="24"/>
          <w:szCs w:val="24"/>
          <w:shd w:val="clear" w:color="auto" w:fill="FFFFFF"/>
        </w:rPr>
        <w:t>celebrada</w:t>
      </w:r>
      <w:r w:rsidR="000D1B6D">
        <w:rPr>
          <w:rFonts w:ascii="Arial" w:hAnsi="Arial" w:cs="Arial"/>
          <w:color w:val="222222"/>
          <w:sz w:val="24"/>
          <w:szCs w:val="24"/>
          <w:shd w:val="clear" w:color="auto" w:fill="FFFFFF"/>
        </w:rPr>
        <w:t xml:space="preserve"> el día 30 de noviembre de 2021</w:t>
      </w:r>
      <w:r w:rsidR="009031CE">
        <w:rPr>
          <w:rFonts w:ascii="Arial" w:hAnsi="Arial" w:cs="Arial"/>
          <w:color w:val="222222"/>
          <w:sz w:val="24"/>
          <w:szCs w:val="24"/>
          <w:shd w:val="clear" w:color="auto" w:fill="FFFFFF"/>
        </w:rPr>
        <w:t xml:space="preserve">, en la que se emitieron comentarios </w:t>
      </w:r>
      <w:r w:rsidR="00A12565">
        <w:rPr>
          <w:rFonts w:ascii="Arial" w:hAnsi="Arial" w:cs="Arial"/>
          <w:color w:val="222222"/>
          <w:sz w:val="24"/>
          <w:szCs w:val="24"/>
          <w:shd w:val="clear" w:color="auto" w:fill="FFFFFF"/>
        </w:rPr>
        <w:t xml:space="preserve">respecto al contenido de la misma, los cuales fueron recogidos a través del </w:t>
      </w:r>
      <w:r w:rsidR="00A12565" w:rsidRPr="002B623B">
        <w:rPr>
          <w:rFonts w:ascii="Arial" w:hAnsi="Arial" w:cs="Arial"/>
          <w:b/>
          <w:bCs/>
          <w:color w:val="222222"/>
          <w:sz w:val="24"/>
          <w:szCs w:val="24"/>
          <w:shd w:val="clear" w:color="auto" w:fill="FFFFFF"/>
        </w:rPr>
        <w:t>anexo único</w:t>
      </w:r>
      <w:r w:rsidR="00A12565">
        <w:rPr>
          <w:rFonts w:ascii="Arial" w:hAnsi="Arial" w:cs="Arial"/>
          <w:color w:val="222222"/>
          <w:sz w:val="24"/>
          <w:szCs w:val="24"/>
          <w:shd w:val="clear" w:color="auto" w:fill="FFFFFF"/>
        </w:rPr>
        <w:t xml:space="preserve"> que forma parte integrante del presente dictamen.</w:t>
      </w:r>
    </w:p>
    <w:p w14:paraId="7DD761B2" w14:textId="77777777" w:rsidR="0053551E" w:rsidRPr="00616B18" w:rsidRDefault="0053551E" w:rsidP="00236A7A">
      <w:pPr>
        <w:pStyle w:val="Prrafodelista"/>
        <w:ind w:left="0"/>
        <w:jc w:val="both"/>
        <w:rPr>
          <w:noProof/>
          <w:sz w:val="24"/>
          <w:szCs w:val="24"/>
          <w:lang w:val="es-ES" w:eastAsia="es-ES"/>
        </w:rPr>
      </w:pPr>
    </w:p>
    <w:p w14:paraId="73C13462" w14:textId="4ACBDCC1" w:rsidR="00FE4020" w:rsidRDefault="00140644" w:rsidP="0053551E">
      <w:pPr>
        <w:pStyle w:val="Textoindependiente3"/>
        <w:jc w:val="center"/>
        <w:rPr>
          <w:rFonts w:ascii="Arial" w:hAnsi="Arial" w:cs="Arial"/>
          <w:b/>
          <w:sz w:val="24"/>
          <w:szCs w:val="24"/>
        </w:rPr>
      </w:pPr>
      <w:r>
        <w:rPr>
          <w:rFonts w:ascii="Arial" w:hAnsi="Arial" w:cs="Arial"/>
          <w:b/>
          <w:sz w:val="24"/>
          <w:szCs w:val="24"/>
        </w:rPr>
        <w:t>CONSIDERACIONES</w:t>
      </w:r>
    </w:p>
    <w:p w14:paraId="09E0B1F5" w14:textId="77777777" w:rsidR="0053551E" w:rsidRPr="0053551E" w:rsidRDefault="0053551E" w:rsidP="0053551E">
      <w:pPr>
        <w:pStyle w:val="Textoindependiente3"/>
        <w:jc w:val="center"/>
        <w:rPr>
          <w:rFonts w:ascii="Arial" w:hAnsi="Arial" w:cs="Arial"/>
          <w:b/>
          <w:sz w:val="24"/>
          <w:szCs w:val="24"/>
        </w:rPr>
      </w:pPr>
    </w:p>
    <w:p w14:paraId="4EB6D897" w14:textId="56038C4F" w:rsidR="00140644" w:rsidRDefault="00FE4020" w:rsidP="00FE4020">
      <w:pPr>
        <w:pStyle w:val="Prrafodelista"/>
        <w:ind w:left="0"/>
        <w:jc w:val="both"/>
        <w:rPr>
          <w:rFonts w:ascii="Arial" w:eastAsiaTheme="majorEastAsia" w:hAnsi="Arial" w:cs="Arial"/>
          <w:sz w:val="24"/>
          <w:szCs w:val="24"/>
          <w:lang w:val="es-ES"/>
        </w:rPr>
      </w:pPr>
      <w:r>
        <w:rPr>
          <w:rFonts w:ascii="Arial" w:eastAsiaTheme="majorEastAsia" w:hAnsi="Arial" w:cs="Arial"/>
          <w:b/>
          <w:sz w:val="24"/>
          <w:szCs w:val="24"/>
          <w:lang w:val="es-ES"/>
        </w:rPr>
        <w:t xml:space="preserve">I. </w:t>
      </w:r>
      <w:r w:rsidR="00140644">
        <w:rPr>
          <w:rFonts w:ascii="Arial" w:eastAsiaTheme="majorEastAsia" w:hAnsi="Arial" w:cs="Arial"/>
          <w:sz w:val="24"/>
          <w:szCs w:val="24"/>
          <w:lang w:val="es-ES"/>
        </w:rPr>
        <w:t>Dicha iniciativa, de acuerdo con su exposición de motivos, tiene el objetivo</w:t>
      </w:r>
      <w:r w:rsidR="00A13BDA">
        <w:rPr>
          <w:rFonts w:ascii="Arial" w:eastAsiaTheme="majorEastAsia" w:hAnsi="Arial" w:cs="Arial"/>
          <w:sz w:val="24"/>
          <w:szCs w:val="24"/>
          <w:lang w:val="es-ES"/>
        </w:rPr>
        <w:t xml:space="preserve"> de</w:t>
      </w:r>
      <w:r w:rsidR="00140644">
        <w:rPr>
          <w:rFonts w:ascii="Arial" w:eastAsiaTheme="majorEastAsia" w:hAnsi="Arial" w:cs="Arial"/>
          <w:sz w:val="24"/>
          <w:szCs w:val="24"/>
          <w:lang w:val="es-ES"/>
        </w:rPr>
        <w:t xml:space="preserve"> </w:t>
      </w:r>
      <w:r w:rsidR="00140644">
        <w:rPr>
          <w:rFonts w:ascii="Arial" w:hAnsi="Arial" w:cs="Arial"/>
          <w:sz w:val="24"/>
          <w:szCs w:val="24"/>
        </w:rPr>
        <w:t xml:space="preserve">reformar </w:t>
      </w:r>
      <w:r w:rsidR="00AC6FF3" w:rsidRPr="00AC6FF3">
        <w:rPr>
          <w:rFonts w:ascii="Arial" w:hAnsi="Arial" w:cs="Arial"/>
          <w:sz w:val="24"/>
          <w:szCs w:val="24"/>
        </w:rPr>
        <w:t>el artículo 62 de la Ley para el Ejercicio y Control de los Recursos Públicos para el Estado y los Municipios de Guanajuato</w:t>
      </w:r>
      <w:r w:rsidR="00AC6FF3">
        <w:rPr>
          <w:rFonts w:ascii="Arial" w:hAnsi="Arial" w:cs="Arial"/>
          <w:sz w:val="24"/>
          <w:szCs w:val="24"/>
        </w:rPr>
        <w:t>,</w:t>
      </w:r>
      <w:r w:rsidR="00140644">
        <w:rPr>
          <w:rFonts w:ascii="Arial" w:hAnsi="Arial" w:cs="Arial"/>
          <w:sz w:val="24"/>
          <w:szCs w:val="24"/>
        </w:rPr>
        <w:t xml:space="preserve"> a efecto de </w:t>
      </w:r>
      <w:r w:rsidR="00AC6FF3">
        <w:rPr>
          <w:rFonts w:ascii="Arial" w:hAnsi="Arial" w:cs="Arial"/>
          <w:sz w:val="24"/>
          <w:szCs w:val="24"/>
        </w:rPr>
        <w:t xml:space="preserve">que </w:t>
      </w:r>
      <w:r w:rsidR="006C2728">
        <w:rPr>
          <w:rFonts w:ascii="Arial" w:hAnsi="Arial" w:cs="Arial"/>
          <w:sz w:val="24"/>
          <w:szCs w:val="24"/>
        </w:rPr>
        <w:t>reducir a la mitad el porcentaje del presupuesto anual permitido para traspasos</w:t>
      </w:r>
      <w:r w:rsidR="00C1343E">
        <w:rPr>
          <w:rFonts w:ascii="Arial" w:hAnsi="Arial" w:cs="Arial"/>
          <w:sz w:val="24"/>
          <w:szCs w:val="24"/>
        </w:rPr>
        <w:t xml:space="preserve"> al titular del Poder Ejecutivo</w:t>
      </w:r>
      <w:r w:rsidR="006C2728">
        <w:rPr>
          <w:rFonts w:ascii="Arial" w:hAnsi="Arial" w:cs="Arial"/>
          <w:sz w:val="24"/>
          <w:szCs w:val="24"/>
        </w:rPr>
        <w:t>, previo aviso al Poder Legislativo.</w:t>
      </w:r>
    </w:p>
    <w:p w14:paraId="66F00B2E" w14:textId="77777777" w:rsidR="00FE4020" w:rsidRDefault="00FE4020" w:rsidP="00FE4020">
      <w:pPr>
        <w:pStyle w:val="Prrafodelista"/>
        <w:spacing w:after="0"/>
        <w:ind w:left="0"/>
        <w:jc w:val="both"/>
        <w:rPr>
          <w:rFonts w:ascii="Arial" w:eastAsiaTheme="majorEastAsia" w:hAnsi="Arial" w:cs="Arial"/>
          <w:sz w:val="24"/>
          <w:szCs w:val="24"/>
          <w:lang w:val="es-ES"/>
        </w:rPr>
      </w:pPr>
    </w:p>
    <w:p w14:paraId="305EEF1E" w14:textId="21E9C771" w:rsidR="00140644" w:rsidRDefault="00FE4020" w:rsidP="00FE4020">
      <w:pPr>
        <w:pStyle w:val="Prrafodelista"/>
        <w:spacing w:after="0"/>
        <w:ind w:left="0"/>
        <w:jc w:val="both"/>
        <w:rPr>
          <w:rFonts w:ascii="Arial" w:hAnsi="Arial" w:cs="Arial"/>
          <w:sz w:val="24"/>
          <w:szCs w:val="24"/>
        </w:rPr>
      </w:pPr>
      <w:r>
        <w:rPr>
          <w:rFonts w:ascii="Arial" w:eastAsiaTheme="majorEastAsia" w:hAnsi="Arial" w:cs="Arial"/>
          <w:b/>
          <w:sz w:val="24"/>
          <w:szCs w:val="24"/>
          <w:lang w:val="es-ES"/>
        </w:rPr>
        <w:t xml:space="preserve">II. </w:t>
      </w:r>
      <w:r w:rsidR="00140644">
        <w:rPr>
          <w:rFonts w:ascii="Arial" w:hAnsi="Arial" w:cs="Arial"/>
          <w:sz w:val="24"/>
          <w:szCs w:val="24"/>
        </w:rPr>
        <w:t>Dentro de las consideraciones relevantes que plantea la iniciativa en su exposición de motivos, se encuentran las siguientes:</w:t>
      </w:r>
    </w:p>
    <w:p w14:paraId="45082D50" w14:textId="77777777" w:rsidR="00140644" w:rsidRDefault="00140644" w:rsidP="00236A7A">
      <w:pPr>
        <w:pStyle w:val="Prrafodelista"/>
        <w:ind w:left="0"/>
        <w:rPr>
          <w:rFonts w:ascii="Arial" w:hAnsi="Arial" w:cs="Arial"/>
          <w:sz w:val="24"/>
          <w:szCs w:val="24"/>
        </w:rPr>
      </w:pPr>
    </w:p>
    <w:p w14:paraId="6F419289" w14:textId="19E60E42" w:rsidR="002E6E14" w:rsidRPr="002E6E14" w:rsidRDefault="002E6E14" w:rsidP="00236A7A">
      <w:pPr>
        <w:pStyle w:val="Prrafodelista"/>
        <w:numPr>
          <w:ilvl w:val="0"/>
          <w:numId w:val="2"/>
        </w:numPr>
        <w:tabs>
          <w:tab w:val="left" w:pos="709"/>
          <w:tab w:val="left" w:pos="1276"/>
        </w:tabs>
        <w:spacing w:after="0"/>
        <w:ind w:left="709" w:firstLine="0"/>
        <w:jc w:val="both"/>
        <w:rPr>
          <w:rFonts w:ascii="Arial" w:hAnsi="Arial" w:cs="Arial"/>
          <w:i/>
          <w:iCs/>
          <w:sz w:val="24"/>
          <w:szCs w:val="24"/>
        </w:rPr>
      </w:pPr>
      <w:bookmarkStart w:id="2" w:name="_Hlk86908063"/>
      <w:r w:rsidRPr="002E6E14">
        <w:rPr>
          <w:rFonts w:ascii="Arial" w:hAnsi="Arial" w:cs="Arial"/>
          <w:i/>
          <w:iCs/>
          <w:sz w:val="24"/>
          <w:szCs w:val="24"/>
        </w:rPr>
        <w:t>Los poderes Legislativo y Ejecutivo, tienen vinculación en la integración del ingreso gubernamental y su ejercicio, correspondiendo al ejecutivo la elaboración del Presupuesto de Egresos y someterlo a aprobación del Congreso,</w:t>
      </w:r>
      <w:r w:rsidR="004B213B">
        <w:rPr>
          <w:rFonts w:ascii="Arial" w:hAnsi="Arial" w:cs="Arial"/>
          <w:i/>
          <w:iCs/>
          <w:sz w:val="24"/>
          <w:szCs w:val="24"/>
        </w:rPr>
        <w:t xml:space="preserve"> autorizado anualmente con la Ley del Presupuesto General de Egresos en la que se integran las asignaciones presupuestales para las dependencias y entidades, </w:t>
      </w:r>
      <w:r w:rsidRPr="002E6E14">
        <w:rPr>
          <w:rFonts w:ascii="Arial" w:hAnsi="Arial" w:cs="Arial"/>
          <w:i/>
          <w:iCs/>
          <w:sz w:val="24"/>
          <w:szCs w:val="24"/>
        </w:rPr>
        <w:t xml:space="preserve"> aunado a que éste último por conducto de la Auditoría Superior del Estado lleva a cabo la vigilancia y comprobación de la gestión financiera,</w:t>
      </w:r>
      <w:r>
        <w:rPr>
          <w:rFonts w:ascii="Arial" w:hAnsi="Arial" w:cs="Arial"/>
          <w:i/>
          <w:iCs/>
          <w:sz w:val="24"/>
          <w:szCs w:val="24"/>
        </w:rPr>
        <w:t xml:space="preserve"> </w:t>
      </w:r>
      <w:r w:rsidRPr="002E6E14">
        <w:rPr>
          <w:rFonts w:ascii="Arial" w:hAnsi="Arial" w:cs="Arial"/>
          <w:i/>
          <w:iCs/>
          <w:sz w:val="24"/>
          <w:szCs w:val="24"/>
        </w:rPr>
        <w:t>contando el primero con la prerrogativa para revisar y dictaminar</w:t>
      </w:r>
      <w:r w:rsidR="000F0875">
        <w:rPr>
          <w:rFonts w:ascii="Arial" w:hAnsi="Arial" w:cs="Arial"/>
          <w:i/>
          <w:iCs/>
          <w:sz w:val="24"/>
          <w:szCs w:val="24"/>
        </w:rPr>
        <w:t>.</w:t>
      </w:r>
    </w:p>
    <w:p w14:paraId="24AF9D12" w14:textId="77777777" w:rsidR="002E6E14" w:rsidRDefault="002E6E14" w:rsidP="00236A7A">
      <w:pPr>
        <w:pStyle w:val="Prrafodelista"/>
        <w:tabs>
          <w:tab w:val="left" w:pos="709"/>
          <w:tab w:val="left" w:pos="1276"/>
        </w:tabs>
        <w:spacing w:after="0"/>
        <w:ind w:left="709"/>
        <w:jc w:val="both"/>
        <w:rPr>
          <w:rFonts w:ascii="Arial" w:hAnsi="Arial" w:cs="Arial"/>
          <w:i/>
          <w:iCs/>
          <w:sz w:val="24"/>
          <w:szCs w:val="24"/>
        </w:rPr>
      </w:pPr>
    </w:p>
    <w:p w14:paraId="58309692" w14:textId="1ABD7332" w:rsidR="00140644" w:rsidRDefault="004B213B" w:rsidP="00236A7A">
      <w:pPr>
        <w:pStyle w:val="Prrafodelista"/>
        <w:numPr>
          <w:ilvl w:val="0"/>
          <w:numId w:val="2"/>
        </w:numPr>
        <w:tabs>
          <w:tab w:val="left" w:pos="709"/>
          <w:tab w:val="left" w:pos="1276"/>
        </w:tabs>
        <w:spacing w:after="0"/>
        <w:ind w:left="709" w:firstLine="0"/>
        <w:jc w:val="both"/>
        <w:rPr>
          <w:rFonts w:ascii="Arial" w:hAnsi="Arial" w:cs="Arial"/>
          <w:i/>
          <w:iCs/>
          <w:sz w:val="24"/>
          <w:szCs w:val="24"/>
        </w:rPr>
      </w:pPr>
      <w:r>
        <w:rPr>
          <w:rFonts w:ascii="Arial" w:hAnsi="Arial" w:cs="Arial"/>
          <w:i/>
          <w:iCs/>
          <w:sz w:val="24"/>
          <w:szCs w:val="24"/>
        </w:rPr>
        <w:t>El dispositivo legal sujeto a reforma, permite al titular del Poder Ejecutivo conducirse con discrecionalidad en la ejecución del gasto público, a través de traspasos que no rebasen un monto equivalente al 6.5% de los presupuestos anuales del ente otorgante y del receptor</w:t>
      </w:r>
      <w:r w:rsidR="00140644" w:rsidRPr="00A13BDA">
        <w:rPr>
          <w:rFonts w:ascii="Arial" w:hAnsi="Arial" w:cs="Arial"/>
          <w:i/>
          <w:iCs/>
          <w:sz w:val="24"/>
          <w:szCs w:val="24"/>
        </w:rPr>
        <w:t>.</w:t>
      </w:r>
    </w:p>
    <w:p w14:paraId="4D326BD0" w14:textId="77777777" w:rsidR="004B213B" w:rsidRPr="004B213B" w:rsidRDefault="004B213B" w:rsidP="00236A7A">
      <w:pPr>
        <w:pStyle w:val="Prrafodelista"/>
        <w:rPr>
          <w:rFonts w:ascii="Arial" w:hAnsi="Arial" w:cs="Arial"/>
          <w:i/>
          <w:iCs/>
          <w:sz w:val="24"/>
          <w:szCs w:val="24"/>
        </w:rPr>
      </w:pPr>
    </w:p>
    <w:p w14:paraId="70F90A53" w14:textId="28634C7C" w:rsidR="004B213B" w:rsidRDefault="0047013A" w:rsidP="00236A7A">
      <w:pPr>
        <w:pStyle w:val="Prrafodelista"/>
        <w:numPr>
          <w:ilvl w:val="0"/>
          <w:numId w:val="2"/>
        </w:numPr>
        <w:tabs>
          <w:tab w:val="left" w:pos="709"/>
          <w:tab w:val="left" w:pos="1276"/>
        </w:tabs>
        <w:spacing w:after="0"/>
        <w:ind w:left="709" w:firstLine="0"/>
        <w:jc w:val="both"/>
        <w:rPr>
          <w:rFonts w:ascii="Arial" w:hAnsi="Arial" w:cs="Arial"/>
          <w:i/>
          <w:iCs/>
          <w:sz w:val="24"/>
          <w:szCs w:val="24"/>
        </w:rPr>
      </w:pPr>
      <w:r>
        <w:rPr>
          <w:rFonts w:ascii="Arial" w:hAnsi="Arial" w:cs="Arial"/>
          <w:i/>
          <w:iCs/>
          <w:sz w:val="24"/>
          <w:szCs w:val="24"/>
        </w:rPr>
        <w:t>Mientras que e</w:t>
      </w:r>
      <w:r w:rsidR="004B213B">
        <w:rPr>
          <w:rFonts w:ascii="Arial" w:hAnsi="Arial" w:cs="Arial"/>
          <w:i/>
          <w:iCs/>
          <w:sz w:val="24"/>
          <w:szCs w:val="24"/>
        </w:rPr>
        <w:t>n el ámbit</w:t>
      </w:r>
      <w:r>
        <w:rPr>
          <w:rFonts w:ascii="Arial" w:hAnsi="Arial" w:cs="Arial"/>
          <w:i/>
          <w:iCs/>
          <w:sz w:val="24"/>
          <w:szCs w:val="24"/>
        </w:rPr>
        <w:t>o municipal los traspasos obedecen a causas graves a propuesta del Alcalde previa aprobación del cuerpo edilicio.</w:t>
      </w:r>
    </w:p>
    <w:p w14:paraId="57F48022" w14:textId="77777777" w:rsidR="009D5C31" w:rsidRPr="009D5C31" w:rsidRDefault="009D5C31" w:rsidP="00236A7A">
      <w:pPr>
        <w:pStyle w:val="Prrafodelista"/>
        <w:rPr>
          <w:rFonts w:ascii="Arial" w:hAnsi="Arial" w:cs="Arial"/>
          <w:i/>
          <w:iCs/>
          <w:sz w:val="24"/>
          <w:szCs w:val="24"/>
        </w:rPr>
      </w:pPr>
    </w:p>
    <w:p w14:paraId="13667A21" w14:textId="42BFE9B2" w:rsidR="009D5C31" w:rsidRPr="00A13BDA" w:rsidRDefault="009D5C31" w:rsidP="00236A7A">
      <w:pPr>
        <w:pStyle w:val="Prrafodelista"/>
        <w:numPr>
          <w:ilvl w:val="0"/>
          <w:numId w:val="2"/>
        </w:numPr>
        <w:tabs>
          <w:tab w:val="left" w:pos="709"/>
          <w:tab w:val="left" w:pos="1276"/>
        </w:tabs>
        <w:spacing w:after="0"/>
        <w:ind w:left="709" w:firstLine="0"/>
        <w:jc w:val="both"/>
        <w:rPr>
          <w:rFonts w:ascii="Arial" w:hAnsi="Arial" w:cs="Arial"/>
          <w:i/>
          <w:iCs/>
          <w:sz w:val="24"/>
          <w:szCs w:val="24"/>
        </w:rPr>
      </w:pPr>
      <w:r>
        <w:rPr>
          <w:rFonts w:ascii="Arial" w:hAnsi="Arial" w:cs="Arial"/>
          <w:i/>
          <w:iCs/>
          <w:sz w:val="24"/>
          <w:szCs w:val="24"/>
        </w:rPr>
        <w:t>Por lo que se propone reducir en forma gradual la facultad discrecional del titular del Poder Ejecutivo del Estado.</w:t>
      </w:r>
    </w:p>
    <w:bookmarkEnd w:id="2"/>
    <w:p w14:paraId="76AD7C6D" w14:textId="083BF6D1" w:rsidR="006C2728" w:rsidRPr="00140644" w:rsidRDefault="006C2728" w:rsidP="00236A7A">
      <w:pPr>
        <w:tabs>
          <w:tab w:val="left" w:pos="709"/>
          <w:tab w:val="left" w:pos="1276"/>
        </w:tabs>
        <w:spacing w:after="0"/>
        <w:jc w:val="both"/>
        <w:rPr>
          <w:rFonts w:ascii="Arial" w:hAnsi="Arial" w:cs="Arial"/>
          <w:sz w:val="24"/>
          <w:szCs w:val="24"/>
        </w:rPr>
      </w:pPr>
    </w:p>
    <w:p w14:paraId="3750FFD8" w14:textId="0078B411" w:rsidR="00140644" w:rsidRDefault="00140644" w:rsidP="00236A7A">
      <w:pPr>
        <w:spacing w:after="0"/>
        <w:jc w:val="both"/>
        <w:rPr>
          <w:rFonts w:ascii="Arial" w:hAnsi="Arial" w:cs="Arial"/>
          <w:sz w:val="24"/>
          <w:szCs w:val="24"/>
        </w:rPr>
      </w:pPr>
      <w:r>
        <w:rPr>
          <w:rFonts w:ascii="Arial" w:hAnsi="Arial" w:cs="Arial"/>
          <w:sz w:val="24"/>
          <w:szCs w:val="24"/>
        </w:rPr>
        <w:t>En razón de lo anteriormente expuesto y como resultado del análisis y estudio</w:t>
      </w:r>
      <w:r w:rsidR="00276009">
        <w:rPr>
          <w:rFonts w:ascii="Arial" w:hAnsi="Arial" w:cs="Arial"/>
          <w:sz w:val="24"/>
          <w:szCs w:val="24"/>
        </w:rPr>
        <w:t xml:space="preserve">, que obra en el </w:t>
      </w:r>
      <w:r w:rsidR="00276009" w:rsidRPr="00366B83">
        <w:rPr>
          <w:rFonts w:ascii="Arial" w:hAnsi="Arial" w:cs="Arial"/>
          <w:b/>
          <w:bCs/>
          <w:sz w:val="24"/>
          <w:szCs w:val="24"/>
        </w:rPr>
        <w:t>anexo único</w:t>
      </w:r>
      <w:r w:rsidR="00366B83">
        <w:rPr>
          <w:rFonts w:ascii="Arial" w:hAnsi="Arial" w:cs="Arial"/>
          <w:sz w:val="24"/>
          <w:szCs w:val="24"/>
        </w:rPr>
        <w:t xml:space="preserve"> que forma parte del presente dictamen,</w:t>
      </w:r>
      <w:r w:rsidR="0045788E">
        <w:rPr>
          <w:rFonts w:ascii="Arial" w:hAnsi="Arial" w:cs="Arial"/>
          <w:sz w:val="24"/>
          <w:szCs w:val="24"/>
        </w:rPr>
        <w:t xml:space="preserve"> </w:t>
      </w:r>
      <w:r>
        <w:rPr>
          <w:rFonts w:ascii="Arial" w:hAnsi="Arial" w:cs="Arial"/>
          <w:sz w:val="24"/>
          <w:szCs w:val="24"/>
        </w:rPr>
        <w:t>para efecto de pronunciarnos sobre el contenido normativo de dicha iniciativa, los integrantes de la Comisión de Gobierno, Seguridad Pública</w:t>
      </w:r>
      <w:r w:rsidR="003F791B">
        <w:rPr>
          <w:rFonts w:ascii="Arial" w:hAnsi="Arial" w:cs="Arial"/>
          <w:sz w:val="24"/>
          <w:szCs w:val="24"/>
        </w:rPr>
        <w:t xml:space="preserve">, Academia Metropolitana, </w:t>
      </w:r>
      <w:r>
        <w:rPr>
          <w:rFonts w:ascii="Arial" w:hAnsi="Arial" w:cs="Arial"/>
          <w:sz w:val="24"/>
          <w:szCs w:val="24"/>
        </w:rPr>
        <w:t>Tránsito</w:t>
      </w:r>
      <w:r w:rsidR="003F791B">
        <w:rPr>
          <w:rFonts w:ascii="Arial" w:hAnsi="Arial" w:cs="Arial"/>
          <w:sz w:val="24"/>
          <w:szCs w:val="24"/>
        </w:rPr>
        <w:t xml:space="preserve"> y Prevención del Delito</w:t>
      </w:r>
      <w:r>
        <w:rPr>
          <w:rFonts w:ascii="Arial" w:hAnsi="Arial" w:cs="Arial"/>
          <w:sz w:val="24"/>
          <w:szCs w:val="24"/>
        </w:rPr>
        <w:t>, sometemos a este cuerpo edilicio la aprobación del siguiente:</w:t>
      </w:r>
    </w:p>
    <w:p w14:paraId="3973CC9F" w14:textId="5AF85A0A" w:rsidR="00140644" w:rsidRDefault="00140644" w:rsidP="00140644">
      <w:pPr>
        <w:spacing w:after="0"/>
        <w:jc w:val="both"/>
        <w:rPr>
          <w:rFonts w:ascii="Arial" w:hAnsi="Arial" w:cs="Arial"/>
          <w:sz w:val="24"/>
          <w:szCs w:val="24"/>
        </w:rPr>
      </w:pPr>
    </w:p>
    <w:p w14:paraId="09DCA99D" w14:textId="77777777" w:rsidR="00CD5CF5" w:rsidRDefault="00CD5CF5" w:rsidP="00677068">
      <w:pPr>
        <w:spacing w:after="0"/>
        <w:jc w:val="both"/>
        <w:rPr>
          <w:rFonts w:ascii="Arial" w:hAnsi="Arial" w:cs="Arial"/>
          <w:sz w:val="24"/>
          <w:szCs w:val="24"/>
        </w:rPr>
      </w:pPr>
    </w:p>
    <w:p w14:paraId="2A7DD0B8" w14:textId="77777777" w:rsidR="00140644" w:rsidRDefault="00140644" w:rsidP="00677068">
      <w:pPr>
        <w:spacing w:after="0"/>
        <w:jc w:val="center"/>
        <w:rPr>
          <w:rFonts w:ascii="Arial" w:hAnsi="Arial" w:cs="Arial"/>
          <w:b/>
          <w:sz w:val="24"/>
          <w:szCs w:val="24"/>
          <w:lang w:val="pt-BR"/>
        </w:rPr>
      </w:pPr>
      <w:r>
        <w:rPr>
          <w:rFonts w:ascii="Arial" w:hAnsi="Arial" w:cs="Arial"/>
          <w:b/>
          <w:sz w:val="24"/>
          <w:szCs w:val="24"/>
          <w:lang w:val="pt-BR"/>
        </w:rPr>
        <w:t>A C U E R D O</w:t>
      </w:r>
    </w:p>
    <w:p w14:paraId="37BCFE55" w14:textId="77777777" w:rsidR="00140644" w:rsidRDefault="00140644" w:rsidP="00677068">
      <w:pPr>
        <w:spacing w:after="0"/>
        <w:jc w:val="both"/>
        <w:rPr>
          <w:rFonts w:ascii="Arial" w:hAnsi="Arial" w:cs="Arial"/>
          <w:b/>
          <w:sz w:val="24"/>
          <w:szCs w:val="24"/>
          <w:lang w:val="pt-BR"/>
        </w:rPr>
      </w:pPr>
    </w:p>
    <w:p w14:paraId="598AB1C0" w14:textId="03CDD06A" w:rsidR="00C1343E" w:rsidRPr="00E859CD" w:rsidRDefault="00140644" w:rsidP="00677068">
      <w:pPr>
        <w:pStyle w:val="Prrafodelista"/>
        <w:ind w:left="0"/>
        <w:jc w:val="both"/>
        <w:rPr>
          <w:rFonts w:ascii="Arial" w:hAnsi="Arial" w:cs="Arial"/>
          <w:sz w:val="24"/>
          <w:szCs w:val="24"/>
        </w:rPr>
      </w:pPr>
      <w:r>
        <w:rPr>
          <w:rFonts w:ascii="Arial" w:hAnsi="Arial" w:cs="Arial"/>
          <w:b/>
          <w:sz w:val="24"/>
          <w:szCs w:val="24"/>
        </w:rPr>
        <w:t>Único.</w:t>
      </w:r>
      <w:r>
        <w:rPr>
          <w:rFonts w:ascii="Arial" w:hAnsi="Arial" w:cs="Arial"/>
          <w:sz w:val="24"/>
          <w:szCs w:val="24"/>
        </w:rPr>
        <w:t xml:space="preserve"> </w:t>
      </w:r>
      <w:r w:rsidR="00727A8E">
        <w:rPr>
          <w:rFonts w:ascii="Arial" w:hAnsi="Arial" w:cs="Arial"/>
          <w:sz w:val="24"/>
          <w:szCs w:val="24"/>
        </w:rPr>
        <w:t>En términos del artículo 7</w:t>
      </w:r>
      <w:r w:rsidR="003D3A77">
        <w:rPr>
          <w:rFonts w:ascii="Arial" w:hAnsi="Arial" w:cs="Arial"/>
          <w:sz w:val="24"/>
          <w:szCs w:val="24"/>
        </w:rPr>
        <w:t xml:space="preserve">6, fracción I, inciso a) de la Ley Orgánica Municipal </w:t>
      </w:r>
      <w:r w:rsidR="00E859CD">
        <w:rPr>
          <w:rFonts w:ascii="Arial" w:hAnsi="Arial" w:cs="Arial"/>
          <w:sz w:val="24"/>
          <w:szCs w:val="24"/>
        </w:rPr>
        <w:t>para el Estado de Guanajuato,</w:t>
      </w:r>
      <w:r>
        <w:rPr>
          <w:rFonts w:ascii="Arial" w:hAnsi="Arial" w:cs="Arial"/>
          <w:sz w:val="24"/>
          <w:szCs w:val="24"/>
        </w:rPr>
        <w:t xml:space="preserve"> envíese la </w:t>
      </w:r>
      <w:r w:rsidR="005F5DA1">
        <w:rPr>
          <w:rFonts w:ascii="Arial" w:hAnsi="Arial" w:cs="Arial"/>
          <w:sz w:val="24"/>
          <w:szCs w:val="24"/>
        </w:rPr>
        <w:t>opinión al Congreso</w:t>
      </w:r>
      <w:r w:rsidR="00BA24EE">
        <w:rPr>
          <w:rFonts w:ascii="Arial" w:hAnsi="Arial" w:cs="Arial"/>
          <w:sz w:val="24"/>
          <w:szCs w:val="24"/>
        </w:rPr>
        <w:t xml:space="preserve"> </w:t>
      </w:r>
      <w:r w:rsidR="000F6ED6">
        <w:rPr>
          <w:rFonts w:ascii="Arial" w:hAnsi="Arial" w:cs="Arial"/>
          <w:sz w:val="24"/>
          <w:szCs w:val="24"/>
        </w:rPr>
        <w:t xml:space="preserve">Constitucional </w:t>
      </w:r>
      <w:r w:rsidR="00BA24EE">
        <w:rPr>
          <w:rFonts w:ascii="Arial" w:hAnsi="Arial" w:cs="Arial"/>
          <w:sz w:val="24"/>
          <w:szCs w:val="24"/>
        </w:rPr>
        <w:t xml:space="preserve">del Estado Libre y Soberano </w:t>
      </w:r>
      <w:r w:rsidR="003436A3">
        <w:rPr>
          <w:rFonts w:ascii="Arial" w:hAnsi="Arial" w:cs="Arial"/>
          <w:sz w:val="24"/>
          <w:szCs w:val="24"/>
        </w:rPr>
        <w:t>de Guanajuato</w:t>
      </w:r>
      <w:r w:rsidR="00AB0D13">
        <w:rPr>
          <w:rFonts w:ascii="Arial" w:hAnsi="Arial" w:cs="Arial"/>
          <w:sz w:val="24"/>
          <w:szCs w:val="24"/>
        </w:rPr>
        <w:t xml:space="preserve"> </w:t>
      </w:r>
      <w:r>
        <w:rPr>
          <w:rFonts w:ascii="Arial" w:hAnsi="Arial" w:cs="Arial"/>
          <w:sz w:val="24"/>
          <w:szCs w:val="24"/>
        </w:rPr>
        <w:t>la</w:t>
      </w:r>
      <w:r>
        <w:rPr>
          <w:rFonts w:ascii="Arial" w:hAnsi="Arial" w:cs="Arial"/>
          <w:b/>
          <w:iCs/>
          <w:sz w:val="24"/>
          <w:szCs w:val="24"/>
        </w:rPr>
        <w:t xml:space="preserve"> </w:t>
      </w:r>
      <w:r w:rsidR="0053670A">
        <w:rPr>
          <w:rFonts w:ascii="Arial" w:hAnsi="Arial" w:cs="Arial"/>
          <w:b/>
          <w:iCs/>
          <w:sz w:val="24"/>
          <w:szCs w:val="24"/>
        </w:rPr>
        <w:t>I</w:t>
      </w:r>
      <w:r>
        <w:rPr>
          <w:rFonts w:ascii="Arial" w:hAnsi="Arial" w:cs="Arial"/>
          <w:b/>
          <w:iCs/>
          <w:sz w:val="24"/>
          <w:szCs w:val="24"/>
        </w:rPr>
        <w:t xml:space="preserve">niciativa con proyecto de Decreto por el que se </w:t>
      </w:r>
      <w:r w:rsidR="00C1343E" w:rsidRPr="00C1343E">
        <w:rPr>
          <w:rFonts w:ascii="Arial" w:hAnsi="Arial" w:cs="Arial"/>
          <w:b/>
          <w:iCs/>
          <w:sz w:val="24"/>
          <w:szCs w:val="24"/>
        </w:rPr>
        <w:t>reforma el artículo 62 de la Ley para el Ejercicio y Control de los Recursos Públicos para el Estado y los Municipios de Guanajuato</w:t>
      </w:r>
      <w:r w:rsidR="00800460">
        <w:rPr>
          <w:rFonts w:ascii="Arial" w:hAnsi="Arial" w:cs="Arial"/>
          <w:b/>
          <w:iCs/>
          <w:sz w:val="24"/>
          <w:szCs w:val="24"/>
        </w:rPr>
        <w:t>.</w:t>
      </w:r>
    </w:p>
    <w:p w14:paraId="6F9678EE" w14:textId="77777777" w:rsidR="00165892" w:rsidRDefault="00165892" w:rsidP="00677068">
      <w:pPr>
        <w:spacing w:after="0"/>
        <w:jc w:val="both"/>
        <w:rPr>
          <w:rFonts w:ascii="Arial" w:hAnsi="Arial" w:cs="Arial"/>
          <w:sz w:val="24"/>
          <w:szCs w:val="24"/>
        </w:rPr>
      </w:pPr>
    </w:p>
    <w:p w14:paraId="3D8D10DF" w14:textId="606ED476" w:rsidR="006D246D" w:rsidRDefault="00140644" w:rsidP="00677068">
      <w:pPr>
        <w:spacing w:after="0"/>
        <w:jc w:val="both"/>
        <w:rPr>
          <w:rFonts w:ascii="Arial" w:eastAsia="Times New Roman" w:hAnsi="Arial" w:cs="Arial"/>
          <w:b/>
          <w:bCs/>
          <w:sz w:val="24"/>
          <w:szCs w:val="24"/>
          <w:lang w:eastAsia="es-ES"/>
        </w:rPr>
      </w:pPr>
      <w:r>
        <w:rPr>
          <w:rFonts w:ascii="Arial" w:hAnsi="Arial" w:cs="Arial"/>
          <w:sz w:val="24"/>
          <w:szCs w:val="24"/>
        </w:rPr>
        <w:t xml:space="preserve">Lo anterior, a fin de manifestar las observaciones y aportaciones que se señalan en el </w:t>
      </w:r>
      <w:r w:rsidRPr="007552EA">
        <w:rPr>
          <w:rFonts w:ascii="Arial" w:hAnsi="Arial" w:cs="Arial"/>
          <w:b/>
          <w:bCs/>
          <w:sz w:val="24"/>
          <w:szCs w:val="24"/>
        </w:rPr>
        <w:t xml:space="preserve">anexo </w:t>
      </w:r>
      <w:r w:rsidR="00244E22" w:rsidRPr="007552EA">
        <w:rPr>
          <w:rFonts w:ascii="Arial" w:hAnsi="Arial" w:cs="Arial"/>
          <w:b/>
          <w:bCs/>
          <w:sz w:val="24"/>
          <w:szCs w:val="24"/>
        </w:rPr>
        <w:t>único</w:t>
      </w:r>
      <w:r w:rsidR="00244E22">
        <w:rPr>
          <w:rFonts w:ascii="Arial" w:hAnsi="Arial" w:cs="Arial"/>
          <w:sz w:val="24"/>
          <w:szCs w:val="24"/>
        </w:rPr>
        <w:t xml:space="preserve"> </w:t>
      </w:r>
      <w:r>
        <w:rPr>
          <w:rFonts w:ascii="Arial" w:hAnsi="Arial" w:cs="Arial"/>
          <w:sz w:val="24"/>
          <w:szCs w:val="24"/>
        </w:rPr>
        <w:t xml:space="preserve">que forma parte del presente acuerdo, las cuales contribuirán a enriquecer el </w:t>
      </w:r>
      <w:r w:rsidR="00912CBA">
        <w:rPr>
          <w:rFonts w:ascii="Arial" w:hAnsi="Arial" w:cs="Arial"/>
          <w:sz w:val="24"/>
          <w:szCs w:val="24"/>
        </w:rPr>
        <w:t xml:space="preserve">análisis </w:t>
      </w:r>
      <w:r>
        <w:rPr>
          <w:rFonts w:ascii="Arial" w:hAnsi="Arial" w:cs="Arial"/>
          <w:sz w:val="24"/>
          <w:szCs w:val="24"/>
        </w:rPr>
        <w:t xml:space="preserve">de la iniciativa de referencia. </w:t>
      </w:r>
    </w:p>
    <w:p w14:paraId="127B84B1" w14:textId="4D4FDDD9" w:rsidR="00140644" w:rsidRDefault="00140644" w:rsidP="00140644">
      <w:pPr>
        <w:spacing w:after="0"/>
        <w:rPr>
          <w:rFonts w:ascii="Arial" w:eastAsia="Times New Roman" w:hAnsi="Arial" w:cs="Arial"/>
          <w:b/>
          <w:bCs/>
          <w:sz w:val="24"/>
          <w:szCs w:val="24"/>
          <w:lang w:eastAsia="es-ES"/>
        </w:rPr>
      </w:pPr>
    </w:p>
    <w:p w14:paraId="0BFEA307" w14:textId="3B28FED7" w:rsidR="00264C62" w:rsidRDefault="00264C62" w:rsidP="00140644">
      <w:pPr>
        <w:spacing w:after="0"/>
        <w:rPr>
          <w:rFonts w:ascii="Arial" w:eastAsia="Times New Roman" w:hAnsi="Arial" w:cs="Arial"/>
          <w:b/>
          <w:bCs/>
          <w:sz w:val="24"/>
          <w:szCs w:val="24"/>
          <w:lang w:eastAsia="es-ES"/>
        </w:rPr>
      </w:pPr>
    </w:p>
    <w:p w14:paraId="2EC543DD" w14:textId="77777777" w:rsidR="00264C62" w:rsidRDefault="00264C62" w:rsidP="00140644">
      <w:pPr>
        <w:spacing w:after="0"/>
        <w:rPr>
          <w:rFonts w:ascii="Arial" w:eastAsia="Times New Roman" w:hAnsi="Arial" w:cs="Arial"/>
          <w:b/>
          <w:bCs/>
          <w:sz w:val="24"/>
          <w:szCs w:val="24"/>
          <w:lang w:eastAsia="es-ES"/>
        </w:rPr>
      </w:pPr>
    </w:p>
    <w:p w14:paraId="02D689B4" w14:textId="77777777" w:rsidR="00264C62" w:rsidRDefault="00264C62" w:rsidP="00140644">
      <w:pPr>
        <w:spacing w:after="0"/>
        <w:rPr>
          <w:rFonts w:ascii="Arial" w:eastAsia="Times New Roman" w:hAnsi="Arial" w:cs="Arial"/>
          <w:b/>
          <w:bCs/>
          <w:sz w:val="24"/>
          <w:szCs w:val="24"/>
          <w:lang w:eastAsia="es-ES"/>
        </w:rPr>
      </w:pPr>
    </w:p>
    <w:p w14:paraId="279E26F6" w14:textId="77777777" w:rsidR="00140644" w:rsidRDefault="00140644" w:rsidP="00140644">
      <w:pPr>
        <w:spacing w:after="0"/>
        <w:jc w:val="center"/>
        <w:rPr>
          <w:rFonts w:ascii="Arial" w:eastAsia="Times New Roman" w:hAnsi="Arial" w:cs="Arial"/>
          <w:b/>
          <w:bCs/>
          <w:sz w:val="24"/>
          <w:szCs w:val="24"/>
          <w:lang w:eastAsia="es-ES"/>
        </w:rPr>
      </w:pPr>
      <w:r>
        <w:rPr>
          <w:rFonts w:ascii="Arial" w:eastAsia="Times New Roman" w:hAnsi="Arial" w:cs="Arial"/>
          <w:b/>
          <w:bCs/>
          <w:sz w:val="24"/>
          <w:szCs w:val="24"/>
          <w:lang w:eastAsia="es-ES"/>
        </w:rPr>
        <w:t>A T E N T A M E N T E</w:t>
      </w:r>
    </w:p>
    <w:p w14:paraId="1043C513" w14:textId="3329587B" w:rsidR="00140644" w:rsidRDefault="00140644" w:rsidP="00CD4C1E">
      <w:pPr>
        <w:spacing w:after="0"/>
        <w:jc w:val="center"/>
        <w:rPr>
          <w:rFonts w:ascii="Arial" w:eastAsia="Times New Roman" w:hAnsi="Arial" w:cs="Arial"/>
          <w:b/>
          <w:sz w:val="24"/>
          <w:szCs w:val="24"/>
          <w:lang w:val="es-ES" w:eastAsia="es-ES"/>
        </w:rPr>
      </w:pPr>
      <w:r>
        <w:rPr>
          <w:rFonts w:ascii="Arial" w:eastAsia="Times New Roman" w:hAnsi="Arial" w:cs="Arial"/>
          <w:b/>
          <w:sz w:val="24"/>
          <w:szCs w:val="24"/>
          <w:lang w:val="es-ES" w:eastAsia="es-ES"/>
        </w:rPr>
        <w:t>“SOMOS GRANDES, SOMOS FUERTES, SOMOS LEÓN”</w:t>
      </w:r>
    </w:p>
    <w:p w14:paraId="061BF054" w14:textId="54342503" w:rsidR="00140644" w:rsidRDefault="00140644" w:rsidP="00CD4C1E">
      <w:pPr>
        <w:spacing w:after="0"/>
        <w:jc w:val="center"/>
        <w:rPr>
          <w:rFonts w:ascii="Arial" w:eastAsia="Times New Roman" w:hAnsi="Arial" w:cs="Arial"/>
          <w:b/>
          <w:sz w:val="24"/>
          <w:szCs w:val="24"/>
          <w:lang w:val="es-ES" w:eastAsia="es-ES"/>
        </w:rPr>
      </w:pPr>
      <w:r>
        <w:rPr>
          <w:rFonts w:ascii="Arial" w:eastAsia="Times New Roman" w:hAnsi="Arial" w:cs="Arial"/>
          <w:b/>
          <w:sz w:val="24"/>
          <w:szCs w:val="24"/>
          <w:lang w:val="es-ES" w:eastAsia="es-ES"/>
        </w:rPr>
        <w:t>“2021, AÑO DE LA INDEPENDENCIA”</w:t>
      </w:r>
    </w:p>
    <w:p w14:paraId="78DF8587" w14:textId="6E7FE2B4" w:rsidR="00140644" w:rsidRPr="0071717E" w:rsidRDefault="00140644" w:rsidP="00140644">
      <w:pPr>
        <w:spacing w:after="0"/>
        <w:jc w:val="center"/>
        <w:rPr>
          <w:rFonts w:ascii="Arial" w:hAnsi="Arial" w:cs="Arial"/>
          <w:b/>
          <w:bCs/>
          <w:color w:val="000000" w:themeColor="text1"/>
          <w:sz w:val="24"/>
          <w:szCs w:val="24"/>
          <w:lang w:val="es-ES" w:eastAsia="es-ES"/>
        </w:rPr>
      </w:pPr>
      <w:r w:rsidRPr="0071717E">
        <w:rPr>
          <w:rFonts w:ascii="Arial" w:eastAsia="Times New Roman" w:hAnsi="Arial" w:cs="Arial"/>
          <w:b/>
          <w:color w:val="000000" w:themeColor="text1"/>
          <w:sz w:val="24"/>
          <w:szCs w:val="24"/>
          <w:lang w:val="es-ES" w:eastAsia="es-ES"/>
        </w:rPr>
        <w:t xml:space="preserve">LEÓN, GTO; </w:t>
      </w:r>
      <w:r w:rsidR="00264C62">
        <w:rPr>
          <w:rFonts w:ascii="Arial" w:eastAsia="Times New Roman" w:hAnsi="Arial" w:cs="Arial"/>
          <w:b/>
          <w:color w:val="000000" w:themeColor="text1"/>
          <w:sz w:val="24"/>
          <w:szCs w:val="24"/>
          <w:lang w:val="es-ES" w:eastAsia="es-ES"/>
        </w:rPr>
        <w:t xml:space="preserve">30 </w:t>
      </w:r>
      <w:r w:rsidR="00FE4020">
        <w:rPr>
          <w:rFonts w:ascii="Arial" w:eastAsia="Times New Roman" w:hAnsi="Arial" w:cs="Arial"/>
          <w:b/>
          <w:color w:val="000000" w:themeColor="text1"/>
          <w:sz w:val="24"/>
          <w:szCs w:val="24"/>
          <w:lang w:val="es-ES" w:eastAsia="es-ES"/>
        </w:rPr>
        <w:t xml:space="preserve">DE </w:t>
      </w:r>
      <w:r w:rsidR="00264C62">
        <w:rPr>
          <w:rFonts w:ascii="Arial" w:eastAsia="Times New Roman" w:hAnsi="Arial" w:cs="Arial"/>
          <w:b/>
          <w:color w:val="000000" w:themeColor="text1"/>
          <w:sz w:val="24"/>
          <w:szCs w:val="24"/>
          <w:lang w:val="es-ES" w:eastAsia="es-ES"/>
        </w:rPr>
        <w:t>NOVIEMBR</w:t>
      </w:r>
      <w:r w:rsidRPr="0071717E">
        <w:rPr>
          <w:rFonts w:ascii="Arial" w:eastAsia="Times New Roman" w:hAnsi="Arial" w:cs="Arial"/>
          <w:b/>
          <w:color w:val="000000" w:themeColor="text1"/>
          <w:sz w:val="24"/>
          <w:szCs w:val="24"/>
          <w:lang w:val="es-ES" w:eastAsia="es-ES"/>
        </w:rPr>
        <w:t>E DEL AÑO 2021.</w:t>
      </w:r>
    </w:p>
    <w:p w14:paraId="32128308" w14:textId="77777777" w:rsidR="00140644" w:rsidRDefault="00140644" w:rsidP="00140644">
      <w:pPr>
        <w:spacing w:after="0"/>
        <w:jc w:val="center"/>
        <w:rPr>
          <w:rFonts w:ascii="Arial" w:hAnsi="Arial" w:cs="Arial"/>
          <w:b/>
          <w:bCs/>
          <w:sz w:val="24"/>
          <w:szCs w:val="24"/>
          <w:lang w:val="es-ES" w:eastAsia="es-ES"/>
        </w:rPr>
      </w:pPr>
    </w:p>
    <w:p w14:paraId="0B398E78" w14:textId="77777777" w:rsidR="00140644" w:rsidRDefault="00140644" w:rsidP="00140644">
      <w:pPr>
        <w:spacing w:after="0"/>
        <w:jc w:val="center"/>
        <w:rPr>
          <w:rFonts w:ascii="Arial" w:hAnsi="Arial" w:cs="Arial"/>
          <w:b/>
          <w:bCs/>
          <w:sz w:val="24"/>
          <w:szCs w:val="24"/>
          <w:lang w:val="es-ES" w:eastAsia="es-ES"/>
        </w:rPr>
      </w:pPr>
    </w:p>
    <w:p w14:paraId="3A1B4CCA" w14:textId="77777777" w:rsidR="00140644" w:rsidRDefault="00140644" w:rsidP="00140644">
      <w:pPr>
        <w:spacing w:after="0"/>
        <w:jc w:val="center"/>
        <w:rPr>
          <w:rFonts w:ascii="Arial" w:hAnsi="Arial" w:cs="Arial"/>
          <w:b/>
          <w:bCs/>
          <w:sz w:val="24"/>
          <w:szCs w:val="24"/>
          <w:lang w:val="es-ES" w:eastAsia="es-ES"/>
        </w:rPr>
      </w:pPr>
    </w:p>
    <w:p w14:paraId="445DA7E4" w14:textId="3C32F003" w:rsidR="00140644" w:rsidRDefault="00140644" w:rsidP="00140644">
      <w:pPr>
        <w:spacing w:after="0"/>
        <w:jc w:val="center"/>
        <w:rPr>
          <w:rFonts w:ascii="Arial" w:hAnsi="Arial" w:cs="Arial"/>
          <w:b/>
          <w:bCs/>
          <w:sz w:val="24"/>
          <w:szCs w:val="24"/>
          <w:lang w:val="es-ES" w:eastAsia="es-ES"/>
        </w:rPr>
      </w:pPr>
    </w:p>
    <w:p w14:paraId="092E8912" w14:textId="594D332E" w:rsidR="0071717E" w:rsidRDefault="0071717E" w:rsidP="00140644">
      <w:pPr>
        <w:spacing w:after="0"/>
        <w:jc w:val="center"/>
        <w:rPr>
          <w:rFonts w:ascii="Arial" w:hAnsi="Arial" w:cs="Arial"/>
          <w:b/>
          <w:bCs/>
          <w:sz w:val="24"/>
          <w:szCs w:val="24"/>
          <w:lang w:val="es-ES" w:eastAsia="es-ES"/>
        </w:rPr>
      </w:pPr>
    </w:p>
    <w:p w14:paraId="01B15C08" w14:textId="0C245D1A" w:rsidR="0071717E" w:rsidRDefault="0071717E" w:rsidP="00140644">
      <w:pPr>
        <w:spacing w:after="0"/>
        <w:jc w:val="center"/>
        <w:rPr>
          <w:rFonts w:ascii="Arial" w:hAnsi="Arial" w:cs="Arial"/>
          <w:b/>
          <w:bCs/>
          <w:sz w:val="24"/>
          <w:szCs w:val="24"/>
          <w:lang w:val="es-ES" w:eastAsia="es-ES"/>
        </w:rPr>
      </w:pPr>
    </w:p>
    <w:p w14:paraId="6A1458C8" w14:textId="299ED32E" w:rsidR="0071717E" w:rsidRDefault="0071717E" w:rsidP="00140644">
      <w:pPr>
        <w:spacing w:after="0"/>
        <w:jc w:val="center"/>
        <w:rPr>
          <w:rFonts w:ascii="Arial" w:hAnsi="Arial" w:cs="Arial"/>
          <w:b/>
          <w:bCs/>
          <w:sz w:val="24"/>
          <w:szCs w:val="24"/>
          <w:lang w:val="es-ES" w:eastAsia="es-ES"/>
        </w:rPr>
      </w:pPr>
    </w:p>
    <w:p w14:paraId="4D1850CB" w14:textId="38E067B8" w:rsidR="0071717E" w:rsidRDefault="0071717E" w:rsidP="00140644">
      <w:pPr>
        <w:spacing w:after="0"/>
        <w:jc w:val="center"/>
        <w:rPr>
          <w:rFonts w:ascii="Arial" w:hAnsi="Arial" w:cs="Arial"/>
          <w:b/>
          <w:bCs/>
          <w:sz w:val="24"/>
          <w:szCs w:val="24"/>
          <w:lang w:val="es-ES" w:eastAsia="es-ES"/>
        </w:rPr>
      </w:pPr>
    </w:p>
    <w:p w14:paraId="13F7CDDF" w14:textId="24A19731" w:rsidR="0071717E" w:rsidRDefault="0071717E" w:rsidP="00140644">
      <w:pPr>
        <w:spacing w:after="0"/>
        <w:jc w:val="center"/>
        <w:rPr>
          <w:rFonts w:ascii="Arial" w:hAnsi="Arial" w:cs="Arial"/>
          <w:b/>
          <w:bCs/>
          <w:sz w:val="24"/>
          <w:szCs w:val="24"/>
          <w:lang w:val="es-ES" w:eastAsia="es-ES"/>
        </w:rPr>
      </w:pPr>
    </w:p>
    <w:p w14:paraId="6631E899" w14:textId="23B51F75" w:rsidR="0071717E" w:rsidRDefault="0071717E" w:rsidP="00140644">
      <w:pPr>
        <w:spacing w:after="0"/>
        <w:jc w:val="center"/>
        <w:rPr>
          <w:rFonts w:ascii="Arial" w:hAnsi="Arial" w:cs="Arial"/>
          <w:b/>
          <w:bCs/>
          <w:sz w:val="24"/>
          <w:szCs w:val="24"/>
          <w:lang w:val="es-ES" w:eastAsia="es-ES"/>
        </w:rPr>
      </w:pPr>
    </w:p>
    <w:p w14:paraId="7684983A" w14:textId="57D0E946" w:rsidR="0071717E" w:rsidRDefault="0071717E" w:rsidP="00140644">
      <w:pPr>
        <w:spacing w:after="0"/>
        <w:jc w:val="center"/>
        <w:rPr>
          <w:rFonts w:ascii="Arial" w:hAnsi="Arial" w:cs="Arial"/>
          <w:b/>
          <w:bCs/>
          <w:sz w:val="24"/>
          <w:szCs w:val="24"/>
          <w:lang w:val="es-ES" w:eastAsia="es-ES"/>
        </w:rPr>
      </w:pPr>
    </w:p>
    <w:p w14:paraId="5D70FA94" w14:textId="5249ED9C" w:rsidR="0071717E" w:rsidRDefault="0071717E" w:rsidP="00140644">
      <w:pPr>
        <w:spacing w:after="0"/>
        <w:jc w:val="center"/>
        <w:rPr>
          <w:rFonts w:ascii="Arial" w:hAnsi="Arial" w:cs="Arial"/>
          <w:b/>
          <w:bCs/>
          <w:sz w:val="24"/>
          <w:szCs w:val="24"/>
          <w:lang w:val="es-ES" w:eastAsia="es-ES"/>
        </w:rPr>
      </w:pPr>
    </w:p>
    <w:p w14:paraId="792D5E72" w14:textId="5C8D4761" w:rsidR="0071717E" w:rsidRDefault="0071717E" w:rsidP="00140644">
      <w:pPr>
        <w:spacing w:after="0"/>
        <w:jc w:val="center"/>
        <w:rPr>
          <w:rFonts w:ascii="Arial" w:hAnsi="Arial" w:cs="Arial"/>
          <w:b/>
          <w:bCs/>
          <w:sz w:val="24"/>
          <w:szCs w:val="24"/>
          <w:lang w:val="es-ES" w:eastAsia="es-ES"/>
        </w:rPr>
      </w:pPr>
    </w:p>
    <w:p w14:paraId="57FEACBE" w14:textId="63DDACC1" w:rsidR="00140644" w:rsidRDefault="00140644" w:rsidP="00D231FB">
      <w:pPr>
        <w:spacing w:after="0"/>
        <w:rPr>
          <w:rFonts w:ascii="Arial" w:hAnsi="Arial" w:cs="Arial"/>
          <w:b/>
          <w:bCs/>
          <w:sz w:val="24"/>
          <w:szCs w:val="24"/>
          <w:lang w:eastAsia="es-ES"/>
        </w:rPr>
      </w:pPr>
      <w:r>
        <w:rPr>
          <w:rFonts w:ascii="Arial" w:hAnsi="Arial" w:cs="Arial"/>
          <w:b/>
          <w:bCs/>
          <w:sz w:val="24"/>
          <w:szCs w:val="24"/>
          <w:lang w:eastAsia="es-ES"/>
        </w:rPr>
        <w:t xml:space="preserve">INTEGRANTES DE LA </w:t>
      </w:r>
      <w:r>
        <w:rPr>
          <w:rFonts w:ascii="Arial" w:hAnsi="Arial" w:cs="Arial"/>
          <w:b/>
          <w:bCs/>
          <w:sz w:val="24"/>
          <w:szCs w:val="24"/>
          <w:lang w:val="es-ES_tradnl" w:eastAsia="es-ES"/>
        </w:rPr>
        <w:t>COMISIÓN DE GOBIERNO, SEGURIDAD PÚBLICA</w:t>
      </w:r>
      <w:r w:rsidR="003F791B">
        <w:rPr>
          <w:rFonts w:ascii="Arial" w:hAnsi="Arial" w:cs="Arial"/>
          <w:b/>
          <w:bCs/>
          <w:sz w:val="24"/>
          <w:szCs w:val="24"/>
          <w:lang w:val="es-ES_tradnl" w:eastAsia="es-ES"/>
        </w:rPr>
        <w:t xml:space="preserve">, ACADEMIA METROPOLITANA, </w:t>
      </w:r>
      <w:r>
        <w:rPr>
          <w:rFonts w:ascii="Arial" w:hAnsi="Arial" w:cs="Arial"/>
          <w:b/>
          <w:bCs/>
          <w:sz w:val="24"/>
          <w:szCs w:val="24"/>
          <w:lang w:val="es-ES_tradnl" w:eastAsia="es-ES"/>
        </w:rPr>
        <w:t>TRÁNSITO</w:t>
      </w:r>
      <w:r w:rsidR="003F791B">
        <w:rPr>
          <w:rFonts w:ascii="Arial" w:hAnsi="Arial" w:cs="Arial"/>
          <w:b/>
          <w:bCs/>
          <w:sz w:val="24"/>
          <w:szCs w:val="24"/>
          <w:lang w:val="es-ES_tradnl" w:eastAsia="es-ES"/>
        </w:rPr>
        <w:t xml:space="preserve"> Y PREVENCIÓN DEL DELITO</w:t>
      </w:r>
    </w:p>
    <w:p w14:paraId="6035E9D6" w14:textId="77777777" w:rsidR="00140644" w:rsidRDefault="00140644" w:rsidP="00140644">
      <w:pPr>
        <w:spacing w:after="0"/>
        <w:rPr>
          <w:rFonts w:ascii="Arial" w:hAnsi="Arial" w:cs="Arial"/>
          <w:b/>
          <w:sz w:val="24"/>
          <w:szCs w:val="24"/>
        </w:rPr>
      </w:pPr>
    </w:p>
    <w:p w14:paraId="0F589767" w14:textId="495778C9" w:rsidR="00140644" w:rsidRDefault="00140644" w:rsidP="00140644">
      <w:pPr>
        <w:spacing w:after="0"/>
        <w:rPr>
          <w:rFonts w:ascii="Arial" w:hAnsi="Arial" w:cs="Arial"/>
          <w:b/>
          <w:sz w:val="24"/>
          <w:szCs w:val="24"/>
        </w:rPr>
      </w:pPr>
    </w:p>
    <w:p w14:paraId="3BC192F5" w14:textId="77777777" w:rsidR="00DA614F" w:rsidRDefault="00DA614F" w:rsidP="00140644">
      <w:pPr>
        <w:spacing w:after="0"/>
        <w:rPr>
          <w:rFonts w:ascii="Arial" w:hAnsi="Arial" w:cs="Arial"/>
          <w:b/>
          <w:sz w:val="24"/>
          <w:szCs w:val="24"/>
        </w:rPr>
      </w:pPr>
    </w:p>
    <w:p w14:paraId="46BC71A5" w14:textId="77777777" w:rsidR="00FE4020" w:rsidRDefault="00FE4020" w:rsidP="00140644">
      <w:pPr>
        <w:spacing w:after="0"/>
        <w:rPr>
          <w:rFonts w:ascii="Arial" w:hAnsi="Arial" w:cs="Arial"/>
          <w:b/>
          <w:sz w:val="24"/>
          <w:szCs w:val="24"/>
        </w:rPr>
      </w:pPr>
    </w:p>
    <w:p w14:paraId="4660A14E" w14:textId="5D3DE118" w:rsidR="00FE4020" w:rsidRDefault="00FE4020" w:rsidP="00140644">
      <w:pPr>
        <w:spacing w:after="0"/>
        <w:rPr>
          <w:rFonts w:ascii="Arial" w:hAnsi="Arial" w:cs="Arial"/>
          <w:b/>
          <w:sz w:val="24"/>
          <w:szCs w:val="24"/>
        </w:rPr>
      </w:pPr>
    </w:p>
    <w:p w14:paraId="404EB6EA" w14:textId="77777777" w:rsidR="00140644" w:rsidRDefault="00140644" w:rsidP="00140644">
      <w:pPr>
        <w:spacing w:after="0"/>
        <w:rPr>
          <w:rFonts w:ascii="Arial" w:hAnsi="Arial" w:cs="Arial"/>
          <w:b/>
          <w:sz w:val="24"/>
          <w:szCs w:val="24"/>
        </w:rPr>
      </w:pPr>
      <w:r>
        <w:rPr>
          <w:rFonts w:ascii="Arial" w:hAnsi="Arial" w:cs="Arial"/>
          <w:b/>
          <w:sz w:val="24"/>
          <w:szCs w:val="24"/>
        </w:rPr>
        <w:t>LETICIA VILLEGAS NAVA</w:t>
      </w:r>
    </w:p>
    <w:p w14:paraId="26CBF8F7" w14:textId="77777777" w:rsidR="00140644" w:rsidRDefault="00140644" w:rsidP="00140644">
      <w:pPr>
        <w:spacing w:after="0"/>
        <w:rPr>
          <w:rFonts w:ascii="Arial" w:hAnsi="Arial" w:cs="Arial"/>
          <w:b/>
          <w:sz w:val="24"/>
          <w:szCs w:val="24"/>
        </w:rPr>
      </w:pPr>
      <w:r>
        <w:rPr>
          <w:rFonts w:ascii="Arial" w:hAnsi="Arial" w:cs="Arial"/>
          <w:b/>
          <w:sz w:val="24"/>
          <w:szCs w:val="24"/>
        </w:rPr>
        <w:t>SÍNDICO</w:t>
      </w:r>
    </w:p>
    <w:p w14:paraId="7A1AD9EB" w14:textId="77777777" w:rsidR="00140644" w:rsidRDefault="00140644" w:rsidP="00140644">
      <w:pPr>
        <w:spacing w:after="0"/>
        <w:rPr>
          <w:rFonts w:ascii="Arial" w:hAnsi="Arial" w:cs="Arial"/>
          <w:b/>
          <w:sz w:val="24"/>
          <w:szCs w:val="24"/>
        </w:rPr>
      </w:pPr>
    </w:p>
    <w:p w14:paraId="3ABB84ED" w14:textId="77777777" w:rsidR="00140644" w:rsidRDefault="00140644" w:rsidP="00140644">
      <w:pPr>
        <w:spacing w:after="0"/>
        <w:jc w:val="right"/>
        <w:rPr>
          <w:rFonts w:ascii="Arial" w:hAnsi="Arial" w:cs="Arial"/>
          <w:b/>
          <w:sz w:val="24"/>
          <w:szCs w:val="24"/>
        </w:rPr>
      </w:pPr>
      <w:r>
        <w:rPr>
          <w:rFonts w:ascii="Arial" w:hAnsi="Arial" w:cs="Arial"/>
          <w:b/>
          <w:sz w:val="24"/>
          <w:szCs w:val="24"/>
        </w:rPr>
        <w:t>JOSÉ ARTURO SÁNCHEZ CASTELLANOS</w:t>
      </w:r>
    </w:p>
    <w:p w14:paraId="46E75C94" w14:textId="0C2F95FA" w:rsidR="00140644" w:rsidRDefault="00140644" w:rsidP="00140644">
      <w:pPr>
        <w:spacing w:after="0"/>
        <w:jc w:val="right"/>
        <w:rPr>
          <w:rFonts w:ascii="Arial" w:hAnsi="Arial" w:cs="Arial"/>
          <w:b/>
          <w:sz w:val="24"/>
          <w:szCs w:val="24"/>
        </w:rPr>
      </w:pPr>
      <w:r>
        <w:rPr>
          <w:rFonts w:ascii="Arial" w:hAnsi="Arial" w:cs="Arial"/>
          <w:b/>
          <w:sz w:val="24"/>
          <w:szCs w:val="24"/>
        </w:rPr>
        <w:t>SÍNDICO</w:t>
      </w:r>
    </w:p>
    <w:p w14:paraId="18994A8D" w14:textId="77777777" w:rsidR="00DA614F" w:rsidRDefault="00DA614F" w:rsidP="00140644">
      <w:pPr>
        <w:spacing w:after="0"/>
        <w:jc w:val="right"/>
        <w:rPr>
          <w:rFonts w:ascii="Arial" w:hAnsi="Arial" w:cs="Arial"/>
          <w:b/>
          <w:sz w:val="24"/>
          <w:szCs w:val="24"/>
        </w:rPr>
      </w:pPr>
    </w:p>
    <w:p w14:paraId="34D7637F" w14:textId="77777777" w:rsidR="00140644" w:rsidRDefault="00140644" w:rsidP="00140644">
      <w:pPr>
        <w:spacing w:after="0"/>
        <w:rPr>
          <w:rFonts w:ascii="Arial" w:hAnsi="Arial" w:cs="Arial"/>
          <w:b/>
          <w:sz w:val="24"/>
          <w:szCs w:val="24"/>
        </w:rPr>
      </w:pPr>
    </w:p>
    <w:p w14:paraId="0DD9D215" w14:textId="77777777" w:rsidR="00140644" w:rsidRDefault="00140644" w:rsidP="00140644">
      <w:pPr>
        <w:spacing w:after="0"/>
        <w:rPr>
          <w:rFonts w:ascii="Arial" w:hAnsi="Arial" w:cs="Arial"/>
          <w:b/>
          <w:sz w:val="24"/>
          <w:szCs w:val="24"/>
        </w:rPr>
      </w:pPr>
      <w:r>
        <w:rPr>
          <w:rFonts w:ascii="Arial" w:hAnsi="Arial" w:cs="Arial"/>
          <w:b/>
          <w:sz w:val="24"/>
          <w:szCs w:val="24"/>
        </w:rPr>
        <w:t>J. GUADALUPE VERA HERNÁNDEZ</w:t>
      </w:r>
    </w:p>
    <w:p w14:paraId="785D3A08" w14:textId="4BCDB593" w:rsidR="00140644" w:rsidRDefault="00140644" w:rsidP="00140644">
      <w:pPr>
        <w:spacing w:after="0"/>
        <w:rPr>
          <w:rFonts w:ascii="Arial" w:hAnsi="Arial" w:cs="Arial"/>
          <w:b/>
          <w:sz w:val="24"/>
          <w:szCs w:val="24"/>
        </w:rPr>
      </w:pPr>
      <w:r>
        <w:rPr>
          <w:rFonts w:ascii="Arial" w:hAnsi="Arial" w:cs="Arial"/>
          <w:b/>
          <w:sz w:val="24"/>
          <w:szCs w:val="24"/>
        </w:rPr>
        <w:t>REGIDOR</w:t>
      </w:r>
    </w:p>
    <w:p w14:paraId="2DBBA4A4" w14:textId="77777777" w:rsidR="00DA614F" w:rsidRDefault="00DA614F" w:rsidP="00140644">
      <w:pPr>
        <w:spacing w:after="0"/>
        <w:rPr>
          <w:rFonts w:ascii="Arial" w:hAnsi="Arial" w:cs="Arial"/>
          <w:b/>
          <w:sz w:val="24"/>
          <w:szCs w:val="24"/>
        </w:rPr>
      </w:pPr>
    </w:p>
    <w:p w14:paraId="2B882CE9" w14:textId="77777777" w:rsidR="00140644" w:rsidRDefault="00140644" w:rsidP="00140644">
      <w:pPr>
        <w:spacing w:after="0"/>
        <w:jc w:val="right"/>
        <w:rPr>
          <w:rFonts w:ascii="Arial" w:hAnsi="Arial" w:cs="Arial"/>
          <w:b/>
          <w:sz w:val="24"/>
          <w:szCs w:val="24"/>
        </w:rPr>
      </w:pPr>
    </w:p>
    <w:p w14:paraId="17E4E12D" w14:textId="77777777" w:rsidR="00140644" w:rsidRDefault="00140644" w:rsidP="00140644">
      <w:pPr>
        <w:spacing w:after="0"/>
        <w:jc w:val="right"/>
        <w:rPr>
          <w:rFonts w:ascii="Arial" w:hAnsi="Arial" w:cs="Arial"/>
          <w:b/>
          <w:sz w:val="24"/>
          <w:szCs w:val="24"/>
        </w:rPr>
      </w:pPr>
      <w:r>
        <w:rPr>
          <w:rFonts w:ascii="Arial" w:hAnsi="Arial" w:cs="Arial"/>
          <w:b/>
          <w:sz w:val="24"/>
          <w:szCs w:val="24"/>
        </w:rPr>
        <w:t>LUZ GRACIELA RODRÍGUEZ MARTÍNEZ</w:t>
      </w:r>
    </w:p>
    <w:p w14:paraId="429F43A7" w14:textId="77777777" w:rsidR="00140644" w:rsidRDefault="00140644" w:rsidP="00140644">
      <w:pPr>
        <w:spacing w:after="0"/>
        <w:jc w:val="right"/>
        <w:rPr>
          <w:rFonts w:ascii="Arial" w:hAnsi="Arial" w:cs="Arial"/>
          <w:b/>
          <w:sz w:val="24"/>
          <w:szCs w:val="24"/>
        </w:rPr>
      </w:pPr>
      <w:r>
        <w:rPr>
          <w:rFonts w:ascii="Arial" w:hAnsi="Arial" w:cs="Arial"/>
          <w:b/>
          <w:sz w:val="24"/>
          <w:szCs w:val="24"/>
        </w:rPr>
        <w:t>REGIDORA</w:t>
      </w:r>
    </w:p>
    <w:p w14:paraId="72F3425E" w14:textId="77777777" w:rsidR="00140644" w:rsidRDefault="00140644" w:rsidP="00140644">
      <w:pPr>
        <w:spacing w:after="0"/>
        <w:rPr>
          <w:rFonts w:ascii="Arial" w:hAnsi="Arial" w:cs="Arial"/>
          <w:b/>
          <w:sz w:val="24"/>
          <w:szCs w:val="24"/>
        </w:rPr>
      </w:pPr>
    </w:p>
    <w:p w14:paraId="79461525" w14:textId="77777777" w:rsidR="00140644" w:rsidRDefault="00140644" w:rsidP="00140644">
      <w:pPr>
        <w:spacing w:after="0"/>
        <w:jc w:val="right"/>
        <w:rPr>
          <w:rFonts w:ascii="Arial" w:hAnsi="Arial" w:cs="Arial"/>
          <w:b/>
          <w:sz w:val="24"/>
          <w:szCs w:val="24"/>
        </w:rPr>
      </w:pPr>
    </w:p>
    <w:p w14:paraId="4EAD2E7C" w14:textId="77777777" w:rsidR="00140644" w:rsidRDefault="00140644" w:rsidP="00140644">
      <w:pPr>
        <w:spacing w:after="0"/>
        <w:rPr>
          <w:rFonts w:ascii="Arial" w:hAnsi="Arial" w:cs="Arial"/>
          <w:b/>
          <w:sz w:val="24"/>
          <w:szCs w:val="24"/>
        </w:rPr>
      </w:pPr>
      <w:r>
        <w:rPr>
          <w:rFonts w:ascii="Arial" w:hAnsi="Arial" w:cs="Arial"/>
          <w:b/>
          <w:sz w:val="24"/>
          <w:szCs w:val="24"/>
        </w:rPr>
        <w:t>HILDEBERTO MORENO FABA</w:t>
      </w:r>
    </w:p>
    <w:p w14:paraId="64DD3418" w14:textId="77777777" w:rsidR="00140644" w:rsidRDefault="00140644" w:rsidP="00140644">
      <w:pPr>
        <w:spacing w:after="0"/>
        <w:rPr>
          <w:rFonts w:ascii="Arial" w:hAnsi="Arial" w:cs="Arial"/>
          <w:b/>
          <w:sz w:val="24"/>
          <w:szCs w:val="24"/>
        </w:rPr>
      </w:pPr>
      <w:r>
        <w:rPr>
          <w:rFonts w:ascii="Arial" w:hAnsi="Arial" w:cs="Arial"/>
          <w:b/>
          <w:sz w:val="24"/>
          <w:szCs w:val="24"/>
        </w:rPr>
        <w:t>REGIDOR</w:t>
      </w:r>
    </w:p>
    <w:p w14:paraId="15246FE3" w14:textId="77777777" w:rsidR="00140644" w:rsidRDefault="00140644" w:rsidP="00140644">
      <w:pPr>
        <w:spacing w:after="0"/>
        <w:rPr>
          <w:rFonts w:ascii="Arial" w:hAnsi="Arial" w:cs="Arial"/>
          <w:b/>
          <w:sz w:val="24"/>
          <w:szCs w:val="24"/>
        </w:rPr>
      </w:pPr>
    </w:p>
    <w:p w14:paraId="31E511E9" w14:textId="77777777" w:rsidR="00140644" w:rsidRDefault="00140644" w:rsidP="00140644">
      <w:pPr>
        <w:spacing w:after="0"/>
        <w:rPr>
          <w:rFonts w:ascii="Arial" w:hAnsi="Arial" w:cs="Arial"/>
          <w:b/>
          <w:sz w:val="24"/>
          <w:szCs w:val="24"/>
        </w:rPr>
      </w:pPr>
    </w:p>
    <w:p w14:paraId="0A2188EF" w14:textId="1E809DA2" w:rsidR="00140644" w:rsidRPr="00E60B3E" w:rsidRDefault="00E60B3E" w:rsidP="00E60B3E">
      <w:pPr>
        <w:tabs>
          <w:tab w:val="left" w:pos="5205"/>
        </w:tabs>
        <w:spacing w:after="0"/>
        <w:rPr>
          <w:rFonts w:ascii="Arial" w:hAnsi="Arial" w:cs="Arial"/>
          <w:b/>
          <w:color w:val="FF0000"/>
          <w:sz w:val="24"/>
          <w:szCs w:val="24"/>
        </w:rPr>
      </w:pPr>
      <w:r>
        <w:rPr>
          <w:rFonts w:ascii="Arial" w:hAnsi="Arial" w:cs="Arial"/>
          <w:b/>
          <w:sz w:val="24"/>
          <w:szCs w:val="24"/>
        </w:rPr>
        <w:t xml:space="preserve">                                                                                         </w:t>
      </w:r>
      <w:r>
        <w:rPr>
          <w:rFonts w:ascii="Arial" w:hAnsi="Arial" w:cs="Arial"/>
          <w:b/>
          <w:color w:val="FF0000"/>
          <w:sz w:val="24"/>
          <w:szCs w:val="24"/>
        </w:rPr>
        <w:t>(Voto en contra)</w:t>
      </w:r>
    </w:p>
    <w:p w14:paraId="438EDD2A" w14:textId="77777777" w:rsidR="00140644" w:rsidRDefault="00140644" w:rsidP="00140644">
      <w:pPr>
        <w:spacing w:after="0"/>
        <w:jc w:val="right"/>
        <w:rPr>
          <w:rFonts w:ascii="Arial" w:hAnsi="Arial" w:cs="Arial"/>
          <w:b/>
          <w:sz w:val="24"/>
          <w:szCs w:val="24"/>
        </w:rPr>
      </w:pPr>
      <w:r>
        <w:rPr>
          <w:rFonts w:ascii="Arial" w:hAnsi="Arial" w:cs="Arial"/>
          <w:b/>
          <w:sz w:val="24"/>
          <w:szCs w:val="24"/>
        </w:rPr>
        <w:t>ERIKA DEL ROCÍO ROCHA RIVERA</w:t>
      </w:r>
    </w:p>
    <w:p w14:paraId="5AC771C4" w14:textId="77777777" w:rsidR="00140644" w:rsidRDefault="00140644" w:rsidP="00140644">
      <w:pPr>
        <w:spacing w:after="0"/>
        <w:jc w:val="right"/>
        <w:rPr>
          <w:rFonts w:ascii="Arial" w:hAnsi="Arial" w:cs="Arial"/>
          <w:b/>
          <w:sz w:val="24"/>
          <w:szCs w:val="24"/>
        </w:rPr>
      </w:pPr>
      <w:r>
        <w:rPr>
          <w:rFonts w:ascii="Arial" w:hAnsi="Arial" w:cs="Arial"/>
          <w:b/>
          <w:sz w:val="24"/>
          <w:szCs w:val="24"/>
        </w:rPr>
        <w:t>REGIDORA</w:t>
      </w:r>
    </w:p>
    <w:p w14:paraId="3064606B" w14:textId="12A7F20F" w:rsidR="00140644" w:rsidRDefault="00140644" w:rsidP="00140644">
      <w:pPr>
        <w:spacing w:after="0"/>
        <w:rPr>
          <w:rFonts w:ascii="Arial" w:hAnsi="Arial" w:cs="Arial"/>
          <w:b/>
          <w:sz w:val="24"/>
          <w:szCs w:val="24"/>
        </w:rPr>
      </w:pPr>
    </w:p>
    <w:p w14:paraId="4FFDF20E" w14:textId="77777777" w:rsidR="00DA614F" w:rsidRDefault="00DA614F" w:rsidP="00140644">
      <w:pPr>
        <w:spacing w:after="0"/>
        <w:rPr>
          <w:rFonts w:ascii="Arial" w:hAnsi="Arial" w:cs="Arial"/>
          <w:b/>
          <w:sz w:val="24"/>
          <w:szCs w:val="24"/>
        </w:rPr>
      </w:pPr>
    </w:p>
    <w:p w14:paraId="3D0D43C9" w14:textId="6C71159F" w:rsidR="0036700E" w:rsidRPr="0052206E" w:rsidRDefault="0036700E" w:rsidP="00140644">
      <w:pPr>
        <w:spacing w:after="0"/>
        <w:rPr>
          <w:rFonts w:ascii="Arial" w:hAnsi="Arial" w:cs="Arial"/>
          <w:b/>
          <w:color w:val="FF0000"/>
          <w:sz w:val="24"/>
          <w:szCs w:val="24"/>
        </w:rPr>
      </w:pPr>
      <w:r w:rsidRPr="0052206E">
        <w:rPr>
          <w:rFonts w:ascii="Arial" w:hAnsi="Arial" w:cs="Arial"/>
          <w:b/>
          <w:color w:val="FF0000"/>
          <w:sz w:val="24"/>
          <w:szCs w:val="24"/>
        </w:rPr>
        <w:t xml:space="preserve"> </w:t>
      </w:r>
    </w:p>
    <w:p w14:paraId="764C4405" w14:textId="40EE388E" w:rsidR="00140644" w:rsidRDefault="00140644" w:rsidP="00140644">
      <w:pPr>
        <w:spacing w:after="0"/>
        <w:rPr>
          <w:rFonts w:ascii="Arial" w:hAnsi="Arial" w:cs="Arial"/>
          <w:b/>
          <w:sz w:val="24"/>
          <w:szCs w:val="24"/>
        </w:rPr>
      </w:pPr>
      <w:r>
        <w:rPr>
          <w:rFonts w:ascii="Arial" w:hAnsi="Arial" w:cs="Arial"/>
          <w:b/>
          <w:sz w:val="24"/>
          <w:szCs w:val="24"/>
        </w:rPr>
        <w:t>BLANCA ARACELI ESCOBAR CHÁVEZ</w:t>
      </w:r>
    </w:p>
    <w:p w14:paraId="66DA7930" w14:textId="77777777" w:rsidR="00140644" w:rsidRDefault="00140644" w:rsidP="00140644">
      <w:pPr>
        <w:spacing w:after="0"/>
        <w:rPr>
          <w:rFonts w:ascii="Arial" w:hAnsi="Arial" w:cs="Arial"/>
          <w:b/>
          <w:sz w:val="24"/>
          <w:szCs w:val="24"/>
        </w:rPr>
      </w:pPr>
      <w:r>
        <w:rPr>
          <w:rFonts w:ascii="Arial" w:hAnsi="Arial" w:cs="Arial"/>
          <w:b/>
          <w:sz w:val="24"/>
          <w:szCs w:val="24"/>
        </w:rPr>
        <w:t>REGIDORA</w:t>
      </w:r>
    </w:p>
    <w:p w14:paraId="40B6E041" w14:textId="64D20CD7" w:rsidR="00140644" w:rsidRDefault="00140644" w:rsidP="00140644">
      <w:pPr>
        <w:pStyle w:val="Prrafodelista"/>
        <w:spacing w:after="0"/>
        <w:ind w:left="0"/>
        <w:jc w:val="both"/>
        <w:rPr>
          <w:rFonts w:ascii="Arial" w:hAnsi="Arial" w:cs="Arial"/>
          <w:b/>
          <w:iCs/>
          <w:sz w:val="24"/>
          <w:szCs w:val="24"/>
        </w:rPr>
      </w:pPr>
      <w:r>
        <w:rPr>
          <w:rFonts w:ascii="Arial" w:hAnsi="Arial" w:cs="Arial"/>
          <w:b/>
          <w:sz w:val="24"/>
          <w:szCs w:val="24"/>
          <w:lang w:val="es-ES_tradnl" w:eastAsia="es-ES"/>
        </w:rPr>
        <w:br w:type="page"/>
      </w:r>
      <w:r w:rsidR="00ED375E">
        <w:rPr>
          <w:rFonts w:ascii="Arial" w:hAnsi="Arial" w:cs="Arial"/>
          <w:b/>
          <w:sz w:val="24"/>
          <w:szCs w:val="24"/>
          <w:lang w:val="es-ES_tradnl" w:eastAsia="es-ES"/>
        </w:rPr>
        <w:lastRenderedPageBreak/>
        <w:t xml:space="preserve">ANEXO ÚNICO. </w:t>
      </w:r>
      <w:r>
        <w:rPr>
          <w:rFonts w:ascii="Arial" w:hAnsi="Arial" w:cs="Arial"/>
          <w:b/>
          <w:spacing w:val="-4"/>
          <w:sz w:val="24"/>
          <w:szCs w:val="24"/>
        </w:rPr>
        <w:t xml:space="preserve">OBSERVACIONES Y APORTACIONES TÉCNICO-JURÍDICAS A LA </w:t>
      </w:r>
      <w:r>
        <w:rPr>
          <w:rFonts w:ascii="Arial" w:hAnsi="Arial" w:cs="Arial"/>
          <w:b/>
          <w:iCs/>
          <w:sz w:val="24"/>
          <w:szCs w:val="24"/>
        </w:rPr>
        <w:t xml:space="preserve">INICIATIVA CON PROYECTO DE DECRETO POR EL QUE SE </w:t>
      </w:r>
      <w:r w:rsidR="00C1343E" w:rsidRPr="00C1343E">
        <w:rPr>
          <w:rFonts w:ascii="Arial" w:hAnsi="Arial" w:cs="Arial"/>
          <w:b/>
          <w:iCs/>
          <w:sz w:val="24"/>
          <w:szCs w:val="24"/>
        </w:rPr>
        <w:t>REFORMA EL ARTÍCULO 62 DE LA LEY PARA EL EJERCICIO Y CONTROL DE LOS RECURSOS PÚBLICOS PARA EL ESTADO Y LOS MUNICIPIOS DE GUANAJUATO</w:t>
      </w:r>
      <w:r w:rsidR="00C1343E">
        <w:rPr>
          <w:rFonts w:ascii="Arial" w:hAnsi="Arial" w:cs="Arial"/>
          <w:b/>
          <w:iCs/>
          <w:sz w:val="24"/>
          <w:szCs w:val="24"/>
        </w:rPr>
        <w:t>.</w:t>
      </w:r>
    </w:p>
    <w:p w14:paraId="42C605B0" w14:textId="77777777" w:rsidR="00140644" w:rsidRDefault="00140644" w:rsidP="00140644">
      <w:pPr>
        <w:pStyle w:val="Prrafodelista"/>
        <w:spacing w:after="0"/>
        <w:ind w:left="0"/>
        <w:jc w:val="both"/>
        <w:rPr>
          <w:rFonts w:ascii="Arial" w:hAnsi="Arial" w:cs="Arial"/>
          <w:sz w:val="24"/>
          <w:szCs w:val="24"/>
          <w:lang w:val="es-ES"/>
        </w:rPr>
      </w:pPr>
    </w:p>
    <w:p w14:paraId="6A3781B9" w14:textId="17399A41" w:rsidR="004A487D" w:rsidRDefault="004A487D" w:rsidP="00DA614F">
      <w:pPr>
        <w:shd w:val="clear" w:color="auto" w:fill="FFFFFF"/>
        <w:spacing w:after="0"/>
        <w:jc w:val="both"/>
        <w:rPr>
          <w:rFonts w:ascii="Arial" w:eastAsia="Times New Roman" w:hAnsi="Arial" w:cs="Arial"/>
          <w:b/>
          <w:bCs/>
          <w:sz w:val="24"/>
          <w:szCs w:val="24"/>
          <w:lang w:eastAsia="es-ES"/>
        </w:rPr>
      </w:pPr>
      <w:r w:rsidRPr="00087E9B">
        <w:rPr>
          <w:rFonts w:ascii="Arial" w:eastAsia="Times New Roman" w:hAnsi="Arial" w:cs="Arial"/>
          <w:sz w:val="24"/>
          <w:szCs w:val="24"/>
          <w:lang w:eastAsia="es-ES"/>
        </w:rPr>
        <w:t>Actualmente estamos enfrentando circunstancias originadas por el virus SARS-COV2 que genera para el Estado</w:t>
      </w:r>
      <w:r w:rsidR="0015049F" w:rsidRPr="00087E9B">
        <w:rPr>
          <w:rFonts w:ascii="Arial" w:eastAsia="Times New Roman" w:hAnsi="Arial" w:cs="Arial"/>
          <w:sz w:val="24"/>
          <w:szCs w:val="24"/>
          <w:lang w:eastAsia="es-ES"/>
        </w:rPr>
        <w:t xml:space="preserve"> y para el municipio</w:t>
      </w:r>
      <w:r w:rsidRPr="00087E9B">
        <w:rPr>
          <w:rFonts w:ascii="Arial" w:eastAsia="Times New Roman" w:hAnsi="Arial" w:cs="Arial"/>
          <w:sz w:val="24"/>
          <w:szCs w:val="24"/>
          <w:lang w:eastAsia="es-ES"/>
        </w:rPr>
        <w:t xml:space="preserve"> la necesidad imperante de destinar mayores recursos</w:t>
      </w:r>
      <w:r w:rsidR="004B54FE" w:rsidRPr="00087E9B">
        <w:rPr>
          <w:rFonts w:ascii="Arial" w:eastAsia="Times New Roman" w:hAnsi="Arial" w:cs="Arial"/>
          <w:sz w:val="24"/>
          <w:szCs w:val="24"/>
          <w:lang w:eastAsia="es-ES"/>
        </w:rPr>
        <w:t xml:space="preserve"> en diversos sectores para lograr un desarrollo y fortalecer l</w:t>
      </w:r>
      <w:r w:rsidRPr="00087E9B">
        <w:rPr>
          <w:rFonts w:ascii="Arial" w:eastAsia="Times New Roman" w:hAnsi="Arial" w:cs="Arial"/>
          <w:sz w:val="24"/>
          <w:szCs w:val="24"/>
          <w:lang w:eastAsia="es-ES"/>
        </w:rPr>
        <w:t xml:space="preserve">a economía en </w:t>
      </w:r>
      <w:r w:rsidR="004B54FE" w:rsidRPr="00087E9B">
        <w:rPr>
          <w:rFonts w:ascii="Arial" w:eastAsia="Times New Roman" w:hAnsi="Arial" w:cs="Arial"/>
          <w:sz w:val="24"/>
          <w:szCs w:val="24"/>
          <w:lang w:eastAsia="es-ES"/>
        </w:rPr>
        <w:t>Guanajuato</w:t>
      </w:r>
      <w:r w:rsidR="00FE4020">
        <w:rPr>
          <w:rFonts w:ascii="Arial" w:eastAsia="Times New Roman" w:hAnsi="Arial" w:cs="Arial"/>
          <w:sz w:val="24"/>
          <w:szCs w:val="24"/>
          <w:lang w:eastAsia="es-ES"/>
        </w:rPr>
        <w:t xml:space="preserve">, </w:t>
      </w:r>
      <w:r w:rsidR="00D744EE">
        <w:rPr>
          <w:rFonts w:ascii="Arial" w:eastAsia="Times New Roman" w:hAnsi="Arial" w:cs="Arial"/>
          <w:sz w:val="24"/>
          <w:szCs w:val="24"/>
          <w:lang w:eastAsia="es-ES"/>
        </w:rPr>
        <w:t xml:space="preserve">lo que demanda </w:t>
      </w:r>
      <w:r w:rsidRPr="00087E9B">
        <w:rPr>
          <w:rFonts w:ascii="Arial" w:eastAsia="Times New Roman" w:hAnsi="Arial" w:cs="Arial"/>
          <w:sz w:val="24"/>
          <w:szCs w:val="24"/>
          <w:lang w:eastAsia="es-ES"/>
        </w:rPr>
        <w:t xml:space="preserve">un margen de maniobra para la atención de necesidades urgentes, </w:t>
      </w:r>
      <w:r w:rsidR="00D744EE">
        <w:rPr>
          <w:rFonts w:ascii="Arial" w:eastAsia="Times New Roman" w:hAnsi="Arial" w:cs="Arial"/>
          <w:sz w:val="24"/>
          <w:szCs w:val="24"/>
          <w:lang w:eastAsia="es-ES"/>
        </w:rPr>
        <w:t xml:space="preserve">circunstancia que acentúa la necesidad de un </w:t>
      </w:r>
      <w:r w:rsidRPr="00DA614F">
        <w:rPr>
          <w:rFonts w:ascii="Arial" w:eastAsia="Times New Roman" w:hAnsi="Arial" w:cs="Arial"/>
          <w:b/>
          <w:bCs/>
          <w:sz w:val="24"/>
          <w:szCs w:val="24"/>
          <w:lang w:eastAsia="es-ES"/>
        </w:rPr>
        <w:t>presupuesto</w:t>
      </w:r>
      <w:r w:rsidR="004B54FE" w:rsidRPr="00DA614F">
        <w:rPr>
          <w:rFonts w:ascii="Arial" w:eastAsia="Times New Roman" w:hAnsi="Arial" w:cs="Arial"/>
          <w:b/>
          <w:bCs/>
          <w:sz w:val="24"/>
          <w:szCs w:val="24"/>
          <w:lang w:eastAsia="es-ES"/>
        </w:rPr>
        <w:t xml:space="preserve"> </w:t>
      </w:r>
      <w:r w:rsidRPr="00DA614F">
        <w:rPr>
          <w:rFonts w:ascii="Arial" w:eastAsia="Times New Roman" w:hAnsi="Arial" w:cs="Arial"/>
          <w:b/>
          <w:bCs/>
          <w:sz w:val="24"/>
          <w:szCs w:val="24"/>
          <w:lang w:eastAsia="es-ES"/>
        </w:rPr>
        <w:t>sea flexible.</w:t>
      </w:r>
    </w:p>
    <w:p w14:paraId="0BCAC619" w14:textId="7D1E5F81" w:rsidR="008B3A15" w:rsidRDefault="008B3A15" w:rsidP="008B3A15">
      <w:pPr>
        <w:shd w:val="clear" w:color="auto" w:fill="FFFFFF"/>
        <w:spacing w:after="0"/>
        <w:jc w:val="both"/>
        <w:rPr>
          <w:rFonts w:ascii="Arial" w:eastAsia="Times New Roman" w:hAnsi="Arial" w:cs="Arial"/>
          <w:b/>
          <w:bCs/>
          <w:sz w:val="24"/>
          <w:szCs w:val="24"/>
          <w:lang w:eastAsia="es-ES"/>
        </w:rPr>
      </w:pPr>
    </w:p>
    <w:p w14:paraId="1142E16F" w14:textId="6177D32B" w:rsidR="008B3A15" w:rsidRPr="00F82FB1" w:rsidRDefault="008B3A15" w:rsidP="00F82FB1">
      <w:pPr>
        <w:jc w:val="both"/>
        <w:rPr>
          <w:rFonts w:ascii="Arial" w:hAnsi="Arial" w:cs="Arial"/>
          <w:sz w:val="24"/>
          <w:szCs w:val="24"/>
          <w:lang w:val="es-ES_tradnl"/>
        </w:rPr>
      </w:pPr>
      <w:r w:rsidRPr="008B3A15">
        <w:rPr>
          <w:rFonts w:ascii="Arial" w:hAnsi="Arial" w:cs="Arial"/>
          <w:sz w:val="24"/>
          <w:szCs w:val="24"/>
          <w:lang w:val="es-ES_tradnl"/>
        </w:rPr>
        <w:t xml:space="preserve">Estamos ante un momento clave </w:t>
      </w:r>
      <w:r>
        <w:rPr>
          <w:rFonts w:ascii="Arial" w:hAnsi="Arial" w:cs="Arial"/>
          <w:sz w:val="24"/>
          <w:szCs w:val="24"/>
          <w:lang w:val="es-ES_tradnl"/>
        </w:rPr>
        <w:t xml:space="preserve">que </w:t>
      </w:r>
      <w:r w:rsidRPr="008B3A15">
        <w:rPr>
          <w:rFonts w:ascii="Arial" w:hAnsi="Arial" w:cs="Arial"/>
          <w:sz w:val="24"/>
          <w:szCs w:val="24"/>
          <w:lang w:val="es-ES_tradnl"/>
        </w:rPr>
        <w:t>exige</w:t>
      </w:r>
      <w:r>
        <w:rPr>
          <w:rFonts w:ascii="Arial" w:hAnsi="Arial" w:cs="Arial"/>
          <w:sz w:val="24"/>
          <w:szCs w:val="24"/>
          <w:lang w:val="es-ES_tradnl"/>
        </w:rPr>
        <w:t xml:space="preserve"> y requiere</w:t>
      </w:r>
      <w:r w:rsidRPr="008B3A15">
        <w:rPr>
          <w:rFonts w:ascii="Arial" w:hAnsi="Arial" w:cs="Arial"/>
          <w:sz w:val="24"/>
          <w:szCs w:val="24"/>
          <w:lang w:val="es-ES_tradnl"/>
        </w:rPr>
        <w:t xml:space="preserve"> a gobernantes y ciudadanos en conjunto, tomar las mejores decisiones a favor de México y, por supuesto de Guanajuato.</w:t>
      </w:r>
    </w:p>
    <w:p w14:paraId="72F53BEB" w14:textId="77777777" w:rsidR="0015049F" w:rsidRPr="00B62BAA" w:rsidRDefault="00CE64A9" w:rsidP="006346B1">
      <w:pPr>
        <w:spacing w:after="0"/>
        <w:jc w:val="both"/>
        <w:rPr>
          <w:rFonts w:ascii="Arial" w:hAnsi="Arial" w:cs="Arial"/>
          <w:bCs/>
          <w:sz w:val="24"/>
          <w:szCs w:val="24"/>
        </w:rPr>
      </w:pPr>
      <w:r w:rsidRPr="0066437D">
        <w:rPr>
          <w:rFonts w:ascii="Arial" w:hAnsi="Arial" w:cs="Arial"/>
          <w:bCs/>
          <w:sz w:val="24"/>
          <w:szCs w:val="24"/>
        </w:rPr>
        <w:t xml:space="preserve">Este Ayuntamiento coincide </w:t>
      </w:r>
      <w:r w:rsidR="0066437D" w:rsidRPr="0066437D">
        <w:rPr>
          <w:rFonts w:ascii="Arial" w:hAnsi="Arial" w:cs="Arial"/>
          <w:bCs/>
          <w:sz w:val="24"/>
          <w:szCs w:val="24"/>
        </w:rPr>
        <w:t xml:space="preserve">que el presupuesto público es </w:t>
      </w:r>
      <w:r w:rsidR="0066437D">
        <w:rPr>
          <w:rFonts w:ascii="Arial" w:hAnsi="Arial" w:cs="Arial"/>
          <w:bCs/>
          <w:sz w:val="24"/>
          <w:szCs w:val="24"/>
        </w:rPr>
        <w:t>una de las</w:t>
      </w:r>
      <w:r w:rsidR="0066437D" w:rsidRPr="0066437D">
        <w:rPr>
          <w:rFonts w:ascii="Arial" w:hAnsi="Arial" w:cs="Arial"/>
          <w:bCs/>
          <w:sz w:val="24"/>
          <w:szCs w:val="24"/>
        </w:rPr>
        <w:t xml:space="preserve"> herramienta</w:t>
      </w:r>
      <w:r w:rsidR="0066437D">
        <w:rPr>
          <w:rFonts w:ascii="Arial" w:hAnsi="Arial" w:cs="Arial"/>
          <w:bCs/>
          <w:sz w:val="24"/>
          <w:szCs w:val="24"/>
        </w:rPr>
        <w:t xml:space="preserve">s principales </w:t>
      </w:r>
      <w:r w:rsidR="0066437D" w:rsidRPr="0066437D">
        <w:rPr>
          <w:rFonts w:ascii="Arial" w:hAnsi="Arial" w:cs="Arial"/>
          <w:bCs/>
          <w:sz w:val="24"/>
          <w:szCs w:val="24"/>
        </w:rPr>
        <w:t>de la</w:t>
      </w:r>
      <w:r w:rsidR="0066437D">
        <w:rPr>
          <w:rFonts w:ascii="Arial" w:hAnsi="Arial" w:cs="Arial"/>
          <w:bCs/>
          <w:sz w:val="24"/>
          <w:szCs w:val="24"/>
        </w:rPr>
        <w:t xml:space="preserve"> </w:t>
      </w:r>
      <w:r w:rsidR="0066437D" w:rsidRPr="0066437D">
        <w:rPr>
          <w:rFonts w:ascii="Arial" w:hAnsi="Arial" w:cs="Arial"/>
          <w:bCs/>
          <w:sz w:val="24"/>
          <w:szCs w:val="24"/>
        </w:rPr>
        <w:t xml:space="preserve">administración pública por medio de la cual se atienden las necesidades de la población. En el presupuesto de egresos del Estado en términos generales intervienen los poderes Ejecutivo y Legislativo y en el caso de los municipios </w:t>
      </w:r>
      <w:r w:rsidR="0066437D" w:rsidRPr="00B62BAA">
        <w:rPr>
          <w:rFonts w:ascii="Arial" w:hAnsi="Arial" w:cs="Arial"/>
          <w:bCs/>
          <w:sz w:val="24"/>
          <w:szCs w:val="24"/>
        </w:rPr>
        <w:t>corresponde de manera exclusiva a los ayuntamientos su formulación y aprobación.</w:t>
      </w:r>
    </w:p>
    <w:p w14:paraId="4CB41F1F" w14:textId="77777777" w:rsidR="00B62BAA" w:rsidRPr="00B62BAA" w:rsidRDefault="00B62BAA" w:rsidP="00B62BAA">
      <w:pPr>
        <w:spacing w:after="0"/>
        <w:jc w:val="both"/>
        <w:rPr>
          <w:rFonts w:ascii="Arial" w:hAnsi="Arial" w:cs="Arial"/>
          <w:bCs/>
          <w:sz w:val="24"/>
          <w:szCs w:val="24"/>
        </w:rPr>
      </w:pPr>
    </w:p>
    <w:p w14:paraId="10230D6A" w14:textId="4BA04A21" w:rsidR="00DA614F" w:rsidRDefault="008B3A15" w:rsidP="00B62BAA">
      <w:pPr>
        <w:spacing w:after="0"/>
        <w:jc w:val="both"/>
        <w:rPr>
          <w:rFonts w:ascii="Arial" w:eastAsia="Times New Roman" w:hAnsi="Arial" w:cs="Arial"/>
          <w:sz w:val="24"/>
          <w:szCs w:val="24"/>
          <w:lang w:eastAsia="es-ES"/>
        </w:rPr>
      </w:pPr>
      <w:r>
        <w:rPr>
          <w:rFonts w:ascii="Arial" w:eastAsia="Times New Roman" w:hAnsi="Arial" w:cs="Arial"/>
          <w:sz w:val="24"/>
          <w:szCs w:val="24"/>
          <w:lang w:eastAsia="es-ES"/>
        </w:rPr>
        <w:t xml:space="preserve">Somos conscientes de la importancia de que haya un </w:t>
      </w:r>
      <w:r w:rsidR="00DA614F" w:rsidRPr="00B62BAA">
        <w:rPr>
          <w:rFonts w:ascii="Arial" w:eastAsia="Times New Roman" w:hAnsi="Arial" w:cs="Arial"/>
          <w:sz w:val="24"/>
          <w:szCs w:val="24"/>
          <w:lang w:eastAsia="es-ES"/>
        </w:rPr>
        <w:t>control</w:t>
      </w:r>
      <w:r>
        <w:rPr>
          <w:rFonts w:ascii="Arial" w:eastAsia="Times New Roman" w:hAnsi="Arial" w:cs="Arial"/>
          <w:sz w:val="24"/>
          <w:szCs w:val="24"/>
          <w:lang w:eastAsia="es-ES"/>
        </w:rPr>
        <w:t>, pues coadyuva a</w:t>
      </w:r>
      <w:r w:rsidR="00DA614F" w:rsidRPr="00B62BAA">
        <w:rPr>
          <w:rFonts w:ascii="Arial" w:eastAsia="Times New Roman" w:hAnsi="Arial" w:cs="Arial"/>
          <w:sz w:val="24"/>
          <w:szCs w:val="24"/>
          <w:lang w:eastAsia="es-ES"/>
        </w:rPr>
        <w:t xml:space="preserve"> </w:t>
      </w:r>
      <w:r>
        <w:rPr>
          <w:rFonts w:ascii="Arial" w:eastAsia="Times New Roman" w:hAnsi="Arial" w:cs="Arial"/>
          <w:sz w:val="24"/>
          <w:szCs w:val="24"/>
          <w:lang w:eastAsia="es-ES"/>
        </w:rPr>
        <w:t>impedir que</w:t>
      </w:r>
      <w:r w:rsidR="00DA614F" w:rsidRPr="00B62BAA">
        <w:rPr>
          <w:rFonts w:ascii="Arial" w:eastAsia="Times New Roman" w:hAnsi="Arial" w:cs="Arial"/>
          <w:sz w:val="24"/>
          <w:szCs w:val="24"/>
          <w:lang w:eastAsia="es-ES"/>
        </w:rPr>
        <w:t xml:space="preserve"> el ejercicio del gasto </w:t>
      </w:r>
      <w:r>
        <w:rPr>
          <w:rFonts w:ascii="Arial" w:eastAsia="Times New Roman" w:hAnsi="Arial" w:cs="Arial"/>
          <w:sz w:val="24"/>
          <w:szCs w:val="24"/>
          <w:lang w:eastAsia="es-ES"/>
        </w:rPr>
        <w:t>se ejecute de manera</w:t>
      </w:r>
      <w:r w:rsidR="00DA614F" w:rsidRPr="00B62BAA">
        <w:rPr>
          <w:rFonts w:ascii="Arial" w:eastAsia="Times New Roman" w:hAnsi="Arial" w:cs="Arial"/>
          <w:sz w:val="24"/>
          <w:szCs w:val="24"/>
          <w:lang w:eastAsia="es-ES"/>
        </w:rPr>
        <w:t xml:space="preserve"> arbitraria, debiendo sujetarse </w:t>
      </w:r>
      <w:r>
        <w:rPr>
          <w:rFonts w:ascii="Arial" w:eastAsia="Times New Roman" w:hAnsi="Arial" w:cs="Arial"/>
          <w:sz w:val="24"/>
          <w:szCs w:val="24"/>
          <w:lang w:eastAsia="es-ES"/>
        </w:rPr>
        <w:t>siempre al</w:t>
      </w:r>
      <w:r w:rsidR="00DA614F" w:rsidRPr="00B62BAA">
        <w:rPr>
          <w:rFonts w:ascii="Arial" w:eastAsia="Times New Roman" w:hAnsi="Arial" w:cs="Arial"/>
          <w:sz w:val="24"/>
          <w:szCs w:val="24"/>
          <w:lang w:eastAsia="es-ES"/>
        </w:rPr>
        <w:t xml:space="preserve"> logro de</w:t>
      </w:r>
      <w:r>
        <w:rPr>
          <w:rFonts w:ascii="Arial" w:eastAsia="Times New Roman" w:hAnsi="Arial" w:cs="Arial"/>
          <w:sz w:val="24"/>
          <w:szCs w:val="24"/>
          <w:lang w:eastAsia="es-ES"/>
        </w:rPr>
        <w:t xml:space="preserve"> los</w:t>
      </w:r>
      <w:r w:rsidR="00DA614F" w:rsidRPr="00B62BAA">
        <w:rPr>
          <w:rFonts w:ascii="Arial" w:eastAsia="Times New Roman" w:hAnsi="Arial" w:cs="Arial"/>
          <w:sz w:val="24"/>
          <w:szCs w:val="24"/>
          <w:lang w:eastAsia="es-ES"/>
        </w:rPr>
        <w:t xml:space="preserve"> resultados planeados. </w:t>
      </w:r>
    </w:p>
    <w:p w14:paraId="2E468451" w14:textId="77777777" w:rsidR="008B3A15" w:rsidRPr="00B62BAA" w:rsidRDefault="008B3A15" w:rsidP="00B62BAA">
      <w:pPr>
        <w:spacing w:after="0"/>
        <w:jc w:val="both"/>
        <w:rPr>
          <w:rFonts w:ascii="Arial" w:hAnsi="Arial" w:cs="Arial"/>
          <w:bCs/>
          <w:sz w:val="24"/>
          <w:szCs w:val="24"/>
        </w:rPr>
      </w:pPr>
    </w:p>
    <w:p w14:paraId="04DBD0A1" w14:textId="77DD255F" w:rsidR="00CE64A9" w:rsidRDefault="000A673F" w:rsidP="006346B1">
      <w:pPr>
        <w:spacing w:after="0"/>
        <w:jc w:val="both"/>
        <w:rPr>
          <w:rFonts w:ascii="Arial" w:hAnsi="Arial" w:cs="Arial"/>
          <w:bCs/>
          <w:sz w:val="24"/>
          <w:szCs w:val="24"/>
        </w:rPr>
      </w:pPr>
      <w:r>
        <w:rPr>
          <w:rFonts w:ascii="Arial" w:hAnsi="Arial" w:cs="Arial"/>
          <w:bCs/>
          <w:sz w:val="24"/>
          <w:szCs w:val="24"/>
        </w:rPr>
        <w:t xml:space="preserve">Derivado del análisis realizado, </w:t>
      </w:r>
      <w:r w:rsidR="0066437D">
        <w:rPr>
          <w:rFonts w:ascii="Arial" w:hAnsi="Arial" w:cs="Arial"/>
          <w:bCs/>
          <w:sz w:val="24"/>
          <w:szCs w:val="24"/>
        </w:rPr>
        <w:t>no se concuerda con los términos de la iniciativa objeto de este dictamen en atención a las siguientes observaciones:</w:t>
      </w:r>
    </w:p>
    <w:p w14:paraId="37A3510F" w14:textId="203212A4" w:rsidR="00CE64A9" w:rsidRDefault="00CE64A9" w:rsidP="00B6476B">
      <w:pPr>
        <w:pStyle w:val="Prrafodelista"/>
        <w:spacing w:after="0"/>
        <w:ind w:left="0"/>
        <w:jc w:val="both"/>
        <w:rPr>
          <w:rFonts w:ascii="Arial" w:hAnsi="Arial" w:cs="Arial"/>
          <w:bCs/>
          <w:sz w:val="24"/>
          <w:szCs w:val="24"/>
        </w:rPr>
      </w:pPr>
    </w:p>
    <w:p w14:paraId="33B4F545" w14:textId="0449B849" w:rsidR="0015049F" w:rsidRPr="008B3A15" w:rsidRDefault="0015049F" w:rsidP="0015049F">
      <w:pPr>
        <w:shd w:val="clear" w:color="auto" w:fill="FFFFFF"/>
        <w:spacing w:after="0" w:line="360" w:lineRule="atLeast"/>
        <w:jc w:val="both"/>
        <w:rPr>
          <w:rFonts w:ascii="Arial" w:eastAsia="Times New Roman" w:hAnsi="Arial" w:cs="Arial"/>
          <w:sz w:val="24"/>
          <w:szCs w:val="24"/>
          <w:lang w:eastAsia="es-ES"/>
        </w:rPr>
      </w:pPr>
      <w:r w:rsidRPr="008B3A15">
        <w:rPr>
          <w:rFonts w:ascii="Arial" w:eastAsia="Times New Roman" w:hAnsi="Arial" w:cs="Arial"/>
          <w:sz w:val="24"/>
          <w:szCs w:val="24"/>
          <w:lang w:eastAsia="es-ES"/>
        </w:rPr>
        <w:t>En primer orden, se ilustra el texto vigente y el de la modificación que se propone</w:t>
      </w:r>
      <w:r w:rsidR="008B3A15">
        <w:rPr>
          <w:rFonts w:ascii="Arial" w:eastAsia="Times New Roman" w:hAnsi="Arial" w:cs="Arial"/>
          <w:sz w:val="24"/>
          <w:szCs w:val="24"/>
          <w:lang w:eastAsia="es-ES"/>
        </w:rPr>
        <w:t>.</w:t>
      </w:r>
    </w:p>
    <w:p w14:paraId="40322578" w14:textId="77777777" w:rsidR="0015049F" w:rsidRPr="008B3A15" w:rsidRDefault="0015049F" w:rsidP="0015049F">
      <w:pPr>
        <w:shd w:val="clear" w:color="auto" w:fill="FFFFFF"/>
        <w:spacing w:after="0" w:line="360" w:lineRule="atLeast"/>
        <w:jc w:val="both"/>
        <w:rPr>
          <w:rFonts w:ascii="Arial" w:eastAsia="Times New Roman" w:hAnsi="Arial" w:cs="Arial"/>
          <w:sz w:val="24"/>
          <w:szCs w:val="24"/>
          <w:lang w:eastAsia="es-ES"/>
        </w:rPr>
      </w:pPr>
    </w:p>
    <w:tbl>
      <w:tblPr>
        <w:tblStyle w:val="Tablaconcuadrcula"/>
        <w:tblW w:w="0" w:type="auto"/>
        <w:tblLook w:val="04A0" w:firstRow="1" w:lastRow="0" w:firstColumn="1" w:lastColumn="0" w:noHBand="0" w:noVBand="1"/>
      </w:tblPr>
      <w:tblGrid>
        <w:gridCol w:w="4247"/>
        <w:gridCol w:w="4247"/>
      </w:tblGrid>
      <w:tr w:rsidR="0015049F" w:rsidRPr="008B3A15" w14:paraId="2CE17379" w14:textId="77777777" w:rsidTr="00383EDB">
        <w:tc>
          <w:tcPr>
            <w:tcW w:w="4247" w:type="dxa"/>
          </w:tcPr>
          <w:p w14:paraId="5ED4386B" w14:textId="77777777" w:rsidR="0015049F" w:rsidRPr="008B3A15" w:rsidRDefault="0015049F" w:rsidP="00383EDB">
            <w:pPr>
              <w:spacing w:line="360" w:lineRule="atLeast"/>
              <w:jc w:val="center"/>
              <w:rPr>
                <w:rFonts w:ascii="Arial" w:eastAsia="Times New Roman" w:hAnsi="Arial" w:cs="Arial"/>
                <w:b/>
                <w:sz w:val="24"/>
                <w:szCs w:val="24"/>
                <w:lang w:eastAsia="es-ES"/>
              </w:rPr>
            </w:pPr>
            <w:r w:rsidRPr="008B3A15">
              <w:rPr>
                <w:rFonts w:ascii="Arial" w:eastAsia="Times New Roman" w:hAnsi="Arial" w:cs="Arial"/>
                <w:b/>
                <w:sz w:val="24"/>
                <w:szCs w:val="24"/>
                <w:lang w:eastAsia="es-ES"/>
              </w:rPr>
              <w:t>Vigente</w:t>
            </w:r>
          </w:p>
        </w:tc>
        <w:tc>
          <w:tcPr>
            <w:tcW w:w="4247" w:type="dxa"/>
          </w:tcPr>
          <w:p w14:paraId="0E855A2F" w14:textId="77777777" w:rsidR="0015049F" w:rsidRPr="008B3A15" w:rsidRDefault="0015049F" w:rsidP="00383EDB">
            <w:pPr>
              <w:spacing w:line="360" w:lineRule="atLeast"/>
              <w:jc w:val="center"/>
              <w:rPr>
                <w:rFonts w:ascii="Arial" w:eastAsia="Times New Roman" w:hAnsi="Arial" w:cs="Arial"/>
                <w:b/>
                <w:sz w:val="24"/>
                <w:szCs w:val="24"/>
                <w:lang w:eastAsia="es-ES"/>
              </w:rPr>
            </w:pPr>
            <w:r w:rsidRPr="008B3A15">
              <w:rPr>
                <w:rFonts w:ascii="Arial" w:eastAsia="Times New Roman" w:hAnsi="Arial" w:cs="Arial"/>
                <w:b/>
                <w:sz w:val="24"/>
                <w:szCs w:val="24"/>
                <w:lang w:eastAsia="es-ES"/>
              </w:rPr>
              <w:t>Propuesta</w:t>
            </w:r>
          </w:p>
        </w:tc>
      </w:tr>
      <w:tr w:rsidR="0015049F" w:rsidRPr="008B3A15" w14:paraId="318A0CA0" w14:textId="77777777" w:rsidTr="00383EDB">
        <w:tc>
          <w:tcPr>
            <w:tcW w:w="4247" w:type="dxa"/>
          </w:tcPr>
          <w:p w14:paraId="6017BDD9" w14:textId="77777777" w:rsidR="0015049F" w:rsidRPr="008B3A15" w:rsidRDefault="0015049F" w:rsidP="00383EDB">
            <w:pPr>
              <w:shd w:val="clear" w:color="auto" w:fill="FFFFFF"/>
              <w:spacing w:after="0"/>
              <w:ind w:left="29"/>
              <w:jc w:val="both"/>
              <w:rPr>
                <w:rFonts w:ascii="Arial" w:eastAsia="Times New Roman" w:hAnsi="Arial" w:cs="Arial"/>
                <w:sz w:val="24"/>
                <w:szCs w:val="24"/>
                <w:lang w:eastAsia="es-ES"/>
              </w:rPr>
            </w:pPr>
            <w:r w:rsidRPr="008B3A15">
              <w:rPr>
                <w:rFonts w:ascii="Arial" w:eastAsia="Times New Roman" w:hAnsi="Arial" w:cs="Arial"/>
                <w:b/>
                <w:sz w:val="24"/>
                <w:szCs w:val="24"/>
                <w:lang w:eastAsia="es-ES"/>
              </w:rPr>
              <w:t>«Artículo 62.</w:t>
            </w:r>
            <w:r w:rsidRPr="008B3A15">
              <w:rPr>
                <w:rFonts w:ascii="Arial" w:eastAsia="Times New Roman" w:hAnsi="Arial" w:cs="Arial"/>
                <w:sz w:val="24"/>
                <w:szCs w:val="24"/>
                <w:lang w:eastAsia="es-ES"/>
              </w:rPr>
              <w:t xml:space="preserve"> El Titular del Poder Ejecutivo, por conducto de la Secretaría podrá autorizar a las Dependencias y Entidades a realizar traspasos entre sí, que en conjunto no </w:t>
            </w:r>
            <w:r w:rsidRPr="008B3A15">
              <w:rPr>
                <w:rFonts w:ascii="Arial" w:eastAsia="Times New Roman" w:hAnsi="Arial" w:cs="Arial"/>
                <w:sz w:val="24"/>
                <w:szCs w:val="24"/>
                <w:lang w:eastAsia="es-ES"/>
              </w:rPr>
              <w:lastRenderedPageBreak/>
              <w:t>rebasen un monto equivalente al 6.5% de los presupuestos anuales de quien los otorga y de quien los recibe, respectivamente. Cuando sea necesario realizar traspasos por montos superiores, se requerirá autorización del Congreso del Estado.</w:t>
            </w:r>
          </w:p>
          <w:p w14:paraId="09DB2652" w14:textId="77777777" w:rsidR="0015049F" w:rsidRPr="008B3A15" w:rsidRDefault="0015049F" w:rsidP="00383EDB">
            <w:pPr>
              <w:shd w:val="clear" w:color="auto" w:fill="FFFFFF"/>
              <w:spacing w:after="0"/>
              <w:ind w:left="851"/>
              <w:jc w:val="both"/>
              <w:rPr>
                <w:rFonts w:ascii="Arial" w:eastAsia="Times New Roman" w:hAnsi="Arial" w:cs="Arial"/>
                <w:sz w:val="24"/>
                <w:szCs w:val="24"/>
                <w:lang w:eastAsia="es-ES"/>
              </w:rPr>
            </w:pPr>
          </w:p>
          <w:p w14:paraId="3759CE43" w14:textId="77777777" w:rsidR="0015049F" w:rsidRPr="008B3A15" w:rsidRDefault="0015049F" w:rsidP="00383EDB">
            <w:pPr>
              <w:shd w:val="clear" w:color="auto" w:fill="FFFFFF"/>
              <w:spacing w:after="0"/>
              <w:ind w:left="851"/>
              <w:jc w:val="both"/>
              <w:rPr>
                <w:rFonts w:ascii="Arial" w:eastAsia="Times New Roman" w:hAnsi="Arial" w:cs="Arial"/>
                <w:sz w:val="24"/>
                <w:szCs w:val="24"/>
                <w:lang w:eastAsia="es-ES"/>
              </w:rPr>
            </w:pPr>
          </w:p>
          <w:p w14:paraId="0B4ABC35" w14:textId="77777777" w:rsidR="0015049F" w:rsidRPr="008B3A15" w:rsidRDefault="0015049F" w:rsidP="00383EDB">
            <w:pPr>
              <w:shd w:val="clear" w:color="auto" w:fill="FFFFFF"/>
              <w:spacing w:after="0"/>
              <w:jc w:val="both"/>
              <w:rPr>
                <w:rFonts w:ascii="Arial" w:eastAsia="Times New Roman" w:hAnsi="Arial" w:cs="Arial"/>
                <w:sz w:val="24"/>
                <w:szCs w:val="24"/>
                <w:lang w:eastAsia="es-ES"/>
              </w:rPr>
            </w:pPr>
          </w:p>
          <w:p w14:paraId="4D22E4E4" w14:textId="77777777" w:rsidR="0015049F" w:rsidRPr="008B3A15" w:rsidRDefault="0015049F" w:rsidP="00383EDB">
            <w:pPr>
              <w:shd w:val="clear" w:color="auto" w:fill="FFFFFF"/>
              <w:spacing w:after="0"/>
              <w:jc w:val="both"/>
              <w:rPr>
                <w:rFonts w:ascii="Arial" w:eastAsia="Times New Roman" w:hAnsi="Arial" w:cs="Arial"/>
                <w:sz w:val="24"/>
                <w:szCs w:val="24"/>
                <w:lang w:eastAsia="es-ES"/>
              </w:rPr>
            </w:pPr>
          </w:p>
          <w:p w14:paraId="0516F572" w14:textId="77777777" w:rsidR="008B3A15" w:rsidRDefault="008B3A15" w:rsidP="00383EDB">
            <w:pPr>
              <w:shd w:val="clear" w:color="auto" w:fill="FFFFFF"/>
              <w:spacing w:after="0"/>
              <w:jc w:val="both"/>
              <w:rPr>
                <w:rFonts w:ascii="Arial" w:eastAsia="Times New Roman" w:hAnsi="Arial" w:cs="Arial"/>
                <w:sz w:val="24"/>
                <w:szCs w:val="24"/>
                <w:lang w:eastAsia="es-ES"/>
              </w:rPr>
            </w:pPr>
          </w:p>
          <w:p w14:paraId="1DB1E057" w14:textId="77777777" w:rsidR="008B3A15" w:rsidRDefault="008B3A15" w:rsidP="00383EDB">
            <w:pPr>
              <w:shd w:val="clear" w:color="auto" w:fill="FFFFFF"/>
              <w:spacing w:after="0"/>
              <w:jc w:val="both"/>
              <w:rPr>
                <w:rFonts w:ascii="Arial" w:eastAsia="Times New Roman" w:hAnsi="Arial" w:cs="Arial"/>
                <w:sz w:val="24"/>
                <w:szCs w:val="24"/>
                <w:lang w:eastAsia="es-ES"/>
              </w:rPr>
            </w:pPr>
          </w:p>
          <w:p w14:paraId="4EB3DC0A" w14:textId="5CD2CA90" w:rsidR="0015049F" w:rsidRPr="008B3A15" w:rsidRDefault="0015049F" w:rsidP="00383EDB">
            <w:pPr>
              <w:shd w:val="clear" w:color="auto" w:fill="FFFFFF"/>
              <w:spacing w:after="0"/>
              <w:jc w:val="both"/>
              <w:rPr>
                <w:rFonts w:ascii="Arial" w:eastAsia="Times New Roman" w:hAnsi="Arial" w:cs="Arial"/>
                <w:sz w:val="24"/>
                <w:szCs w:val="24"/>
                <w:lang w:eastAsia="es-ES"/>
              </w:rPr>
            </w:pPr>
            <w:r w:rsidRPr="008B3A15">
              <w:rPr>
                <w:rFonts w:ascii="Arial" w:eastAsia="Times New Roman" w:hAnsi="Arial" w:cs="Arial"/>
                <w:sz w:val="24"/>
                <w:szCs w:val="24"/>
                <w:lang w:eastAsia="es-ES"/>
              </w:rPr>
              <w:t>En el caso del presupuesto municipal, el presidente municipal podrá realizar los traspasos a que se refiere el párrafo anterior, sólo por causa grave, dando cuenta de inmediato al Ayuntamiento.</w:t>
            </w:r>
          </w:p>
          <w:p w14:paraId="650D43F9" w14:textId="77777777" w:rsidR="0015049F" w:rsidRPr="008B3A15" w:rsidRDefault="0015049F" w:rsidP="00383EDB">
            <w:pPr>
              <w:shd w:val="clear" w:color="auto" w:fill="FFFFFF"/>
              <w:spacing w:after="0"/>
              <w:jc w:val="both"/>
              <w:rPr>
                <w:rFonts w:ascii="Arial" w:eastAsia="Times New Roman" w:hAnsi="Arial" w:cs="Arial"/>
                <w:sz w:val="24"/>
                <w:szCs w:val="24"/>
                <w:lang w:eastAsia="es-ES"/>
              </w:rPr>
            </w:pPr>
          </w:p>
          <w:p w14:paraId="48F58737" w14:textId="77777777" w:rsidR="0015049F" w:rsidRPr="008B3A15" w:rsidRDefault="0015049F" w:rsidP="00383EDB">
            <w:pPr>
              <w:shd w:val="clear" w:color="auto" w:fill="FFFFFF"/>
              <w:spacing w:after="0"/>
              <w:jc w:val="both"/>
              <w:rPr>
                <w:rFonts w:ascii="Arial" w:eastAsia="Times New Roman" w:hAnsi="Arial" w:cs="Arial"/>
                <w:sz w:val="24"/>
                <w:szCs w:val="24"/>
                <w:lang w:eastAsia="es-ES"/>
              </w:rPr>
            </w:pPr>
            <w:r w:rsidRPr="008B3A15">
              <w:rPr>
                <w:rFonts w:ascii="Arial" w:eastAsia="Times New Roman" w:hAnsi="Arial" w:cs="Arial"/>
                <w:sz w:val="24"/>
                <w:szCs w:val="24"/>
                <w:lang w:eastAsia="es-ES"/>
              </w:rPr>
              <w:t>Quedan exceptuados del límite porcentual mencionado, los ramos correspondientes a provisiones salariales y económicas y deuda pública, así como los recursos transferidos por la Federación o el Estado y los provenientes de donativos y de recuperaciones de seguros, cuando tengan un destino específico.</w:t>
            </w:r>
          </w:p>
          <w:p w14:paraId="0E512811" w14:textId="77777777" w:rsidR="0015049F" w:rsidRPr="008B3A15" w:rsidRDefault="0015049F" w:rsidP="00383EDB">
            <w:pPr>
              <w:shd w:val="clear" w:color="auto" w:fill="FFFFFF"/>
              <w:spacing w:after="0"/>
              <w:ind w:left="851"/>
              <w:jc w:val="both"/>
              <w:rPr>
                <w:rFonts w:ascii="Arial" w:eastAsia="Times New Roman" w:hAnsi="Arial" w:cs="Arial"/>
                <w:sz w:val="24"/>
                <w:szCs w:val="24"/>
                <w:lang w:eastAsia="es-ES"/>
              </w:rPr>
            </w:pPr>
          </w:p>
          <w:p w14:paraId="5A7ADAE8" w14:textId="77777777" w:rsidR="0015049F" w:rsidRPr="008B3A15" w:rsidRDefault="0015049F" w:rsidP="00383EDB">
            <w:pPr>
              <w:shd w:val="clear" w:color="auto" w:fill="FFFFFF"/>
              <w:spacing w:after="0"/>
              <w:ind w:left="29"/>
              <w:jc w:val="both"/>
              <w:rPr>
                <w:rFonts w:ascii="Arial" w:eastAsia="Times New Roman" w:hAnsi="Arial" w:cs="Arial"/>
                <w:sz w:val="24"/>
                <w:szCs w:val="24"/>
                <w:lang w:eastAsia="es-ES"/>
              </w:rPr>
            </w:pPr>
            <w:r w:rsidRPr="008B3A15">
              <w:rPr>
                <w:rFonts w:ascii="Arial" w:eastAsia="Times New Roman" w:hAnsi="Arial" w:cs="Arial"/>
                <w:sz w:val="24"/>
                <w:szCs w:val="24"/>
                <w:lang w:eastAsia="es-ES"/>
              </w:rPr>
              <w:t>El Órgano de Gobierno de los Poderes Legislativo y Judicial y de los Organismos Autónomos, se sujetará a lo previsto en el primer párrafo de este artículo.»</w:t>
            </w:r>
          </w:p>
          <w:p w14:paraId="362CE21B" w14:textId="77777777" w:rsidR="0015049F" w:rsidRPr="008B3A15" w:rsidRDefault="0015049F" w:rsidP="00383EDB">
            <w:pPr>
              <w:spacing w:after="0" w:line="360" w:lineRule="atLeast"/>
              <w:jc w:val="both"/>
              <w:rPr>
                <w:rFonts w:ascii="Arial" w:eastAsia="Times New Roman" w:hAnsi="Arial" w:cs="Arial"/>
                <w:b/>
                <w:sz w:val="24"/>
                <w:szCs w:val="24"/>
                <w:lang w:eastAsia="es-ES"/>
              </w:rPr>
            </w:pPr>
          </w:p>
        </w:tc>
        <w:tc>
          <w:tcPr>
            <w:tcW w:w="4247" w:type="dxa"/>
          </w:tcPr>
          <w:p w14:paraId="72EAE7E4" w14:textId="042C1E9E" w:rsidR="0015049F" w:rsidRPr="008B3A15" w:rsidRDefault="0015049F" w:rsidP="00383EDB">
            <w:pPr>
              <w:shd w:val="clear" w:color="auto" w:fill="FFFFFF"/>
              <w:spacing w:after="0"/>
              <w:ind w:left="29"/>
              <w:jc w:val="both"/>
              <w:rPr>
                <w:rFonts w:ascii="Arial" w:eastAsia="Times New Roman" w:hAnsi="Arial" w:cs="Arial"/>
                <w:sz w:val="24"/>
                <w:szCs w:val="24"/>
                <w:lang w:eastAsia="es-ES"/>
              </w:rPr>
            </w:pPr>
            <w:r w:rsidRPr="008B3A15">
              <w:rPr>
                <w:rFonts w:ascii="Arial" w:eastAsia="Times New Roman" w:hAnsi="Arial" w:cs="Arial"/>
                <w:b/>
                <w:sz w:val="24"/>
                <w:szCs w:val="24"/>
                <w:lang w:eastAsia="es-ES"/>
              </w:rPr>
              <w:lastRenderedPageBreak/>
              <w:t>«Artículo 62.</w:t>
            </w:r>
            <w:r w:rsidRPr="008B3A15">
              <w:rPr>
                <w:rFonts w:ascii="Arial" w:eastAsia="Times New Roman" w:hAnsi="Arial" w:cs="Arial"/>
                <w:sz w:val="24"/>
                <w:szCs w:val="24"/>
                <w:lang w:eastAsia="es-ES"/>
              </w:rPr>
              <w:t xml:space="preserve"> El Titular del Poder Ejecutivo, por conducto de la Secretaría podrá autorizar a las Dependencias y Entidades a realizar traspasos entre sí, que en conjunto no </w:t>
            </w:r>
            <w:r w:rsidRPr="008B3A15">
              <w:rPr>
                <w:rFonts w:ascii="Arial" w:eastAsia="Times New Roman" w:hAnsi="Arial" w:cs="Arial"/>
                <w:sz w:val="24"/>
                <w:szCs w:val="24"/>
                <w:lang w:eastAsia="es-ES"/>
              </w:rPr>
              <w:lastRenderedPageBreak/>
              <w:t xml:space="preserve">rebasen un monto equivalente al </w:t>
            </w:r>
            <w:r w:rsidRPr="008B3A15">
              <w:rPr>
                <w:rFonts w:ascii="Arial" w:eastAsia="Times New Roman" w:hAnsi="Arial" w:cs="Arial"/>
                <w:b/>
                <w:sz w:val="24"/>
                <w:szCs w:val="24"/>
                <w:lang w:eastAsia="es-ES"/>
              </w:rPr>
              <w:t>3.</w:t>
            </w:r>
            <w:r w:rsidR="006A1F20">
              <w:rPr>
                <w:rFonts w:ascii="Arial" w:eastAsia="Times New Roman" w:hAnsi="Arial" w:cs="Arial"/>
                <w:b/>
                <w:sz w:val="24"/>
                <w:szCs w:val="24"/>
                <w:lang w:eastAsia="es-ES"/>
              </w:rPr>
              <w:t>2</w:t>
            </w:r>
            <w:r w:rsidRPr="008B3A15">
              <w:rPr>
                <w:rFonts w:ascii="Arial" w:eastAsia="Times New Roman" w:hAnsi="Arial" w:cs="Arial"/>
                <w:b/>
                <w:sz w:val="24"/>
                <w:szCs w:val="24"/>
                <w:lang w:eastAsia="es-ES"/>
              </w:rPr>
              <w:t>5%</w:t>
            </w:r>
            <w:r w:rsidRPr="008B3A15">
              <w:rPr>
                <w:rFonts w:ascii="Arial" w:eastAsia="Times New Roman" w:hAnsi="Arial" w:cs="Arial"/>
                <w:sz w:val="24"/>
                <w:szCs w:val="24"/>
                <w:lang w:eastAsia="es-ES"/>
              </w:rPr>
              <w:t xml:space="preserve"> de los presupuestos anuales de quien los otorga y de quien los recibe, respectivamente, </w:t>
            </w:r>
            <w:r w:rsidRPr="008B3A15">
              <w:rPr>
                <w:rFonts w:ascii="Arial" w:eastAsia="Times New Roman" w:hAnsi="Arial" w:cs="Arial"/>
                <w:b/>
                <w:sz w:val="24"/>
                <w:szCs w:val="24"/>
                <w:lang w:eastAsia="es-ES"/>
              </w:rPr>
              <w:t>mediando aviso previo al H. Congreso del Estado de Guanajuato, con por lo menos 15 días naturales a la fecha en que dicho traspaso está programado.</w:t>
            </w:r>
            <w:r w:rsidRPr="008B3A15">
              <w:rPr>
                <w:rFonts w:ascii="Arial" w:eastAsia="Times New Roman" w:hAnsi="Arial" w:cs="Arial"/>
                <w:sz w:val="24"/>
                <w:szCs w:val="24"/>
                <w:lang w:eastAsia="es-ES"/>
              </w:rPr>
              <w:t xml:space="preserve"> Cuando sea necesario realizar traspasos por montos superiores, se requerirá autorización del Congreso del Estado.</w:t>
            </w:r>
          </w:p>
          <w:p w14:paraId="38CF1DF9" w14:textId="77777777" w:rsidR="0015049F" w:rsidRPr="008B3A15" w:rsidRDefault="0015049F" w:rsidP="00383EDB">
            <w:pPr>
              <w:shd w:val="clear" w:color="auto" w:fill="FFFFFF"/>
              <w:spacing w:after="0"/>
              <w:jc w:val="both"/>
              <w:rPr>
                <w:rFonts w:ascii="Arial" w:eastAsia="Times New Roman" w:hAnsi="Arial" w:cs="Arial"/>
                <w:sz w:val="24"/>
                <w:szCs w:val="24"/>
                <w:lang w:eastAsia="es-ES"/>
              </w:rPr>
            </w:pPr>
          </w:p>
          <w:p w14:paraId="7CBDB4F1" w14:textId="77777777" w:rsidR="0015049F" w:rsidRPr="008B3A15" w:rsidRDefault="0015049F" w:rsidP="00383EDB">
            <w:pPr>
              <w:shd w:val="clear" w:color="auto" w:fill="FFFFFF"/>
              <w:spacing w:after="0"/>
              <w:jc w:val="both"/>
              <w:rPr>
                <w:rFonts w:ascii="Arial" w:eastAsia="Times New Roman" w:hAnsi="Arial" w:cs="Arial"/>
                <w:sz w:val="24"/>
                <w:szCs w:val="24"/>
                <w:lang w:eastAsia="es-ES"/>
              </w:rPr>
            </w:pPr>
            <w:r w:rsidRPr="008B3A15">
              <w:rPr>
                <w:rFonts w:ascii="Arial" w:eastAsia="Times New Roman" w:hAnsi="Arial" w:cs="Arial"/>
                <w:sz w:val="24"/>
                <w:szCs w:val="24"/>
                <w:lang w:eastAsia="es-ES"/>
              </w:rPr>
              <w:t>En el caso del presupuesto municipal…</w:t>
            </w:r>
          </w:p>
          <w:p w14:paraId="14D37970" w14:textId="77777777" w:rsidR="0015049F" w:rsidRPr="008B3A15" w:rsidRDefault="0015049F" w:rsidP="00383EDB">
            <w:pPr>
              <w:shd w:val="clear" w:color="auto" w:fill="FFFFFF"/>
              <w:spacing w:after="0"/>
              <w:ind w:left="851"/>
              <w:jc w:val="both"/>
              <w:rPr>
                <w:rFonts w:ascii="Arial" w:eastAsia="Times New Roman" w:hAnsi="Arial" w:cs="Arial"/>
                <w:sz w:val="24"/>
                <w:szCs w:val="24"/>
                <w:lang w:eastAsia="es-ES"/>
              </w:rPr>
            </w:pPr>
          </w:p>
          <w:p w14:paraId="0FE68925" w14:textId="77777777" w:rsidR="0015049F" w:rsidRPr="008B3A15" w:rsidRDefault="0015049F" w:rsidP="00383EDB">
            <w:pPr>
              <w:shd w:val="clear" w:color="auto" w:fill="FFFFFF"/>
              <w:spacing w:after="0"/>
              <w:ind w:left="851"/>
              <w:jc w:val="both"/>
              <w:rPr>
                <w:rFonts w:ascii="Arial" w:eastAsia="Times New Roman" w:hAnsi="Arial" w:cs="Arial"/>
                <w:sz w:val="24"/>
                <w:szCs w:val="24"/>
                <w:lang w:eastAsia="es-ES"/>
              </w:rPr>
            </w:pPr>
          </w:p>
          <w:p w14:paraId="1A28008C" w14:textId="77777777" w:rsidR="0015049F" w:rsidRPr="008B3A15" w:rsidRDefault="0015049F" w:rsidP="00383EDB">
            <w:pPr>
              <w:shd w:val="clear" w:color="auto" w:fill="FFFFFF"/>
              <w:spacing w:after="0"/>
              <w:jc w:val="both"/>
              <w:rPr>
                <w:rFonts w:ascii="Arial" w:eastAsia="Times New Roman" w:hAnsi="Arial" w:cs="Arial"/>
                <w:sz w:val="24"/>
                <w:szCs w:val="24"/>
                <w:lang w:eastAsia="es-ES"/>
              </w:rPr>
            </w:pPr>
          </w:p>
          <w:p w14:paraId="0BA9C5DE" w14:textId="77777777" w:rsidR="0015049F" w:rsidRPr="008B3A15" w:rsidRDefault="0015049F" w:rsidP="00383EDB">
            <w:pPr>
              <w:shd w:val="clear" w:color="auto" w:fill="FFFFFF"/>
              <w:spacing w:after="0"/>
              <w:jc w:val="both"/>
              <w:rPr>
                <w:rFonts w:ascii="Arial" w:eastAsia="Times New Roman" w:hAnsi="Arial" w:cs="Arial"/>
                <w:sz w:val="24"/>
                <w:szCs w:val="24"/>
                <w:lang w:eastAsia="es-ES"/>
              </w:rPr>
            </w:pPr>
          </w:p>
          <w:p w14:paraId="0B18824F" w14:textId="77777777" w:rsidR="0015049F" w:rsidRPr="008B3A15" w:rsidRDefault="0015049F" w:rsidP="00383EDB">
            <w:pPr>
              <w:shd w:val="clear" w:color="auto" w:fill="FFFFFF"/>
              <w:spacing w:after="0"/>
              <w:jc w:val="both"/>
              <w:rPr>
                <w:rFonts w:ascii="Arial" w:eastAsia="Times New Roman" w:hAnsi="Arial" w:cs="Arial"/>
                <w:sz w:val="24"/>
                <w:szCs w:val="24"/>
                <w:lang w:eastAsia="es-ES"/>
              </w:rPr>
            </w:pPr>
          </w:p>
          <w:p w14:paraId="464BCE11" w14:textId="77777777" w:rsidR="0015049F" w:rsidRPr="008B3A15" w:rsidRDefault="0015049F" w:rsidP="00383EDB">
            <w:pPr>
              <w:shd w:val="clear" w:color="auto" w:fill="FFFFFF"/>
              <w:spacing w:after="0"/>
              <w:jc w:val="both"/>
              <w:rPr>
                <w:rFonts w:ascii="Arial" w:eastAsia="Times New Roman" w:hAnsi="Arial" w:cs="Arial"/>
                <w:sz w:val="24"/>
                <w:szCs w:val="24"/>
                <w:lang w:eastAsia="es-ES"/>
              </w:rPr>
            </w:pPr>
            <w:r w:rsidRPr="008B3A15">
              <w:rPr>
                <w:rFonts w:ascii="Arial" w:eastAsia="Times New Roman" w:hAnsi="Arial" w:cs="Arial"/>
                <w:sz w:val="24"/>
                <w:szCs w:val="24"/>
                <w:lang w:eastAsia="es-ES"/>
              </w:rPr>
              <w:t>Quedan exceptuados del límite porcentual …</w:t>
            </w:r>
          </w:p>
          <w:p w14:paraId="652D32F2" w14:textId="77777777" w:rsidR="0015049F" w:rsidRPr="008B3A15" w:rsidRDefault="0015049F" w:rsidP="00383EDB">
            <w:pPr>
              <w:shd w:val="clear" w:color="auto" w:fill="FFFFFF"/>
              <w:spacing w:after="0"/>
              <w:ind w:left="851"/>
              <w:jc w:val="both"/>
              <w:rPr>
                <w:rFonts w:ascii="Arial" w:eastAsia="Times New Roman" w:hAnsi="Arial" w:cs="Arial"/>
                <w:sz w:val="24"/>
                <w:szCs w:val="24"/>
                <w:lang w:eastAsia="es-ES"/>
              </w:rPr>
            </w:pPr>
          </w:p>
          <w:p w14:paraId="120866C7" w14:textId="77777777" w:rsidR="0015049F" w:rsidRPr="008B3A15" w:rsidRDefault="0015049F" w:rsidP="00383EDB">
            <w:pPr>
              <w:shd w:val="clear" w:color="auto" w:fill="FFFFFF"/>
              <w:spacing w:after="0"/>
              <w:ind w:left="29"/>
              <w:jc w:val="both"/>
              <w:rPr>
                <w:rFonts w:ascii="Arial" w:eastAsia="Times New Roman" w:hAnsi="Arial" w:cs="Arial"/>
                <w:sz w:val="24"/>
                <w:szCs w:val="24"/>
                <w:lang w:eastAsia="es-ES"/>
              </w:rPr>
            </w:pPr>
          </w:p>
          <w:p w14:paraId="675B933E" w14:textId="77777777" w:rsidR="0015049F" w:rsidRPr="008B3A15" w:rsidRDefault="0015049F" w:rsidP="00383EDB">
            <w:pPr>
              <w:shd w:val="clear" w:color="auto" w:fill="FFFFFF"/>
              <w:spacing w:after="0"/>
              <w:ind w:left="29"/>
              <w:jc w:val="both"/>
              <w:rPr>
                <w:rFonts w:ascii="Arial" w:eastAsia="Times New Roman" w:hAnsi="Arial" w:cs="Arial"/>
                <w:sz w:val="24"/>
                <w:szCs w:val="24"/>
                <w:lang w:eastAsia="es-ES"/>
              </w:rPr>
            </w:pPr>
          </w:p>
          <w:p w14:paraId="3F2C9F25" w14:textId="77777777" w:rsidR="0015049F" w:rsidRPr="008B3A15" w:rsidRDefault="0015049F" w:rsidP="00383EDB">
            <w:pPr>
              <w:shd w:val="clear" w:color="auto" w:fill="FFFFFF"/>
              <w:spacing w:after="0"/>
              <w:ind w:left="29"/>
              <w:jc w:val="both"/>
              <w:rPr>
                <w:rFonts w:ascii="Arial" w:eastAsia="Times New Roman" w:hAnsi="Arial" w:cs="Arial"/>
                <w:sz w:val="24"/>
                <w:szCs w:val="24"/>
                <w:lang w:eastAsia="es-ES"/>
              </w:rPr>
            </w:pPr>
          </w:p>
          <w:p w14:paraId="2DE21E51" w14:textId="77777777" w:rsidR="0015049F" w:rsidRPr="008B3A15" w:rsidRDefault="0015049F" w:rsidP="00383EDB">
            <w:pPr>
              <w:shd w:val="clear" w:color="auto" w:fill="FFFFFF"/>
              <w:spacing w:after="0"/>
              <w:ind w:left="29"/>
              <w:jc w:val="both"/>
              <w:rPr>
                <w:rFonts w:ascii="Arial" w:eastAsia="Times New Roman" w:hAnsi="Arial" w:cs="Arial"/>
                <w:sz w:val="24"/>
                <w:szCs w:val="24"/>
                <w:lang w:eastAsia="es-ES"/>
              </w:rPr>
            </w:pPr>
          </w:p>
          <w:p w14:paraId="56B1D507" w14:textId="77777777" w:rsidR="0015049F" w:rsidRPr="008B3A15" w:rsidRDefault="0015049F" w:rsidP="00383EDB">
            <w:pPr>
              <w:shd w:val="clear" w:color="auto" w:fill="FFFFFF"/>
              <w:spacing w:after="0"/>
              <w:ind w:left="29"/>
              <w:jc w:val="both"/>
              <w:rPr>
                <w:rFonts w:ascii="Arial" w:eastAsia="Times New Roman" w:hAnsi="Arial" w:cs="Arial"/>
                <w:sz w:val="24"/>
                <w:szCs w:val="24"/>
                <w:lang w:eastAsia="es-ES"/>
              </w:rPr>
            </w:pPr>
          </w:p>
          <w:p w14:paraId="7F4651F1" w14:textId="77777777" w:rsidR="0015049F" w:rsidRPr="008B3A15" w:rsidRDefault="0015049F" w:rsidP="00383EDB">
            <w:pPr>
              <w:shd w:val="clear" w:color="auto" w:fill="FFFFFF"/>
              <w:spacing w:after="0"/>
              <w:ind w:left="29"/>
              <w:jc w:val="both"/>
              <w:rPr>
                <w:rFonts w:ascii="Arial" w:eastAsia="Times New Roman" w:hAnsi="Arial" w:cs="Arial"/>
                <w:sz w:val="24"/>
                <w:szCs w:val="24"/>
                <w:lang w:eastAsia="es-ES"/>
              </w:rPr>
            </w:pPr>
          </w:p>
          <w:p w14:paraId="08A01EE2" w14:textId="77777777" w:rsidR="008B3A15" w:rsidRDefault="008B3A15" w:rsidP="00383EDB">
            <w:pPr>
              <w:shd w:val="clear" w:color="auto" w:fill="FFFFFF"/>
              <w:spacing w:after="0"/>
              <w:ind w:left="29"/>
              <w:jc w:val="both"/>
              <w:rPr>
                <w:rFonts w:ascii="Arial" w:eastAsia="Times New Roman" w:hAnsi="Arial" w:cs="Arial"/>
                <w:sz w:val="24"/>
                <w:szCs w:val="24"/>
                <w:lang w:eastAsia="es-ES"/>
              </w:rPr>
            </w:pPr>
          </w:p>
          <w:p w14:paraId="4154A73E" w14:textId="77777777" w:rsidR="008B3A15" w:rsidRDefault="008B3A15" w:rsidP="00383EDB">
            <w:pPr>
              <w:shd w:val="clear" w:color="auto" w:fill="FFFFFF"/>
              <w:spacing w:after="0"/>
              <w:ind w:left="29"/>
              <w:jc w:val="both"/>
              <w:rPr>
                <w:rFonts w:ascii="Arial" w:eastAsia="Times New Roman" w:hAnsi="Arial" w:cs="Arial"/>
                <w:sz w:val="24"/>
                <w:szCs w:val="24"/>
                <w:lang w:eastAsia="es-ES"/>
              </w:rPr>
            </w:pPr>
          </w:p>
          <w:p w14:paraId="47C29A0A" w14:textId="01CD702A" w:rsidR="0015049F" w:rsidRPr="008B3A15" w:rsidRDefault="0015049F" w:rsidP="00383EDB">
            <w:pPr>
              <w:shd w:val="clear" w:color="auto" w:fill="FFFFFF"/>
              <w:spacing w:after="0"/>
              <w:ind w:left="29"/>
              <w:jc w:val="both"/>
              <w:rPr>
                <w:rFonts w:ascii="Arial" w:eastAsia="Times New Roman" w:hAnsi="Arial" w:cs="Arial"/>
                <w:sz w:val="24"/>
                <w:szCs w:val="24"/>
                <w:lang w:eastAsia="es-ES"/>
              </w:rPr>
            </w:pPr>
            <w:r w:rsidRPr="008B3A15">
              <w:rPr>
                <w:rFonts w:ascii="Arial" w:eastAsia="Times New Roman" w:hAnsi="Arial" w:cs="Arial"/>
                <w:sz w:val="24"/>
                <w:szCs w:val="24"/>
                <w:lang w:eastAsia="es-ES"/>
              </w:rPr>
              <w:t>El Órgano de Gobierno…»</w:t>
            </w:r>
          </w:p>
          <w:p w14:paraId="0F9C457B" w14:textId="77777777" w:rsidR="0015049F" w:rsidRPr="008B3A15" w:rsidRDefault="0015049F" w:rsidP="00383EDB">
            <w:pPr>
              <w:spacing w:after="0" w:line="360" w:lineRule="atLeast"/>
              <w:jc w:val="both"/>
              <w:rPr>
                <w:rFonts w:ascii="Arial" w:eastAsia="Times New Roman" w:hAnsi="Arial" w:cs="Arial"/>
                <w:b/>
                <w:sz w:val="24"/>
                <w:szCs w:val="24"/>
                <w:lang w:eastAsia="es-ES"/>
              </w:rPr>
            </w:pPr>
          </w:p>
          <w:p w14:paraId="79223CF9" w14:textId="77777777" w:rsidR="0015049F" w:rsidRPr="008B3A15" w:rsidRDefault="0015049F" w:rsidP="00383EDB">
            <w:pPr>
              <w:shd w:val="clear" w:color="auto" w:fill="FFFFFF"/>
              <w:spacing w:after="0"/>
              <w:ind w:left="29"/>
              <w:jc w:val="both"/>
              <w:rPr>
                <w:rFonts w:ascii="Arial" w:eastAsia="Times New Roman" w:hAnsi="Arial" w:cs="Arial"/>
                <w:b/>
                <w:sz w:val="24"/>
                <w:szCs w:val="24"/>
                <w:lang w:eastAsia="es-ES"/>
              </w:rPr>
            </w:pPr>
          </w:p>
        </w:tc>
      </w:tr>
    </w:tbl>
    <w:p w14:paraId="3C01D09B" w14:textId="2CAC9889" w:rsidR="0015049F" w:rsidRPr="008B3A15" w:rsidRDefault="0015049F" w:rsidP="00B6476B">
      <w:pPr>
        <w:pStyle w:val="Prrafodelista"/>
        <w:spacing w:after="0"/>
        <w:ind w:left="0"/>
        <w:jc w:val="both"/>
        <w:rPr>
          <w:rFonts w:ascii="Arial" w:hAnsi="Arial" w:cs="Arial"/>
          <w:bCs/>
          <w:sz w:val="24"/>
          <w:szCs w:val="24"/>
        </w:rPr>
      </w:pPr>
    </w:p>
    <w:p w14:paraId="29E79111" w14:textId="77777777" w:rsidR="0015049F" w:rsidRPr="008B3A15" w:rsidRDefault="0015049F" w:rsidP="00B6476B">
      <w:pPr>
        <w:pStyle w:val="Prrafodelista"/>
        <w:spacing w:after="0"/>
        <w:ind w:left="0"/>
        <w:jc w:val="both"/>
        <w:rPr>
          <w:rFonts w:ascii="Arial" w:hAnsi="Arial" w:cs="Arial"/>
          <w:bCs/>
          <w:sz w:val="24"/>
          <w:szCs w:val="24"/>
        </w:rPr>
      </w:pPr>
    </w:p>
    <w:p w14:paraId="5D829FDD" w14:textId="77777777" w:rsidR="00CE64A9" w:rsidRDefault="00CE64A9" w:rsidP="00D96F3D">
      <w:pPr>
        <w:pStyle w:val="Prrafodelista"/>
        <w:spacing w:after="0"/>
        <w:ind w:left="0"/>
        <w:jc w:val="both"/>
        <w:rPr>
          <w:rFonts w:ascii="Arial" w:hAnsi="Arial" w:cs="Arial"/>
          <w:bCs/>
          <w:sz w:val="24"/>
          <w:szCs w:val="24"/>
        </w:rPr>
      </w:pPr>
    </w:p>
    <w:p w14:paraId="4CA07BCC" w14:textId="77777777" w:rsidR="00B167CA" w:rsidRDefault="00B167CA" w:rsidP="00D96F3D">
      <w:pPr>
        <w:spacing w:after="0" w:line="360" w:lineRule="atLeast"/>
        <w:jc w:val="both"/>
        <w:rPr>
          <w:rFonts w:ascii="Arial" w:eastAsia="Times New Roman" w:hAnsi="Arial" w:cs="Arial"/>
          <w:sz w:val="24"/>
          <w:szCs w:val="24"/>
          <w:lang w:eastAsia="es-ES"/>
        </w:rPr>
      </w:pPr>
    </w:p>
    <w:p w14:paraId="607D92F4" w14:textId="77777777" w:rsidR="00B167CA" w:rsidRPr="00B167CA" w:rsidRDefault="00B167CA" w:rsidP="00134452">
      <w:pPr>
        <w:spacing w:after="0"/>
        <w:jc w:val="both"/>
        <w:rPr>
          <w:rFonts w:ascii="Arial" w:eastAsia="Times New Roman" w:hAnsi="Arial" w:cs="Arial"/>
          <w:i/>
          <w:iCs/>
          <w:sz w:val="24"/>
          <w:szCs w:val="24"/>
          <w:lang w:eastAsia="es-ES"/>
        </w:rPr>
      </w:pPr>
      <w:r>
        <w:rPr>
          <w:rFonts w:ascii="Arial" w:eastAsia="Times New Roman" w:hAnsi="Arial" w:cs="Arial"/>
          <w:sz w:val="24"/>
          <w:szCs w:val="24"/>
          <w:lang w:eastAsia="es-ES"/>
        </w:rPr>
        <w:t xml:space="preserve">Es importante iniciar este análisis señalando que </w:t>
      </w:r>
      <w:r w:rsidRPr="00D96F3D">
        <w:rPr>
          <w:rFonts w:ascii="Arial" w:eastAsia="Times New Roman" w:hAnsi="Arial" w:cs="Arial"/>
          <w:sz w:val="24"/>
          <w:szCs w:val="24"/>
          <w:lang w:eastAsia="es-ES"/>
        </w:rPr>
        <w:t xml:space="preserve">la fracción </w:t>
      </w:r>
      <w:r w:rsidRPr="001350E5">
        <w:rPr>
          <w:rFonts w:ascii="Arial" w:eastAsia="Times New Roman" w:hAnsi="Arial" w:cs="Arial"/>
          <w:sz w:val="24"/>
          <w:szCs w:val="24"/>
          <w:lang w:eastAsia="es-ES"/>
        </w:rPr>
        <w:t>LXIII</w:t>
      </w:r>
      <w:r w:rsidRPr="00D96F3D">
        <w:rPr>
          <w:rFonts w:ascii="Arial" w:eastAsia="Times New Roman" w:hAnsi="Arial" w:cs="Arial"/>
          <w:sz w:val="24"/>
          <w:szCs w:val="24"/>
          <w:lang w:eastAsia="es-ES"/>
        </w:rPr>
        <w:t xml:space="preserve"> del artículo 3 de la Ley para el Ejercicio y Control de los Recursos Públicos para el Estado y los Municipios de Guanajuato</w:t>
      </w:r>
      <w:r>
        <w:rPr>
          <w:rFonts w:ascii="Arial" w:eastAsia="Times New Roman" w:hAnsi="Arial" w:cs="Arial"/>
          <w:sz w:val="24"/>
          <w:szCs w:val="24"/>
          <w:lang w:eastAsia="es-ES"/>
        </w:rPr>
        <w:t xml:space="preserve"> define el término traspaso como:</w:t>
      </w:r>
      <w:r w:rsidRPr="00D96F3D">
        <w:rPr>
          <w:rFonts w:ascii="Arial" w:eastAsia="Times New Roman" w:hAnsi="Arial" w:cs="Arial"/>
          <w:sz w:val="24"/>
          <w:szCs w:val="24"/>
          <w:lang w:eastAsia="es-ES"/>
        </w:rPr>
        <w:t xml:space="preserve"> </w:t>
      </w:r>
      <w:r w:rsidRPr="00B167CA">
        <w:rPr>
          <w:rFonts w:ascii="Arial" w:eastAsia="Times New Roman" w:hAnsi="Arial" w:cs="Arial"/>
          <w:i/>
          <w:iCs/>
          <w:sz w:val="24"/>
          <w:szCs w:val="24"/>
          <w:lang w:eastAsia="es-ES"/>
        </w:rPr>
        <w:t>Los movimientos que consisten en trasladar el importe total o parcial de la asignación de una clave presupuestaria a otra, previa autorización de la autoridad facultada de conformidad con las leyes y reglamentos aplicables.</w:t>
      </w:r>
    </w:p>
    <w:p w14:paraId="583DD034" w14:textId="77777777" w:rsidR="00B167CA" w:rsidRDefault="00B167CA" w:rsidP="00134452">
      <w:pPr>
        <w:spacing w:after="0"/>
        <w:jc w:val="both"/>
        <w:rPr>
          <w:rFonts w:ascii="Arial" w:eastAsia="Times New Roman" w:hAnsi="Arial" w:cs="Arial"/>
          <w:sz w:val="24"/>
          <w:szCs w:val="24"/>
          <w:lang w:eastAsia="es-ES"/>
        </w:rPr>
      </w:pPr>
    </w:p>
    <w:p w14:paraId="44C5E44F" w14:textId="3C8D8181" w:rsidR="00B167CA" w:rsidRPr="00D96F3D" w:rsidRDefault="004A487D" w:rsidP="00134452">
      <w:pPr>
        <w:spacing w:after="0"/>
        <w:jc w:val="both"/>
        <w:rPr>
          <w:rFonts w:ascii="Arial" w:eastAsia="Times New Roman" w:hAnsi="Arial" w:cs="Arial"/>
          <w:sz w:val="24"/>
          <w:szCs w:val="24"/>
          <w:lang w:eastAsia="es-ES"/>
        </w:rPr>
      </w:pPr>
      <w:r w:rsidRPr="00D96F3D">
        <w:rPr>
          <w:rFonts w:ascii="Arial" w:eastAsia="Times New Roman" w:hAnsi="Arial" w:cs="Arial"/>
          <w:sz w:val="24"/>
          <w:szCs w:val="24"/>
          <w:lang w:eastAsia="es-ES"/>
        </w:rPr>
        <w:t xml:space="preserve">En </w:t>
      </w:r>
      <w:r w:rsidR="00B167CA">
        <w:rPr>
          <w:rFonts w:ascii="Arial" w:eastAsia="Times New Roman" w:hAnsi="Arial" w:cs="Arial"/>
          <w:sz w:val="24"/>
          <w:szCs w:val="24"/>
          <w:lang w:eastAsia="es-ES"/>
        </w:rPr>
        <w:t xml:space="preserve">relación al artículo 62 de la Ley en comento, en su </w:t>
      </w:r>
      <w:r w:rsidR="003C41A2" w:rsidRPr="00D96F3D">
        <w:rPr>
          <w:rFonts w:ascii="Arial" w:eastAsia="Times New Roman" w:hAnsi="Arial" w:cs="Arial"/>
          <w:sz w:val="24"/>
          <w:szCs w:val="24"/>
          <w:lang w:eastAsia="es-ES"/>
        </w:rPr>
        <w:t>texto vigente se advierte</w:t>
      </w:r>
      <w:r w:rsidR="00EB3340" w:rsidRPr="00D96F3D">
        <w:rPr>
          <w:rFonts w:ascii="Arial" w:eastAsia="Times New Roman" w:hAnsi="Arial" w:cs="Arial"/>
          <w:sz w:val="24"/>
          <w:szCs w:val="24"/>
          <w:lang w:eastAsia="es-ES"/>
        </w:rPr>
        <w:t xml:space="preserve"> que el Titular del Poder Ejecutivo, por conducto de la Secretaría podrá autorizar a las Dependencias y Entidades a realizar traspasos entre sí, que en conjunto no rebasen un monto equivalente al 6.5% de los presupuestos anuales de quien los otorga y de quien los recibe, respectivamente.</w:t>
      </w:r>
    </w:p>
    <w:p w14:paraId="4120E813" w14:textId="77777777" w:rsidR="003C41A2" w:rsidRPr="00D96F3D" w:rsidRDefault="003C41A2" w:rsidP="00134452">
      <w:pPr>
        <w:spacing w:after="0"/>
        <w:jc w:val="both"/>
        <w:rPr>
          <w:rFonts w:ascii="Arial" w:eastAsia="Times New Roman" w:hAnsi="Arial" w:cs="Arial"/>
          <w:sz w:val="24"/>
          <w:szCs w:val="24"/>
          <w:lang w:eastAsia="es-ES"/>
        </w:rPr>
      </w:pPr>
    </w:p>
    <w:p w14:paraId="2673E8FC" w14:textId="77777777" w:rsidR="003C41A2" w:rsidRPr="00D96F3D" w:rsidRDefault="003C41A2" w:rsidP="00134452">
      <w:pPr>
        <w:spacing w:after="0"/>
        <w:jc w:val="both"/>
        <w:rPr>
          <w:rFonts w:ascii="Arial" w:eastAsia="Times New Roman" w:hAnsi="Arial" w:cs="Arial"/>
          <w:sz w:val="24"/>
          <w:szCs w:val="24"/>
          <w:lang w:eastAsia="es-ES"/>
        </w:rPr>
      </w:pPr>
      <w:r w:rsidRPr="00D96F3D">
        <w:rPr>
          <w:rFonts w:ascii="Arial" w:eastAsia="Times New Roman" w:hAnsi="Arial" w:cs="Arial"/>
          <w:sz w:val="24"/>
          <w:szCs w:val="24"/>
          <w:lang w:eastAsia="es-ES"/>
        </w:rPr>
        <w:t xml:space="preserve">En el supuesto de montos superiores al 6.5% de los presupuestos anuales, la autorización deberá otorgarla el Congreso del Estado. </w:t>
      </w:r>
    </w:p>
    <w:p w14:paraId="41CE46C7" w14:textId="4261137F" w:rsidR="003C41A2" w:rsidRPr="00D96F3D" w:rsidRDefault="003C41A2" w:rsidP="00134452">
      <w:pPr>
        <w:spacing w:after="0"/>
        <w:jc w:val="both"/>
        <w:rPr>
          <w:rFonts w:ascii="Arial" w:eastAsia="Times New Roman" w:hAnsi="Arial" w:cs="Arial"/>
          <w:sz w:val="24"/>
          <w:szCs w:val="24"/>
          <w:lang w:eastAsia="es-ES"/>
        </w:rPr>
      </w:pPr>
    </w:p>
    <w:p w14:paraId="2135C5FB" w14:textId="345EE55C" w:rsidR="00C50FEE" w:rsidRPr="00D96F3D" w:rsidRDefault="00C50FEE" w:rsidP="00134452">
      <w:pPr>
        <w:spacing w:after="0"/>
        <w:jc w:val="both"/>
        <w:rPr>
          <w:rFonts w:ascii="Arial" w:eastAsia="Times New Roman" w:hAnsi="Arial" w:cs="Arial"/>
          <w:sz w:val="24"/>
          <w:szCs w:val="24"/>
          <w:lang w:eastAsia="es-ES"/>
        </w:rPr>
      </w:pPr>
      <w:r w:rsidRPr="00D96F3D">
        <w:rPr>
          <w:rFonts w:ascii="Arial" w:eastAsia="Times New Roman" w:hAnsi="Arial" w:cs="Arial"/>
          <w:sz w:val="24"/>
          <w:szCs w:val="24"/>
          <w:lang w:eastAsia="es-ES"/>
        </w:rPr>
        <w:t xml:space="preserve">Es de resaltar que en la iniciativa se propone que por lo menos 15 días </w:t>
      </w:r>
      <w:r w:rsidR="00F72805" w:rsidRPr="00D96F3D">
        <w:rPr>
          <w:rFonts w:ascii="Arial" w:eastAsia="Times New Roman" w:hAnsi="Arial" w:cs="Arial"/>
          <w:sz w:val="24"/>
          <w:szCs w:val="24"/>
          <w:lang w:eastAsia="es-ES"/>
        </w:rPr>
        <w:t>naturales previos</w:t>
      </w:r>
      <w:r w:rsidRPr="00D96F3D">
        <w:rPr>
          <w:rFonts w:ascii="Arial" w:eastAsia="Times New Roman" w:hAnsi="Arial" w:cs="Arial"/>
          <w:sz w:val="24"/>
          <w:szCs w:val="24"/>
          <w:lang w:eastAsia="es-ES"/>
        </w:rPr>
        <w:t xml:space="preserve"> </w:t>
      </w:r>
      <w:r w:rsidR="00F72805" w:rsidRPr="00D96F3D">
        <w:rPr>
          <w:rFonts w:ascii="Arial" w:eastAsia="Times New Roman" w:hAnsi="Arial" w:cs="Arial"/>
          <w:sz w:val="24"/>
          <w:szCs w:val="24"/>
          <w:lang w:eastAsia="es-ES"/>
        </w:rPr>
        <w:t>a</w:t>
      </w:r>
      <w:r w:rsidRPr="00D96F3D">
        <w:rPr>
          <w:rFonts w:ascii="Arial" w:eastAsia="Times New Roman" w:hAnsi="Arial" w:cs="Arial"/>
          <w:sz w:val="24"/>
          <w:szCs w:val="24"/>
          <w:lang w:eastAsia="es-ES"/>
        </w:rPr>
        <w:t xml:space="preserve">l traspaso </w:t>
      </w:r>
      <w:r w:rsidR="000D67BB">
        <w:rPr>
          <w:rFonts w:ascii="Arial" w:eastAsia="Times New Roman" w:hAnsi="Arial" w:cs="Arial"/>
          <w:sz w:val="24"/>
          <w:szCs w:val="24"/>
          <w:lang w:eastAsia="es-ES"/>
        </w:rPr>
        <w:t xml:space="preserve">programado </w:t>
      </w:r>
      <w:r w:rsidRPr="00D96F3D">
        <w:rPr>
          <w:rFonts w:ascii="Arial" w:eastAsia="Times New Roman" w:hAnsi="Arial" w:cs="Arial"/>
          <w:sz w:val="24"/>
          <w:szCs w:val="24"/>
          <w:lang w:eastAsia="es-ES"/>
        </w:rPr>
        <w:t xml:space="preserve">se </w:t>
      </w:r>
      <w:r w:rsidR="002D6817" w:rsidRPr="00D96F3D">
        <w:rPr>
          <w:rFonts w:ascii="Arial" w:eastAsia="Times New Roman" w:hAnsi="Arial" w:cs="Arial"/>
          <w:b/>
          <w:sz w:val="24"/>
          <w:szCs w:val="24"/>
          <w:lang w:eastAsia="es-ES"/>
        </w:rPr>
        <w:t>dé aviso</w:t>
      </w:r>
      <w:r w:rsidRPr="00D96F3D">
        <w:rPr>
          <w:rFonts w:ascii="Arial" w:eastAsia="Times New Roman" w:hAnsi="Arial" w:cs="Arial"/>
          <w:sz w:val="24"/>
          <w:szCs w:val="24"/>
          <w:lang w:eastAsia="es-ES"/>
        </w:rPr>
        <w:t xml:space="preserve"> al Congreso, sin embargo, no se precisa cuál sería el </w:t>
      </w:r>
      <w:r w:rsidR="000D67BB">
        <w:rPr>
          <w:rFonts w:ascii="Arial" w:eastAsia="Times New Roman" w:hAnsi="Arial" w:cs="Arial"/>
          <w:sz w:val="24"/>
          <w:szCs w:val="24"/>
          <w:lang w:eastAsia="es-ES"/>
        </w:rPr>
        <w:t xml:space="preserve">objetivo, </w:t>
      </w:r>
      <w:r w:rsidRPr="00D96F3D">
        <w:rPr>
          <w:rFonts w:ascii="Arial" w:eastAsia="Times New Roman" w:hAnsi="Arial" w:cs="Arial"/>
          <w:sz w:val="24"/>
          <w:szCs w:val="24"/>
          <w:lang w:eastAsia="es-ES"/>
        </w:rPr>
        <w:t>proceso</w:t>
      </w:r>
      <w:r w:rsidR="000D67BB">
        <w:rPr>
          <w:rFonts w:ascii="Arial" w:eastAsia="Times New Roman" w:hAnsi="Arial" w:cs="Arial"/>
          <w:sz w:val="24"/>
          <w:szCs w:val="24"/>
          <w:lang w:eastAsia="es-ES"/>
        </w:rPr>
        <w:t xml:space="preserve"> y </w:t>
      </w:r>
      <w:r w:rsidRPr="00D96F3D">
        <w:rPr>
          <w:rFonts w:ascii="Arial" w:eastAsia="Times New Roman" w:hAnsi="Arial" w:cs="Arial"/>
          <w:sz w:val="24"/>
          <w:szCs w:val="24"/>
          <w:lang w:eastAsia="es-ES"/>
        </w:rPr>
        <w:t>mecanismo</w:t>
      </w:r>
      <w:r w:rsidR="000D67BB">
        <w:rPr>
          <w:rFonts w:ascii="Arial" w:eastAsia="Times New Roman" w:hAnsi="Arial" w:cs="Arial"/>
          <w:sz w:val="24"/>
          <w:szCs w:val="24"/>
          <w:lang w:eastAsia="es-ES"/>
        </w:rPr>
        <w:t xml:space="preserve"> </w:t>
      </w:r>
      <w:r w:rsidRPr="00D96F3D">
        <w:rPr>
          <w:rFonts w:ascii="Arial" w:eastAsia="Times New Roman" w:hAnsi="Arial" w:cs="Arial"/>
          <w:sz w:val="24"/>
          <w:szCs w:val="24"/>
          <w:lang w:eastAsia="es-ES"/>
        </w:rPr>
        <w:t>del aviso</w:t>
      </w:r>
      <w:r w:rsidR="0083572C" w:rsidRPr="00D96F3D">
        <w:rPr>
          <w:rFonts w:ascii="Arial" w:eastAsia="Times New Roman" w:hAnsi="Arial" w:cs="Arial"/>
          <w:sz w:val="24"/>
          <w:szCs w:val="24"/>
          <w:lang w:eastAsia="es-ES"/>
        </w:rPr>
        <w:t xml:space="preserve">, </w:t>
      </w:r>
      <w:r w:rsidR="000D67BB">
        <w:rPr>
          <w:rFonts w:ascii="Arial" w:eastAsia="Times New Roman" w:hAnsi="Arial" w:cs="Arial"/>
          <w:sz w:val="24"/>
          <w:szCs w:val="24"/>
          <w:lang w:eastAsia="es-ES"/>
        </w:rPr>
        <w:t>asimismo, en</w:t>
      </w:r>
      <w:r w:rsidR="0083572C" w:rsidRPr="00D96F3D">
        <w:rPr>
          <w:rFonts w:ascii="Arial" w:eastAsia="Times New Roman" w:hAnsi="Arial" w:cs="Arial"/>
          <w:sz w:val="24"/>
          <w:szCs w:val="24"/>
          <w:lang w:eastAsia="es-ES"/>
        </w:rPr>
        <w:t xml:space="preserve"> la exposición </w:t>
      </w:r>
      <w:r w:rsidR="002D6817" w:rsidRPr="00D96F3D">
        <w:rPr>
          <w:rFonts w:ascii="Arial" w:eastAsia="Times New Roman" w:hAnsi="Arial" w:cs="Arial"/>
          <w:sz w:val="24"/>
          <w:szCs w:val="24"/>
          <w:lang w:eastAsia="es-ES"/>
        </w:rPr>
        <w:t>se</w:t>
      </w:r>
      <w:r w:rsidR="0083572C" w:rsidRPr="00D96F3D">
        <w:rPr>
          <w:rFonts w:ascii="Arial" w:eastAsia="Times New Roman" w:hAnsi="Arial" w:cs="Arial"/>
          <w:sz w:val="24"/>
          <w:szCs w:val="24"/>
          <w:lang w:eastAsia="es-ES"/>
        </w:rPr>
        <w:t xml:space="preserve"> refiere que la intención es que el Congreso sea quien revise</w:t>
      </w:r>
      <w:r w:rsidR="00F72805" w:rsidRPr="00D96F3D">
        <w:rPr>
          <w:rFonts w:ascii="Arial" w:eastAsia="Times New Roman" w:hAnsi="Arial" w:cs="Arial"/>
          <w:sz w:val="24"/>
          <w:szCs w:val="24"/>
          <w:lang w:eastAsia="es-ES"/>
        </w:rPr>
        <w:t xml:space="preserve"> y apruebe el presupuesto de eg</w:t>
      </w:r>
      <w:r w:rsidR="0083572C" w:rsidRPr="00D96F3D">
        <w:rPr>
          <w:rFonts w:ascii="Arial" w:eastAsia="Times New Roman" w:hAnsi="Arial" w:cs="Arial"/>
          <w:sz w:val="24"/>
          <w:szCs w:val="24"/>
          <w:lang w:eastAsia="es-ES"/>
        </w:rPr>
        <w:t>resos</w:t>
      </w:r>
      <w:r w:rsidR="000D67BB">
        <w:rPr>
          <w:rFonts w:ascii="Arial" w:eastAsia="Times New Roman" w:hAnsi="Arial" w:cs="Arial"/>
          <w:sz w:val="24"/>
          <w:szCs w:val="24"/>
          <w:lang w:eastAsia="es-ES"/>
        </w:rPr>
        <w:t>; lo anterior sin dejar de lado que se califica el traspaso como programado, lo que implica que el gasto es requerido para  atender una necesidad identificada.</w:t>
      </w:r>
    </w:p>
    <w:p w14:paraId="26F8F5AB" w14:textId="77777777" w:rsidR="00C50FEE" w:rsidRPr="00D96F3D" w:rsidRDefault="00C50FEE" w:rsidP="00134452">
      <w:pPr>
        <w:spacing w:after="0"/>
        <w:jc w:val="both"/>
        <w:rPr>
          <w:rFonts w:ascii="Arial" w:eastAsia="Times New Roman" w:hAnsi="Arial" w:cs="Arial"/>
          <w:sz w:val="24"/>
          <w:szCs w:val="24"/>
          <w:lang w:eastAsia="es-ES"/>
        </w:rPr>
      </w:pPr>
    </w:p>
    <w:p w14:paraId="38F6131B" w14:textId="77777777" w:rsidR="002D6817" w:rsidRPr="00D96F3D" w:rsidRDefault="002D6817" w:rsidP="00134452">
      <w:pPr>
        <w:spacing w:after="0"/>
        <w:jc w:val="both"/>
        <w:rPr>
          <w:rFonts w:ascii="Arial" w:eastAsia="Times New Roman" w:hAnsi="Arial" w:cs="Arial"/>
          <w:sz w:val="24"/>
          <w:szCs w:val="24"/>
          <w:lang w:eastAsia="es-ES"/>
        </w:rPr>
      </w:pPr>
      <w:r w:rsidRPr="00D96F3D">
        <w:rPr>
          <w:rFonts w:ascii="Arial" w:eastAsia="Times New Roman" w:hAnsi="Arial" w:cs="Arial"/>
          <w:sz w:val="24"/>
          <w:szCs w:val="24"/>
          <w:lang w:eastAsia="es-ES"/>
        </w:rPr>
        <w:t>En esa tesitura</w:t>
      </w:r>
      <w:r w:rsidR="00F72805" w:rsidRPr="00D96F3D">
        <w:rPr>
          <w:rFonts w:ascii="Arial" w:eastAsia="Times New Roman" w:hAnsi="Arial" w:cs="Arial"/>
          <w:sz w:val="24"/>
          <w:szCs w:val="24"/>
          <w:lang w:eastAsia="es-ES"/>
        </w:rPr>
        <w:t>, s</w:t>
      </w:r>
      <w:r w:rsidR="003C41A2" w:rsidRPr="00D96F3D">
        <w:rPr>
          <w:rFonts w:ascii="Arial" w:eastAsia="Times New Roman" w:hAnsi="Arial" w:cs="Arial"/>
          <w:sz w:val="24"/>
          <w:szCs w:val="24"/>
          <w:lang w:eastAsia="es-ES"/>
        </w:rPr>
        <w:t xml:space="preserve">e estima que reducir el límite máximo de traspasos y supeditarlo a </w:t>
      </w:r>
      <w:r w:rsidR="00C50FEE" w:rsidRPr="00D96F3D">
        <w:rPr>
          <w:rFonts w:ascii="Arial" w:eastAsia="Times New Roman" w:hAnsi="Arial" w:cs="Arial"/>
          <w:sz w:val="24"/>
          <w:szCs w:val="24"/>
          <w:lang w:eastAsia="es-ES"/>
        </w:rPr>
        <w:t>un aviso</w:t>
      </w:r>
      <w:r w:rsidR="003C41A2" w:rsidRPr="00D96F3D">
        <w:rPr>
          <w:rFonts w:ascii="Arial" w:eastAsia="Times New Roman" w:hAnsi="Arial" w:cs="Arial"/>
          <w:sz w:val="24"/>
          <w:szCs w:val="24"/>
          <w:lang w:eastAsia="es-ES"/>
        </w:rPr>
        <w:t xml:space="preserve"> </w:t>
      </w:r>
      <w:r w:rsidR="00C50FEE" w:rsidRPr="00D96F3D">
        <w:rPr>
          <w:rFonts w:ascii="Arial" w:eastAsia="Times New Roman" w:hAnsi="Arial" w:cs="Arial"/>
          <w:sz w:val="24"/>
          <w:szCs w:val="24"/>
          <w:lang w:eastAsia="es-ES"/>
        </w:rPr>
        <w:t>a</w:t>
      </w:r>
      <w:r w:rsidR="003C41A2" w:rsidRPr="00D96F3D">
        <w:rPr>
          <w:rFonts w:ascii="Arial" w:eastAsia="Times New Roman" w:hAnsi="Arial" w:cs="Arial"/>
          <w:sz w:val="24"/>
          <w:szCs w:val="24"/>
          <w:lang w:eastAsia="es-ES"/>
        </w:rPr>
        <w:t>l Poder Legislativo dentro de</w:t>
      </w:r>
      <w:r w:rsidR="00C565BD" w:rsidRPr="00D96F3D">
        <w:rPr>
          <w:rFonts w:ascii="Arial" w:eastAsia="Times New Roman" w:hAnsi="Arial" w:cs="Arial"/>
          <w:sz w:val="24"/>
          <w:szCs w:val="24"/>
          <w:lang w:eastAsia="es-ES"/>
        </w:rPr>
        <w:t>l plazo precisado</w:t>
      </w:r>
      <w:r w:rsidR="003C41A2" w:rsidRPr="00D96F3D">
        <w:rPr>
          <w:rFonts w:ascii="Arial" w:eastAsia="Times New Roman" w:hAnsi="Arial" w:cs="Arial"/>
          <w:sz w:val="24"/>
          <w:szCs w:val="24"/>
          <w:lang w:eastAsia="es-ES"/>
        </w:rPr>
        <w:t>, conllevaría al menos dos efectos negativos:</w:t>
      </w:r>
    </w:p>
    <w:p w14:paraId="04E76974" w14:textId="77777777" w:rsidR="002D6817" w:rsidRPr="00D96F3D" w:rsidRDefault="002D6817" w:rsidP="00134452">
      <w:pPr>
        <w:spacing w:after="0"/>
        <w:jc w:val="both"/>
        <w:rPr>
          <w:rFonts w:ascii="Arial" w:eastAsia="Times New Roman" w:hAnsi="Arial" w:cs="Arial"/>
          <w:sz w:val="24"/>
          <w:szCs w:val="24"/>
          <w:lang w:eastAsia="es-ES"/>
        </w:rPr>
      </w:pPr>
    </w:p>
    <w:p w14:paraId="335382C3" w14:textId="77777777" w:rsidR="002D6817" w:rsidRPr="00D96F3D" w:rsidRDefault="002D6817" w:rsidP="00134452">
      <w:pPr>
        <w:pStyle w:val="Prrafodelista"/>
        <w:numPr>
          <w:ilvl w:val="0"/>
          <w:numId w:val="4"/>
        </w:numPr>
        <w:spacing w:after="0"/>
        <w:ind w:left="0" w:firstLine="0"/>
        <w:jc w:val="both"/>
        <w:rPr>
          <w:rFonts w:ascii="Arial" w:eastAsia="Times New Roman" w:hAnsi="Arial" w:cs="Arial"/>
          <w:sz w:val="24"/>
          <w:szCs w:val="24"/>
          <w:lang w:eastAsia="es-ES"/>
        </w:rPr>
      </w:pPr>
      <w:r w:rsidRPr="00D96F3D">
        <w:rPr>
          <w:rFonts w:ascii="Arial" w:eastAsia="Times New Roman" w:hAnsi="Arial" w:cs="Arial"/>
          <w:sz w:val="24"/>
          <w:szCs w:val="24"/>
          <w:lang w:eastAsia="es-ES"/>
        </w:rPr>
        <w:t xml:space="preserve">Se </w:t>
      </w:r>
      <w:r w:rsidR="003C41A2" w:rsidRPr="00D96F3D">
        <w:rPr>
          <w:rFonts w:ascii="Arial" w:eastAsia="Times New Roman" w:hAnsi="Arial" w:cs="Arial"/>
          <w:sz w:val="24"/>
          <w:szCs w:val="24"/>
          <w:lang w:eastAsia="es-ES"/>
        </w:rPr>
        <w:t>limitaría el margen de flexibilidad del presupuesto ante cualquier eventualidad, dado que el pronóstico del gasto puede sufrir modificaciones</w:t>
      </w:r>
      <w:r w:rsidRPr="00D96F3D">
        <w:rPr>
          <w:rFonts w:ascii="Arial" w:eastAsia="Times New Roman" w:hAnsi="Arial" w:cs="Arial"/>
          <w:sz w:val="24"/>
          <w:szCs w:val="24"/>
          <w:lang w:eastAsia="es-ES"/>
        </w:rPr>
        <w:t xml:space="preserve"> y;</w:t>
      </w:r>
    </w:p>
    <w:p w14:paraId="217E1650" w14:textId="11E62BF3" w:rsidR="003C41A2" w:rsidRPr="00D96F3D" w:rsidRDefault="002D6817" w:rsidP="00134452">
      <w:pPr>
        <w:pStyle w:val="Prrafodelista"/>
        <w:numPr>
          <w:ilvl w:val="0"/>
          <w:numId w:val="4"/>
        </w:numPr>
        <w:spacing w:after="0"/>
        <w:ind w:left="0" w:firstLine="0"/>
        <w:jc w:val="both"/>
        <w:rPr>
          <w:rFonts w:ascii="Arial" w:eastAsia="Times New Roman" w:hAnsi="Arial" w:cs="Arial"/>
          <w:sz w:val="24"/>
          <w:szCs w:val="24"/>
          <w:lang w:eastAsia="es-ES"/>
        </w:rPr>
      </w:pPr>
      <w:r w:rsidRPr="00D96F3D">
        <w:rPr>
          <w:rFonts w:ascii="Arial" w:eastAsia="Times New Roman" w:hAnsi="Arial" w:cs="Arial"/>
          <w:sz w:val="24"/>
          <w:szCs w:val="24"/>
          <w:lang w:eastAsia="es-ES"/>
        </w:rPr>
        <w:t>Se</w:t>
      </w:r>
      <w:r w:rsidR="003C41A2" w:rsidRPr="00D96F3D">
        <w:rPr>
          <w:rFonts w:ascii="Arial" w:eastAsia="Times New Roman" w:hAnsi="Arial" w:cs="Arial"/>
          <w:sz w:val="24"/>
          <w:szCs w:val="24"/>
          <w:lang w:eastAsia="es-ES"/>
        </w:rPr>
        <w:t xml:space="preserve"> afectaría la oportunidad de atención al sujetarlo a</w:t>
      </w:r>
      <w:r w:rsidR="00C50FEE" w:rsidRPr="00D96F3D">
        <w:rPr>
          <w:rFonts w:ascii="Arial" w:eastAsia="Times New Roman" w:hAnsi="Arial" w:cs="Arial"/>
          <w:sz w:val="24"/>
          <w:szCs w:val="24"/>
          <w:lang w:eastAsia="es-ES"/>
        </w:rPr>
        <w:t>l aviso a</w:t>
      </w:r>
      <w:r w:rsidR="003C41A2" w:rsidRPr="00D96F3D">
        <w:rPr>
          <w:rFonts w:ascii="Arial" w:eastAsia="Times New Roman" w:hAnsi="Arial" w:cs="Arial"/>
          <w:sz w:val="24"/>
          <w:szCs w:val="24"/>
          <w:lang w:eastAsia="es-ES"/>
        </w:rPr>
        <w:t>l Congreso, pues aún y cuando se realizara dentro del periodo previsto, se estima que la eficacia y eficiencia en la ejecución del recurso público también implica el ajuste y oportunidad en su aplicación.</w:t>
      </w:r>
    </w:p>
    <w:p w14:paraId="7D2AC29E" w14:textId="77777777" w:rsidR="003C41A2" w:rsidRPr="00D96F3D" w:rsidRDefault="003C41A2" w:rsidP="00134452">
      <w:pPr>
        <w:spacing w:after="0"/>
        <w:jc w:val="both"/>
        <w:rPr>
          <w:rFonts w:ascii="Arial" w:eastAsia="Times New Roman" w:hAnsi="Arial" w:cs="Arial"/>
          <w:sz w:val="24"/>
          <w:szCs w:val="24"/>
          <w:lang w:eastAsia="es-ES"/>
        </w:rPr>
      </w:pPr>
    </w:p>
    <w:p w14:paraId="4A866DB8" w14:textId="77777777" w:rsidR="002D6817" w:rsidRPr="00D96F3D" w:rsidRDefault="002D6817" w:rsidP="00134452">
      <w:pPr>
        <w:spacing w:after="0"/>
        <w:jc w:val="both"/>
        <w:rPr>
          <w:rFonts w:ascii="Arial" w:eastAsia="Times New Roman" w:hAnsi="Arial" w:cs="Arial"/>
          <w:sz w:val="24"/>
          <w:szCs w:val="24"/>
          <w:lang w:eastAsia="es-ES"/>
        </w:rPr>
      </w:pPr>
    </w:p>
    <w:p w14:paraId="1C551F10" w14:textId="77777777" w:rsidR="0065723C" w:rsidRDefault="0065723C" w:rsidP="00134452">
      <w:pPr>
        <w:spacing w:after="0"/>
        <w:jc w:val="both"/>
        <w:rPr>
          <w:rFonts w:ascii="Arial" w:hAnsi="Arial" w:cs="Arial"/>
          <w:sz w:val="24"/>
          <w:szCs w:val="24"/>
        </w:rPr>
      </w:pPr>
      <w:r w:rsidRPr="0065723C">
        <w:rPr>
          <w:rFonts w:ascii="Arial" w:hAnsi="Arial" w:cs="Arial"/>
          <w:sz w:val="24"/>
          <w:szCs w:val="24"/>
        </w:rPr>
        <w:lastRenderedPageBreak/>
        <w:t xml:space="preserve">De igual forma, el artículo 63 de la </w:t>
      </w:r>
      <w:r w:rsidRPr="00D96F3D">
        <w:rPr>
          <w:rFonts w:ascii="Arial" w:eastAsia="Times New Roman" w:hAnsi="Arial" w:cs="Arial"/>
          <w:sz w:val="24"/>
          <w:szCs w:val="24"/>
          <w:lang w:eastAsia="es-ES"/>
        </w:rPr>
        <w:t>Ley para el Ejercicio y Control de los Recursos Públicos para el Estado y los Municipios de Guanajuato</w:t>
      </w:r>
      <w:r>
        <w:rPr>
          <w:rFonts w:ascii="Arial" w:hAnsi="Arial" w:cs="Arial"/>
          <w:sz w:val="24"/>
          <w:szCs w:val="24"/>
        </w:rPr>
        <w:t xml:space="preserve">, </w:t>
      </w:r>
      <w:r w:rsidRPr="0065723C">
        <w:rPr>
          <w:rFonts w:ascii="Arial" w:hAnsi="Arial" w:cs="Arial"/>
          <w:sz w:val="24"/>
          <w:szCs w:val="24"/>
        </w:rPr>
        <w:t xml:space="preserve">refiere que los traspasos presupuestales que se realicen por el Ejecutivo del Estado deberán informarse al Congreso del Estado a través de la cuenta pública. </w:t>
      </w:r>
    </w:p>
    <w:p w14:paraId="68CB08F8" w14:textId="77777777" w:rsidR="0065723C" w:rsidRDefault="0065723C" w:rsidP="00134452">
      <w:pPr>
        <w:spacing w:after="0"/>
        <w:jc w:val="both"/>
        <w:rPr>
          <w:rFonts w:ascii="Arial" w:hAnsi="Arial" w:cs="Arial"/>
          <w:sz w:val="24"/>
          <w:szCs w:val="24"/>
        </w:rPr>
      </w:pPr>
    </w:p>
    <w:p w14:paraId="6B2C5654" w14:textId="520D4FB4" w:rsidR="0065723C" w:rsidRDefault="0065723C" w:rsidP="00134452">
      <w:pPr>
        <w:spacing w:after="0"/>
        <w:jc w:val="both"/>
        <w:rPr>
          <w:rFonts w:ascii="Arial" w:hAnsi="Arial" w:cs="Arial"/>
          <w:sz w:val="24"/>
          <w:szCs w:val="24"/>
        </w:rPr>
      </w:pPr>
      <w:r>
        <w:rPr>
          <w:rFonts w:ascii="Arial" w:hAnsi="Arial" w:cs="Arial"/>
          <w:sz w:val="24"/>
          <w:szCs w:val="24"/>
        </w:rPr>
        <w:t xml:space="preserve">En ese tenor </w:t>
      </w:r>
      <w:r w:rsidRPr="0065723C">
        <w:rPr>
          <w:rFonts w:ascii="Arial" w:hAnsi="Arial" w:cs="Arial"/>
          <w:sz w:val="24"/>
          <w:szCs w:val="24"/>
        </w:rPr>
        <w:t>el traspaso</w:t>
      </w:r>
      <w:r>
        <w:rPr>
          <w:rFonts w:ascii="Arial" w:hAnsi="Arial" w:cs="Arial"/>
          <w:sz w:val="24"/>
          <w:szCs w:val="24"/>
        </w:rPr>
        <w:t>:</w:t>
      </w:r>
    </w:p>
    <w:p w14:paraId="00A4EC63" w14:textId="77777777" w:rsidR="00486749" w:rsidRDefault="00486749" w:rsidP="00134452">
      <w:pPr>
        <w:spacing w:after="0"/>
        <w:jc w:val="both"/>
        <w:rPr>
          <w:rFonts w:ascii="Arial" w:hAnsi="Arial" w:cs="Arial"/>
          <w:sz w:val="24"/>
          <w:szCs w:val="24"/>
        </w:rPr>
      </w:pPr>
    </w:p>
    <w:p w14:paraId="65074944" w14:textId="77777777" w:rsidR="0065723C" w:rsidRDefault="0065723C" w:rsidP="00134452">
      <w:pPr>
        <w:spacing w:after="0"/>
        <w:jc w:val="both"/>
        <w:rPr>
          <w:rFonts w:ascii="Arial" w:hAnsi="Arial" w:cs="Arial"/>
          <w:sz w:val="24"/>
          <w:szCs w:val="24"/>
        </w:rPr>
      </w:pPr>
      <w:r w:rsidRPr="0065723C">
        <w:rPr>
          <w:rFonts w:ascii="Arial" w:hAnsi="Arial" w:cs="Arial"/>
          <w:sz w:val="24"/>
          <w:szCs w:val="24"/>
        </w:rPr>
        <w:t xml:space="preserve">a) Está previsto en la Ley (principio de legalidad); </w:t>
      </w:r>
    </w:p>
    <w:p w14:paraId="0B233BF2" w14:textId="77777777" w:rsidR="0065723C" w:rsidRDefault="0065723C" w:rsidP="00134452">
      <w:pPr>
        <w:spacing w:after="0"/>
        <w:jc w:val="both"/>
        <w:rPr>
          <w:rFonts w:ascii="Arial" w:hAnsi="Arial" w:cs="Arial"/>
          <w:sz w:val="24"/>
          <w:szCs w:val="24"/>
        </w:rPr>
      </w:pPr>
    </w:p>
    <w:p w14:paraId="051E6F25" w14:textId="77777777" w:rsidR="0065723C" w:rsidRDefault="0065723C" w:rsidP="00134452">
      <w:pPr>
        <w:spacing w:after="0"/>
        <w:jc w:val="both"/>
        <w:rPr>
          <w:rFonts w:ascii="Arial" w:hAnsi="Arial" w:cs="Arial"/>
          <w:sz w:val="24"/>
          <w:szCs w:val="24"/>
        </w:rPr>
      </w:pPr>
      <w:r w:rsidRPr="0065723C">
        <w:rPr>
          <w:rFonts w:ascii="Arial" w:hAnsi="Arial" w:cs="Arial"/>
          <w:sz w:val="24"/>
          <w:szCs w:val="24"/>
        </w:rPr>
        <w:t xml:space="preserve">b) Se orienta a actividades propias de la función pública (principio de orientación de gasto público); </w:t>
      </w:r>
    </w:p>
    <w:p w14:paraId="7335FD8B" w14:textId="77777777" w:rsidR="0065723C" w:rsidRDefault="0065723C" w:rsidP="00134452">
      <w:pPr>
        <w:spacing w:after="0"/>
        <w:jc w:val="both"/>
        <w:rPr>
          <w:rFonts w:ascii="Arial" w:hAnsi="Arial" w:cs="Arial"/>
          <w:sz w:val="24"/>
          <w:szCs w:val="24"/>
        </w:rPr>
      </w:pPr>
    </w:p>
    <w:p w14:paraId="0B988182" w14:textId="77777777" w:rsidR="0065723C" w:rsidRDefault="0065723C" w:rsidP="00134452">
      <w:pPr>
        <w:spacing w:after="0"/>
        <w:jc w:val="both"/>
        <w:rPr>
          <w:rFonts w:ascii="Arial" w:hAnsi="Arial" w:cs="Arial"/>
          <w:sz w:val="24"/>
          <w:szCs w:val="24"/>
        </w:rPr>
      </w:pPr>
      <w:r w:rsidRPr="0065723C">
        <w:rPr>
          <w:rFonts w:ascii="Arial" w:hAnsi="Arial" w:cs="Arial"/>
          <w:sz w:val="24"/>
          <w:szCs w:val="24"/>
        </w:rPr>
        <w:t xml:space="preserve">c) Se requiere autorización expresa del órgano hacendario estatal (Secretaría de Finanzas, Inversión y Administración); y </w:t>
      </w:r>
    </w:p>
    <w:p w14:paraId="2E75C0C1" w14:textId="77777777" w:rsidR="0065723C" w:rsidRDefault="0065723C" w:rsidP="00134452">
      <w:pPr>
        <w:spacing w:after="0"/>
        <w:jc w:val="both"/>
        <w:rPr>
          <w:rFonts w:ascii="Arial" w:hAnsi="Arial" w:cs="Arial"/>
          <w:sz w:val="24"/>
          <w:szCs w:val="24"/>
        </w:rPr>
      </w:pPr>
    </w:p>
    <w:p w14:paraId="4B29BA45" w14:textId="74AD1118" w:rsidR="002D6817" w:rsidRPr="0065723C" w:rsidRDefault="0065723C" w:rsidP="00134452">
      <w:pPr>
        <w:spacing w:after="0"/>
        <w:jc w:val="both"/>
        <w:rPr>
          <w:rFonts w:ascii="Arial" w:eastAsia="Times New Roman" w:hAnsi="Arial" w:cs="Arial"/>
          <w:sz w:val="24"/>
          <w:szCs w:val="24"/>
          <w:lang w:eastAsia="es-ES"/>
        </w:rPr>
      </w:pPr>
      <w:r w:rsidRPr="0065723C">
        <w:rPr>
          <w:rFonts w:ascii="Arial" w:hAnsi="Arial" w:cs="Arial"/>
          <w:sz w:val="24"/>
          <w:szCs w:val="24"/>
        </w:rPr>
        <w:t>d) La facultad está limitada al 6.5% de los montos presupuestarios de las dependencias y entidades (no del total del presupuesto anual aprobado).</w:t>
      </w:r>
    </w:p>
    <w:p w14:paraId="7BE05412" w14:textId="77777777" w:rsidR="003C41A2" w:rsidRPr="00D96F3D" w:rsidRDefault="003C41A2" w:rsidP="00134452">
      <w:pPr>
        <w:spacing w:after="0"/>
        <w:jc w:val="both"/>
        <w:rPr>
          <w:rFonts w:ascii="Arial" w:eastAsia="Times New Roman" w:hAnsi="Arial" w:cs="Arial"/>
          <w:sz w:val="24"/>
          <w:szCs w:val="24"/>
          <w:lang w:eastAsia="es-ES"/>
        </w:rPr>
      </w:pPr>
    </w:p>
    <w:p w14:paraId="68062A73" w14:textId="5DBF9B19" w:rsidR="003C41A2" w:rsidRPr="00D96F3D" w:rsidRDefault="0065723C" w:rsidP="00134452">
      <w:pPr>
        <w:spacing w:after="0"/>
        <w:jc w:val="both"/>
        <w:rPr>
          <w:rFonts w:ascii="Arial" w:eastAsia="Times New Roman" w:hAnsi="Arial" w:cs="Arial"/>
          <w:sz w:val="24"/>
          <w:szCs w:val="24"/>
          <w:lang w:eastAsia="es-ES"/>
        </w:rPr>
      </w:pPr>
      <w:r>
        <w:rPr>
          <w:rFonts w:ascii="Arial" w:eastAsia="Times New Roman" w:hAnsi="Arial" w:cs="Arial"/>
          <w:sz w:val="24"/>
          <w:szCs w:val="24"/>
          <w:lang w:eastAsia="es-ES"/>
        </w:rPr>
        <w:t xml:space="preserve">En relación a lo anterior, </w:t>
      </w:r>
      <w:r w:rsidR="003C41A2" w:rsidRPr="00D96F3D">
        <w:rPr>
          <w:rFonts w:ascii="Arial" w:eastAsia="Times New Roman" w:hAnsi="Arial" w:cs="Arial"/>
          <w:sz w:val="24"/>
          <w:szCs w:val="24"/>
          <w:lang w:eastAsia="es-ES"/>
        </w:rPr>
        <w:t xml:space="preserve">se considera que la propuesta no cuenta con las razones técnicas ni jurídicas para justificar la reducción a un porcentaje del </w:t>
      </w:r>
      <w:r w:rsidR="00B62BAA" w:rsidRPr="00D96F3D">
        <w:rPr>
          <w:rFonts w:ascii="Arial" w:eastAsia="Times New Roman" w:hAnsi="Arial" w:cs="Arial"/>
          <w:sz w:val="24"/>
          <w:szCs w:val="24"/>
          <w:lang w:eastAsia="es-ES"/>
        </w:rPr>
        <w:t xml:space="preserve">3.25 </w:t>
      </w:r>
      <w:r w:rsidR="003C41A2" w:rsidRPr="00D96F3D">
        <w:rPr>
          <w:rFonts w:ascii="Arial" w:eastAsia="Times New Roman" w:hAnsi="Arial" w:cs="Arial"/>
          <w:sz w:val="24"/>
          <w:szCs w:val="24"/>
          <w:lang w:eastAsia="es-ES"/>
        </w:rPr>
        <w:t xml:space="preserve">%, pues sus exposiciones se limitan a establecer que se trata de una facultad discrecional y que sólo se eliminaría con </w:t>
      </w:r>
      <w:r w:rsidR="00C565BD" w:rsidRPr="00D96F3D">
        <w:rPr>
          <w:rFonts w:ascii="Arial" w:eastAsia="Times New Roman" w:hAnsi="Arial" w:cs="Arial"/>
          <w:sz w:val="24"/>
          <w:szCs w:val="24"/>
          <w:lang w:eastAsia="es-ES"/>
        </w:rPr>
        <w:t>el aviso</w:t>
      </w:r>
      <w:r w:rsidR="003C41A2" w:rsidRPr="00D96F3D">
        <w:rPr>
          <w:rFonts w:ascii="Arial" w:eastAsia="Times New Roman" w:hAnsi="Arial" w:cs="Arial"/>
          <w:sz w:val="24"/>
          <w:szCs w:val="24"/>
          <w:lang w:eastAsia="es-ES"/>
        </w:rPr>
        <w:t xml:space="preserve"> </w:t>
      </w:r>
      <w:r w:rsidR="00C565BD" w:rsidRPr="00D96F3D">
        <w:rPr>
          <w:rFonts w:ascii="Arial" w:eastAsia="Times New Roman" w:hAnsi="Arial" w:cs="Arial"/>
          <w:sz w:val="24"/>
          <w:szCs w:val="24"/>
          <w:lang w:eastAsia="es-ES"/>
        </w:rPr>
        <w:t>a</w:t>
      </w:r>
      <w:r w:rsidR="003C41A2" w:rsidRPr="00D96F3D">
        <w:rPr>
          <w:rFonts w:ascii="Arial" w:eastAsia="Times New Roman" w:hAnsi="Arial" w:cs="Arial"/>
          <w:sz w:val="24"/>
          <w:szCs w:val="24"/>
          <w:lang w:eastAsia="es-ES"/>
        </w:rPr>
        <w:t>l Congreso, por lo que si se estima indispensable esta última validación no existe razón para considerar</w:t>
      </w:r>
      <w:r w:rsidR="00785E82" w:rsidRPr="00D96F3D">
        <w:rPr>
          <w:rFonts w:ascii="Arial" w:eastAsia="Times New Roman" w:hAnsi="Arial" w:cs="Arial"/>
          <w:sz w:val="24"/>
          <w:szCs w:val="24"/>
          <w:lang w:eastAsia="es-ES"/>
        </w:rPr>
        <w:t xml:space="preserve"> una reducción en el porcentaje, máxime que la propia disposición prevé que cuando se supere el porcentaje referido será necesaria la autorización del Congreso.</w:t>
      </w:r>
    </w:p>
    <w:p w14:paraId="52E72FDC" w14:textId="77777777" w:rsidR="006A1F20" w:rsidRDefault="006A1F20" w:rsidP="00134452">
      <w:pPr>
        <w:spacing w:after="0"/>
        <w:jc w:val="both"/>
        <w:rPr>
          <w:rFonts w:ascii="Arial" w:hAnsi="Arial" w:cs="Arial"/>
          <w:sz w:val="24"/>
          <w:szCs w:val="24"/>
        </w:rPr>
      </w:pPr>
    </w:p>
    <w:p w14:paraId="6C81799D" w14:textId="1DCF2D17" w:rsidR="00D96F3D" w:rsidRDefault="00691F54" w:rsidP="00134452">
      <w:pPr>
        <w:spacing w:after="0"/>
        <w:jc w:val="both"/>
        <w:rPr>
          <w:rFonts w:ascii="Arial" w:hAnsi="Arial" w:cs="Arial"/>
          <w:sz w:val="24"/>
          <w:szCs w:val="24"/>
        </w:rPr>
      </w:pPr>
      <w:r>
        <w:rPr>
          <w:rFonts w:ascii="Arial" w:hAnsi="Arial" w:cs="Arial"/>
          <w:sz w:val="24"/>
          <w:szCs w:val="24"/>
        </w:rPr>
        <w:t>Es importante contar</w:t>
      </w:r>
      <w:r w:rsidR="00D96F3D" w:rsidRPr="00D96F3D">
        <w:rPr>
          <w:rFonts w:ascii="Arial" w:hAnsi="Arial" w:cs="Arial"/>
          <w:sz w:val="24"/>
          <w:szCs w:val="24"/>
        </w:rPr>
        <w:t xml:space="preserve"> con herramientas que permitan flexibilizar el presupuesto</w:t>
      </w:r>
      <w:r>
        <w:rPr>
          <w:rFonts w:ascii="Arial" w:hAnsi="Arial" w:cs="Arial"/>
          <w:sz w:val="24"/>
          <w:szCs w:val="24"/>
        </w:rPr>
        <w:t xml:space="preserve">, con la finalidad de </w:t>
      </w:r>
      <w:r w:rsidR="006A1F20">
        <w:rPr>
          <w:rFonts w:ascii="Arial" w:hAnsi="Arial" w:cs="Arial"/>
          <w:sz w:val="24"/>
          <w:szCs w:val="24"/>
        </w:rPr>
        <w:t xml:space="preserve">tener </w:t>
      </w:r>
      <w:r w:rsidR="00D96F3D" w:rsidRPr="00D96F3D">
        <w:rPr>
          <w:rFonts w:ascii="Arial" w:hAnsi="Arial" w:cs="Arial"/>
          <w:sz w:val="24"/>
          <w:szCs w:val="24"/>
        </w:rPr>
        <w:t xml:space="preserve">un margen que </w:t>
      </w:r>
      <w:r w:rsidR="0065723C" w:rsidRPr="00D96F3D">
        <w:rPr>
          <w:rFonts w:ascii="Arial" w:hAnsi="Arial" w:cs="Arial"/>
          <w:sz w:val="24"/>
          <w:szCs w:val="24"/>
        </w:rPr>
        <w:t>facilite</w:t>
      </w:r>
      <w:r w:rsidR="00D96F3D" w:rsidRPr="00D96F3D">
        <w:rPr>
          <w:rFonts w:ascii="Arial" w:hAnsi="Arial" w:cs="Arial"/>
          <w:sz w:val="24"/>
          <w:szCs w:val="24"/>
        </w:rPr>
        <w:t xml:space="preserve"> el ejercicio presupuestal ante reducciones, diferimientos o cancelaciones de programas y conceptos de gasto de las dependencias y entidades, que pudieran derivarse de situaciones económicas locales o nacionales, pero también a reducciones, diferimientos o cancelaciones de programas y conceptos de gasto que se presentan en el Presupuesto de Egresos de la Federación y que impactan de manera importante en la disminución de recursos para el Estado y que afectan las funciones y servicios a su cargo, lo cual repercute en la ciudadanía.</w:t>
      </w:r>
    </w:p>
    <w:p w14:paraId="5C400DF1" w14:textId="30017BE9" w:rsidR="00D96F3D" w:rsidRDefault="00D96F3D" w:rsidP="00134452">
      <w:pPr>
        <w:spacing w:after="0"/>
        <w:jc w:val="both"/>
        <w:rPr>
          <w:rFonts w:ascii="Arial" w:hAnsi="Arial" w:cs="Arial"/>
          <w:sz w:val="24"/>
          <w:szCs w:val="24"/>
        </w:rPr>
      </w:pPr>
    </w:p>
    <w:p w14:paraId="43FB6818" w14:textId="77777777" w:rsidR="0065723C" w:rsidRDefault="0065723C" w:rsidP="00134452">
      <w:pPr>
        <w:spacing w:after="0"/>
        <w:jc w:val="both"/>
        <w:rPr>
          <w:rFonts w:ascii="Arial" w:hAnsi="Arial" w:cs="Arial"/>
          <w:sz w:val="24"/>
          <w:szCs w:val="24"/>
        </w:rPr>
      </w:pPr>
    </w:p>
    <w:p w14:paraId="7DAAFFBB" w14:textId="1D87A440" w:rsidR="00D96F3D" w:rsidRDefault="00D96F3D" w:rsidP="00134452">
      <w:pPr>
        <w:spacing w:after="0"/>
        <w:jc w:val="both"/>
        <w:rPr>
          <w:rFonts w:ascii="Arial" w:hAnsi="Arial" w:cs="Arial"/>
          <w:sz w:val="24"/>
          <w:szCs w:val="24"/>
        </w:rPr>
      </w:pPr>
      <w:r w:rsidRPr="00D96F3D">
        <w:rPr>
          <w:rFonts w:ascii="Arial" w:hAnsi="Arial" w:cs="Arial"/>
          <w:sz w:val="24"/>
          <w:szCs w:val="24"/>
        </w:rPr>
        <w:t xml:space="preserve">Es importante señalar que al hacer uso de dicho mecanismo, el Ejecutivo del Estado tiene la obligación de informarlo al Congreso del Estado en la cuenta pública, por lo </w:t>
      </w:r>
      <w:r w:rsidRPr="00D96F3D">
        <w:rPr>
          <w:rFonts w:ascii="Arial" w:hAnsi="Arial" w:cs="Arial"/>
          <w:sz w:val="24"/>
          <w:szCs w:val="24"/>
        </w:rPr>
        <w:lastRenderedPageBreak/>
        <w:t xml:space="preserve">cual es materia de fiscalización, que también es una de sus facultades de control que tiene el Poder Legislativo. </w:t>
      </w:r>
      <w:r w:rsidR="00691F54">
        <w:rPr>
          <w:rFonts w:ascii="Arial" w:hAnsi="Arial" w:cs="Arial"/>
          <w:sz w:val="24"/>
          <w:szCs w:val="24"/>
        </w:rPr>
        <w:t>Es por ello importante</w:t>
      </w:r>
      <w:r w:rsidRPr="00D96F3D">
        <w:rPr>
          <w:rFonts w:ascii="Arial" w:hAnsi="Arial" w:cs="Arial"/>
          <w:sz w:val="24"/>
          <w:szCs w:val="24"/>
        </w:rPr>
        <w:t xml:space="preserve"> fortalecer el proceso de </w:t>
      </w:r>
      <w:r w:rsidRPr="006A1F20">
        <w:rPr>
          <w:rFonts w:ascii="Arial" w:hAnsi="Arial" w:cs="Arial"/>
          <w:b/>
          <w:bCs/>
          <w:sz w:val="24"/>
          <w:szCs w:val="24"/>
        </w:rPr>
        <w:t>fiscalización</w:t>
      </w:r>
      <w:r w:rsidRPr="00D96F3D">
        <w:rPr>
          <w:rFonts w:ascii="Arial" w:hAnsi="Arial" w:cs="Arial"/>
          <w:sz w:val="24"/>
          <w:szCs w:val="24"/>
        </w:rPr>
        <w:t xml:space="preserve">, </w:t>
      </w:r>
      <w:r w:rsidR="00691F54">
        <w:rPr>
          <w:rFonts w:ascii="Arial" w:hAnsi="Arial" w:cs="Arial"/>
          <w:sz w:val="24"/>
          <w:szCs w:val="24"/>
        </w:rPr>
        <w:t xml:space="preserve">pues a través de él se deberá vigilar y exigir el cumplimiento de la normatividad, de los objetivos, metas y </w:t>
      </w:r>
      <w:r w:rsidRPr="00D96F3D">
        <w:rPr>
          <w:rFonts w:ascii="Arial" w:hAnsi="Arial" w:cs="Arial"/>
          <w:sz w:val="24"/>
          <w:szCs w:val="24"/>
        </w:rPr>
        <w:t>la prestación de servicios a la población con eficacia y eficiencia.</w:t>
      </w:r>
    </w:p>
    <w:p w14:paraId="77B4E025" w14:textId="31144053" w:rsidR="00691F54" w:rsidRDefault="00691F54" w:rsidP="00134452">
      <w:pPr>
        <w:spacing w:after="0"/>
        <w:jc w:val="both"/>
        <w:rPr>
          <w:rFonts w:ascii="Arial" w:hAnsi="Arial" w:cs="Arial"/>
          <w:sz w:val="24"/>
          <w:szCs w:val="24"/>
        </w:rPr>
      </w:pPr>
    </w:p>
    <w:p w14:paraId="02C24289" w14:textId="77777777" w:rsidR="00C94E17" w:rsidRPr="006A1634" w:rsidRDefault="00691F54" w:rsidP="00134452">
      <w:pPr>
        <w:spacing w:after="0"/>
        <w:jc w:val="both"/>
        <w:rPr>
          <w:rFonts w:ascii="Arial" w:hAnsi="Arial" w:cs="Arial"/>
          <w:sz w:val="24"/>
          <w:szCs w:val="24"/>
        </w:rPr>
      </w:pPr>
      <w:r w:rsidRPr="006A1634">
        <w:rPr>
          <w:rFonts w:ascii="Arial" w:hAnsi="Arial" w:cs="Arial"/>
          <w:sz w:val="24"/>
          <w:szCs w:val="24"/>
        </w:rPr>
        <w:t xml:space="preserve">En esa tesitura, </w:t>
      </w:r>
      <w:r w:rsidR="00C94E17" w:rsidRPr="006A1634">
        <w:rPr>
          <w:rFonts w:ascii="Arial" w:hAnsi="Arial" w:cs="Arial"/>
          <w:sz w:val="24"/>
          <w:szCs w:val="24"/>
        </w:rPr>
        <w:t xml:space="preserve">el alterar el </w:t>
      </w:r>
      <w:r w:rsidRPr="006A1634">
        <w:rPr>
          <w:rFonts w:ascii="Arial" w:hAnsi="Arial" w:cs="Arial"/>
          <w:sz w:val="24"/>
          <w:szCs w:val="24"/>
        </w:rPr>
        <w:t xml:space="preserve">porcentaje para los traspasos que prevé la Ley para el Ejercicio y Control de los Recursos Públicos </w:t>
      </w:r>
      <w:r w:rsidR="00C94E17" w:rsidRPr="006A1634">
        <w:rPr>
          <w:rFonts w:ascii="Arial" w:hAnsi="Arial" w:cs="Arial"/>
          <w:sz w:val="24"/>
          <w:szCs w:val="24"/>
        </w:rPr>
        <w:t>puede tener repercusiones al reducir la flexibilidad del ejercicio del gasto público.</w:t>
      </w:r>
    </w:p>
    <w:p w14:paraId="73102E6D" w14:textId="5AE3D0A1" w:rsidR="00691F54" w:rsidRDefault="00691F54" w:rsidP="00134452">
      <w:pPr>
        <w:spacing w:after="0"/>
        <w:jc w:val="both"/>
        <w:rPr>
          <w:rFonts w:ascii="Arial" w:hAnsi="Arial" w:cs="Arial"/>
          <w:sz w:val="24"/>
          <w:szCs w:val="24"/>
        </w:rPr>
      </w:pPr>
    </w:p>
    <w:p w14:paraId="1554ED16" w14:textId="77777777" w:rsidR="001042BC" w:rsidRPr="001042BC" w:rsidRDefault="001042BC" w:rsidP="001042BC">
      <w:pPr>
        <w:spacing w:after="0"/>
        <w:jc w:val="both"/>
        <w:rPr>
          <w:rFonts w:ascii="Arial" w:hAnsi="Arial" w:cs="Arial"/>
          <w:sz w:val="24"/>
          <w:szCs w:val="24"/>
        </w:rPr>
      </w:pPr>
      <w:r w:rsidRPr="001042BC">
        <w:rPr>
          <w:rFonts w:ascii="Arial" w:hAnsi="Arial" w:cs="Arial"/>
          <w:sz w:val="24"/>
          <w:szCs w:val="24"/>
        </w:rPr>
        <w:t>Cabe destacar que la propuesta trasciende en una afectación a los presupuestos municipales, dado que el segundo párrafo del artículo 62, que la iniciante pretende reformar, así lo califica; por lo que la variación pretendida, de igual manera, implica una restricción que puede trascender en la disminución del margen de maniobra para la atención de necesidades urgentes, reiterando la necesidad de no restringir el ejercicio presupuestal de la hacienda pública municipal.</w:t>
      </w:r>
    </w:p>
    <w:p w14:paraId="761814DE" w14:textId="77777777" w:rsidR="001042BC" w:rsidRPr="001042BC" w:rsidRDefault="001042BC" w:rsidP="001042BC">
      <w:pPr>
        <w:spacing w:after="0"/>
        <w:jc w:val="both"/>
        <w:rPr>
          <w:rFonts w:ascii="Arial" w:hAnsi="Arial" w:cs="Arial"/>
          <w:sz w:val="24"/>
          <w:szCs w:val="24"/>
        </w:rPr>
      </w:pPr>
    </w:p>
    <w:p w14:paraId="70C78C6C" w14:textId="77777777" w:rsidR="007062C1" w:rsidRPr="006A1634" w:rsidRDefault="001042BC" w:rsidP="00134452">
      <w:pPr>
        <w:spacing w:after="0"/>
        <w:jc w:val="both"/>
        <w:rPr>
          <w:rFonts w:ascii="Arial" w:hAnsi="Arial" w:cs="Arial"/>
          <w:sz w:val="24"/>
          <w:szCs w:val="24"/>
        </w:rPr>
      </w:pPr>
      <w:r w:rsidRPr="001042BC">
        <w:rPr>
          <w:rFonts w:ascii="Arial" w:hAnsi="Arial" w:cs="Arial"/>
          <w:sz w:val="24"/>
          <w:szCs w:val="24"/>
        </w:rPr>
        <w:t>Elemento precedente que puede visualizarse como una afectación a la libre administración de la hacienda pública municipal y la propia restricción a la aplicación del presupuesto de egresos del Municipio.</w:t>
      </w:r>
    </w:p>
    <w:p w14:paraId="36B8146D" w14:textId="26F0932C" w:rsidR="00E93353" w:rsidRDefault="00E93353" w:rsidP="00134452">
      <w:pPr>
        <w:spacing w:after="0"/>
        <w:jc w:val="both"/>
        <w:rPr>
          <w:rFonts w:ascii="Arial" w:hAnsi="Arial" w:cs="Arial"/>
          <w:sz w:val="24"/>
          <w:szCs w:val="24"/>
        </w:rPr>
      </w:pPr>
    </w:p>
    <w:p w14:paraId="687AE77B" w14:textId="2BD57361" w:rsidR="00691F54" w:rsidRPr="006A1634" w:rsidRDefault="006A1634" w:rsidP="00134452">
      <w:pPr>
        <w:spacing w:after="0"/>
        <w:jc w:val="both"/>
        <w:rPr>
          <w:rFonts w:ascii="Arial" w:hAnsi="Arial" w:cs="Arial"/>
          <w:sz w:val="24"/>
          <w:szCs w:val="24"/>
        </w:rPr>
      </w:pPr>
      <w:r w:rsidRPr="006A1634">
        <w:rPr>
          <w:rFonts w:ascii="Arial" w:hAnsi="Arial" w:cs="Arial"/>
          <w:sz w:val="24"/>
          <w:szCs w:val="24"/>
        </w:rPr>
        <w:t>En las relatadas consideraciones, se estima que la propuesta carece de los elementos</w:t>
      </w:r>
      <w:r>
        <w:rPr>
          <w:rFonts w:ascii="Arial" w:hAnsi="Arial" w:cs="Arial"/>
          <w:sz w:val="24"/>
          <w:szCs w:val="24"/>
        </w:rPr>
        <w:t xml:space="preserve"> </w:t>
      </w:r>
      <w:r w:rsidRPr="006A1634">
        <w:rPr>
          <w:rFonts w:ascii="Arial" w:hAnsi="Arial" w:cs="Arial"/>
          <w:sz w:val="24"/>
          <w:szCs w:val="24"/>
        </w:rPr>
        <w:t>suficientes que aporten una contextualización del impacto que han tenido los traspasos</w:t>
      </w:r>
      <w:r>
        <w:rPr>
          <w:rFonts w:ascii="Arial" w:hAnsi="Arial" w:cs="Arial"/>
          <w:sz w:val="24"/>
          <w:szCs w:val="24"/>
        </w:rPr>
        <w:t xml:space="preserve"> </w:t>
      </w:r>
      <w:r w:rsidRPr="006A1634">
        <w:rPr>
          <w:rFonts w:ascii="Arial" w:hAnsi="Arial" w:cs="Arial"/>
          <w:sz w:val="24"/>
          <w:szCs w:val="24"/>
        </w:rPr>
        <w:t>realizados a la luz de la legislación vigente, así como del avance que implicaría la presente</w:t>
      </w:r>
      <w:r>
        <w:rPr>
          <w:rFonts w:ascii="Arial" w:hAnsi="Arial" w:cs="Arial"/>
          <w:sz w:val="24"/>
          <w:szCs w:val="24"/>
        </w:rPr>
        <w:t xml:space="preserve"> </w:t>
      </w:r>
      <w:r w:rsidRPr="006A1634">
        <w:rPr>
          <w:rFonts w:ascii="Arial" w:hAnsi="Arial" w:cs="Arial"/>
          <w:sz w:val="24"/>
          <w:szCs w:val="24"/>
        </w:rPr>
        <w:t>iniciativa en el ejercicio y control del gasto público.</w:t>
      </w:r>
    </w:p>
    <w:bookmarkEnd w:id="0"/>
    <w:p w14:paraId="181CDB0F" w14:textId="77777777" w:rsidR="006A1634" w:rsidRDefault="006A1634" w:rsidP="00134452">
      <w:pPr>
        <w:pStyle w:val="Prrafodelista"/>
        <w:spacing w:after="0"/>
        <w:ind w:left="0"/>
        <w:jc w:val="both"/>
        <w:rPr>
          <w:rFonts w:ascii="Arial" w:hAnsi="Arial" w:cs="Arial"/>
          <w:sz w:val="24"/>
          <w:szCs w:val="24"/>
        </w:rPr>
      </w:pPr>
    </w:p>
    <w:p w14:paraId="5F68CC94" w14:textId="6EB12A87" w:rsidR="003C41A2" w:rsidRPr="006A1634" w:rsidRDefault="0065723C" w:rsidP="00134452">
      <w:pPr>
        <w:pStyle w:val="Prrafodelista"/>
        <w:spacing w:after="0"/>
        <w:ind w:left="0"/>
        <w:jc w:val="both"/>
        <w:rPr>
          <w:rFonts w:ascii="Arial" w:hAnsi="Arial" w:cs="Arial"/>
          <w:sz w:val="24"/>
          <w:szCs w:val="24"/>
          <w:lang w:val="es-ES"/>
        </w:rPr>
      </w:pPr>
      <w:r w:rsidRPr="006A1634">
        <w:rPr>
          <w:rFonts w:ascii="Arial" w:hAnsi="Arial" w:cs="Arial"/>
          <w:sz w:val="24"/>
          <w:szCs w:val="24"/>
        </w:rPr>
        <w:t>En atención a los argumentos antes señalados, determinamos improcedente la reforma al artículo 62 de la Ley para el Ejercicio y Control de los Recursos Públicos para el Estado y los Municipios de Guanajuato, propuesta en las iniciativas materia del presente dictame</w:t>
      </w:r>
      <w:r w:rsidR="00E66A2C">
        <w:rPr>
          <w:rFonts w:ascii="Arial" w:hAnsi="Arial" w:cs="Arial"/>
          <w:sz w:val="24"/>
          <w:szCs w:val="24"/>
        </w:rPr>
        <w:t>r</w:t>
      </w:r>
      <w:r w:rsidRPr="006A1634">
        <w:rPr>
          <w:rFonts w:ascii="Arial" w:hAnsi="Arial" w:cs="Arial"/>
          <w:sz w:val="24"/>
          <w:szCs w:val="24"/>
        </w:rPr>
        <w:t>n.</w:t>
      </w:r>
    </w:p>
    <w:sectPr w:rsidR="003C41A2" w:rsidRPr="006A1634" w:rsidSect="00266C90">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9E928" w14:textId="77777777" w:rsidR="0082309E" w:rsidRDefault="0082309E" w:rsidP="00140644">
      <w:pPr>
        <w:spacing w:after="0" w:line="240" w:lineRule="auto"/>
      </w:pPr>
      <w:r>
        <w:separator/>
      </w:r>
    </w:p>
  </w:endnote>
  <w:endnote w:type="continuationSeparator" w:id="0">
    <w:p w14:paraId="356E094A" w14:textId="77777777" w:rsidR="0082309E" w:rsidRDefault="0082309E" w:rsidP="00140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957CC" w14:textId="77777777" w:rsidR="00C525A7" w:rsidRDefault="00C525A7">
    <w:pPr>
      <w:pStyle w:val="Piedepgina"/>
      <w:rPr>
        <w:lang w:val="en-US"/>
      </w:rPr>
    </w:pPr>
  </w:p>
  <w:p w14:paraId="5CE14465" w14:textId="16DECCF4" w:rsidR="00C525A7" w:rsidRDefault="00C525A7">
    <w:pPr>
      <w:pStyle w:val="Piedepgina"/>
    </w:pPr>
    <w:r w:rsidRPr="00C525A7">
      <w:rPr>
        <w:lang w:val="en-US"/>
      </w:rPr>
      <w:t>La presente foja forma parte del dictamen mediante el cual se envía la respuesta a la iniciativa por la que se reforma el artículo 62 de la Ley para el Ejercicio y Control de los Recursos Públicos para el Estado y los Municipios de Guanajuato.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65CB6" w14:textId="77777777" w:rsidR="0082309E" w:rsidRDefault="0082309E" w:rsidP="00140644">
      <w:pPr>
        <w:spacing w:after="0" w:line="240" w:lineRule="auto"/>
      </w:pPr>
      <w:r>
        <w:separator/>
      </w:r>
    </w:p>
  </w:footnote>
  <w:footnote w:type="continuationSeparator" w:id="0">
    <w:p w14:paraId="1BD92D0A" w14:textId="77777777" w:rsidR="0082309E" w:rsidRDefault="0082309E" w:rsidP="001406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65FAB"/>
    <w:multiLevelType w:val="hybridMultilevel"/>
    <w:tmpl w:val="8B70F04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23A0054"/>
    <w:multiLevelType w:val="hybridMultilevel"/>
    <w:tmpl w:val="E5DCA522"/>
    <w:lvl w:ilvl="0" w:tplc="B6601624">
      <w:start w:val="14"/>
      <w:numFmt w:val="bullet"/>
      <w:lvlText w:val="-"/>
      <w:lvlJc w:val="left"/>
      <w:pPr>
        <w:ind w:left="720" w:hanging="360"/>
      </w:pPr>
      <w:rPr>
        <w:rFonts w:ascii="Arial" w:eastAsiaTheme="minorHAnsi" w:hAnsi="Arial" w:cs="Arial" w:hint="default"/>
        <w:i/>
        <w:sz w:val="24"/>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 w15:restartNumberingAfterBreak="0">
    <w:nsid w:val="2A7B6A6F"/>
    <w:multiLevelType w:val="hybridMultilevel"/>
    <w:tmpl w:val="C0C61AE0"/>
    <w:lvl w:ilvl="0" w:tplc="7360A252">
      <w:start w:val="1"/>
      <w:numFmt w:val="lowerLetter"/>
      <w:lvlText w:val="%1)"/>
      <w:lvlJc w:val="left"/>
      <w:pPr>
        <w:ind w:left="1080" w:hanging="360"/>
      </w:pPr>
      <w:rPr>
        <w:b w:val="0"/>
        <w:bCs w:val="0"/>
      </w:r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3" w15:restartNumberingAfterBreak="0">
    <w:nsid w:val="7F3027D5"/>
    <w:multiLevelType w:val="hybridMultilevel"/>
    <w:tmpl w:val="F53CAA32"/>
    <w:lvl w:ilvl="0" w:tplc="B4E41A22">
      <w:start w:val="1"/>
      <w:numFmt w:val="upperRoman"/>
      <w:lvlText w:val="%1."/>
      <w:lvlJc w:val="left"/>
      <w:pPr>
        <w:ind w:left="1080" w:hanging="720"/>
      </w:pPr>
      <w:rPr>
        <w:rFonts w:eastAsia="Times New Roman"/>
        <w:b/>
        <w:color w:val="auto"/>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s-ES_tradnl" w:vendorID="64" w:dllVersion="4096" w:nlCheck="1" w:checkStyle="0"/>
  <w:activeWritingStyle w:appName="MSWord" w:lang="es-ES_tradnl" w:vendorID="64" w:dllVersion="6" w:nlCheck="1" w:checkStyle="1"/>
  <w:activeWritingStyle w:appName="MSWord" w:lang="en-US" w:vendorID="64" w:dllVersion="4096"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644"/>
    <w:rsid w:val="00014E7F"/>
    <w:rsid w:val="0008297A"/>
    <w:rsid w:val="00087E9B"/>
    <w:rsid w:val="00091B8F"/>
    <w:rsid w:val="000A673F"/>
    <w:rsid w:val="000C1F52"/>
    <w:rsid w:val="000D1B6D"/>
    <w:rsid w:val="000D67BB"/>
    <w:rsid w:val="000F0875"/>
    <w:rsid w:val="000F6ED6"/>
    <w:rsid w:val="001017F0"/>
    <w:rsid w:val="001042BC"/>
    <w:rsid w:val="00114AE9"/>
    <w:rsid w:val="00123D75"/>
    <w:rsid w:val="00133119"/>
    <w:rsid w:val="00134452"/>
    <w:rsid w:val="001350E5"/>
    <w:rsid w:val="00140644"/>
    <w:rsid w:val="0015049F"/>
    <w:rsid w:val="0016302F"/>
    <w:rsid w:val="00165892"/>
    <w:rsid w:val="001A513E"/>
    <w:rsid w:val="001A6D0D"/>
    <w:rsid w:val="00236A7A"/>
    <w:rsid w:val="00244E22"/>
    <w:rsid w:val="00254FB6"/>
    <w:rsid w:val="002569AC"/>
    <w:rsid w:val="00261238"/>
    <w:rsid w:val="00264C62"/>
    <w:rsid w:val="00266C90"/>
    <w:rsid w:val="00276009"/>
    <w:rsid w:val="00290F2D"/>
    <w:rsid w:val="00295D13"/>
    <w:rsid w:val="002B2905"/>
    <w:rsid w:val="002B623B"/>
    <w:rsid w:val="002C11B9"/>
    <w:rsid w:val="002D1889"/>
    <w:rsid w:val="002D6817"/>
    <w:rsid w:val="002E6E14"/>
    <w:rsid w:val="00311366"/>
    <w:rsid w:val="00311DB3"/>
    <w:rsid w:val="003436A3"/>
    <w:rsid w:val="003612FA"/>
    <w:rsid w:val="00361CD6"/>
    <w:rsid w:val="00366B83"/>
    <w:rsid w:val="0036700E"/>
    <w:rsid w:val="003A0DAA"/>
    <w:rsid w:val="003A2453"/>
    <w:rsid w:val="003A41D1"/>
    <w:rsid w:val="003C41A2"/>
    <w:rsid w:val="003D3A77"/>
    <w:rsid w:val="003F791B"/>
    <w:rsid w:val="00400734"/>
    <w:rsid w:val="004049A2"/>
    <w:rsid w:val="00451029"/>
    <w:rsid w:val="0045788E"/>
    <w:rsid w:val="00464EBD"/>
    <w:rsid w:val="0047013A"/>
    <w:rsid w:val="00471A28"/>
    <w:rsid w:val="004856F7"/>
    <w:rsid w:val="00486749"/>
    <w:rsid w:val="004A487D"/>
    <w:rsid w:val="004B213B"/>
    <w:rsid w:val="004B54FE"/>
    <w:rsid w:val="00515D6B"/>
    <w:rsid w:val="0052206E"/>
    <w:rsid w:val="00527D14"/>
    <w:rsid w:val="0053551E"/>
    <w:rsid w:val="0053670A"/>
    <w:rsid w:val="00550936"/>
    <w:rsid w:val="005633DF"/>
    <w:rsid w:val="005F51AF"/>
    <w:rsid w:val="005F5DA1"/>
    <w:rsid w:val="006114B1"/>
    <w:rsid w:val="00616B18"/>
    <w:rsid w:val="006346B1"/>
    <w:rsid w:val="00645814"/>
    <w:rsid w:val="00657047"/>
    <w:rsid w:val="0065723C"/>
    <w:rsid w:val="0066437D"/>
    <w:rsid w:val="00677068"/>
    <w:rsid w:val="00691F54"/>
    <w:rsid w:val="006A1634"/>
    <w:rsid w:val="006A17CD"/>
    <w:rsid w:val="006A1F20"/>
    <w:rsid w:val="006C2728"/>
    <w:rsid w:val="006D246D"/>
    <w:rsid w:val="007062C1"/>
    <w:rsid w:val="0071717E"/>
    <w:rsid w:val="00720A4B"/>
    <w:rsid w:val="00727A8E"/>
    <w:rsid w:val="00732D46"/>
    <w:rsid w:val="007552EA"/>
    <w:rsid w:val="00757F43"/>
    <w:rsid w:val="00785828"/>
    <w:rsid w:val="00785E82"/>
    <w:rsid w:val="007E4BD6"/>
    <w:rsid w:val="00800460"/>
    <w:rsid w:val="0081668D"/>
    <w:rsid w:val="0082309E"/>
    <w:rsid w:val="0083572C"/>
    <w:rsid w:val="00897958"/>
    <w:rsid w:val="008B3A15"/>
    <w:rsid w:val="008D6574"/>
    <w:rsid w:val="009031CE"/>
    <w:rsid w:val="00912CBA"/>
    <w:rsid w:val="00917B4E"/>
    <w:rsid w:val="0093051C"/>
    <w:rsid w:val="009942FD"/>
    <w:rsid w:val="009D5C31"/>
    <w:rsid w:val="009D7F8B"/>
    <w:rsid w:val="00A12565"/>
    <w:rsid w:val="00A13BDA"/>
    <w:rsid w:val="00A16838"/>
    <w:rsid w:val="00A176FB"/>
    <w:rsid w:val="00A452C9"/>
    <w:rsid w:val="00A56731"/>
    <w:rsid w:val="00AA743C"/>
    <w:rsid w:val="00AB0D13"/>
    <w:rsid w:val="00AC6FF3"/>
    <w:rsid w:val="00AF7681"/>
    <w:rsid w:val="00B167CA"/>
    <w:rsid w:val="00B24533"/>
    <w:rsid w:val="00B62BAA"/>
    <w:rsid w:val="00B6476B"/>
    <w:rsid w:val="00B65BF7"/>
    <w:rsid w:val="00B67825"/>
    <w:rsid w:val="00B71ADC"/>
    <w:rsid w:val="00B80A92"/>
    <w:rsid w:val="00B91BFD"/>
    <w:rsid w:val="00BA24EE"/>
    <w:rsid w:val="00BC36A8"/>
    <w:rsid w:val="00BF1DA9"/>
    <w:rsid w:val="00C1343E"/>
    <w:rsid w:val="00C25D2A"/>
    <w:rsid w:val="00C50FEE"/>
    <w:rsid w:val="00C525A7"/>
    <w:rsid w:val="00C565BD"/>
    <w:rsid w:val="00C94E17"/>
    <w:rsid w:val="00CC3B05"/>
    <w:rsid w:val="00CD4C1E"/>
    <w:rsid w:val="00CD5CF5"/>
    <w:rsid w:val="00CE64A9"/>
    <w:rsid w:val="00CF286B"/>
    <w:rsid w:val="00D231FB"/>
    <w:rsid w:val="00D56104"/>
    <w:rsid w:val="00D57B7C"/>
    <w:rsid w:val="00D744EE"/>
    <w:rsid w:val="00D96F3D"/>
    <w:rsid w:val="00DA07D6"/>
    <w:rsid w:val="00DA614F"/>
    <w:rsid w:val="00DB49FF"/>
    <w:rsid w:val="00DC3893"/>
    <w:rsid w:val="00DC738D"/>
    <w:rsid w:val="00E27451"/>
    <w:rsid w:val="00E60B3E"/>
    <w:rsid w:val="00E66A2C"/>
    <w:rsid w:val="00E859CD"/>
    <w:rsid w:val="00E93353"/>
    <w:rsid w:val="00EB146E"/>
    <w:rsid w:val="00EB3340"/>
    <w:rsid w:val="00ED375E"/>
    <w:rsid w:val="00F05482"/>
    <w:rsid w:val="00F70EF5"/>
    <w:rsid w:val="00F72805"/>
    <w:rsid w:val="00F82FB1"/>
    <w:rsid w:val="00F87223"/>
    <w:rsid w:val="00F95CF1"/>
    <w:rsid w:val="00FA066E"/>
    <w:rsid w:val="00FE2822"/>
    <w:rsid w:val="00FE402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4D35E"/>
  <w15:chartTrackingRefBased/>
  <w15:docId w15:val="{53C0D146-4B41-4EB2-9262-A952456E6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644"/>
    <w:pPr>
      <w:spacing w:after="200" w:line="276" w:lineRule="auto"/>
    </w:pPr>
  </w:style>
  <w:style w:type="paragraph" w:styleId="Ttulo2">
    <w:name w:val="heading 2"/>
    <w:basedOn w:val="Normal"/>
    <w:next w:val="Normal"/>
    <w:link w:val="Ttulo2Car"/>
    <w:uiPriority w:val="9"/>
    <w:unhideWhenUsed/>
    <w:qFormat/>
    <w:rsid w:val="001406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40644"/>
    <w:rPr>
      <w:rFonts w:asciiTheme="majorHAnsi" w:eastAsiaTheme="majorEastAsia" w:hAnsiTheme="majorHAnsi" w:cstheme="majorBidi"/>
      <w:color w:val="2F5496" w:themeColor="accent1" w:themeShade="BF"/>
      <w:sz w:val="26"/>
      <w:szCs w:val="26"/>
    </w:rPr>
  </w:style>
  <w:style w:type="character" w:styleId="Hipervnculo">
    <w:name w:val="Hyperlink"/>
    <w:basedOn w:val="Fuentedeprrafopredeter"/>
    <w:uiPriority w:val="99"/>
    <w:semiHidden/>
    <w:unhideWhenUsed/>
    <w:rsid w:val="00140644"/>
    <w:rPr>
      <w:color w:val="0000FF"/>
      <w:u w:val="single"/>
    </w:rPr>
  </w:style>
  <w:style w:type="paragraph" w:styleId="Textonotapie">
    <w:name w:val="footnote text"/>
    <w:basedOn w:val="Normal"/>
    <w:link w:val="TextonotapieCar"/>
    <w:uiPriority w:val="99"/>
    <w:semiHidden/>
    <w:unhideWhenUsed/>
    <w:rsid w:val="00140644"/>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140644"/>
    <w:rPr>
      <w:rFonts w:ascii="Arial" w:eastAsia="Calibri" w:hAnsi="Arial" w:cs="Times New Roman"/>
      <w:sz w:val="20"/>
      <w:szCs w:val="20"/>
    </w:rPr>
  </w:style>
  <w:style w:type="paragraph" w:styleId="Textocomentario">
    <w:name w:val="annotation text"/>
    <w:basedOn w:val="Normal"/>
    <w:link w:val="TextocomentarioCar"/>
    <w:uiPriority w:val="99"/>
    <w:unhideWhenUsed/>
    <w:rsid w:val="00140644"/>
    <w:pPr>
      <w:spacing w:line="240" w:lineRule="auto"/>
    </w:pPr>
    <w:rPr>
      <w:sz w:val="20"/>
      <w:szCs w:val="20"/>
    </w:rPr>
  </w:style>
  <w:style w:type="character" w:customStyle="1" w:styleId="TextocomentarioCar">
    <w:name w:val="Texto comentario Car"/>
    <w:basedOn w:val="Fuentedeprrafopredeter"/>
    <w:link w:val="Textocomentario"/>
    <w:uiPriority w:val="99"/>
    <w:rsid w:val="00140644"/>
    <w:rPr>
      <w:sz w:val="20"/>
      <w:szCs w:val="20"/>
    </w:rPr>
  </w:style>
  <w:style w:type="paragraph" w:styleId="Textoindependiente3">
    <w:name w:val="Body Text 3"/>
    <w:basedOn w:val="Normal"/>
    <w:link w:val="Textoindependiente3Car"/>
    <w:uiPriority w:val="99"/>
    <w:unhideWhenUsed/>
    <w:rsid w:val="00140644"/>
    <w:pPr>
      <w:spacing w:after="120"/>
    </w:pPr>
    <w:rPr>
      <w:sz w:val="16"/>
      <w:szCs w:val="16"/>
    </w:rPr>
  </w:style>
  <w:style w:type="character" w:customStyle="1" w:styleId="Textoindependiente3Car">
    <w:name w:val="Texto independiente 3 Car"/>
    <w:basedOn w:val="Fuentedeprrafopredeter"/>
    <w:link w:val="Textoindependiente3"/>
    <w:uiPriority w:val="99"/>
    <w:rsid w:val="00140644"/>
    <w:rPr>
      <w:sz w:val="16"/>
      <w:szCs w:val="16"/>
    </w:rPr>
  </w:style>
  <w:style w:type="character" w:customStyle="1" w:styleId="PrrafodelistaCar">
    <w:name w:val="Párrafo de lista Car"/>
    <w:link w:val="Prrafodelista"/>
    <w:uiPriority w:val="34"/>
    <w:locked/>
    <w:rsid w:val="00140644"/>
  </w:style>
  <w:style w:type="paragraph" w:styleId="Prrafodelista">
    <w:name w:val="List Paragraph"/>
    <w:basedOn w:val="Normal"/>
    <w:link w:val="PrrafodelistaCar"/>
    <w:uiPriority w:val="34"/>
    <w:qFormat/>
    <w:rsid w:val="00140644"/>
    <w:pPr>
      <w:ind w:left="720"/>
      <w:contextualSpacing/>
    </w:pPr>
  </w:style>
  <w:style w:type="character" w:styleId="Refdenotaalpie">
    <w:name w:val="footnote reference"/>
    <w:uiPriority w:val="99"/>
    <w:semiHidden/>
    <w:unhideWhenUsed/>
    <w:rsid w:val="00140644"/>
    <w:rPr>
      <w:vertAlign w:val="superscript"/>
    </w:rPr>
  </w:style>
  <w:style w:type="character" w:styleId="Refdecomentario">
    <w:name w:val="annotation reference"/>
    <w:basedOn w:val="Fuentedeprrafopredeter"/>
    <w:uiPriority w:val="99"/>
    <w:semiHidden/>
    <w:unhideWhenUsed/>
    <w:rsid w:val="00140644"/>
    <w:rPr>
      <w:sz w:val="16"/>
      <w:szCs w:val="16"/>
    </w:rPr>
  </w:style>
  <w:style w:type="paragraph" w:styleId="Revisin">
    <w:name w:val="Revision"/>
    <w:hidden/>
    <w:uiPriority w:val="99"/>
    <w:semiHidden/>
    <w:rsid w:val="006D246D"/>
    <w:pPr>
      <w:spacing w:after="0" w:line="240" w:lineRule="auto"/>
    </w:pPr>
  </w:style>
  <w:style w:type="table" w:styleId="Tablaconcuadrcula">
    <w:name w:val="Table Grid"/>
    <w:basedOn w:val="Tablanormal"/>
    <w:uiPriority w:val="39"/>
    <w:rsid w:val="003C41A2"/>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basedOn w:val="Fuentedeprrafopredeter"/>
    <w:rsid w:val="00616B18"/>
  </w:style>
  <w:style w:type="paragraph" w:styleId="Encabezado">
    <w:name w:val="header"/>
    <w:basedOn w:val="Normal"/>
    <w:link w:val="EncabezadoCar"/>
    <w:uiPriority w:val="99"/>
    <w:unhideWhenUsed/>
    <w:rsid w:val="00C525A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525A7"/>
  </w:style>
  <w:style w:type="paragraph" w:styleId="Piedepgina">
    <w:name w:val="footer"/>
    <w:basedOn w:val="Normal"/>
    <w:link w:val="PiedepginaCar"/>
    <w:uiPriority w:val="99"/>
    <w:unhideWhenUsed/>
    <w:rsid w:val="00C525A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525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86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2346</Words>
  <Characters>12908</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Marcia Elizabeth Rodriguez Balderas</dc:creator>
  <cp:keywords/>
  <dc:description/>
  <cp:lastModifiedBy>ereaguadomoreno@outlook.com</cp:lastModifiedBy>
  <cp:revision>2</cp:revision>
  <dcterms:created xsi:type="dcterms:W3CDTF">2021-12-07T19:06:00Z</dcterms:created>
  <dcterms:modified xsi:type="dcterms:W3CDTF">2021-12-07T19:06:00Z</dcterms:modified>
</cp:coreProperties>
</file>