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56340" w:rsidRPr="00E54FB7" w:rsidRDefault="00556340" w:rsidP="00556340">
      <w:pPr>
        <w:spacing w:after="0" w:line="240" w:lineRule="auto"/>
        <w:jc w:val="both"/>
        <w:rPr>
          <w:rFonts w:ascii="Arial" w:eastAsia="Times New Roman" w:hAnsi="Arial" w:cs="Arial"/>
          <w:sz w:val="24"/>
          <w:szCs w:val="24"/>
          <w:lang w:val="es-ES" w:eastAsia="es-ES"/>
        </w:rPr>
      </w:pPr>
      <w:bookmarkStart w:id="0" w:name="_GoBack"/>
      <w:bookmarkEnd w:id="0"/>
      <w:r w:rsidRPr="00E54FB7">
        <w:rPr>
          <w:rFonts w:ascii="Arial" w:eastAsia="Times New Roman" w:hAnsi="Arial" w:cs="Arial"/>
          <w:b/>
          <w:sz w:val="24"/>
          <w:szCs w:val="24"/>
          <w:lang w:val="es-ES" w:eastAsia="es-ES"/>
        </w:rPr>
        <w:t>H. AYUNTAMIENTO DE LEÓN, GUANAJUATO</w:t>
      </w:r>
    </w:p>
    <w:p w:rsidR="00556340" w:rsidRPr="00E54FB7" w:rsidRDefault="00556340" w:rsidP="00556340">
      <w:pPr>
        <w:spacing w:after="0" w:line="240" w:lineRule="auto"/>
        <w:jc w:val="both"/>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P R E S E N T E</w:t>
      </w:r>
    </w:p>
    <w:p w:rsidR="00556340" w:rsidRPr="00E54FB7" w:rsidRDefault="00556340" w:rsidP="00556340">
      <w:pPr>
        <w:spacing w:after="0" w:line="240" w:lineRule="auto"/>
        <w:jc w:val="both"/>
        <w:rPr>
          <w:rFonts w:ascii="Arial" w:eastAsia="Times New Roman" w:hAnsi="Arial" w:cs="Arial"/>
          <w:sz w:val="24"/>
          <w:szCs w:val="24"/>
          <w:lang w:val="es-ES" w:eastAsia="es-ES"/>
        </w:rPr>
      </w:pPr>
    </w:p>
    <w:p w:rsidR="00556340" w:rsidRPr="00E54FB7" w:rsidRDefault="00556340" w:rsidP="00556340">
      <w:pPr>
        <w:spacing w:after="0" w:line="240" w:lineRule="auto"/>
        <w:jc w:val="both"/>
        <w:rPr>
          <w:rFonts w:ascii="Arial" w:eastAsia="Times New Roman" w:hAnsi="Arial" w:cs="Arial"/>
          <w:sz w:val="24"/>
          <w:szCs w:val="24"/>
          <w:lang w:val="es-ES" w:eastAsia="es-ES"/>
        </w:rPr>
      </w:pPr>
    </w:p>
    <w:p w:rsidR="00556340" w:rsidRPr="00E54FB7" w:rsidRDefault="00556340" w:rsidP="00556340">
      <w:pPr>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sz w:val="24"/>
          <w:szCs w:val="24"/>
          <w:lang w:val="es-ES" w:eastAsia="es-ES"/>
        </w:rPr>
        <w:t xml:space="preserve">Los suscritos integrantes de las </w:t>
      </w:r>
      <w:r w:rsidRPr="00E54FB7">
        <w:rPr>
          <w:rFonts w:ascii="Arial" w:eastAsia="Times New Roman" w:hAnsi="Arial" w:cs="Arial"/>
          <w:b/>
          <w:sz w:val="24"/>
          <w:szCs w:val="24"/>
          <w:lang w:eastAsia="es-ES"/>
        </w:rPr>
        <w:t>Comisiones Unidas de Desarrollo Urbano, Ordenamiento Ecológico y Territorial e IMPLAN y de Gobierno, Seguridad Pública y Tránsito</w:t>
      </w:r>
      <w:r w:rsidRPr="00E54FB7">
        <w:rPr>
          <w:rFonts w:ascii="Arial" w:eastAsia="Times New Roman" w:hAnsi="Arial" w:cs="Arial"/>
          <w:sz w:val="24"/>
          <w:szCs w:val="24"/>
          <w:lang w:val="es-ES" w:eastAsia="es-ES"/>
        </w:rPr>
        <w:t>, con fundamento en los artículos 81 de la Ley Orgánica Municipal para el Estado de Guanajuato, 50, 66, 70, 71, 78, 79, 80 y 81 del Reglamento Interior del H. Ayuntamiento de León, Guanajuato, sometemos a este cuerpo edilicio la propuesta que se formula al final del presente dictamen, con base en las siguientes:</w:t>
      </w:r>
    </w:p>
    <w:p w:rsidR="00556340" w:rsidRPr="00E54FB7" w:rsidRDefault="00556340" w:rsidP="00556340">
      <w:pPr>
        <w:tabs>
          <w:tab w:val="left" w:pos="2940"/>
          <w:tab w:val="center" w:pos="4702"/>
        </w:tabs>
        <w:spacing w:after="0" w:line="240" w:lineRule="auto"/>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ab/>
      </w:r>
    </w:p>
    <w:p w:rsidR="00556340" w:rsidRPr="00E54FB7" w:rsidRDefault="00556340" w:rsidP="00556340">
      <w:pPr>
        <w:tabs>
          <w:tab w:val="left" w:pos="2940"/>
          <w:tab w:val="center" w:pos="4702"/>
        </w:tabs>
        <w:spacing w:after="0" w:line="240" w:lineRule="auto"/>
        <w:rPr>
          <w:rFonts w:ascii="Arial" w:eastAsia="Times New Roman" w:hAnsi="Arial" w:cs="Arial"/>
          <w:b/>
          <w:sz w:val="24"/>
          <w:szCs w:val="24"/>
          <w:lang w:val="es-ES" w:eastAsia="es-ES"/>
        </w:rPr>
      </w:pPr>
    </w:p>
    <w:p w:rsidR="00556340" w:rsidRPr="00E54FB7" w:rsidRDefault="00556340" w:rsidP="00556340">
      <w:pPr>
        <w:tabs>
          <w:tab w:val="left" w:pos="2940"/>
          <w:tab w:val="center" w:pos="4702"/>
        </w:tabs>
        <w:spacing w:after="0" w:line="240" w:lineRule="auto"/>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C O N S I D E R A C I O N E S</w:t>
      </w:r>
    </w:p>
    <w:p w:rsidR="00556340" w:rsidRPr="00E54FB7" w:rsidRDefault="00556340" w:rsidP="00556340">
      <w:pPr>
        <w:spacing w:after="0" w:line="240" w:lineRule="auto"/>
        <w:jc w:val="both"/>
        <w:rPr>
          <w:rFonts w:ascii="Arial" w:eastAsia="Times New Roman" w:hAnsi="Arial" w:cs="Arial"/>
          <w:sz w:val="24"/>
          <w:szCs w:val="24"/>
          <w:lang w:val="es-ES" w:eastAsia="es-ES"/>
        </w:rPr>
      </w:pPr>
    </w:p>
    <w:p w:rsidR="00556340" w:rsidRPr="00E54FB7" w:rsidRDefault="00556340" w:rsidP="00556340">
      <w:pPr>
        <w:spacing w:after="0" w:line="240" w:lineRule="auto"/>
        <w:jc w:val="both"/>
        <w:rPr>
          <w:rFonts w:ascii="Arial" w:eastAsia="Times New Roman" w:hAnsi="Arial" w:cs="Arial"/>
          <w:sz w:val="24"/>
          <w:szCs w:val="24"/>
          <w:lang w:val="es-ES" w:eastAsia="es-ES"/>
        </w:rPr>
      </w:pPr>
    </w:p>
    <w:p w:rsidR="00FA2D8F" w:rsidRPr="00E54FB7" w:rsidRDefault="00556340" w:rsidP="00FA2D8F">
      <w:pPr>
        <w:shd w:val="clear" w:color="auto" w:fill="FFFFFF" w:themeFill="background1"/>
        <w:spacing w:after="0" w:line="240" w:lineRule="auto"/>
        <w:jc w:val="both"/>
        <w:rPr>
          <w:rFonts w:ascii="Arial" w:hAnsi="Arial" w:cs="Arial"/>
          <w:sz w:val="24"/>
          <w:szCs w:val="24"/>
          <w:lang w:eastAsia="es-MX"/>
        </w:rPr>
      </w:pPr>
      <w:r w:rsidRPr="00E54FB7">
        <w:rPr>
          <w:rFonts w:ascii="Arial" w:eastAsia="Times New Roman" w:hAnsi="Arial" w:cs="Arial"/>
          <w:b/>
          <w:sz w:val="24"/>
          <w:szCs w:val="24"/>
          <w:lang w:val="es-ES" w:eastAsia="es-ES"/>
        </w:rPr>
        <w:t>I.</w:t>
      </w:r>
      <w:r w:rsidRPr="00E54FB7">
        <w:rPr>
          <w:rFonts w:ascii="Arial" w:eastAsia="Times New Roman" w:hAnsi="Arial" w:cs="Arial"/>
          <w:sz w:val="24"/>
          <w:szCs w:val="24"/>
          <w:lang w:val="es-ES" w:eastAsia="es-ES"/>
        </w:rPr>
        <w:t xml:space="preserve"> </w:t>
      </w:r>
      <w:r w:rsidR="00FA2D8F" w:rsidRPr="00E54FB7">
        <w:rPr>
          <w:rFonts w:ascii="Arial" w:hAnsi="Arial" w:cs="Arial"/>
          <w:sz w:val="24"/>
          <w:szCs w:val="24"/>
          <w:lang w:eastAsia="es-MX"/>
        </w:rPr>
        <w:t xml:space="preserve">La Constitución Política de los Estados Unidos Mexicanos, en su artículo 115, fracción II, señala que los ayuntamientos tendrán facultades para aprobar, de acuerdo con las leyes en materia municipal que deberán expedir las legislaturas de los Estados, los bandos de policía y gobierno, los reglamentos, circulares y disposiciones administrativas de observancia general dentro de sus respectivas jurisdicciones, que organicen la administración pública municipal, regulen las materias, procedimientos, funciones y servicios públicos de su competencia y aseguren la participación ciudadana y vecinal.  </w:t>
      </w:r>
    </w:p>
    <w:p w:rsidR="00FA2D8F" w:rsidRPr="00E54FB7" w:rsidRDefault="00FA2D8F" w:rsidP="00FA2D8F">
      <w:pPr>
        <w:shd w:val="clear" w:color="auto" w:fill="FFFFFF" w:themeFill="background1"/>
        <w:spacing w:after="0" w:line="240" w:lineRule="auto"/>
        <w:jc w:val="both"/>
        <w:rPr>
          <w:rFonts w:ascii="Arial" w:hAnsi="Arial" w:cs="Arial"/>
          <w:sz w:val="24"/>
          <w:szCs w:val="24"/>
          <w:lang w:eastAsia="es-MX"/>
        </w:rPr>
      </w:pPr>
    </w:p>
    <w:p w:rsidR="00FA2D8F" w:rsidRPr="00E54FB7" w:rsidRDefault="00FA2D8F" w:rsidP="00FA2D8F">
      <w:pPr>
        <w:shd w:val="clear" w:color="auto" w:fill="FFFFFF" w:themeFill="background1"/>
        <w:spacing w:after="0" w:line="240" w:lineRule="auto"/>
        <w:jc w:val="both"/>
        <w:rPr>
          <w:rFonts w:ascii="Arial" w:hAnsi="Arial" w:cs="Arial"/>
          <w:sz w:val="24"/>
          <w:szCs w:val="24"/>
          <w:lang w:eastAsia="es-MX"/>
        </w:rPr>
      </w:pPr>
      <w:r w:rsidRPr="00E54FB7">
        <w:rPr>
          <w:rFonts w:ascii="Arial" w:hAnsi="Arial" w:cs="Arial"/>
          <w:b/>
          <w:sz w:val="24"/>
          <w:szCs w:val="24"/>
          <w:lang w:eastAsia="es-MX"/>
        </w:rPr>
        <w:t xml:space="preserve">II. </w:t>
      </w:r>
      <w:r w:rsidRPr="00E54FB7">
        <w:rPr>
          <w:rFonts w:ascii="Arial" w:hAnsi="Arial" w:cs="Arial"/>
          <w:sz w:val="24"/>
          <w:szCs w:val="24"/>
          <w:lang w:eastAsia="es-MX"/>
        </w:rPr>
        <w:t>El marco normativo municipal constituye la base de la actuación de la autoridad administrativa, pues dota de validez a los actos emitidos por ella, bajo este tenor, los instrumentos normativos son una herramienta fundamental para el quehacer administrativo, por ello resulta de vital importancia la continua revisión y actualización de los mismos.</w:t>
      </w:r>
    </w:p>
    <w:p w:rsidR="00FA2D8F" w:rsidRPr="00E54FB7" w:rsidRDefault="00FA2D8F" w:rsidP="00FA2D8F">
      <w:pPr>
        <w:shd w:val="clear" w:color="auto" w:fill="FFFFFF" w:themeFill="background1"/>
        <w:spacing w:after="0" w:line="240" w:lineRule="auto"/>
        <w:jc w:val="both"/>
        <w:rPr>
          <w:rFonts w:ascii="Arial" w:hAnsi="Arial" w:cs="Arial"/>
          <w:sz w:val="24"/>
          <w:szCs w:val="24"/>
          <w:lang w:eastAsia="es-MX"/>
        </w:rPr>
      </w:pPr>
    </w:p>
    <w:p w:rsidR="00976E00" w:rsidRPr="00E54FB7" w:rsidRDefault="00FA2D8F" w:rsidP="00FA2D8F">
      <w:pPr>
        <w:autoSpaceDE w:val="0"/>
        <w:autoSpaceDN w:val="0"/>
        <w:adjustRightInd w:val="0"/>
        <w:spacing w:after="0" w:line="240" w:lineRule="auto"/>
        <w:jc w:val="both"/>
        <w:rPr>
          <w:rFonts w:ascii="Arial" w:hAnsi="Arial" w:cs="Arial"/>
          <w:sz w:val="24"/>
          <w:szCs w:val="24"/>
          <w:lang w:eastAsia="es-MX"/>
        </w:rPr>
      </w:pPr>
      <w:r w:rsidRPr="00E54FB7">
        <w:rPr>
          <w:rFonts w:ascii="Arial" w:hAnsi="Arial" w:cs="Arial"/>
          <w:b/>
          <w:sz w:val="24"/>
          <w:szCs w:val="24"/>
          <w:lang w:eastAsia="es-MX"/>
        </w:rPr>
        <w:t xml:space="preserve">III. </w:t>
      </w:r>
      <w:r w:rsidRPr="00E54FB7">
        <w:rPr>
          <w:rFonts w:ascii="Arial" w:hAnsi="Arial" w:cs="Arial"/>
          <w:sz w:val="24"/>
          <w:szCs w:val="24"/>
          <w:lang w:eastAsia="es-MX"/>
        </w:rPr>
        <w:t xml:space="preserve">En materia de desarrollo urbano, </w:t>
      </w:r>
      <w:r w:rsidR="001832E4" w:rsidRPr="00E54FB7">
        <w:rPr>
          <w:rFonts w:ascii="Arial" w:hAnsi="Arial" w:cs="Arial"/>
          <w:sz w:val="24"/>
          <w:szCs w:val="24"/>
          <w:lang w:eastAsia="es-MX"/>
        </w:rPr>
        <w:t>nuestro municipio se ha consolidado como un pionero en el crecimiento organizado y en el desarrollo constructivo seguro, llevando a cabo las acciones necesarias a fin de planear y regular la fundación, conservación</w:t>
      </w:r>
      <w:r w:rsidRPr="00E54FB7">
        <w:rPr>
          <w:rFonts w:ascii="Arial" w:hAnsi="Arial" w:cs="Arial"/>
          <w:sz w:val="24"/>
          <w:szCs w:val="24"/>
          <w:lang w:eastAsia="es-MX"/>
        </w:rPr>
        <w:t xml:space="preserve"> y mejoramiento del territorio a través de sus </w:t>
      </w:r>
      <w:r w:rsidR="001832E4" w:rsidRPr="00E54FB7">
        <w:rPr>
          <w:rFonts w:ascii="Arial" w:hAnsi="Arial" w:cs="Arial"/>
          <w:sz w:val="24"/>
          <w:szCs w:val="24"/>
          <w:lang w:eastAsia="es-MX"/>
        </w:rPr>
        <w:t>ordenamientos jurídicos, tales como el Código Reglamentario de Desarrollo Urbano para el Municipio de León, Guanajuato, mismo que establece requisitos, características y condiciones que deben observar las construcciones que se desarrollen a fin de que estas se lleven a cabo de una manera segura, buscando la reducció</w:t>
      </w:r>
      <w:r w:rsidRPr="00E54FB7">
        <w:rPr>
          <w:rFonts w:ascii="Arial" w:hAnsi="Arial" w:cs="Arial"/>
          <w:sz w:val="24"/>
          <w:szCs w:val="24"/>
          <w:lang w:eastAsia="es-MX"/>
        </w:rPr>
        <w:t>n de riesgos actuales y futuros.</w:t>
      </w:r>
      <w:r w:rsidR="001832E4" w:rsidRPr="00E54FB7">
        <w:rPr>
          <w:rFonts w:ascii="Arial" w:hAnsi="Arial" w:cs="Arial"/>
          <w:sz w:val="24"/>
          <w:szCs w:val="24"/>
          <w:lang w:eastAsia="es-MX"/>
        </w:rPr>
        <w:t xml:space="preserve"> </w:t>
      </w:r>
    </w:p>
    <w:p w:rsidR="00AA1C43" w:rsidRPr="00E54FB7" w:rsidRDefault="00AA1C43" w:rsidP="00FA2D8F">
      <w:pPr>
        <w:autoSpaceDE w:val="0"/>
        <w:autoSpaceDN w:val="0"/>
        <w:adjustRightInd w:val="0"/>
        <w:spacing w:after="0" w:line="240" w:lineRule="auto"/>
        <w:jc w:val="both"/>
        <w:rPr>
          <w:rFonts w:ascii="Arial" w:eastAsia="Times New Roman" w:hAnsi="Arial" w:cs="Arial"/>
          <w:sz w:val="24"/>
          <w:szCs w:val="24"/>
          <w:lang w:eastAsia="es-ES"/>
        </w:rPr>
      </w:pPr>
    </w:p>
    <w:p w:rsidR="00976E00" w:rsidRPr="00E54FB7" w:rsidRDefault="00FE79B7" w:rsidP="009B16ED">
      <w:pPr>
        <w:autoSpaceDE w:val="0"/>
        <w:autoSpaceDN w:val="0"/>
        <w:adjustRightInd w:val="0"/>
        <w:spacing w:after="0" w:line="240" w:lineRule="auto"/>
        <w:jc w:val="both"/>
        <w:rPr>
          <w:rFonts w:ascii="Arial" w:eastAsia="Times New Roman" w:hAnsi="Arial" w:cs="Arial"/>
          <w:b/>
          <w:sz w:val="24"/>
          <w:szCs w:val="24"/>
          <w:lang w:eastAsia="es-ES"/>
        </w:rPr>
      </w:pPr>
      <w:r w:rsidRPr="00E54FB7">
        <w:rPr>
          <w:rFonts w:ascii="Arial" w:hAnsi="Arial" w:cs="Arial"/>
          <w:b/>
          <w:sz w:val="24"/>
          <w:szCs w:val="24"/>
          <w:lang w:eastAsia="es-MX"/>
        </w:rPr>
        <w:t>IV</w:t>
      </w:r>
      <w:r w:rsidR="00556340" w:rsidRPr="00E54FB7">
        <w:rPr>
          <w:rFonts w:ascii="Arial" w:eastAsia="Times New Roman" w:hAnsi="Arial" w:cs="Arial"/>
          <w:b/>
          <w:sz w:val="24"/>
          <w:szCs w:val="24"/>
          <w:lang w:val="es-ES" w:eastAsia="es-ES"/>
        </w:rPr>
        <w:t xml:space="preserve">. </w:t>
      </w:r>
      <w:r w:rsidR="009B16ED" w:rsidRPr="00E54FB7">
        <w:rPr>
          <w:rFonts w:ascii="Arial" w:hAnsi="Arial" w:cs="Arial"/>
          <w:sz w:val="24"/>
          <w:szCs w:val="24"/>
          <w:lang w:eastAsia="es-MX"/>
        </w:rPr>
        <w:t>P</w:t>
      </w:r>
      <w:r w:rsidR="00976E00" w:rsidRPr="00E54FB7">
        <w:rPr>
          <w:rFonts w:ascii="Arial" w:hAnsi="Arial" w:cs="Arial"/>
          <w:sz w:val="24"/>
          <w:szCs w:val="24"/>
          <w:lang w:eastAsia="es-MX"/>
        </w:rPr>
        <w:t xml:space="preserve">ara contar con disposiciones actualizadas que garanticen el avance sistémico y ordenado, que obedezcan y regulen las necesidades poblacionales en conjunto con las económicas, </w:t>
      </w:r>
      <w:r w:rsidR="000C1810" w:rsidRPr="00E54FB7">
        <w:rPr>
          <w:rFonts w:ascii="Arial" w:hAnsi="Arial" w:cs="Arial"/>
          <w:sz w:val="24"/>
          <w:szCs w:val="24"/>
          <w:lang w:eastAsia="es-MX"/>
        </w:rPr>
        <w:t xml:space="preserve">se </w:t>
      </w:r>
      <w:r w:rsidR="00A736D3">
        <w:rPr>
          <w:rFonts w:ascii="Arial" w:hAnsi="Arial" w:cs="Arial"/>
          <w:sz w:val="24"/>
          <w:szCs w:val="24"/>
          <w:lang w:eastAsia="es-MX"/>
        </w:rPr>
        <w:t>consideró</w:t>
      </w:r>
      <w:r w:rsidR="000C1810" w:rsidRPr="00E54FB7">
        <w:rPr>
          <w:rFonts w:ascii="Arial" w:hAnsi="Arial" w:cs="Arial"/>
          <w:sz w:val="24"/>
          <w:szCs w:val="24"/>
          <w:lang w:eastAsia="es-MX"/>
        </w:rPr>
        <w:t xml:space="preserve"> necesario reformar la normativa en materia urbanística, con la </w:t>
      </w:r>
      <w:r w:rsidR="000C1810" w:rsidRPr="00E54FB7">
        <w:rPr>
          <w:rFonts w:ascii="Arial" w:hAnsi="Arial" w:cs="Arial"/>
          <w:sz w:val="24"/>
          <w:szCs w:val="24"/>
          <w:lang w:eastAsia="es-MX"/>
        </w:rPr>
        <w:lastRenderedPageBreak/>
        <w:t xml:space="preserve">finalidad de </w:t>
      </w:r>
      <w:r w:rsidR="00976E00" w:rsidRPr="00E54FB7">
        <w:rPr>
          <w:rFonts w:ascii="Arial" w:hAnsi="Arial" w:cs="Arial"/>
          <w:sz w:val="24"/>
          <w:szCs w:val="24"/>
          <w:lang w:eastAsia="es-MX"/>
        </w:rPr>
        <w:t xml:space="preserve">establecer </w:t>
      </w:r>
      <w:r w:rsidRPr="00E54FB7">
        <w:rPr>
          <w:rFonts w:ascii="Arial" w:hAnsi="Arial" w:cs="Arial"/>
          <w:sz w:val="24"/>
          <w:szCs w:val="24"/>
          <w:lang w:eastAsia="es-MX"/>
        </w:rPr>
        <w:t xml:space="preserve">la regulación de </w:t>
      </w:r>
      <w:r w:rsidR="00976E00" w:rsidRPr="00E54FB7">
        <w:rPr>
          <w:rFonts w:ascii="Arial" w:hAnsi="Arial" w:cs="Arial"/>
          <w:sz w:val="24"/>
          <w:szCs w:val="24"/>
          <w:lang w:eastAsia="es-MX"/>
        </w:rPr>
        <w:t>giros específicos, siendo esto ineludible para crear una convivencia entre las necesidades legales de orden público e interés social.</w:t>
      </w:r>
    </w:p>
    <w:p w:rsidR="00976E00" w:rsidRPr="00E54FB7" w:rsidRDefault="00976E00" w:rsidP="009B16ED">
      <w:pPr>
        <w:autoSpaceDE w:val="0"/>
        <w:autoSpaceDN w:val="0"/>
        <w:adjustRightInd w:val="0"/>
        <w:spacing w:after="0" w:line="240" w:lineRule="auto"/>
        <w:jc w:val="both"/>
        <w:rPr>
          <w:rFonts w:ascii="Arial" w:hAnsi="Arial" w:cs="Arial"/>
          <w:sz w:val="24"/>
          <w:szCs w:val="24"/>
          <w:lang w:eastAsia="es-MX"/>
        </w:rPr>
      </w:pPr>
    </w:p>
    <w:p w:rsidR="00556340" w:rsidRPr="00E54FB7" w:rsidRDefault="00FE79B7" w:rsidP="00556340">
      <w:pPr>
        <w:autoSpaceDE w:val="0"/>
        <w:autoSpaceDN w:val="0"/>
        <w:adjustRightInd w:val="0"/>
        <w:spacing w:after="0" w:line="240" w:lineRule="auto"/>
        <w:jc w:val="both"/>
        <w:rPr>
          <w:rFonts w:ascii="Arial" w:hAnsi="Arial" w:cs="Arial"/>
          <w:sz w:val="24"/>
          <w:szCs w:val="24"/>
          <w:lang w:eastAsia="es-MX"/>
        </w:rPr>
      </w:pPr>
      <w:r w:rsidRPr="00E54FB7">
        <w:rPr>
          <w:rFonts w:ascii="Arial" w:hAnsi="Arial" w:cs="Arial"/>
          <w:sz w:val="24"/>
          <w:szCs w:val="24"/>
          <w:lang w:eastAsia="es-MX"/>
        </w:rPr>
        <w:t xml:space="preserve">En ese tenor  y de </w:t>
      </w:r>
      <w:r w:rsidR="00556340" w:rsidRPr="00E54FB7">
        <w:rPr>
          <w:rFonts w:ascii="Arial" w:hAnsi="Arial" w:cs="Arial"/>
          <w:sz w:val="24"/>
          <w:szCs w:val="24"/>
          <w:lang w:eastAsia="es-MX"/>
        </w:rPr>
        <w:t>c</w:t>
      </w:r>
      <w:r w:rsidR="004C304D" w:rsidRPr="00E54FB7">
        <w:rPr>
          <w:rFonts w:ascii="Arial" w:hAnsi="Arial" w:cs="Arial"/>
          <w:sz w:val="24"/>
          <w:szCs w:val="24"/>
          <w:lang w:eastAsia="es-MX"/>
        </w:rPr>
        <w:t>onformidad a lo dispuesto por los</w:t>
      </w:r>
      <w:r w:rsidR="00556340" w:rsidRPr="00E54FB7">
        <w:rPr>
          <w:rFonts w:ascii="Arial" w:hAnsi="Arial" w:cs="Arial"/>
          <w:sz w:val="24"/>
          <w:szCs w:val="24"/>
          <w:lang w:eastAsia="es-MX"/>
        </w:rPr>
        <w:t xml:space="preserve"> artículo</w:t>
      </w:r>
      <w:r w:rsidR="004C304D" w:rsidRPr="00E54FB7">
        <w:rPr>
          <w:rFonts w:ascii="Arial" w:hAnsi="Arial" w:cs="Arial"/>
          <w:sz w:val="24"/>
          <w:szCs w:val="24"/>
          <w:lang w:eastAsia="es-MX"/>
        </w:rPr>
        <w:t>s</w:t>
      </w:r>
      <w:r w:rsidR="00556340" w:rsidRPr="00E54FB7">
        <w:rPr>
          <w:rFonts w:ascii="Arial" w:hAnsi="Arial" w:cs="Arial"/>
          <w:sz w:val="24"/>
          <w:szCs w:val="24"/>
          <w:lang w:eastAsia="es-MX"/>
        </w:rPr>
        <w:t xml:space="preserve"> </w:t>
      </w:r>
      <w:r w:rsidR="00FD1909" w:rsidRPr="00E54FB7">
        <w:rPr>
          <w:rFonts w:ascii="Arial" w:hAnsi="Arial" w:cs="Arial"/>
          <w:sz w:val="24"/>
          <w:szCs w:val="24"/>
          <w:lang w:eastAsia="es-MX"/>
        </w:rPr>
        <w:t>238</w:t>
      </w:r>
      <w:r w:rsidR="004C304D" w:rsidRPr="00E54FB7">
        <w:rPr>
          <w:rFonts w:ascii="Arial" w:hAnsi="Arial" w:cs="Arial"/>
          <w:sz w:val="24"/>
          <w:szCs w:val="24"/>
          <w:lang w:eastAsia="es-MX"/>
        </w:rPr>
        <w:t xml:space="preserve"> de la Ley Orgánica Municipal para el Estado de Guanajuato y </w:t>
      </w:r>
      <w:r w:rsidR="00556340" w:rsidRPr="00E54FB7">
        <w:rPr>
          <w:rFonts w:ascii="Arial" w:hAnsi="Arial" w:cs="Arial"/>
          <w:sz w:val="24"/>
          <w:szCs w:val="24"/>
          <w:lang w:eastAsia="es-MX"/>
        </w:rPr>
        <w:t>72 del Reglamento Interior del H. Ayuntamiento de León, Guanajuato</w:t>
      </w:r>
      <w:r w:rsidR="00FD1909" w:rsidRPr="00E54FB7">
        <w:rPr>
          <w:rFonts w:ascii="Arial" w:hAnsi="Arial" w:cs="Arial"/>
          <w:sz w:val="24"/>
          <w:szCs w:val="24"/>
          <w:lang w:eastAsia="es-MX"/>
        </w:rPr>
        <w:t>,</w:t>
      </w:r>
      <w:r w:rsidR="00556340" w:rsidRPr="00E54FB7">
        <w:rPr>
          <w:rFonts w:ascii="Arial" w:hAnsi="Arial" w:cs="Arial"/>
          <w:sz w:val="24"/>
          <w:szCs w:val="24"/>
          <w:lang w:eastAsia="es-MX"/>
        </w:rPr>
        <w:t xml:space="preserve"> en fecha 12 </w:t>
      </w:r>
      <w:r w:rsidR="00001AAF" w:rsidRPr="00E54FB7">
        <w:rPr>
          <w:rFonts w:ascii="Arial" w:hAnsi="Arial" w:cs="Arial"/>
          <w:sz w:val="24"/>
          <w:szCs w:val="24"/>
          <w:lang w:eastAsia="es-MX"/>
        </w:rPr>
        <w:t>de agosto</w:t>
      </w:r>
      <w:r w:rsidR="00556340" w:rsidRPr="00E54FB7">
        <w:rPr>
          <w:rFonts w:ascii="Arial" w:hAnsi="Arial" w:cs="Arial"/>
          <w:sz w:val="24"/>
          <w:szCs w:val="24"/>
          <w:lang w:eastAsia="es-MX"/>
        </w:rPr>
        <w:t xml:space="preserve"> del año en curso el Regidor Salvador Sánchez Romero presentó la iniciativa de reformas, adiciones y derogaciones al Código Reglamentario de Desarrollo Urbano para el Municipio de León, Guanajuato</w:t>
      </w:r>
      <w:r w:rsidRPr="00E54FB7">
        <w:rPr>
          <w:rFonts w:ascii="Arial" w:hAnsi="Arial" w:cs="Arial"/>
          <w:sz w:val="24"/>
          <w:szCs w:val="24"/>
          <w:lang w:eastAsia="es-MX"/>
        </w:rPr>
        <w:t xml:space="preserve">; al Manual Técnico de Usos del Suelo del citado código; a las Normas Técnicas Municipales 02 y 04 y propuso la expedición de dos Normas Técnicas Municipales, </w:t>
      </w:r>
      <w:r w:rsidR="004C304D" w:rsidRPr="00E54FB7">
        <w:rPr>
          <w:rFonts w:ascii="Arial" w:hAnsi="Arial" w:cs="Arial"/>
          <w:sz w:val="24"/>
          <w:szCs w:val="24"/>
          <w:lang w:eastAsia="es-MX"/>
        </w:rPr>
        <w:t>una en materia de sismos y vientos y la otra en materia de construcciones.</w:t>
      </w:r>
    </w:p>
    <w:p w:rsidR="00556340" w:rsidRPr="00E54FB7" w:rsidRDefault="00556340" w:rsidP="00556340">
      <w:pPr>
        <w:autoSpaceDE w:val="0"/>
        <w:autoSpaceDN w:val="0"/>
        <w:adjustRightInd w:val="0"/>
        <w:spacing w:after="0" w:line="240" w:lineRule="auto"/>
        <w:jc w:val="both"/>
        <w:rPr>
          <w:rFonts w:ascii="Arial" w:eastAsia="Times New Roman" w:hAnsi="Arial" w:cs="Arial"/>
          <w:b/>
          <w:sz w:val="24"/>
          <w:szCs w:val="24"/>
          <w:highlight w:val="yellow"/>
          <w:lang w:val="es-ES" w:eastAsia="es-ES"/>
        </w:rPr>
      </w:pPr>
    </w:p>
    <w:p w:rsidR="00FD1909" w:rsidRPr="00E54FB7" w:rsidRDefault="00556340" w:rsidP="00556340">
      <w:pPr>
        <w:autoSpaceDE w:val="0"/>
        <w:autoSpaceDN w:val="0"/>
        <w:adjustRightInd w:val="0"/>
        <w:spacing w:after="0" w:line="240" w:lineRule="auto"/>
        <w:jc w:val="both"/>
        <w:rPr>
          <w:rFonts w:ascii="Arial" w:hAnsi="Arial" w:cs="Arial"/>
          <w:sz w:val="24"/>
          <w:szCs w:val="24"/>
          <w:lang w:eastAsia="es-MX"/>
        </w:rPr>
      </w:pPr>
      <w:r w:rsidRPr="00E54FB7">
        <w:rPr>
          <w:rFonts w:ascii="Arial" w:hAnsi="Arial" w:cs="Arial"/>
          <w:b/>
          <w:sz w:val="24"/>
          <w:szCs w:val="24"/>
          <w:lang w:eastAsia="es-MX"/>
        </w:rPr>
        <w:t>V.</w:t>
      </w:r>
      <w:r w:rsidR="00FD1909" w:rsidRPr="00E54FB7">
        <w:rPr>
          <w:rFonts w:ascii="Arial" w:hAnsi="Arial" w:cs="Arial"/>
          <w:b/>
          <w:sz w:val="24"/>
          <w:szCs w:val="24"/>
          <w:lang w:eastAsia="es-MX"/>
        </w:rPr>
        <w:t xml:space="preserve"> </w:t>
      </w:r>
      <w:r w:rsidR="00FD1909" w:rsidRPr="00E54FB7">
        <w:rPr>
          <w:rFonts w:ascii="Arial" w:hAnsi="Arial" w:cs="Arial"/>
          <w:sz w:val="24"/>
          <w:szCs w:val="24"/>
          <w:lang w:eastAsia="es-MX"/>
        </w:rPr>
        <w:t>El iniciante señala como objeto de las iniciativas normativas los siguientes:</w:t>
      </w:r>
    </w:p>
    <w:p w:rsidR="00FD1909" w:rsidRPr="00E54FB7" w:rsidRDefault="00FD1909" w:rsidP="00FD1909">
      <w:pPr>
        <w:jc w:val="both"/>
        <w:rPr>
          <w:rFonts w:ascii="Arial" w:hAnsi="Arial" w:cs="Arial"/>
          <w:b/>
          <w:i/>
          <w:sz w:val="24"/>
          <w:szCs w:val="24"/>
        </w:rPr>
      </w:pPr>
    </w:p>
    <w:p w:rsidR="00FD1909" w:rsidRPr="00E54FB7" w:rsidRDefault="00FD1909" w:rsidP="00781AF0">
      <w:pPr>
        <w:pStyle w:val="Prrafodelista"/>
        <w:numPr>
          <w:ilvl w:val="0"/>
          <w:numId w:val="24"/>
        </w:numPr>
        <w:jc w:val="both"/>
        <w:rPr>
          <w:rFonts w:ascii="Arial" w:hAnsi="Arial" w:cs="Arial"/>
          <w:color w:val="000000"/>
          <w:sz w:val="24"/>
          <w:szCs w:val="24"/>
          <w:lang w:val="es-ES"/>
        </w:rPr>
      </w:pPr>
      <w:r w:rsidRPr="00E54FB7">
        <w:rPr>
          <w:rFonts w:ascii="Arial" w:hAnsi="Arial" w:cs="Arial"/>
          <w:b/>
          <w:i/>
          <w:sz w:val="24"/>
          <w:szCs w:val="24"/>
        </w:rPr>
        <w:t xml:space="preserve">Las reformas, adiciones y derogaciones al </w:t>
      </w:r>
      <w:r w:rsidRPr="00E54FB7">
        <w:rPr>
          <w:rFonts w:ascii="Arial" w:hAnsi="Arial" w:cs="Arial"/>
          <w:b/>
          <w:i/>
          <w:sz w:val="24"/>
          <w:szCs w:val="24"/>
          <w:lang w:val="es-ES"/>
        </w:rPr>
        <w:t xml:space="preserve">Código Reglamentario de Desarrollo Urbano para el Municipio de León, Guanajuato, </w:t>
      </w:r>
      <w:r w:rsidRPr="00E54FB7">
        <w:rPr>
          <w:rFonts w:ascii="Arial" w:hAnsi="Arial" w:cs="Arial"/>
          <w:sz w:val="24"/>
          <w:szCs w:val="24"/>
          <w:shd w:val="clear" w:color="auto" w:fill="FFFFFF"/>
        </w:rPr>
        <w:t>tienen como principal objetivo fortalecer</w:t>
      </w:r>
      <w:r w:rsidRPr="00E54FB7">
        <w:rPr>
          <w:rFonts w:ascii="Arial" w:hAnsi="Arial" w:cs="Arial"/>
          <w:bCs/>
          <w:color w:val="000000" w:themeColor="text1"/>
          <w:sz w:val="24"/>
          <w:szCs w:val="24"/>
        </w:rPr>
        <w:t xml:space="preserve"> </w:t>
      </w:r>
      <w:r w:rsidRPr="00E54FB7">
        <w:rPr>
          <w:rFonts w:ascii="Arial" w:hAnsi="Arial" w:cs="Arial"/>
          <w:color w:val="000000"/>
          <w:sz w:val="24"/>
          <w:szCs w:val="24"/>
        </w:rPr>
        <w:t>la regularización de las antenas e infraestructura de telecomunicación, para propiciar la mayor y mejor cobertura del servicio de comunicación; actualizar la normativa que contribuya en una mejora regulatoria en gestión de Fraccionamientos</w:t>
      </w:r>
      <w:r w:rsidRPr="00E54FB7">
        <w:rPr>
          <w:rFonts w:ascii="Arial" w:hAnsi="Arial" w:cs="Arial"/>
          <w:color w:val="000000"/>
          <w:sz w:val="24"/>
          <w:szCs w:val="24"/>
          <w:lang w:val="es-ES"/>
        </w:rPr>
        <w:t xml:space="preserve"> y armonizar la norma con otros ordenamientos estatales y municipales vigentes.</w:t>
      </w:r>
    </w:p>
    <w:p w:rsidR="00FD1909" w:rsidRPr="00E54FB7" w:rsidRDefault="00FD1909" w:rsidP="00FD1909">
      <w:pPr>
        <w:pStyle w:val="Prrafodelista"/>
        <w:jc w:val="both"/>
        <w:rPr>
          <w:rFonts w:ascii="Arial" w:hAnsi="Arial" w:cs="Arial"/>
          <w:color w:val="000000"/>
          <w:sz w:val="24"/>
          <w:szCs w:val="24"/>
          <w:lang w:val="es-ES"/>
        </w:rPr>
      </w:pPr>
    </w:p>
    <w:p w:rsidR="00FD1909" w:rsidRPr="00E54FB7" w:rsidRDefault="00FD1909" w:rsidP="00781AF0">
      <w:pPr>
        <w:pStyle w:val="Prrafodelista"/>
        <w:numPr>
          <w:ilvl w:val="0"/>
          <w:numId w:val="24"/>
        </w:numPr>
        <w:spacing w:after="0" w:line="240" w:lineRule="auto"/>
        <w:jc w:val="both"/>
        <w:rPr>
          <w:rFonts w:ascii="Arial" w:eastAsia="Times New Roman" w:hAnsi="Arial" w:cs="Arial"/>
          <w:b/>
          <w:sz w:val="24"/>
          <w:szCs w:val="24"/>
          <w:lang w:eastAsia="es-MX"/>
        </w:rPr>
      </w:pPr>
      <w:r w:rsidRPr="00E54FB7">
        <w:rPr>
          <w:rFonts w:ascii="Arial" w:eastAsia="Times New Roman" w:hAnsi="Arial" w:cs="Arial"/>
          <w:b/>
          <w:sz w:val="24"/>
          <w:szCs w:val="24"/>
          <w:lang w:val="es-ES" w:eastAsia="es-MX"/>
        </w:rPr>
        <w:t xml:space="preserve">Las reformas, adiciones y derogaciones al </w:t>
      </w:r>
      <w:r w:rsidR="009051D4">
        <w:rPr>
          <w:rFonts w:ascii="Arial" w:eastAsia="Times New Roman" w:hAnsi="Arial" w:cs="Arial"/>
          <w:b/>
          <w:sz w:val="24"/>
          <w:szCs w:val="24"/>
          <w:lang w:eastAsia="es-MX"/>
        </w:rPr>
        <w:t>Anexo Único d</w:t>
      </w:r>
      <w:r w:rsidRPr="00E54FB7">
        <w:rPr>
          <w:rFonts w:ascii="Arial" w:eastAsia="Times New Roman" w:hAnsi="Arial" w:cs="Arial"/>
          <w:b/>
          <w:sz w:val="24"/>
          <w:szCs w:val="24"/>
          <w:lang w:eastAsia="es-MX"/>
        </w:rPr>
        <w:t xml:space="preserve">el Código Reglamentario de Desarrollo Urbano para el Municipio de León, Guanajuato, </w:t>
      </w:r>
      <w:r w:rsidR="009051D4">
        <w:rPr>
          <w:rFonts w:ascii="Arial" w:eastAsia="Times New Roman" w:hAnsi="Arial" w:cs="Arial"/>
          <w:b/>
          <w:sz w:val="24"/>
          <w:szCs w:val="24"/>
          <w:lang w:eastAsia="es-MX"/>
        </w:rPr>
        <w:t xml:space="preserve">denominado </w:t>
      </w:r>
      <w:r w:rsidRPr="00E54FB7">
        <w:rPr>
          <w:rFonts w:ascii="Arial" w:eastAsia="Times New Roman" w:hAnsi="Arial" w:cs="Arial"/>
          <w:b/>
          <w:sz w:val="24"/>
          <w:szCs w:val="24"/>
          <w:lang w:eastAsia="es-MX"/>
        </w:rPr>
        <w:t>M</w:t>
      </w:r>
      <w:r w:rsidR="00E54FB7" w:rsidRPr="00E54FB7">
        <w:rPr>
          <w:rFonts w:ascii="Arial" w:eastAsia="Times New Roman" w:hAnsi="Arial" w:cs="Arial"/>
          <w:b/>
          <w:sz w:val="24"/>
          <w:szCs w:val="24"/>
          <w:lang w:eastAsia="es-MX"/>
        </w:rPr>
        <w:t>anual Técnico de Usos del Suelo</w:t>
      </w:r>
      <w:r w:rsidR="009051D4">
        <w:rPr>
          <w:rFonts w:ascii="Arial" w:hAnsi="Arial" w:cs="Arial"/>
          <w:color w:val="000000"/>
          <w:sz w:val="24"/>
          <w:szCs w:val="24"/>
        </w:rPr>
        <w:t>, mismas que t</w:t>
      </w:r>
      <w:r w:rsidR="00E54FB7" w:rsidRPr="00E54FB7">
        <w:rPr>
          <w:rFonts w:ascii="Arial" w:hAnsi="Arial" w:cs="Arial"/>
          <w:color w:val="000000"/>
          <w:sz w:val="24"/>
          <w:szCs w:val="24"/>
        </w:rPr>
        <w:t>ienen como</w:t>
      </w:r>
      <w:r w:rsidRPr="00E54FB7">
        <w:rPr>
          <w:rFonts w:ascii="Arial" w:hAnsi="Arial" w:cs="Arial"/>
          <w:color w:val="000000"/>
          <w:sz w:val="24"/>
          <w:szCs w:val="24"/>
        </w:rPr>
        <w:t xml:space="preserve"> objeto </w:t>
      </w:r>
      <w:r w:rsidR="009051D4">
        <w:rPr>
          <w:rFonts w:ascii="Arial" w:hAnsi="Arial" w:cs="Arial"/>
          <w:color w:val="000000"/>
          <w:sz w:val="24"/>
          <w:szCs w:val="24"/>
        </w:rPr>
        <w:t>el</w:t>
      </w:r>
      <w:r w:rsidRPr="00E54FB7">
        <w:rPr>
          <w:rFonts w:ascii="Arial" w:hAnsi="Arial" w:cs="Arial"/>
          <w:color w:val="000000"/>
          <w:sz w:val="24"/>
          <w:szCs w:val="24"/>
        </w:rPr>
        <w:t xml:space="preserve"> incorporar la regulación de los giros de </w:t>
      </w:r>
      <w:r w:rsidRPr="00E54FB7">
        <w:rPr>
          <w:rFonts w:ascii="Arial" w:hAnsi="Arial" w:cs="Arial"/>
          <w:i/>
          <w:color w:val="000000"/>
          <w:sz w:val="24"/>
          <w:szCs w:val="24"/>
        </w:rPr>
        <w:t>Centro de Rehabilitación, Crematorio y Temazcal</w:t>
      </w:r>
      <w:r w:rsidRPr="00E54FB7">
        <w:rPr>
          <w:rFonts w:ascii="Arial" w:hAnsi="Arial" w:cs="Arial"/>
          <w:color w:val="000000"/>
          <w:sz w:val="24"/>
          <w:szCs w:val="24"/>
        </w:rPr>
        <w:t>; y fortalecer</w:t>
      </w:r>
      <w:r w:rsidRPr="00E54FB7">
        <w:rPr>
          <w:rFonts w:ascii="Arial" w:hAnsi="Arial" w:cs="Arial"/>
          <w:bCs/>
          <w:color w:val="000000"/>
          <w:sz w:val="24"/>
          <w:szCs w:val="24"/>
        </w:rPr>
        <w:t xml:space="preserve"> </w:t>
      </w:r>
      <w:r w:rsidRPr="00E54FB7">
        <w:rPr>
          <w:rFonts w:ascii="Arial" w:hAnsi="Arial" w:cs="Arial"/>
          <w:color w:val="000000"/>
          <w:sz w:val="24"/>
          <w:szCs w:val="24"/>
        </w:rPr>
        <w:t>la regularización de las antenas e infraestructura de telecomunicación.</w:t>
      </w:r>
    </w:p>
    <w:p w:rsidR="00FD1909" w:rsidRPr="00E54FB7" w:rsidRDefault="00FD1909" w:rsidP="00FD1909">
      <w:pPr>
        <w:pStyle w:val="Prrafodelista"/>
        <w:rPr>
          <w:rFonts w:ascii="Arial" w:eastAsia="Times New Roman" w:hAnsi="Arial" w:cs="Arial"/>
          <w:b/>
          <w:bCs/>
          <w:i/>
          <w:sz w:val="24"/>
          <w:szCs w:val="24"/>
        </w:rPr>
      </w:pPr>
    </w:p>
    <w:p w:rsidR="00FD1909" w:rsidRPr="00E54FB7" w:rsidRDefault="00E54FB7" w:rsidP="00781AF0">
      <w:pPr>
        <w:pStyle w:val="Prrafodelista"/>
        <w:numPr>
          <w:ilvl w:val="0"/>
          <w:numId w:val="24"/>
        </w:numPr>
        <w:spacing w:after="0" w:line="240" w:lineRule="auto"/>
        <w:jc w:val="both"/>
        <w:rPr>
          <w:rFonts w:ascii="Arial" w:eastAsia="Times New Roman" w:hAnsi="Arial" w:cs="Arial"/>
          <w:b/>
          <w:sz w:val="24"/>
          <w:szCs w:val="24"/>
          <w:lang w:eastAsia="es-MX"/>
        </w:rPr>
      </w:pPr>
      <w:r w:rsidRPr="00E54FB7">
        <w:rPr>
          <w:rFonts w:ascii="Arial" w:eastAsia="Times New Roman" w:hAnsi="Arial" w:cs="Arial"/>
          <w:b/>
          <w:sz w:val="24"/>
          <w:szCs w:val="24"/>
          <w:lang w:eastAsia="es-MX"/>
        </w:rPr>
        <w:t>La</w:t>
      </w:r>
      <w:r w:rsidR="00FD1909" w:rsidRPr="00E54FB7">
        <w:rPr>
          <w:rFonts w:ascii="Arial" w:eastAsia="Times New Roman" w:hAnsi="Arial" w:cs="Arial"/>
          <w:b/>
          <w:sz w:val="24"/>
          <w:szCs w:val="24"/>
          <w:lang w:eastAsia="es-MX"/>
        </w:rPr>
        <w:t xml:space="preserve"> reforma a la Norma Técnica Municipal NTM-LEON-DU-02-2018 complementaria del Código Reglamentario de Desarrollo Urbano para el Municipio de León, Guanajuato, relativa al requerimiento de cajones de </w:t>
      </w:r>
      <w:r w:rsidRPr="00E54FB7">
        <w:rPr>
          <w:rFonts w:ascii="Arial" w:eastAsia="Times New Roman" w:hAnsi="Arial" w:cs="Arial"/>
          <w:b/>
          <w:sz w:val="24"/>
          <w:szCs w:val="24"/>
          <w:lang w:eastAsia="es-MX"/>
        </w:rPr>
        <w:t xml:space="preserve">estacionamiento en el municipio </w:t>
      </w:r>
      <w:r w:rsidRPr="00E54FB7">
        <w:rPr>
          <w:rFonts w:ascii="Arial" w:eastAsia="Times New Roman" w:hAnsi="Arial" w:cs="Arial"/>
          <w:sz w:val="24"/>
          <w:szCs w:val="24"/>
          <w:lang w:eastAsia="es-MX"/>
        </w:rPr>
        <w:t>tiene como objeto</w:t>
      </w:r>
      <w:r w:rsidR="00FD1909" w:rsidRPr="00E54FB7">
        <w:rPr>
          <w:rFonts w:ascii="Arial" w:eastAsia="Times New Roman" w:hAnsi="Arial" w:cs="Arial"/>
          <w:sz w:val="24"/>
          <w:szCs w:val="24"/>
          <w:lang w:eastAsia="es-MX"/>
        </w:rPr>
        <w:t xml:space="preserve"> actualizar la regulación del número de cajones que requieren los establecimientos dedicados a servicios funerarios.</w:t>
      </w:r>
    </w:p>
    <w:p w:rsidR="00E54FB7" w:rsidRPr="00E54FB7" w:rsidRDefault="00E54FB7" w:rsidP="00E54FB7">
      <w:pPr>
        <w:ind w:left="360"/>
        <w:jc w:val="both"/>
        <w:rPr>
          <w:rFonts w:ascii="Arial" w:hAnsi="Arial" w:cs="Arial"/>
          <w:color w:val="000000"/>
          <w:sz w:val="24"/>
          <w:szCs w:val="24"/>
          <w:lang w:val="es-ES"/>
        </w:rPr>
      </w:pPr>
    </w:p>
    <w:p w:rsidR="00E54FB7" w:rsidRPr="00E54FB7" w:rsidRDefault="00E54FB7" w:rsidP="00781AF0">
      <w:pPr>
        <w:pStyle w:val="Prrafodelista"/>
        <w:numPr>
          <w:ilvl w:val="0"/>
          <w:numId w:val="24"/>
        </w:numPr>
        <w:spacing w:after="0" w:line="240" w:lineRule="auto"/>
        <w:jc w:val="both"/>
        <w:rPr>
          <w:rFonts w:ascii="Arial" w:hAnsi="Arial" w:cs="Arial"/>
          <w:color w:val="000000"/>
          <w:sz w:val="24"/>
          <w:szCs w:val="24"/>
          <w:lang w:val="es-ES"/>
        </w:rPr>
      </w:pPr>
      <w:r w:rsidRPr="00E54FB7">
        <w:rPr>
          <w:rFonts w:ascii="Arial" w:eastAsia="Times New Roman" w:hAnsi="Arial" w:cs="Arial"/>
          <w:b/>
          <w:sz w:val="24"/>
          <w:szCs w:val="24"/>
          <w:lang w:val="es-ES" w:eastAsia="es-MX"/>
        </w:rPr>
        <w:t>La reforma a la N</w:t>
      </w:r>
      <w:r w:rsidR="00D506FF">
        <w:rPr>
          <w:rFonts w:ascii="Arial" w:eastAsia="Times New Roman" w:hAnsi="Arial" w:cs="Arial"/>
          <w:b/>
          <w:sz w:val="24"/>
          <w:szCs w:val="24"/>
          <w:lang w:val="es-ES" w:eastAsia="es-MX"/>
        </w:rPr>
        <w:t>orma</w:t>
      </w:r>
      <w:r w:rsidRPr="00E54FB7">
        <w:rPr>
          <w:rFonts w:ascii="Arial" w:eastAsia="Times New Roman" w:hAnsi="Arial" w:cs="Arial"/>
          <w:b/>
          <w:sz w:val="24"/>
          <w:szCs w:val="24"/>
          <w:lang w:eastAsia="es-MX"/>
        </w:rPr>
        <w:t xml:space="preserve"> Técnica Municipal NTM-LEON-DU-04-2018 complementaria del Código Reglamentario de Desarrollo Urbano para el municipio de León, Guanajuato, relativa a las especificaciones técnicas de </w:t>
      </w:r>
      <w:r w:rsidRPr="00E54FB7">
        <w:rPr>
          <w:rFonts w:ascii="Arial" w:eastAsia="Times New Roman" w:hAnsi="Arial" w:cs="Arial"/>
          <w:b/>
          <w:sz w:val="24"/>
          <w:szCs w:val="24"/>
          <w:lang w:eastAsia="es-MX"/>
        </w:rPr>
        <w:lastRenderedPageBreak/>
        <w:t xml:space="preserve">anuncios, terrazas móviles y fachadas en la zona de patrimonio histórico.  </w:t>
      </w:r>
      <w:r w:rsidRPr="001B4450">
        <w:rPr>
          <w:rFonts w:ascii="Arial" w:eastAsia="Times New Roman" w:hAnsi="Arial" w:cs="Arial"/>
          <w:b/>
          <w:sz w:val="24"/>
          <w:szCs w:val="24"/>
          <w:highlight w:val="red"/>
          <w:lang w:eastAsia="es-MX"/>
        </w:rPr>
        <w:t>5. usos de suelo para el corredor turístico</w:t>
      </w:r>
      <w:r w:rsidRPr="00E54FB7">
        <w:rPr>
          <w:rFonts w:ascii="Arial" w:eastAsia="Times New Roman" w:hAnsi="Arial" w:cs="Arial"/>
          <w:b/>
          <w:sz w:val="24"/>
          <w:szCs w:val="24"/>
          <w:lang w:eastAsia="es-MX"/>
        </w:rPr>
        <w:t xml:space="preserve"> </w:t>
      </w:r>
      <w:r w:rsidRPr="00E54FB7">
        <w:rPr>
          <w:rFonts w:ascii="Arial" w:eastAsia="Times New Roman" w:hAnsi="Arial" w:cs="Arial"/>
          <w:sz w:val="24"/>
          <w:szCs w:val="24"/>
          <w:lang w:eastAsia="es-MX"/>
        </w:rPr>
        <w:t>tienen como objeto excluir de las prohibiciones de los usos de suelo del corredor turístico los destinados a instituciones educativas.</w:t>
      </w:r>
    </w:p>
    <w:p w:rsidR="00FD1909" w:rsidRPr="00E54FB7" w:rsidRDefault="00FD1909" w:rsidP="00FD1909">
      <w:pPr>
        <w:pStyle w:val="Prrafodelista"/>
        <w:jc w:val="both"/>
        <w:rPr>
          <w:rFonts w:ascii="Arial" w:hAnsi="Arial" w:cs="Arial"/>
          <w:color w:val="000000"/>
          <w:sz w:val="24"/>
          <w:szCs w:val="24"/>
          <w:lang w:val="es-ES"/>
        </w:rPr>
      </w:pPr>
    </w:p>
    <w:p w:rsidR="00FD1909" w:rsidRPr="00E54FB7" w:rsidRDefault="00E54FB7" w:rsidP="00781AF0">
      <w:pPr>
        <w:pStyle w:val="Prrafodelista"/>
        <w:numPr>
          <w:ilvl w:val="0"/>
          <w:numId w:val="24"/>
        </w:numPr>
        <w:jc w:val="both"/>
        <w:rPr>
          <w:rFonts w:ascii="Arial" w:hAnsi="Arial" w:cs="Arial"/>
          <w:color w:val="000000"/>
          <w:sz w:val="24"/>
          <w:szCs w:val="24"/>
          <w:lang w:val="es-ES"/>
        </w:rPr>
      </w:pPr>
      <w:r w:rsidRPr="00E54FB7">
        <w:rPr>
          <w:rFonts w:ascii="Arial" w:eastAsia="Times New Roman" w:hAnsi="Arial" w:cs="Arial"/>
          <w:b/>
          <w:bCs/>
          <w:i/>
          <w:sz w:val="24"/>
          <w:szCs w:val="24"/>
          <w:lang w:val="es-ES"/>
        </w:rPr>
        <w:t>L</w:t>
      </w:r>
      <w:r w:rsidR="00FD1909" w:rsidRPr="00E54FB7">
        <w:rPr>
          <w:rFonts w:ascii="Arial" w:eastAsia="Times New Roman" w:hAnsi="Arial" w:cs="Arial"/>
          <w:b/>
          <w:bCs/>
          <w:i/>
          <w:sz w:val="24"/>
          <w:szCs w:val="24"/>
          <w:lang w:val="es-ES"/>
        </w:rPr>
        <w:t>a</w:t>
      </w:r>
      <w:r w:rsidRPr="00E54FB7">
        <w:rPr>
          <w:rFonts w:ascii="Arial" w:eastAsia="Times New Roman" w:hAnsi="Arial" w:cs="Arial"/>
          <w:b/>
          <w:bCs/>
          <w:i/>
          <w:sz w:val="24"/>
          <w:szCs w:val="24"/>
          <w:lang w:val="es-ES"/>
        </w:rPr>
        <w:t xml:space="preserve"> expedición de las </w:t>
      </w:r>
      <w:r w:rsidR="00FD1909" w:rsidRPr="00E54FB7">
        <w:rPr>
          <w:rFonts w:ascii="Arial" w:eastAsia="Times New Roman" w:hAnsi="Arial" w:cs="Arial"/>
          <w:b/>
          <w:bCs/>
          <w:i/>
          <w:sz w:val="24"/>
          <w:szCs w:val="24"/>
          <w:lang w:val="es-ES"/>
        </w:rPr>
        <w:t xml:space="preserve"> N</w:t>
      </w:r>
      <w:r w:rsidR="00062939">
        <w:rPr>
          <w:rFonts w:ascii="Arial" w:eastAsia="Times New Roman" w:hAnsi="Arial" w:cs="Arial"/>
          <w:b/>
          <w:bCs/>
          <w:i/>
          <w:sz w:val="24"/>
          <w:szCs w:val="24"/>
          <w:lang w:val="es-ES"/>
        </w:rPr>
        <w:t>ormas</w:t>
      </w:r>
      <w:r w:rsidR="00FD1909" w:rsidRPr="00E54FB7">
        <w:rPr>
          <w:rFonts w:ascii="Arial" w:eastAsia="Times New Roman" w:hAnsi="Arial" w:cs="Arial"/>
          <w:b/>
          <w:bCs/>
          <w:i/>
          <w:sz w:val="24"/>
          <w:szCs w:val="24"/>
        </w:rPr>
        <w:t xml:space="preserve"> Técnica</w:t>
      </w:r>
      <w:r w:rsidRPr="00E54FB7">
        <w:rPr>
          <w:rFonts w:ascii="Arial" w:eastAsia="Times New Roman" w:hAnsi="Arial" w:cs="Arial"/>
          <w:b/>
          <w:bCs/>
          <w:i/>
          <w:sz w:val="24"/>
          <w:szCs w:val="24"/>
        </w:rPr>
        <w:t>s</w:t>
      </w:r>
      <w:r w:rsidR="00FD1909" w:rsidRPr="00E54FB7">
        <w:rPr>
          <w:rFonts w:ascii="Arial" w:eastAsia="Times New Roman" w:hAnsi="Arial" w:cs="Arial"/>
          <w:b/>
          <w:bCs/>
          <w:i/>
          <w:sz w:val="24"/>
          <w:szCs w:val="24"/>
        </w:rPr>
        <w:t xml:space="preserve"> Municipal</w:t>
      </w:r>
      <w:r w:rsidRPr="00E54FB7">
        <w:rPr>
          <w:rFonts w:ascii="Arial" w:eastAsia="Times New Roman" w:hAnsi="Arial" w:cs="Arial"/>
          <w:b/>
          <w:bCs/>
          <w:i/>
          <w:sz w:val="24"/>
          <w:szCs w:val="24"/>
        </w:rPr>
        <w:t>es</w:t>
      </w:r>
      <w:r w:rsidR="00FD1909" w:rsidRPr="00E54FB7">
        <w:rPr>
          <w:rFonts w:ascii="Arial" w:eastAsia="Times New Roman" w:hAnsi="Arial" w:cs="Arial"/>
          <w:b/>
          <w:bCs/>
          <w:i/>
          <w:sz w:val="24"/>
          <w:szCs w:val="24"/>
        </w:rPr>
        <w:t xml:space="preserve"> NTM-LEON-DU-05-2021 relativa las Especificaciones Técnicas de Diseño de Sismo y Viento</w:t>
      </w:r>
      <w:r w:rsidRPr="00E54FB7">
        <w:rPr>
          <w:rFonts w:ascii="Arial" w:eastAsia="Times New Roman" w:hAnsi="Arial" w:cs="Arial"/>
          <w:b/>
          <w:bCs/>
          <w:i/>
          <w:sz w:val="24"/>
          <w:szCs w:val="24"/>
        </w:rPr>
        <w:t xml:space="preserve"> y </w:t>
      </w:r>
      <w:r w:rsidR="00FD1909" w:rsidRPr="00E54FB7">
        <w:rPr>
          <w:rFonts w:ascii="Arial" w:hAnsi="Arial" w:cs="Arial"/>
          <w:b/>
          <w:bCs/>
          <w:i/>
          <w:sz w:val="24"/>
          <w:szCs w:val="24"/>
        </w:rPr>
        <w:t xml:space="preserve"> NTM-LEON-DU-06-2021 relativa las Especificaciones Técnicas de Diseño Estructural</w:t>
      </w:r>
      <w:r w:rsidRPr="00E54FB7">
        <w:rPr>
          <w:rFonts w:ascii="Arial" w:hAnsi="Arial" w:cs="Arial"/>
          <w:b/>
          <w:bCs/>
          <w:sz w:val="24"/>
          <w:szCs w:val="24"/>
        </w:rPr>
        <w:t xml:space="preserve">,  </w:t>
      </w:r>
      <w:r w:rsidRPr="00E54FB7">
        <w:rPr>
          <w:rFonts w:ascii="Arial" w:hAnsi="Arial" w:cs="Arial"/>
          <w:bCs/>
          <w:sz w:val="24"/>
          <w:szCs w:val="24"/>
        </w:rPr>
        <w:t>tienen como</w:t>
      </w:r>
      <w:r w:rsidR="00FD1909" w:rsidRPr="00E54FB7">
        <w:rPr>
          <w:rFonts w:ascii="Arial" w:hAnsi="Arial" w:cs="Arial"/>
          <w:color w:val="000000"/>
          <w:sz w:val="24"/>
          <w:szCs w:val="24"/>
          <w:lang w:val="es-ES"/>
        </w:rPr>
        <w:t xml:space="preserve"> objeto </w:t>
      </w:r>
      <w:r w:rsidRPr="00E54FB7">
        <w:rPr>
          <w:rFonts w:ascii="Arial" w:hAnsi="Arial" w:cs="Arial"/>
          <w:color w:val="000000"/>
          <w:sz w:val="24"/>
          <w:szCs w:val="24"/>
          <w:lang w:val="es-ES"/>
        </w:rPr>
        <w:t xml:space="preserve">regular diversas </w:t>
      </w:r>
      <w:r w:rsidR="00FD1909" w:rsidRPr="00E54FB7">
        <w:rPr>
          <w:rFonts w:ascii="Arial" w:hAnsi="Arial" w:cs="Arial"/>
          <w:color w:val="000000"/>
          <w:sz w:val="24"/>
          <w:szCs w:val="24"/>
          <w:lang w:val="es-ES"/>
        </w:rPr>
        <w:t>consideraciones en el diseño y la construcción de las edificaciones, estableciendo parámetros técnicos basados en condiciones geológicas y geográficas de la ciudad de León, Guanajuato, con el fin de proveer seguridad y proteger a los individuos de una sociedad, su entorno y su patrimonio ante la eventualidad o presencia de agentes perturbadores y la vulnerabilidad en corto, mediano y largo plazo, provocada por fenómenos naturales y antropogéni</w:t>
      </w:r>
      <w:r w:rsidRPr="00E54FB7">
        <w:rPr>
          <w:rFonts w:ascii="Arial" w:hAnsi="Arial" w:cs="Arial"/>
          <w:color w:val="000000"/>
          <w:sz w:val="24"/>
          <w:szCs w:val="24"/>
          <w:lang w:val="es-ES"/>
        </w:rPr>
        <w:t>cos</w:t>
      </w:r>
      <w:r w:rsidR="00FD1909" w:rsidRPr="00E54FB7">
        <w:rPr>
          <w:rFonts w:ascii="Arial" w:hAnsi="Arial" w:cs="Arial"/>
          <w:color w:val="000000"/>
          <w:sz w:val="24"/>
          <w:szCs w:val="24"/>
          <w:lang w:val="es-ES"/>
        </w:rPr>
        <w:t>.</w:t>
      </w:r>
    </w:p>
    <w:p w:rsidR="00FD1909" w:rsidRPr="00E54FB7" w:rsidRDefault="00FD1909" w:rsidP="00556340">
      <w:pPr>
        <w:autoSpaceDE w:val="0"/>
        <w:autoSpaceDN w:val="0"/>
        <w:adjustRightInd w:val="0"/>
        <w:spacing w:after="0" w:line="240" w:lineRule="auto"/>
        <w:jc w:val="both"/>
        <w:rPr>
          <w:rFonts w:ascii="Arial" w:hAnsi="Arial" w:cs="Arial"/>
          <w:b/>
          <w:sz w:val="24"/>
          <w:szCs w:val="24"/>
          <w:lang w:eastAsia="es-MX"/>
        </w:rPr>
      </w:pPr>
    </w:p>
    <w:p w:rsidR="00556340" w:rsidRPr="00E54FB7" w:rsidRDefault="00E54FB7" w:rsidP="00556340">
      <w:pPr>
        <w:autoSpaceDE w:val="0"/>
        <w:autoSpaceDN w:val="0"/>
        <w:adjustRightInd w:val="0"/>
        <w:spacing w:after="0" w:line="240" w:lineRule="auto"/>
        <w:jc w:val="both"/>
        <w:rPr>
          <w:rFonts w:ascii="Arial" w:hAnsi="Arial" w:cs="Arial"/>
          <w:sz w:val="24"/>
          <w:szCs w:val="24"/>
          <w:lang w:eastAsia="es-MX"/>
        </w:rPr>
      </w:pPr>
      <w:r w:rsidRPr="00E54FB7">
        <w:rPr>
          <w:rFonts w:ascii="Arial" w:hAnsi="Arial" w:cs="Arial"/>
          <w:b/>
          <w:sz w:val="24"/>
          <w:szCs w:val="24"/>
          <w:lang w:eastAsia="es-MX"/>
        </w:rPr>
        <w:t xml:space="preserve">VI. </w:t>
      </w:r>
      <w:r w:rsidR="00556340" w:rsidRPr="00E54FB7">
        <w:rPr>
          <w:rFonts w:ascii="Arial" w:hAnsi="Arial" w:cs="Arial"/>
          <w:sz w:val="24"/>
          <w:szCs w:val="24"/>
          <w:lang w:eastAsia="es-MX"/>
        </w:rPr>
        <w:t xml:space="preserve">A efecto de dar cumplimiento al artículo 74 del Reglamento Interior del H. Ayuntamiento de León, Guanajuato, en fecha </w:t>
      </w:r>
      <w:r w:rsidR="00001AAF" w:rsidRPr="00E54FB7">
        <w:rPr>
          <w:rFonts w:ascii="Arial" w:hAnsi="Arial" w:cs="Arial"/>
          <w:sz w:val="24"/>
          <w:szCs w:val="24"/>
          <w:lang w:eastAsia="es-MX"/>
        </w:rPr>
        <w:t>17 de agosto</w:t>
      </w:r>
      <w:r w:rsidR="00556340" w:rsidRPr="00E54FB7">
        <w:rPr>
          <w:rFonts w:ascii="Arial" w:hAnsi="Arial" w:cs="Arial"/>
          <w:sz w:val="24"/>
          <w:szCs w:val="24"/>
          <w:lang w:eastAsia="es-MX"/>
        </w:rPr>
        <w:t xml:space="preserve"> del año </w:t>
      </w:r>
      <w:r w:rsidR="00001AAF" w:rsidRPr="00E54FB7">
        <w:rPr>
          <w:rFonts w:ascii="Arial" w:hAnsi="Arial" w:cs="Arial"/>
          <w:sz w:val="24"/>
          <w:szCs w:val="24"/>
          <w:lang w:eastAsia="es-MX"/>
        </w:rPr>
        <w:t>que transcurre,</w:t>
      </w:r>
      <w:r w:rsidR="00556340" w:rsidRPr="00E54FB7">
        <w:rPr>
          <w:rFonts w:ascii="Arial" w:hAnsi="Arial" w:cs="Arial"/>
          <w:sz w:val="24"/>
          <w:szCs w:val="24"/>
          <w:lang w:eastAsia="es-MX"/>
        </w:rPr>
        <w:t xml:space="preserve"> se llevó a cabo sesión de las Comisiones Unidas de Desarrollo Urbano, Ordenamiento Ecológico y Territorial e IMPLAN con Gobierno, Seguridad Pública y Tránsito, en donde se dio cuenta y se radicó la iniciativa citada en el punto que antecede, habiéndose aprobado la metodología y calendarización para su análisis y dictaminación.</w:t>
      </w:r>
    </w:p>
    <w:p w:rsidR="00556340" w:rsidRPr="00E54FB7" w:rsidRDefault="00556340" w:rsidP="00556340">
      <w:pPr>
        <w:autoSpaceDE w:val="0"/>
        <w:autoSpaceDN w:val="0"/>
        <w:adjustRightInd w:val="0"/>
        <w:spacing w:after="0" w:line="240" w:lineRule="auto"/>
        <w:jc w:val="both"/>
        <w:rPr>
          <w:rFonts w:ascii="Arial" w:eastAsia="Times New Roman" w:hAnsi="Arial" w:cs="Arial"/>
          <w:sz w:val="24"/>
          <w:szCs w:val="24"/>
          <w:lang w:eastAsia="es-ES"/>
        </w:rPr>
      </w:pPr>
    </w:p>
    <w:p w:rsidR="00556340" w:rsidRPr="00E54FB7" w:rsidRDefault="00556340" w:rsidP="00556340">
      <w:pPr>
        <w:spacing w:after="0" w:line="240" w:lineRule="auto"/>
        <w:jc w:val="both"/>
        <w:rPr>
          <w:rFonts w:ascii="Arial" w:hAnsi="Arial" w:cs="Arial"/>
          <w:sz w:val="24"/>
          <w:szCs w:val="24"/>
          <w:lang w:eastAsia="es-MX"/>
        </w:rPr>
      </w:pPr>
      <w:r w:rsidRPr="00E54FB7">
        <w:rPr>
          <w:rFonts w:ascii="Arial" w:hAnsi="Arial" w:cs="Arial"/>
          <w:b/>
          <w:sz w:val="24"/>
          <w:szCs w:val="24"/>
          <w:lang w:eastAsia="es-MX"/>
        </w:rPr>
        <w:t>VI</w:t>
      </w:r>
      <w:r w:rsidR="00E54FB7" w:rsidRPr="00E54FB7">
        <w:rPr>
          <w:rFonts w:ascii="Arial" w:hAnsi="Arial" w:cs="Arial"/>
          <w:b/>
          <w:sz w:val="24"/>
          <w:szCs w:val="24"/>
          <w:lang w:eastAsia="es-MX"/>
        </w:rPr>
        <w:t>I</w:t>
      </w:r>
      <w:r w:rsidRPr="00E54FB7">
        <w:rPr>
          <w:rFonts w:ascii="Arial" w:hAnsi="Arial" w:cs="Arial"/>
          <w:b/>
          <w:sz w:val="24"/>
          <w:szCs w:val="24"/>
          <w:lang w:eastAsia="es-MX"/>
        </w:rPr>
        <w:t>.</w:t>
      </w:r>
      <w:r w:rsidRPr="00E54FB7">
        <w:rPr>
          <w:rFonts w:ascii="Arial" w:hAnsi="Arial" w:cs="Arial"/>
          <w:sz w:val="24"/>
          <w:szCs w:val="24"/>
          <w:lang w:eastAsia="es-MX"/>
        </w:rPr>
        <w:t xml:space="preserve"> De acuerdo con la metodología y calendarización que se aprobó para el estudio y posterior dictamen de la iniciativa de referencia,</w:t>
      </w:r>
      <w:r w:rsidR="00FD1909" w:rsidRPr="00E54FB7">
        <w:rPr>
          <w:rFonts w:ascii="Arial" w:hAnsi="Arial" w:cs="Arial"/>
          <w:sz w:val="24"/>
          <w:szCs w:val="24"/>
          <w:lang w:eastAsia="es-MX"/>
        </w:rPr>
        <w:t xml:space="preserve"> se llevaron a cabo</w:t>
      </w:r>
      <w:r w:rsidRPr="00E54FB7">
        <w:rPr>
          <w:rFonts w:ascii="Arial" w:hAnsi="Arial" w:cs="Arial"/>
          <w:sz w:val="24"/>
          <w:szCs w:val="24"/>
          <w:lang w:eastAsia="es-MX"/>
        </w:rPr>
        <w:t xml:space="preserve"> distintas mesas</w:t>
      </w:r>
      <w:r w:rsidR="00FD1909" w:rsidRPr="00E54FB7">
        <w:rPr>
          <w:rFonts w:ascii="Arial" w:hAnsi="Arial" w:cs="Arial"/>
          <w:sz w:val="24"/>
          <w:szCs w:val="24"/>
          <w:lang w:eastAsia="es-MX"/>
        </w:rPr>
        <w:t xml:space="preserve"> de trabajo en </w:t>
      </w:r>
      <w:r w:rsidRPr="00E54FB7">
        <w:rPr>
          <w:rFonts w:ascii="Arial" w:hAnsi="Arial" w:cs="Arial"/>
          <w:sz w:val="24"/>
          <w:szCs w:val="24"/>
          <w:lang w:eastAsia="es-MX"/>
        </w:rPr>
        <w:t xml:space="preserve">los días </w:t>
      </w:r>
      <w:r w:rsidR="00001AAF" w:rsidRPr="00E54FB7">
        <w:rPr>
          <w:rFonts w:ascii="Arial" w:hAnsi="Arial" w:cs="Arial"/>
          <w:sz w:val="24"/>
          <w:szCs w:val="24"/>
          <w:lang w:eastAsia="es-MX"/>
        </w:rPr>
        <w:t xml:space="preserve">20, 25 y 27 </w:t>
      </w:r>
      <w:r w:rsidRPr="00E54FB7">
        <w:rPr>
          <w:rFonts w:ascii="Arial" w:hAnsi="Arial" w:cs="Arial"/>
          <w:sz w:val="24"/>
          <w:szCs w:val="24"/>
          <w:lang w:eastAsia="es-MX"/>
        </w:rPr>
        <w:t xml:space="preserve">de </w:t>
      </w:r>
      <w:r w:rsidR="00001AAF" w:rsidRPr="00E54FB7">
        <w:rPr>
          <w:rFonts w:ascii="Arial" w:hAnsi="Arial" w:cs="Arial"/>
          <w:sz w:val="24"/>
          <w:szCs w:val="24"/>
          <w:lang w:eastAsia="es-MX"/>
        </w:rPr>
        <w:t xml:space="preserve">agosto </w:t>
      </w:r>
      <w:r w:rsidRPr="00E54FB7">
        <w:rPr>
          <w:rFonts w:ascii="Arial" w:hAnsi="Arial" w:cs="Arial"/>
          <w:sz w:val="24"/>
          <w:szCs w:val="24"/>
          <w:lang w:eastAsia="es-MX"/>
        </w:rPr>
        <w:t>de 20</w:t>
      </w:r>
      <w:r w:rsidR="00001AAF" w:rsidRPr="00E54FB7">
        <w:rPr>
          <w:rFonts w:ascii="Arial" w:hAnsi="Arial" w:cs="Arial"/>
          <w:sz w:val="24"/>
          <w:szCs w:val="24"/>
          <w:lang w:eastAsia="es-MX"/>
        </w:rPr>
        <w:t>2</w:t>
      </w:r>
      <w:r w:rsidRPr="00E54FB7">
        <w:rPr>
          <w:rFonts w:ascii="Arial" w:hAnsi="Arial" w:cs="Arial"/>
          <w:sz w:val="24"/>
          <w:szCs w:val="24"/>
          <w:lang w:eastAsia="es-MX"/>
        </w:rPr>
        <w:t xml:space="preserve">1, en donde se </w:t>
      </w:r>
      <w:r w:rsidR="00FD1909" w:rsidRPr="00E54FB7">
        <w:rPr>
          <w:rFonts w:ascii="Arial" w:hAnsi="Arial" w:cs="Arial"/>
          <w:sz w:val="24"/>
          <w:szCs w:val="24"/>
          <w:lang w:eastAsia="es-MX"/>
        </w:rPr>
        <w:t xml:space="preserve">analizaron cada uno de los supuestos normativos que comprenden las iniciativas de referencia. </w:t>
      </w:r>
    </w:p>
    <w:p w:rsidR="00556340" w:rsidRPr="00E54FB7" w:rsidRDefault="00556340" w:rsidP="00556340">
      <w:pPr>
        <w:spacing w:after="0" w:line="240" w:lineRule="auto"/>
        <w:jc w:val="both"/>
        <w:rPr>
          <w:rFonts w:ascii="Arial" w:hAnsi="Arial" w:cs="Arial"/>
          <w:sz w:val="24"/>
          <w:szCs w:val="24"/>
          <w:lang w:eastAsia="es-MX"/>
        </w:rPr>
      </w:pPr>
    </w:p>
    <w:p w:rsidR="00FD1909" w:rsidRDefault="00FD1909" w:rsidP="00556340">
      <w:pPr>
        <w:spacing w:after="0" w:line="240" w:lineRule="auto"/>
        <w:jc w:val="both"/>
        <w:rPr>
          <w:rFonts w:ascii="Arial" w:hAnsi="Arial" w:cs="Arial"/>
          <w:sz w:val="24"/>
          <w:szCs w:val="24"/>
          <w:lang w:eastAsia="es-MX"/>
        </w:rPr>
      </w:pPr>
      <w:r w:rsidRPr="00514375">
        <w:rPr>
          <w:rFonts w:ascii="Arial" w:hAnsi="Arial" w:cs="Arial"/>
          <w:sz w:val="24"/>
          <w:szCs w:val="24"/>
          <w:lang w:eastAsia="es-MX"/>
        </w:rPr>
        <w:t>Con fecha 07 de septiembre estas comisiones unid</w:t>
      </w:r>
      <w:r w:rsidR="00062939" w:rsidRPr="00514375">
        <w:rPr>
          <w:rFonts w:ascii="Arial" w:hAnsi="Arial" w:cs="Arial"/>
          <w:sz w:val="24"/>
          <w:szCs w:val="24"/>
          <w:lang w:eastAsia="es-MX"/>
        </w:rPr>
        <w:t>as sesionaron con el objeto de d</w:t>
      </w:r>
      <w:r w:rsidRPr="00514375">
        <w:rPr>
          <w:rFonts w:ascii="Arial" w:hAnsi="Arial" w:cs="Arial"/>
          <w:sz w:val="24"/>
          <w:szCs w:val="24"/>
          <w:lang w:eastAsia="es-MX"/>
        </w:rPr>
        <w:t>ictaminar las iniciativas de mérito. En el desarrollo de la sesión se realizaron las siguientes reservas:</w:t>
      </w:r>
    </w:p>
    <w:p w:rsidR="00514375" w:rsidRDefault="00514375" w:rsidP="00556340">
      <w:pPr>
        <w:spacing w:after="0" w:line="240" w:lineRule="auto"/>
        <w:jc w:val="both"/>
        <w:rPr>
          <w:rFonts w:ascii="Arial" w:hAnsi="Arial" w:cs="Arial"/>
          <w:sz w:val="24"/>
          <w:szCs w:val="24"/>
          <w:lang w:eastAsia="es-MX"/>
        </w:rPr>
      </w:pPr>
    </w:p>
    <w:p w:rsidR="00514375" w:rsidRDefault="00514375" w:rsidP="00556340">
      <w:pPr>
        <w:spacing w:after="0" w:line="240" w:lineRule="auto"/>
        <w:jc w:val="both"/>
        <w:rPr>
          <w:rFonts w:ascii="Arial" w:hAnsi="Arial" w:cs="Arial"/>
          <w:sz w:val="24"/>
          <w:szCs w:val="24"/>
          <w:lang w:eastAsia="es-MX"/>
        </w:rPr>
      </w:pPr>
      <w:r>
        <w:rPr>
          <w:rFonts w:ascii="Arial" w:hAnsi="Arial" w:cs="Arial"/>
          <w:sz w:val="24"/>
          <w:szCs w:val="24"/>
          <w:lang w:eastAsia="es-MX"/>
        </w:rPr>
        <w:t>Por parte del iniciante se propuso</w:t>
      </w:r>
      <w:r w:rsidRPr="00514375">
        <w:rPr>
          <w:rFonts w:ascii="Arial" w:hAnsi="Arial" w:cs="Arial"/>
          <w:sz w:val="24"/>
          <w:szCs w:val="24"/>
          <w:lang w:eastAsia="es-MX"/>
        </w:rPr>
        <w:t xml:space="preserve"> retira</w:t>
      </w:r>
      <w:r>
        <w:rPr>
          <w:rFonts w:ascii="Arial" w:hAnsi="Arial" w:cs="Arial"/>
          <w:sz w:val="24"/>
          <w:szCs w:val="24"/>
          <w:lang w:eastAsia="es-MX"/>
        </w:rPr>
        <w:t>r</w:t>
      </w:r>
      <w:r w:rsidRPr="00514375">
        <w:rPr>
          <w:rFonts w:ascii="Arial" w:hAnsi="Arial" w:cs="Arial"/>
          <w:sz w:val="24"/>
          <w:szCs w:val="24"/>
          <w:lang w:eastAsia="es-MX"/>
        </w:rPr>
        <w:t xml:space="preserve"> la propuesta de modificación </w:t>
      </w:r>
      <w:r>
        <w:rPr>
          <w:rFonts w:ascii="Arial" w:hAnsi="Arial" w:cs="Arial"/>
          <w:sz w:val="24"/>
          <w:szCs w:val="24"/>
          <w:lang w:eastAsia="es-MX"/>
        </w:rPr>
        <w:t>y adición de los artículos 51A,</w:t>
      </w:r>
      <w:r w:rsidRPr="00514375">
        <w:rPr>
          <w:rFonts w:ascii="Arial" w:hAnsi="Arial" w:cs="Arial"/>
          <w:sz w:val="24"/>
          <w:szCs w:val="24"/>
          <w:lang w:eastAsia="es-MX"/>
        </w:rPr>
        <w:t xml:space="preserve"> 51 B</w:t>
      </w:r>
      <w:r>
        <w:rPr>
          <w:rFonts w:ascii="Arial" w:hAnsi="Arial" w:cs="Arial"/>
          <w:sz w:val="24"/>
          <w:szCs w:val="24"/>
          <w:lang w:eastAsia="es-MX"/>
        </w:rPr>
        <w:t xml:space="preserve"> y 189 bis</w:t>
      </w:r>
      <w:r w:rsidRPr="00514375">
        <w:rPr>
          <w:rFonts w:ascii="Arial" w:hAnsi="Arial" w:cs="Arial"/>
          <w:sz w:val="24"/>
          <w:szCs w:val="24"/>
          <w:lang w:eastAsia="es-MX"/>
        </w:rPr>
        <w:t xml:space="preserve"> respectivamente. Lo anterior to</w:t>
      </w:r>
      <w:r>
        <w:rPr>
          <w:rFonts w:ascii="Arial" w:hAnsi="Arial" w:cs="Arial"/>
          <w:sz w:val="24"/>
          <w:szCs w:val="24"/>
          <w:lang w:eastAsia="es-MX"/>
        </w:rPr>
        <w:t>mando en consideración que estas</w:t>
      </w:r>
      <w:r w:rsidRPr="00514375">
        <w:rPr>
          <w:rFonts w:ascii="Arial" w:hAnsi="Arial" w:cs="Arial"/>
          <w:sz w:val="24"/>
          <w:szCs w:val="24"/>
          <w:lang w:eastAsia="es-MX"/>
        </w:rPr>
        <w:t xml:space="preserve"> propuestas se previeron con un escenario de planeación y desarrollo para las zonas con condiciones especiales que aún no se ha presentado, por lo que se estima que en el momento que se generen estas condiciones se realicen las modificaciones normativas.</w:t>
      </w:r>
    </w:p>
    <w:p w:rsidR="00514375" w:rsidRDefault="00514375" w:rsidP="00556340">
      <w:pPr>
        <w:spacing w:after="0" w:line="240" w:lineRule="auto"/>
        <w:jc w:val="both"/>
        <w:rPr>
          <w:rFonts w:ascii="Arial" w:hAnsi="Arial" w:cs="Arial"/>
          <w:sz w:val="24"/>
          <w:szCs w:val="24"/>
          <w:lang w:eastAsia="es-MX"/>
        </w:rPr>
      </w:pPr>
    </w:p>
    <w:p w:rsidR="00514375" w:rsidRPr="00E54FB7" w:rsidRDefault="00514375" w:rsidP="00556340">
      <w:pPr>
        <w:spacing w:after="0" w:line="240" w:lineRule="auto"/>
        <w:jc w:val="both"/>
        <w:rPr>
          <w:rFonts w:ascii="Arial" w:hAnsi="Arial" w:cs="Arial"/>
          <w:sz w:val="24"/>
          <w:szCs w:val="24"/>
          <w:lang w:eastAsia="es-MX"/>
        </w:rPr>
      </w:pPr>
      <w:r>
        <w:rPr>
          <w:rFonts w:ascii="Arial" w:hAnsi="Arial" w:cs="Arial"/>
          <w:sz w:val="24"/>
          <w:szCs w:val="24"/>
          <w:lang w:eastAsia="es-MX"/>
        </w:rPr>
        <w:lastRenderedPageBreak/>
        <w:t>Dichas reservas fueron aprobadas por unanimidad de los miembros de las comisiones unidas presentes en la sesión.</w:t>
      </w:r>
    </w:p>
    <w:p w:rsidR="00FD1909" w:rsidRPr="00E54FB7" w:rsidRDefault="00FD1909" w:rsidP="00556340">
      <w:pPr>
        <w:spacing w:after="0" w:line="240" w:lineRule="auto"/>
        <w:jc w:val="both"/>
        <w:rPr>
          <w:rFonts w:ascii="Arial" w:hAnsi="Arial" w:cs="Arial"/>
          <w:sz w:val="24"/>
          <w:szCs w:val="24"/>
          <w:lang w:eastAsia="es-MX"/>
        </w:rPr>
      </w:pPr>
    </w:p>
    <w:p w:rsidR="00556340" w:rsidRPr="00E54FB7" w:rsidRDefault="00556340" w:rsidP="00556340">
      <w:pPr>
        <w:spacing w:after="0" w:line="240" w:lineRule="auto"/>
        <w:jc w:val="both"/>
        <w:rPr>
          <w:rFonts w:ascii="Arial" w:hAnsi="Arial" w:cs="Arial"/>
          <w:sz w:val="24"/>
          <w:szCs w:val="24"/>
          <w:lang w:eastAsia="es-MX"/>
        </w:rPr>
      </w:pPr>
      <w:r w:rsidRPr="00E54FB7">
        <w:rPr>
          <w:rFonts w:ascii="Arial" w:hAnsi="Arial" w:cs="Arial"/>
          <w:b/>
          <w:sz w:val="24"/>
          <w:szCs w:val="24"/>
          <w:lang w:eastAsia="es-MX"/>
        </w:rPr>
        <w:t>VII</w:t>
      </w:r>
      <w:r w:rsidR="00E54FB7" w:rsidRPr="00E54FB7">
        <w:rPr>
          <w:rFonts w:ascii="Arial" w:hAnsi="Arial" w:cs="Arial"/>
          <w:b/>
          <w:sz w:val="24"/>
          <w:szCs w:val="24"/>
          <w:lang w:eastAsia="es-MX"/>
        </w:rPr>
        <w:t>I</w:t>
      </w:r>
      <w:r w:rsidRPr="00E54FB7">
        <w:rPr>
          <w:rFonts w:ascii="Arial" w:hAnsi="Arial" w:cs="Arial"/>
          <w:b/>
          <w:sz w:val="24"/>
          <w:szCs w:val="24"/>
          <w:lang w:eastAsia="es-MX"/>
        </w:rPr>
        <w:t>.</w:t>
      </w:r>
      <w:r w:rsidRPr="00E54FB7">
        <w:rPr>
          <w:rFonts w:ascii="Arial" w:hAnsi="Arial" w:cs="Arial"/>
          <w:sz w:val="24"/>
          <w:szCs w:val="24"/>
          <w:lang w:eastAsia="es-MX"/>
        </w:rPr>
        <w:t xml:space="preserve"> Analizada </w:t>
      </w:r>
      <w:r w:rsidR="00FD1909" w:rsidRPr="00E54FB7">
        <w:rPr>
          <w:rFonts w:ascii="Arial" w:hAnsi="Arial" w:cs="Arial"/>
          <w:sz w:val="24"/>
          <w:szCs w:val="24"/>
          <w:lang w:eastAsia="es-MX"/>
        </w:rPr>
        <w:t xml:space="preserve">y dictaminadas </w:t>
      </w:r>
      <w:r w:rsidRPr="00E54FB7">
        <w:rPr>
          <w:rFonts w:ascii="Arial" w:hAnsi="Arial" w:cs="Arial"/>
          <w:sz w:val="24"/>
          <w:szCs w:val="24"/>
          <w:lang w:eastAsia="es-MX"/>
        </w:rPr>
        <w:t>la</w:t>
      </w:r>
      <w:r w:rsidR="00FD1909" w:rsidRPr="00E54FB7">
        <w:rPr>
          <w:rFonts w:ascii="Arial" w:hAnsi="Arial" w:cs="Arial"/>
          <w:sz w:val="24"/>
          <w:szCs w:val="24"/>
          <w:lang w:eastAsia="es-MX"/>
        </w:rPr>
        <w:t>s</w:t>
      </w:r>
      <w:r w:rsidRPr="00E54FB7">
        <w:rPr>
          <w:rFonts w:ascii="Arial" w:hAnsi="Arial" w:cs="Arial"/>
          <w:sz w:val="24"/>
          <w:szCs w:val="24"/>
          <w:lang w:eastAsia="es-MX"/>
        </w:rPr>
        <w:t xml:space="preserve"> propuesta</w:t>
      </w:r>
      <w:r w:rsidR="00FD1909" w:rsidRPr="00E54FB7">
        <w:rPr>
          <w:rFonts w:ascii="Arial" w:hAnsi="Arial" w:cs="Arial"/>
          <w:sz w:val="24"/>
          <w:szCs w:val="24"/>
          <w:lang w:eastAsia="es-MX"/>
        </w:rPr>
        <w:t>s normativas</w:t>
      </w:r>
      <w:r w:rsidRPr="00E54FB7">
        <w:rPr>
          <w:rFonts w:ascii="Arial" w:hAnsi="Arial" w:cs="Arial"/>
          <w:sz w:val="24"/>
          <w:szCs w:val="24"/>
          <w:lang w:eastAsia="es-MX"/>
        </w:rPr>
        <w:t>, los ediles que integramos estas Comisiones Unidas de Desarrollo Urbano, Ordenamiento Ecológico y Territorial e IMPLAN con Gobierno, Seguridad Pública y Tránsito, consideramos conveniente someter a consideración del H. Ayuntamiento la aprobación de reformas y adiciones al Código Reglamentario de Desarrollo Urbano para el Municipio de León, Guanajuato.</w:t>
      </w:r>
    </w:p>
    <w:p w:rsidR="00556340" w:rsidRPr="00E54FB7" w:rsidRDefault="00556340" w:rsidP="00556340">
      <w:pPr>
        <w:spacing w:after="0" w:line="240" w:lineRule="auto"/>
        <w:jc w:val="both"/>
        <w:rPr>
          <w:rFonts w:ascii="Arial" w:hAnsi="Arial" w:cs="Arial"/>
          <w:sz w:val="24"/>
          <w:szCs w:val="24"/>
          <w:lang w:eastAsia="es-MX"/>
        </w:rPr>
      </w:pPr>
    </w:p>
    <w:p w:rsidR="00556340" w:rsidRPr="00E54FB7" w:rsidRDefault="00556340" w:rsidP="00556340">
      <w:pPr>
        <w:spacing w:after="1" w:line="249" w:lineRule="auto"/>
        <w:ind w:left="-5" w:right="68" w:hanging="10"/>
        <w:jc w:val="both"/>
        <w:rPr>
          <w:rFonts w:ascii="Arial" w:hAnsi="Arial" w:cs="Arial"/>
          <w:sz w:val="24"/>
          <w:szCs w:val="24"/>
          <w:lang w:eastAsia="es-MX"/>
        </w:rPr>
      </w:pPr>
      <w:r w:rsidRPr="00E54FB7">
        <w:rPr>
          <w:rFonts w:ascii="Arial" w:hAnsi="Arial" w:cs="Arial"/>
          <w:sz w:val="24"/>
          <w:szCs w:val="24"/>
          <w:lang w:eastAsia="es-MX"/>
        </w:rPr>
        <w:t xml:space="preserve">Por lo anteriormente expuesto y con fundamento en los artículos 76 fracción I inciso b), 236, 238 y 239 fracción I de la Ley Orgánica Municipal para el Estado de Guanajuato, se somete a la consideración del H. Ayuntamiento, la propuesta del siguiente: </w:t>
      </w:r>
    </w:p>
    <w:p w:rsidR="00001AAF" w:rsidRPr="00E54FB7" w:rsidRDefault="00001AAF" w:rsidP="00556340">
      <w:pPr>
        <w:spacing w:after="1" w:line="249" w:lineRule="auto"/>
        <w:ind w:left="-5" w:right="68" w:hanging="10"/>
        <w:jc w:val="both"/>
        <w:rPr>
          <w:rFonts w:ascii="Arial" w:eastAsia="Arial" w:hAnsi="Arial" w:cs="Arial"/>
          <w:color w:val="000000"/>
          <w:sz w:val="24"/>
          <w:szCs w:val="24"/>
          <w:lang w:eastAsia="es-MX"/>
        </w:rPr>
      </w:pPr>
    </w:p>
    <w:p w:rsidR="00556340" w:rsidRPr="00E54FB7" w:rsidRDefault="00556340" w:rsidP="00556340">
      <w:pPr>
        <w:spacing w:after="0" w:line="240" w:lineRule="auto"/>
        <w:jc w:val="center"/>
        <w:rPr>
          <w:rFonts w:ascii="Arial" w:hAnsi="Arial" w:cs="Arial"/>
          <w:b/>
          <w:sz w:val="24"/>
          <w:szCs w:val="24"/>
          <w:lang w:eastAsia="es-MX"/>
        </w:rPr>
      </w:pPr>
      <w:r w:rsidRPr="00E54FB7">
        <w:rPr>
          <w:rFonts w:ascii="Arial" w:hAnsi="Arial" w:cs="Arial"/>
          <w:b/>
          <w:sz w:val="24"/>
          <w:szCs w:val="24"/>
          <w:lang w:eastAsia="es-MX"/>
        </w:rPr>
        <w:t>A C U E R D O:</w:t>
      </w:r>
    </w:p>
    <w:p w:rsidR="00556340" w:rsidRPr="00E54FB7" w:rsidRDefault="00556340" w:rsidP="00556340">
      <w:pPr>
        <w:spacing w:after="0" w:line="240" w:lineRule="auto"/>
        <w:jc w:val="both"/>
        <w:rPr>
          <w:rFonts w:ascii="Arial" w:hAnsi="Arial" w:cs="Arial"/>
          <w:b/>
          <w:sz w:val="24"/>
          <w:szCs w:val="24"/>
          <w:lang w:eastAsia="es-MX"/>
        </w:rPr>
      </w:pPr>
      <w:r w:rsidRPr="00E54FB7">
        <w:rPr>
          <w:rFonts w:ascii="Arial" w:hAnsi="Arial" w:cs="Arial"/>
          <w:b/>
          <w:sz w:val="24"/>
          <w:szCs w:val="24"/>
          <w:lang w:eastAsia="es-MX"/>
        </w:rPr>
        <w:tab/>
      </w:r>
    </w:p>
    <w:p w:rsidR="00040195" w:rsidRDefault="00556340" w:rsidP="00040195">
      <w:pPr>
        <w:spacing w:after="0" w:line="240" w:lineRule="auto"/>
        <w:jc w:val="both"/>
        <w:rPr>
          <w:rFonts w:ascii="Arial" w:hAnsi="Arial" w:cs="Arial"/>
          <w:sz w:val="28"/>
          <w:szCs w:val="28"/>
        </w:rPr>
      </w:pPr>
      <w:r w:rsidRPr="00E54FB7">
        <w:rPr>
          <w:rFonts w:ascii="Arial" w:hAnsi="Arial" w:cs="Arial"/>
          <w:b/>
          <w:sz w:val="24"/>
          <w:szCs w:val="24"/>
          <w:lang w:eastAsia="es-MX"/>
        </w:rPr>
        <w:t>PRIMERO.</w:t>
      </w:r>
      <w:r w:rsidRPr="00E54FB7">
        <w:rPr>
          <w:rFonts w:ascii="Arial" w:hAnsi="Arial" w:cs="Arial"/>
          <w:sz w:val="24"/>
          <w:szCs w:val="24"/>
          <w:lang w:eastAsia="es-MX"/>
        </w:rPr>
        <w:t xml:space="preserve"> Se </w:t>
      </w:r>
      <w:r w:rsidRPr="001B4450">
        <w:rPr>
          <w:rFonts w:ascii="Arial" w:hAnsi="Arial" w:cs="Arial"/>
          <w:b/>
          <w:i/>
          <w:sz w:val="24"/>
          <w:szCs w:val="24"/>
          <w:lang w:eastAsia="es-MX"/>
        </w:rPr>
        <w:t>aprueban</w:t>
      </w:r>
      <w:r w:rsidRPr="00E54FB7">
        <w:rPr>
          <w:rFonts w:ascii="Arial" w:hAnsi="Arial" w:cs="Arial"/>
          <w:sz w:val="24"/>
          <w:szCs w:val="24"/>
          <w:lang w:eastAsia="es-MX"/>
        </w:rPr>
        <w:t xml:space="preserve"> diversas reformas, adiciones y derogaciones al Código Reglamentario de Desarrollo Urbano para el Municipio de León, Guanajuato</w:t>
      </w:r>
      <w:r w:rsidR="00E54FB7" w:rsidRPr="00E54FB7">
        <w:rPr>
          <w:rFonts w:ascii="Arial" w:hAnsi="Arial" w:cs="Arial"/>
          <w:sz w:val="24"/>
          <w:szCs w:val="24"/>
          <w:lang w:eastAsia="es-MX"/>
        </w:rPr>
        <w:t>,</w:t>
      </w:r>
      <w:r w:rsidR="00D91392" w:rsidRPr="00E54FB7">
        <w:rPr>
          <w:rFonts w:ascii="Arial" w:hAnsi="Arial" w:cs="Arial"/>
          <w:sz w:val="24"/>
          <w:szCs w:val="24"/>
          <w:lang w:eastAsia="es-MX"/>
        </w:rPr>
        <w:t xml:space="preserve"> a su anexo único</w:t>
      </w:r>
      <w:r w:rsidR="00E54FB7" w:rsidRPr="00E54FB7">
        <w:rPr>
          <w:rFonts w:ascii="Arial" w:hAnsi="Arial" w:cs="Arial"/>
          <w:sz w:val="24"/>
          <w:szCs w:val="24"/>
          <w:lang w:eastAsia="es-MX"/>
        </w:rPr>
        <w:t xml:space="preserve"> denominado M</w:t>
      </w:r>
      <w:r w:rsidR="00040195">
        <w:rPr>
          <w:rFonts w:ascii="Arial" w:hAnsi="Arial" w:cs="Arial"/>
          <w:sz w:val="24"/>
          <w:szCs w:val="24"/>
          <w:lang w:eastAsia="es-MX"/>
        </w:rPr>
        <w:t>anual Técnico de Usos del Suelo así como a</w:t>
      </w:r>
      <w:r w:rsidR="00E54FB7" w:rsidRPr="00E54FB7">
        <w:rPr>
          <w:rFonts w:ascii="Arial" w:hAnsi="Arial" w:cs="Arial"/>
          <w:sz w:val="24"/>
          <w:szCs w:val="24"/>
          <w:lang w:eastAsia="es-MX"/>
        </w:rPr>
        <w:t xml:space="preserve"> la</w:t>
      </w:r>
      <w:r w:rsidR="00040195">
        <w:rPr>
          <w:rFonts w:ascii="Arial" w:hAnsi="Arial" w:cs="Arial"/>
          <w:sz w:val="24"/>
          <w:szCs w:val="24"/>
          <w:lang w:eastAsia="es-MX"/>
        </w:rPr>
        <w:t>s</w:t>
      </w:r>
      <w:r w:rsidR="00E54FB7" w:rsidRPr="00E54FB7">
        <w:rPr>
          <w:rFonts w:ascii="Arial" w:hAnsi="Arial" w:cs="Arial"/>
          <w:sz w:val="24"/>
          <w:szCs w:val="24"/>
          <w:lang w:eastAsia="es-MX"/>
        </w:rPr>
        <w:t xml:space="preserve"> Norma</w:t>
      </w:r>
      <w:r w:rsidR="00040195">
        <w:rPr>
          <w:rFonts w:ascii="Arial" w:hAnsi="Arial" w:cs="Arial"/>
          <w:sz w:val="24"/>
          <w:szCs w:val="24"/>
          <w:lang w:eastAsia="es-MX"/>
        </w:rPr>
        <w:t>s</w:t>
      </w:r>
      <w:r w:rsidR="00E54FB7" w:rsidRPr="00E54FB7">
        <w:rPr>
          <w:rFonts w:ascii="Arial" w:hAnsi="Arial" w:cs="Arial"/>
          <w:sz w:val="24"/>
          <w:szCs w:val="24"/>
          <w:lang w:eastAsia="es-MX"/>
        </w:rPr>
        <w:t xml:space="preserve"> Técnica</w:t>
      </w:r>
      <w:r w:rsidR="00040195">
        <w:rPr>
          <w:rFonts w:ascii="Arial" w:hAnsi="Arial" w:cs="Arial"/>
          <w:sz w:val="24"/>
          <w:szCs w:val="24"/>
          <w:lang w:eastAsia="es-MX"/>
        </w:rPr>
        <w:t>s</w:t>
      </w:r>
      <w:r w:rsidR="00E54FB7" w:rsidRPr="00E54FB7">
        <w:rPr>
          <w:rFonts w:ascii="Arial" w:hAnsi="Arial" w:cs="Arial"/>
          <w:sz w:val="24"/>
          <w:szCs w:val="24"/>
          <w:lang w:eastAsia="es-MX"/>
        </w:rPr>
        <w:t xml:space="preserve"> Municipal</w:t>
      </w:r>
      <w:r w:rsidR="00040195">
        <w:rPr>
          <w:rFonts w:ascii="Arial" w:hAnsi="Arial" w:cs="Arial"/>
          <w:sz w:val="24"/>
          <w:szCs w:val="24"/>
          <w:lang w:eastAsia="es-MX"/>
        </w:rPr>
        <w:t>es</w:t>
      </w:r>
      <w:r w:rsidR="00E54FB7" w:rsidRPr="00E54FB7">
        <w:rPr>
          <w:rFonts w:ascii="Arial" w:hAnsi="Arial" w:cs="Arial"/>
          <w:sz w:val="24"/>
          <w:szCs w:val="24"/>
          <w:lang w:eastAsia="es-MX"/>
        </w:rPr>
        <w:t xml:space="preserve"> NTM-LEON-DU-02-2018</w:t>
      </w:r>
      <w:r w:rsidR="00040195">
        <w:rPr>
          <w:rFonts w:ascii="Arial" w:hAnsi="Arial" w:cs="Arial"/>
          <w:sz w:val="24"/>
          <w:szCs w:val="24"/>
          <w:lang w:eastAsia="es-MX"/>
        </w:rPr>
        <w:t xml:space="preserve"> y</w:t>
      </w:r>
      <w:r w:rsidR="00E54FB7" w:rsidRPr="00E54FB7">
        <w:rPr>
          <w:rFonts w:ascii="Arial" w:hAnsi="Arial" w:cs="Arial"/>
          <w:sz w:val="24"/>
          <w:szCs w:val="24"/>
          <w:lang w:eastAsia="es-MX"/>
        </w:rPr>
        <w:t xml:space="preserve"> NTM-LEON-DU-04-2018 complementaria</w:t>
      </w:r>
      <w:r w:rsidR="00040195">
        <w:rPr>
          <w:rFonts w:ascii="Arial" w:hAnsi="Arial" w:cs="Arial"/>
          <w:sz w:val="24"/>
          <w:szCs w:val="24"/>
          <w:lang w:eastAsia="es-MX"/>
        </w:rPr>
        <w:t>s</w:t>
      </w:r>
      <w:r w:rsidR="00E54FB7" w:rsidRPr="00E54FB7">
        <w:rPr>
          <w:rFonts w:ascii="Arial" w:hAnsi="Arial" w:cs="Arial"/>
          <w:sz w:val="24"/>
          <w:szCs w:val="24"/>
          <w:lang w:eastAsia="es-MX"/>
        </w:rPr>
        <w:t xml:space="preserve"> del Código Reglamentario de Desarrollo Urbano para el municipio de León, G</w:t>
      </w:r>
      <w:r w:rsidR="00040195">
        <w:rPr>
          <w:rFonts w:ascii="Arial" w:hAnsi="Arial" w:cs="Arial"/>
          <w:sz w:val="24"/>
          <w:szCs w:val="24"/>
          <w:lang w:eastAsia="es-MX"/>
        </w:rPr>
        <w:t xml:space="preserve">uanajuato, </w:t>
      </w:r>
      <w:r w:rsidR="00040195" w:rsidRPr="00040195">
        <w:rPr>
          <w:rFonts w:ascii="Arial" w:hAnsi="Arial" w:cs="Arial"/>
          <w:sz w:val="24"/>
          <w:szCs w:val="24"/>
          <w:lang w:eastAsia="es-MX"/>
        </w:rPr>
        <w:t>en los términos d</w:t>
      </w:r>
      <w:r w:rsidR="00040195">
        <w:rPr>
          <w:rFonts w:ascii="Arial" w:hAnsi="Arial" w:cs="Arial"/>
          <w:sz w:val="24"/>
          <w:szCs w:val="24"/>
          <w:lang w:eastAsia="es-MX"/>
        </w:rPr>
        <w:t>el documen</w:t>
      </w:r>
      <w:r w:rsidR="00062939">
        <w:rPr>
          <w:rFonts w:ascii="Arial" w:hAnsi="Arial" w:cs="Arial"/>
          <w:sz w:val="24"/>
          <w:szCs w:val="24"/>
          <w:lang w:eastAsia="es-MX"/>
        </w:rPr>
        <w:t xml:space="preserve">to </w:t>
      </w:r>
      <w:r w:rsidR="00B26730">
        <w:rPr>
          <w:rFonts w:ascii="Arial" w:hAnsi="Arial" w:cs="Arial"/>
          <w:sz w:val="24"/>
          <w:szCs w:val="24"/>
          <w:lang w:eastAsia="es-MX"/>
        </w:rPr>
        <w:t>que como anexo</w:t>
      </w:r>
      <w:r w:rsidR="00040195" w:rsidRPr="00040195">
        <w:rPr>
          <w:rFonts w:ascii="Arial" w:hAnsi="Arial" w:cs="Arial"/>
          <w:sz w:val="24"/>
          <w:szCs w:val="24"/>
          <w:lang w:eastAsia="es-MX"/>
        </w:rPr>
        <w:t xml:space="preserve"> forma parte del presente acuerdo. </w:t>
      </w:r>
    </w:p>
    <w:p w:rsidR="00E54FB7" w:rsidRDefault="00E54FB7" w:rsidP="00556340">
      <w:pPr>
        <w:spacing w:after="0" w:line="240" w:lineRule="auto"/>
        <w:jc w:val="both"/>
        <w:rPr>
          <w:rFonts w:ascii="Arial" w:hAnsi="Arial" w:cs="Arial"/>
          <w:sz w:val="24"/>
          <w:szCs w:val="24"/>
          <w:lang w:eastAsia="es-MX"/>
        </w:rPr>
      </w:pPr>
    </w:p>
    <w:p w:rsidR="00040195" w:rsidRPr="00040195" w:rsidRDefault="00040195" w:rsidP="00040195">
      <w:pPr>
        <w:spacing w:after="0" w:line="240" w:lineRule="auto"/>
        <w:jc w:val="both"/>
        <w:rPr>
          <w:rFonts w:ascii="Arial" w:hAnsi="Arial" w:cs="Arial"/>
          <w:sz w:val="24"/>
          <w:szCs w:val="24"/>
          <w:lang w:eastAsia="es-MX"/>
        </w:rPr>
      </w:pPr>
      <w:r w:rsidRPr="00040195">
        <w:rPr>
          <w:rFonts w:ascii="Arial" w:hAnsi="Arial" w:cs="Arial"/>
          <w:sz w:val="24"/>
          <w:szCs w:val="24"/>
          <w:lang w:eastAsia="es-MX"/>
        </w:rPr>
        <w:t xml:space="preserve">Dichas reformas, adiciones y derogaciones tienen como objeto principal </w:t>
      </w:r>
      <w:r w:rsidRPr="00E54FB7">
        <w:rPr>
          <w:rFonts w:ascii="Arial" w:eastAsia="Times New Roman" w:hAnsi="Arial" w:cs="Arial"/>
          <w:sz w:val="24"/>
          <w:szCs w:val="24"/>
          <w:lang w:eastAsia="es-ES"/>
        </w:rPr>
        <w:t>actualizar y fortalecer el marco normativo</w:t>
      </w:r>
      <w:r w:rsidRPr="00040195">
        <w:rPr>
          <w:rFonts w:ascii="Arial" w:hAnsi="Arial" w:cs="Arial"/>
          <w:sz w:val="24"/>
          <w:szCs w:val="24"/>
          <w:lang w:eastAsia="es-MX"/>
        </w:rPr>
        <w:t xml:space="preserve"> </w:t>
      </w:r>
      <w:r>
        <w:rPr>
          <w:rFonts w:ascii="Arial" w:hAnsi="Arial" w:cs="Arial"/>
          <w:sz w:val="24"/>
          <w:szCs w:val="24"/>
          <w:lang w:eastAsia="es-MX"/>
        </w:rPr>
        <w:t xml:space="preserve">respecto de </w:t>
      </w:r>
      <w:r w:rsidRPr="00040195">
        <w:rPr>
          <w:rFonts w:ascii="Arial" w:hAnsi="Arial" w:cs="Arial"/>
          <w:sz w:val="24"/>
          <w:szCs w:val="24"/>
          <w:lang w:eastAsia="es-MX"/>
        </w:rPr>
        <w:t>los procesos</w:t>
      </w:r>
      <w:r>
        <w:rPr>
          <w:rFonts w:ascii="Arial" w:hAnsi="Arial" w:cs="Arial"/>
          <w:sz w:val="24"/>
          <w:szCs w:val="24"/>
          <w:lang w:eastAsia="es-MX"/>
        </w:rPr>
        <w:t xml:space="preserve"> que tienen a cargo</w:t>
      </w:r>
      <w:r w:rsidRPr="00040195">
        <w:rPr>
          <w:rFonts w:ascii="Arial" w:hAnsi="Arial" w:cs="Arial"/>
          <w:sz w:val="24"/>
          <w:szCs w:val="24"/>
          <w:lang w:eastAsia="es-MX"/>
        </w:rPr>
        <w:t xml:space="preserve"> las Direcciones Generales de Desarrollo Urbano y </w:t>
      </w:r>
      <w:r>
        <w:rPr>
          <w:rFonts w:ascii="Arial" w:hAnsi="Arial" w:cs="Arial"/>
          <w:sz w:val="24"/>
          <w:szCs w:val="24"/>
          <w:lang w:eastAsia="es-MX"/>
        </w:rPr>
        <w:t>d</w:t>
      </w:r>
      <w:r w:rsidRPr="00040195">
        <w:rPr>
          <w:rFonts w:ascii="Arial" w:hAnsi="Arial" w:cs="Arial"/>
          <w:sz w:val="24"/>
          <w:szCs w:val="24"/>
          <w:lang w:eastAsia="es-MX"/>
        </w:rPr>
        <w:t xml:space="preserve">el Instituto Municipal de Planeación, pues están destinadas a dar atención a las diversas problemáticas que son presentadas constantemente ante estas Unidades administrativas, bajo el marco de la legalidad y en beneficio de la ciudadanía en general. </w:t>
      </w:r>
    </w:p>
    <w:p w:rsidR="00040195" w:rsidRDefault="00040195" w:rsidP="00556340">
      <w:pPr>
        <w:spacing w:after="0" w:line="240" w:lineRule="auto"/>
        <w:jc w:val="both"/>
        <w:rPr>
          <w:rFonts w:ascii="Arial" w:eastAsia="Times New Roman" w:hAnsi="Arial" w:cs="Arial"/>
          <w:sz w:val="24"/>
          <w:szCs w:val="24"/>
          <w:lang w:eastAsia="es-ES"/>
        </w:rPr>
      </w:pPr>
    </w:p>
    <w:p w:rsidR="00B26730" w:rsidRDefault="00556340" w:rsidP="00BE0835">
      <w:pPr>
        <w:spacing w:line="240" w:lineRule="auto"/>
        <w:jc w:val="both"/>
        <w:rPr>
          <w:rFonts w:ascii="Arial" w:hAnsi="Arial" w:cs="Arial"/>
          <w:b/>
          <w:sz w:val="24"/>
          <w:szCs w:val="24"/>
        </w:rPr>
      </w:pPr>
      <w:r w:rsidRPr="00040195">
        <w:rPr>
          <w:rFonts w:ascii="Arial" w:eastAsia="Times New Roman" w:hAnsi="Arial" w:cs="Arial"/>
          <w:b/>
          <w:bCs/>
          <w:sz w:val="24"/>
          <w:szCs w:val="24"/>
          <w:lang w:val="es-ES" w:eastAsia="es-ES"/>
        </w:rPr>
        <w:t>SEGUNDO.</w:t>
      </w:r>
      <w:r w:rsidRPr="00040195">
        <w:rPr>
          <w:rFonts w:ascii="Arial" w:eastAsia="Times New Roman" w:hAnsi="Arial" w:cs="Arial"/>
          <w:bCs/>
          <w:sz w:val="24"/>
          <w:szCs w:val="24"/>
          <w:lang w:val="es-ES" w:eastAsia="es-ES"/>
        </w:rPr>
        <w:t xml:space="preserve"> </w:t>
      </w:r>
      <w:r w:rsidR="00040195" w:rsidRPr="00040195">
        <w:rPr>
          <w:rFonts w:ascii="Arial" w:hAnsi="Arial" w:cs="Arial"/>
          <w:sz w:val="24"/>
          <w:szCs w:val="24"/>
        </w:rPr>
        <w:t xml:space="preserve">Se </w:t>
      </w:r>
      <w:r w:rsidR="00040195" w:rsidRPr="001B4450">
        <w:rPr>
          <w:rFonts w:ascii="Arial" w:hAnsi="Arial" w:cs="Arial"/>
          <w:b/>
          <w:i/>
          <w:sz w:val="24"/>
          <w:szCs w:val="24"/>
        </w:rPr>
        <w:t>expiden</w:t>
      </w:r>
      <w:r w:rsidR="00040195" w:rsidRPr="00040195">
        <w:rPr>
          <w:rFonts w:ascii="Arial" w:hAnsi="Arial" w:cs="Arial"/>
          <w:sz w:val="24"/>
          <w:szCs w:val="24"/>
        </w:rPr>
        <w:t xml:space="preserve"> como disposiciones complementarias del Código Reglamentario de Desarrollo Urbano para el Municipio de León, Guanajuato, las Normas Técnicas Municipales:</w:t>
      </w:r>
      <w:r w:rsidR="00040195" w:rsidRPr="00040195">
        <w:rPr>
          <w:rFonts w:ascii="Arial" w:eastAsia="Times New Roman" w:hAnsi="Arial" w:cs="Arial"/>
          <w:b/>
          <w:bCs/>
          <w:i/>
          <w:sz w:val="24"/>
          <w:szCs w:val="24"/>
        </w:rPr>
        <w:t xml:space="preserve"> NTM-LEON-DU-05-2021 relativa las Especificaciones Técnicas de Diseño de Sismo y Viento y </w:t>
      </w:r>
      <w:r w:rsidR="00040195" w:rsidRPr="00040195">
        <w:rPr>
          <w:rFonts w:ascii="Arial" w:hAnsi="Arial" w:cs="Arial"/>
          <w:b/>
          <w:bCs/>
          <w:i/>
          <w:sz w:val="24"/>
          <w:szCs w:val="24"/>
        </w:rPr>
        <w:t>NTM-LEON-DU-06-2021 relativa las Especificaciones Técnicas de Diseño Estructural</w:t>
      </w:r>
      <w:r w:rsidR="00040195" w:rsidRPr="00040195">
        <w:rPr>
          <w:rFonts w:ascii="Arial" w:hAnsi="Arial" w:cs="Arial"/>
          <w:b/>
          <w:sz w:val="24"/>
          <w:szCs w:val="24"/>
        </w:rPr>
        <w:t xml:space="preserve"> </w:t>
      </w:r>
      <w:r w:rsidR="00B26730">
        <w:rPr>
          <w:rFonts w:ascii="Arial" w:hAnsi="Arial" w:cs="Arial"/>
          <w:sz w:val="24"/>
          <w:szCs w:val="24"/>
        </w:rPr>
        <w:t>en l</w:t>
      </w:r>
      <w:r w:rsidR="00040195" w:rsidRPr="00B26730">
        <w:rPr>
          <w:rFonts w:ascii="Arial" w:hAnsi="Arial" w:cs="Arial"/>
          <w:sz w:val="24"/>
          <w:szCs w:val="24"/>
        </w:rPr>
        <w:t>os términos del documento que como anex</w:t>
      </w:r>
      <w:r w:rsidR="00B26730" w:rsidRPr="00B26730">
        <w:rPr>
          <w:rFonts w:ascii="Arial" w:hAnsi="Arial" w:cs="Arial"/>
          <w:sz w:val="24"/>
          <w:szCs w:val="24"/>
        </w:rPr>
        <w:t>o</w:t>
      </w:r>
      <w:r w:rsidR="00040195" w:rsidRPr="00B26730">
        <w:rPr>
          <w:rFonts w:ascii="Arial" w:hAnsi="Arial" w:cs="Arial"/>
          <w:sz w:val="24"/>
          <w:szCs w:val="24"/>
        </w:rPr>
        <w:t xml:space="preserve"> forma parte del presente acuerdo</w:t>
      </w:r>
      <w:r w:rsidR="00B26730">
        <w:rPr>
          <w:rFonts w:ascii="Arial" w:hAnsi="Arial" w:cs="Arial"/>
          <w:b/>
          <w:sz w:val="24"/>
          <w:szCs w:val="24"/>
        </w:rPr>
        <w:t>.</w:t>
      </w:r>
    </w:p>
    <w:p w:rsidR="00040195" w:rsidRDefault="00B26730" w:rsidP="00BE0835">
      <w:pPr>
        <w:spacing w:line="240" w:lineRule="auto"/>
        <w:jc w:val="both"/>
        <w:rPr>
          <w:rFonts w:ascii="Arial" w:eastAsia="Times New Roman" w:hAnsi="Arial" w:cs="Arial"/>
          <w:sz w:val="24"/>
          <w:szCs w:val="24"/>
          <w:lang w:val="es-ES" w:eastAsia="es-ES"/>
        </w:rPr>
      </w:pPr>
      <w:r>
        <w:rPr>
          <w:rFonts w:ascii="Arial" w:hAnsi="Arial" w:cs="Arial"/>
          <w:sz w:val="24"/>
          <w:szCs w:val="24"/>
        </w:rPr>
        <w:t xml:space="preserve">El </w:t>
      </w:r>
      <w:r w:rsidR="00040195" w:rsidRPr="00040195">
        <w:rPr>
          <w:rFonts w:ascii="Arial" w:hAnsi="Arial" w:cs="Arial"/>
          <w:sz w:val="24"/>
          <w:szCs w:val="24"/>
        </w:rPr>
        <w:t>objeto</w:t>
      </w:r>
      <w:r>
        <w:rPr>
          <w:rFonts w:ascii="Arial" w:hAnsi="Arial" w:cs="Arial"/>
          <w:sz w:val="24"/>
          <w:szCs w:val="24"/>
        </w:rPr>
        <w:t xml:space="preserve"> de estas normas</w:t>
      </w:r>
      <w:r w:rsidR="00040195" w:rsidRPr="00040195">
        <w:rPr>
          <w:rFonts w:ascii="Arial" w:hAnsi="Arial" w:cs="Arial"/>
          <w:sz w:val="24"/>
          <w:szCs w:val="24"/>
        </w:rPr>
        <w:t xml:space="preserve"> es</w:t>
      </w:r>
      <w:r w:rsidR="00040195" w:rsidRPr="00040195">
        <w:rPr>
          <w:rFonts w:ascii="Arial" w:hAnsi="Arial" w:cs="Arial"/>
          <w:b/>
          <w:sz w:val="24"/>
          <w:szCs w:val="24"/>
        </w:rPr>
        <w:t xml:space="preserve"> </w:t>
      </w:r>
      <w:r w:rsidR="00040195" w:rsidRPr="00040195">
        <w:rPr>
          <w:rFonts w:ascii="Arial" w:hAnsi="Arial" w:cs="Arial"/>
          <w:color w:val="000000"/>
          <w:sz w:val="24"/>
          <w:szCs w:val="24"/>
          <w:lang w:val="es-ES"/>
        </w:rPr>
        <w:t xml:space="preserve">regular diversas consideraciones en el diseño y la construcción de las edificaciones, estableciendo parámetros técnicos basados en condiciones geológicas y geográficas de la ciudad, con el fin </w:t>
      </w:r>
      <w:r w:rsidRPr="00E54FB7">
        <w:rPr>
          <w:rFonts w:ascii="Arial" w:hAnsi="Arial" w:cs="Arial"/>
          <w:sz w:val="24"/>
          <w:szCs w:val="24"/>
          <w:lang w:eastAsia="es-MX"/>
        </w:rPr>
        <w:t xml:space="preserve">de que estas se lleven a cabo de una manera segura, buscando la reducción de riesgos actuales y futuros. </w:t>
      </w:r>
    </w:p>
    <w:p w:rsidR="00040195" w:rsidRPr="00E54FB7" w:rsidRDefault="00E54FB7" w:rsidP="00BE0835">
      <w:pPr>
        <w:spacing w:after="0" w:line="240" w:lineRule="auto"/>
        <w:jc w:val="both"/>
        <w:rPr>
          <w:rFonts w:ascii="Arial" w:eastAsia="Times New Roman" w:hAnsi="Arial" w:cs="Arial"/>
          <w:bCs/>
          <w:sz w:val="24"/>
          <w:szCs w:val="24"/>
          <w:lang w:val="es-ES" w:eastAsia="es-ES"/>
        </w:rPr>
      </w:pPr>
      <w:r w:rsidRPr="00E54FB7">
        <w:rPr>
          <w:rFonts w:ascii="Arial" w:eastAsia="Times New Roman" w:hAnsi="Arial" w:cs="Arial"/>
          <w:b/>
          <w:sz w:val="24"/>
          <w:szCs w:val="24"/>
          <w:lang w:eastAsia="es-ES"/>
        </w:rPr>
        <w:lastRenderedPageBreak/>
        <w:t>TERCERO.</w:t>
      </w:r>
      <w:r w:rsidRPr="00E54FB7">
        <w:rPr>
          <w:rFonts w:ascii="Arial" w:eastAsia="Times New Roman" w:hAnsi="Arial" w:cs="Arial"/>
          <w:sz w:val="24"/>
          <w:szCs w:val="24"/>
          <w:lang w:eastAsia="es-ES"/>
        </w:rPr>
        <w:t xml:space="preserve">  </w:t>
      </w:r>
      <w:r w:rsidR="00040195" w:rsidRPr="00E54FB7">
        <w:rPr>
          <w:rFonts w:ascii="Arial" w:eastAsia="Times New Roman" w:hAnsi="Arial" w:cs="Arial"/>
          <w:bCs/>
          <w:sz w:val="24"/>
          <w:szCs w:val="24"/>
          <w:lang w:val="es-ES" w:eastAsia="es-ES"/>
        </w:rPr>
        <w:t xml:space="preserve">Se </w:t>
      </w:r>
      <w:r w:rsidR="00040195" w:rsidRPr="00E54FB7">
        <w:rPr>
          <w:rFonts w:ascii="Arial" w:eastAsia="Times New Roman" w:hAnsi="Arial" w:cs="Arial"/>
          <w:b/>
          <w:bCs/>
          <w:i/>
          <w:sz w:val="24"/>
          <w:szCs w:val="24"/>
          <w:lang w:val="es-ES" w:eastAsia="es-ES"/>
        </w:rPr>
        <w:t>instruye y se faculta</w:t>
      </w:r>
      <w:r w:rsidR="00040195" w:rsidRPr="00E54FB7">
        <w:rPr>
          <w:rFonts w:ascii="Arial" w:eastAsia="Times New Roman" w:hAnsi="Arial" w:cs="Arial"/>
          <w:bCs/>
          <w:sz w:val="24"/>
          <w:szCs w:val="24"/>
          <w:lang w:val="es-ES" w:eastAsia="es-ES"/>
        </w:rPr>
        <w:t xml:space="preserve"> a la Dirección General de Apoyo a la Función Edilicia para que realice las correcciones de gramática y estilo, así como para que establezca las conciliaciones de congruencia o coherencia jurídica que resulten necesarias en</w:t>
      </w:r>
      <w:r w:rsidR="00040195">
        <w:rPr>
          <w:rFonts w:ascii="Arial" w:eastAsia="Times New Roman" w:hAnsi="Arial" w:cs="Arial"/>
          <w:bCs/>
          <w:sz w:val="24"/>
          <w:szCs w:val="24"/>
          <w:lang w:val="es-ES" w:eastAsia="es-ES"/>
        </w:rPr>
        <w:t xml:space="preserve"> los</w:t>
      </w:r>
      <w:r w:rsidR="00040195" w:rsidRPr="00E54FB7">
        <w:rPr>
          <w:rFonts w:ascii="Arial" w:eastAsia="Times New Roman" w:hAnsi="Arial" w:cs="Arial"/>
          <w:bCs/>
          <w:sz w:val="24"/>
          <w:szCs w:val="24"/>
          <w:lang w:val="es-ES" w:eastAsia="es-ES"/>
        </w:rPr>
        <w:t xml:space="preserve"> documento</w:t>
      </w:r>
      <w:r w:rsidR="00040195">
        <w:rPr>
          <w:rFonts w:ascii="Arial" w:eastAsia="Times New Roman" w:hAnsi="Arial" w:cs="Arial"/>
          <w:bCs/>
          <w:sz w:val="24"/>
          <w:szCs w:val="24"/>
          <w:lang w:val="es-ES" w:eastAsia="es-ES"/>
        </w:rPr>
        <w:t>s</w:t>
      </w:r>
      <w:r w:rsidR="00040195" w:rsidRPr="00E54FB7">
        <w:rPr>
          <w:rFonts w:ascii="Arial" w:eastAsia="Times New Roman" w:hAnsi="Arial" w:cs="Arial"/>
          <w:bCs/>
          <w:sz w:val="24"/>
          <w:szCs w:val="24"/>
          <w:lang w:val="es-ES" w:eastAsia="es-ES"/>
        </w:rPr>
        <w:t xml:space="preserve"> normativo</w:t>
      </w:r>
      <w:r w:rsidR="00040195">
        <w:rPr>
          <w:rFonts w:ascii="Arial" w:eastAsia="Times New Roman" w:hAnsi="Arial" w:cs="Arial"/>
          <w:bCs/>
          <w:sz w:val="24"/>
          <w:szCs w:val="24"/>
          <w:lang w:val="es-ES" w:eastAsia="es-ES"/>
        </w:rPr>
        <w:t>s</w:t>
      </w:r>
      <w:r w:rsidR="00040195" w:rsidRPr="00E54FB7">
        <w:rPr>
          <w:rFonts w:ascii="Arial" w:eastAsia="Times New Roman" w:hAnsi="Arial" w:cs="Arial"/>
          <w:bCs/>
          <w:sz w:val="24"/>
          <w:szCs w:val="24"/>
          <w:lang w:val="es-ES" w:eastAsia="es-ES"/>
        </w:rPr>
        <w:t xml:space="preserve"> aprobado</w:t>
      </w:r>
      <w:r w:rsidR="00040195">
        <w:rPr>
          <w:rFonts w:ascii="Arial" w:eastAsia="Times New Roman" w:hAnsi="Arial" w:cs="Arial"/>
          <w:bCs/>
          <w:sz w:val="24"/>
          <w:szCs w:val="24"/>
          <w:lang w:val="es-ES" w:eastAsia="es-ES"/>
        </w:rPr>
        <w:t>s</w:t>
      </w:r>
      <w:r w:rsidR="00040195" w:rsidRPr="00E54FB7">
        <w:rPr>
          <w:rFonts w:ascii="Arial" w:eastAsia="Times New Roman" w:hAnsi="Arial" w:cs="Arial"/>
          <w:bCs/>
          <w:sz w:val="24"/>
          <w:szCs w:val="24"/>
          <w:lang w:val="es-ES" w:eastAsia="es-ES"/>
        </w:rPr>
        <w:t xml:space="preserve"> en los términos del presente acuerdo.  </w:t>
      </w:r>
    </w:p>
    <w:p w:rsidR="00A736D3" w:rsidRDefault="00A736D3" w:rsidP="00BE0835">
      <w:pPr>
        <w:spacing w:after="0" w:line="240" w:lineRule="auto"/>
        <w:jc w:val="both"/>
        <w:rPr>
          <w:rFonts w:ascii="Arial" w:eastAsia="Times New Roman" w:hAnsi="Arial" w:cs="Arial"/>
          <w:b/>
          <w:sz w:val="24"/>
          <w:szCs w:val="24"/>
          <w:lang w:eastAsia="es-ES"/>
        </w:rPr>
      </w:pPr>
    </w:p>
    <w:p w:rsidR="00556340" w:rsidRPr="00E54FB7" w:rsidRDefault="00062939" w:rsidP="00BE0835">
      <w:pPr>
        <w:spacing w:after="0" w:line="240" w:lineRule="auto"/>
        <w:jc w:val="both"/>
        <w:rPr>
          <w:rFonts w:ascii="Arial" w:eastAsia="Times New Roman" w:hAnsi="Arial" w:cs="Arial"/>
          <w:sz w:val="24"/>
          <w:szCs w:val="24"/>
          <w:lang w:eastAsia="es-ES"/>
        </w:rPr>
      </w:pPr>
      <w:r>
        <w:rPr>
          <w:rFonts w:ascii="Arial" w:eastAsia="Times New Roman" w:hAnsi="Arial" w:cs="Arial"/>
          <w:b/>
          <w:sz w:val="24"/>
          <w:szCs w:val="24"/>
          <w:lang w:eastAsia="es-ES"/>
        </w:rPr>
        <w:t>CUART</w:t>
      </w:r>
      <w:r w:rsidRPr="00E54FB7">
        <w:rPr>
          <w:rFonts w:ascii="Arial" w:eastAsia="Times New Roman" w:hAnsi="Arial" w:cs="Arial"/>
          <w:b/>
          <w:sz w:val="24"/>
          <w:szCs w:val="24"/>
          <w:lang w:eastAsia="es-ES"/>
        </w:rPr>
        <w:t>O.</w:t>
      </w:r>
      <w:r w:rsidRPr="00E54FB7">
        <w:rPr>
          <w:rFonts w:ascii="Arial" w:eastAsia="Times New Roman" w:hAnsi="Arial" w:cs="Arial"/>
          <w:sz w:val="24"/>
          <w:szCs w:val="24"/>
          <w:lang w:eastAsia="es-ES"/>
        </w:rPr>
        <w:t xml:space="preserve">  </w:t>
      </w:r>
      <w:r w:rsidR="00556340" w:rsidRPr="00E54FB7">
        <w:rPr>
          <w:rFonts w:ascii="Arial" w:eastAsia="Times New Roman" w:hAnsi="Arial" w:cs="Arial"/>
          <w:b/>
          <w:i/>
          <w:sz w:val="24"/>
          <w:szCs w:val="24"/>
          <w:lang w:eastAsia="es-ES"/>
        </w:rPr>
        <w:t>Publíquese</w:t>
      </w:r>
      <w:r w:rsidR="00556340" w:rsidRPr="00E54FB7">
        <w:rPr>
          <w:rFonts w:ascii="Arial" w:eastAsia="Times New Roman" w:hAnsi="Arial" w:cs="Arial"/>
          <w:sz w:val="24"/>
          <w:szCs w:val="24"/>
          <w:lang w:eastAsia="es-ES"/>
        </w:rPr>
        <w:t xml:space="preserve"> el presente acuerdo en el Periódico Oficial del Gobierno del Estado, para los efectos del artículo 240 de la Ley Orgánica Municipal para el Estado de Guanajuato.</w:t>
      </w:r>
    </w:p>
    <w:p w:rsidR="001B4450" w:rsidRDefault="001B4450" w:rsidP="00556340">
      <w:pPr>
        <w:spacing w:after="0" w:line="240" w:lineRule="auto"/>
        <w:jc w:val="center"/>
        <w:rPr>
          <w:rFonts w:ascii="Arial" w:eastAsia="Calibri" w:hAnsi="Arial" w:cs="Arial"/>
          <w:b/>
          <w:sz w:val="24"/>
          <w:szCs w:val="24"/>
          <w:lang w:val="es-ES"/>
        </w:rPr>
      </w:pPr>
    </w:p>
    <w:p w:rsidR="00556340" w:rsidRPr="00E54FB7" w:rsidRDefault="00556340" w:rsidP="00556340">
      <w:pPr>
        <w:spacing w:after="0" w:line="240" w:lineRule="auto"/>
        <w:jc w:val="center"/>
        <w:rPr>
          <w:rFonts w:ascii="Arial" w:eastAsia="Calibri" w:hAnsi="Arial" w:cs="Arial"/>
          <w:b/>
          <w:sz w:val="24"/>
          <w:szCs w:val="24"/>
          <w:lang w:val="es-ES"/>
        </w:rPr>
      </w:pPr>
      <w:r w:rsidRPr="00E54FB7">
        <w:rPr>
          <w:rFonts w:ascii="Arial" w:eastAsia="Calibri" w:hAnsi="Arial" w:cs="Arial"/>
          <w:b/>
          <w:sz w:val="24"/>
          <w:szCs w:val="24"/>
          <w:lang w:val="es-ES"/>
        </w:rPr>
        <w:t>A T E N T A M E N T E</w:t>
      </w:r>
    </w:p>
    <w:p w:rsidR="00556340" w:rsidRPr="00E54FB7" w:rsidRDefault="00556340" w:rsidP="00556340">
      <w:pPr>
        <w:spacing w:after="0" w:line="240" w:lineRule="auto"/>
        <w:jc w:val="center"/>
        <w:rPr>
          <w:rFonts w:ascii="Arial" w:eastAsia="Calibri" w:hAnsi="Arial" w:cs="Arial"/>
          <w:b/>
          <w:sz w:val="24"/>
          <w:szCs w:val="24"/>
          <w:lang w:val="es-ES"/>
        </w:rPr>
      </w:pPr>
      <w:r w:rsidRPr="00E54FB7">
        <w:rPr>
          <w:rFonts w:ascii="Arial" w:eastAsia="Calibri" w:hAnsi="Arial" w:cs="Arial"/>
          <w:b/>
          <w:sz w:val="24"/>
          <w:szCs w:val="24"/>
          <w:lang w:val="es-ES"/>
        </w:rPr>
        <w:t>“EL TRABAJO TODO LO VENCE”</w:t>
      </w:r>
    </w:p>
    <w:p w:rsidR="00556340" w:rsidRPr="00E54FB7" w:rsidRDefault="00FB70B3" w:rsidP="00556340">
      <w:pPr>
        <w:spacing w:after="0" w:line="240" w:lineRule="auto"/>
        <w:jc w:val="center"/>
        <w:rPr>
          <w:rFonts w:ascii="Arial" w:eastAsia="Calibri" w:hAnsi="Arial" w:cs="Arial"/>
          <w:b/>
          <w:sz w:val="24"/>
          <w:szCs w:val="24"/>
          <w:lang w:val="es-ES"/>
        </w:rPr>
      </w:pPr>
      <w:r w:rsidRPr="00E54FB7">
        <w:rPr>
          <w:rFonts w:ascii="Arial" w:eastAsia="Calibri" w:hAnsi="Arial" w:cs="Arial"/>
          <w:b/>
          <w:sz w:val="24"/>
          <w:szCs w:val="24"/>
        </w:rPr>
        <w:t>“2021, Año de la independencia”</w:t>
      </w:r>
    </w:p>
    <w:p w:rsidR="00556340" w:rsidRPr="00E54FB7" w:rsidRDefault="00556340" w:rsidP="00556340">
      <w:pPr>
        <w:spacing w:after="0" w:line="240" w:lineRule="auto"/>
        <w:jc w:val="center"/>
        <w:rPr>
          <w:rFonts w:ascii="Arial" w:eastAsia="Calibri" w:hAnsi="Arial" w:cs="Arial"/>
          <w:b/>
          <w:sz w:val="24"/>
          <w:szCs w:val="24"/>
        </w:rPr>
      </w:pPr>
      <w:r w:rsidRPr="00E54FB7">
        <w:rPr>
          <w:rFonts w:ascii="Arial" w:eastAsia="Calibri" w:hAnsi="Arial" w:cs="Arial"/>
          <w:b/>
          <w:sz w:val="24"/>
          <w:szCs w:val="24"/>
          <w:lang w:val="es-ES"/>
        </w:rPr>
        <w:t xml:space="preserve">LEÓN, GUANAJUATO, </w:t>
      </w:r>
      <w:r w:rsidR="00FB70B3" w:rsidRPr="00E54FB7">
        <w:rPr>
          <w:rFonts w:ascii="Arial" w:eastAsia="Calibri" w:hAnsi="Arial" w:cs="Arial"/>
          <w:b/>
          <w:sz w:val="24"/>
          <w:szCs w:val="24"/>
          <w:lang w:val="es-ES"/>
        </w:rPr>
        <w:t>07</w:t>
      </w:r>
      <w:r w:rsidRPr="00E54FB7">
        <w:rPr>
          <w:rFonts w:ascii="Arial" w:eastAsia="Calibri" w:hAnsi="Arial" w:cs="Arial"/>
          <w:b/>
          <w:sz w:val="24"/>
          <w:szCs w:val="24"/>
          <w:lang w:val="es-ES"/>
        </w:rPr>
        <w:t xml:space="preserve"> DE </w:t>
      </w:r>
      <w:r w:rsidR="00FB70B3" w:rsidRPr="00E54FB7">
        <w:rPr>
          <w:rFonts w:ascii="Arial" w:eastAsia="Calibri" w:hAnsi="Arial" w:cs="Arial"/>
          <w:b/>
          <w:sz w:val="24"/>
          <w:szCs w:val="24"/>
          <w:lang w:val="es-ES"/>
        </w:rPr>
        <w:t xml:space="preserve">SEPTIEMBRE </w:t>
      </w:r>
      <w:r w:rsidRPr="00E54FB7">
        <w:rPr>
          <w:rFonts w:ascii="Arial" w:eastAsia="Calibri" w:hAnsi="Arial" w:cs="Arial"/>
          <w:b/>
          <w:sz w:val="24"/>
          <w:szCs w:val="24"/>
          <w:lang w:val="es-ES"/>
        </w:rPr>
        <w:t>DE 20</w:t>
      </w:r>
      <w:r w:rsidR="00FB70B3" w:rsidRPr="00E54FB7">
        <w:rPr>
          <w:rFonts w:ascii="Arial" w:eastAsia="Calibri" w:hAnsi="Arial" w:cs="Arial"/>
          <w:b/>
          <w:sz w:val="24"/>
          <w:szCs w:val="24"/>
          <w:lang w:val="es-ES"/>
        </w:rPr>
        <w:t>21</w:t>
      </w:r>
    </w:p>
    <w:p w:rsidR="00556340" w:rsidRPr="00E54FB7" w:rsidRDefault="00556340" w:rsidP="00556340">
      <w:pPr>
        <w:spacing w:after="0" w:line="240" w:lineRule="auto"/>
        <w:jc w:val="center"/>
        <w:rPr>
          <w:rFonts w:ascii="Arial" w:eastAsia="Times New Roman" w:hAnsi="Arial" w:cs="Arial"/>
          <w:b/>
          <w:bCs/>
          <w:sz w:val="24"/>
          <w:szCs w:val="24"/>
          <w:lang w:val="es-ES_tradnl"/>
        </w:rPr>
      </w:pPr>
      <w:r w:rsidRPr="00E54FB7">
        <w:rPr>
          <w:rFonts w:ascii="Arial" w:eastAsia="Times New Roman" w:hAnsi="Arial" w:cs="Arial"/>
          <w:b/>
          <w:bCs/>
          <w:sz w:val="24"/>
          <w:szCs w:val="24"/>
        </w:rPr>
        <w:t xml:space="preserve">INTEGRANTES DE LA </w:t>
      </w:r>
      <w:r w:rsidRPr="00E54FB7">
        <w:rPr>
          <w:rFonts w:ascii="Arial" w:eastAsia="Times New Roman" w:hAnsi="Arial" w:cs="Arial"/>
          <w:b/>
          <w:bCs/>
          <w:sz w:val="24"/>
          <w:szCs w:val="24"/>
          <w:lang w:val="es-ES_tradnl"/>
        </w:rPr>
        <w:t xml:space="preserve">COMISIONES UNIDAS DE </w:t>
      </w:r>
      <w:r w:rsidRPr="00E54FB7">
        <w:rPr>
          <w:rFonts w:ascii="Arial" w:eastAsia="Times New Roman" w:hAnsi="Arial" w:cs="Arial"/>
          <w:b/>
          <w:sz w:val="24"/>
          <w:szCs w:val="24"/>
        </w:rPr>
        <w:t>DESARROLLO URBANO, ORDENAMIENTO ECOLÓGICO Y TERRITORIAL E IMPLAN</w:t>
      </w:r>
      <w:r w:rsidRPr="00E54FB7">
        <w:rPr>
          <w:rFonts w:ascii="Arial" w:eastAsia="Times New Roman" w:hAnsi="Arial" w:cs="Arial"/>
          <w:b/>
          <w:bCs/>
          <w:sz w:val="24"/>
          <w:szCs w:val="24"/>
          <w:lang w:val="es-ES_tradnl"/>
        </w:rPr>
        <w:t xml:space="preserve"> Y GOBIERNO, SEGURIDAD PÚBLICA Y TRÁNSITO</w:t>
      </w:r>
    </w:p>
    <w:p w:rsidR="00D15C5E" w:rsidRPr="00062939" w:rsidRDefault="00D15C5E" w:rsidP="00D15C5E">
      <w:pPr>
        <w:spacing w:after="0" w:line="240" w:lineRule="auto"/>
        <w:jc w:val="center"/>
        <w:rPr>
          <w:rFonts w:ascii="Arial" w:eastAsia="Calibri" w:hAnsi="Arial" w:cs="Arial"/>
          <w:b/>
          <w:sz w:val="16"/>
          <w:szCs w:val="16"/>
        </w:rPr>
      </w:pPr>
      <w:r w:rsidRPr="00062939">
        <w:rPr>
          <w:rFonts w:ascii="Arial" w:eastAsia="Calibri" w:hAnsi="Arial" w:cs="Arial"/>
          <w:b/>
          <w:sz w:val="16"/>
          <w:szCs w:val="16"/>
        </w:rPr>
        <w:t xml:space="preserve">“La administración pública municipal de León, y las personas que formamos parte de ella, </w:t>
      </w:r>
    </w:p>
    <w:p w:rsidR="00D15C5E" w:rsidRPr="00062939" w:rsidRDefault="00D15C5E" w:rsidP="00D15C5E">
      <w:pPr>
        <w:spacing w:after="0" w:line="240" w:lineRule="auto"/>
        <w:jc w:val="center"/>
        <w:rPr>
          <w:rFonts w:ascii="Arial" w:eastAsia="Calibri" w:hAnsi="Arial" w:cs="Arial"/>
          <w:b/>
          <w:sz w:val="16"/>
          <w:szCs w:val="16"/>
        </w:rPr>
      </w:pPr>
      <w:r w:rsidRPr="00062939">
        <w:rPr>
          <w:rFonts w:ascii="Arial" w:eastAsia="Calibri" w:hAnsi="Arial" w:cs="Arial"/>
          <w:b/>
          <w:sz w:val="16"/>
          <w:szCs w:val="16"/>
        </w:rPr>
        <w:t>nos comprometemos a garantizar el derecho de las mujeres</w:t>
      </w:r>
    </w:p>
    <w:p w:rsidR="00D15C5E" w:rsidRPr="00062939" w:rsidRDefault="00062939" w:rsidP="00D15C5E">
      <w:pPr>
        <w:spacing w:after="0" w:line="240" w:lineRule="auto"/>
        <w:jc w:val="center"/>
        <w:rPr>
          <w:rFonts w:ascii="Arial" w:eastAsia="Times New Roman" w:hAnsi="Arial" w:cs="Arial"/>
          <w:b/>
          <w:sz w:val="16"/>
          <w:szCs w:val="16"/>
        </w:rPr>
      </w:pPr>
      <w:r>
        <w:rPr>
          <w:rFonts w:ascii="Arial" w:eastAsia="Calibri" w:hAnsi="Arial" w:cs="Arial"/>
          <w:b/>
          <w:sz w:val="16"/>
          <w:szCs w:val="16"/>
        </w:rPr>
        <w:t xml:space="preserve"> a vivir libres de violencia”</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8811E1" w:rsidRPr="00E54FB7" w:rsidRDefault="008811E1" w:rsidP="00556340">
      <w:pPr>
        <w:spacing w:after="0" w:line="240" w:lineRule="auto"/>
        <w:rPr>
          <w:rFonts w:ascii="Arial" w:eastAsia="Calibri" w:hAnsi="Arial" w:cs="Arial"/>
          <w:b/>
          <w:sz w:val="24"/>
          <w:szCs w:val="24"/>
        </w:rPr>
      </w:pPr>
    </w:p>
    <w:p w:rsidR="008811E1" w:rsidRPr="00E54FB7" w:rsidRDefault="008811E1"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SALVADOR SÁNCHEZ ROMERO</w:t>
      </w: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REGIDOR</w:t>
      </w: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CHRISTIAN JAVIER CRUZ VILLEGAS</w:t>
      </w: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SÍNDICO</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 xml:space="preserve">KAROL JARED GONZÁLEZ MÁRQUEZ </w:t>
      </w: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REGIDORA</w:t>
      </w:r>
    </w:p>
    <w:p w:rsidR="00556340" w:rsidRPr="00E54FB7" w:rsidRDefault="00556340" w:rsidP="00556340">
      <w:pPr>
        <w:tabs>
          <w:tab w:val="left" w:pos="5527"/>
        </w:tabs>
        <w:spacing w:after="0" w:line="240" w:lineRule="auto"/>
        <w:jc w:val="right"/>
        <w:rPr>
          <w:rFonts w:ascii="Arial" w:eastAsia="Calibri" w:hAnsi="Arial" w:cs="Arial"/>
          <w:b/>
          <w:sz w:val="24"/>
          <w:szCs w:val="24"/>
        </w:rPr>
      </w:pPr>
    </w:p>
    <w:p w:rsidR="00556340" w:rsidRPr="00E54FB7" w:rsidRDefault="00556340" w:rsidP="00556340">
      <w:pPr>
        <w:tabs>
          <w:tab w:val="left" w:pos="5527"/>
        </w:tabs>
        <w:spacing w:after="0" w:line="240" w:lineRule="auto"/>
        <w:jc w:val="right"/>
        <w:rPr>
          <w:rFonts w:ascii="Arial" w:eastAsia="Calibri" w:hAnsi="Arial" w:cs="Arial"/>
          <w:b/>
          <w:sz w:val="24"/>
          <w:szCs w:val="24"/>
        </w:rPr>
      </w:pPr>
    </w:p>
    <w:p w:rsidR="00556340" w:rsidRPr="00E54FB7" w:rsidRDefault="00556340" w:rsidP="00556340">
      <w:pPr>
        <w:tabs>
          <w:tab w:val="left" w:pos="5527"/>
        </w:tabs>
        <w:spacing w:after="0" w:line="240" w:lineRule="auto"/>
        <w:jc w:val="right"/>
        <w:rPr>
          <w:rFonts w:ascii="Arial" w:eastAsia="Calibri" w:hAnsi="Arial" w:cs="Arial"/>
          <w:b/>
          <w:sz w:val="24"/>
          <w:szCs w:val="24"/>
        </w:rPr>
      </w:pPr>
    </w:p>
    <w:p w:rsidR="00556340" w:rsidRPr="00E54FB7" w:rsidRDefault="00D15C5E" w:rsidP="00556340">
      <w:pPr>
        <w:tabs>
          <w:tab w:val="left" w:pos="5527"/>
        </w:tabs>
        <w:spacing w:after="0" w:line="240" w:lineRule="auto"/>
        <w:jc w:val="right"/>
        <w:rPr>
          <w:rFonts w:ascii="Arial" w:eastAsia="Calibri" w:hAnsi="Arial" w:cs="Arial"/>
          <w:b/>
          <w:sz w:val="24"/>
          <w:szCs w:val="24"/>
        </w:rPr>
      </w:pPr>
      <w:r w:rsidRPr="00E54FB7">
        <w:rPr>
          <w:rFonts w:ascii="Arial" w:eastAsia="Calibri" w:hAnsi="Arial" w:cs="Arial"/>
          <w:b/>
          <w:sz w:val="24"/>
          <w:szCs w:val="24"/>
        </w:rPr>
        <w:t>OFELIA CALLEJA VILLALOBOS</w:t>
      </w: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REGIDORA</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lastRenderedPageBreak/>
        <w:t xml:space="preserve">ANA MARÍA CARPIO MENDOZA </w:t>
      </w:r>
    </w:p>
    <w:p w:rsidR="00556340"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REGIDORA</w:t>
      </w:r>
    </w:p>
    <w:p w:rsidR="00062939" w:rsidRDefault="00062939" w:rsidP="00556340">
      <w:pPr>
        <w:spacing w:after="0" w:line="240" w:lineRule="auto"/>
        <w:jc w:val="right"/>
        <w:rPr>
          <w:rFonts w:ascii="Arial" w:eastAsia="Calibri" w:hAnsi="Arial" w:cs="Arial"/>
          <w:b/>
          <w:sz w:val="24"/>
          <w:szCs w:val="24"/>
        </w:rPr>
      </w:pPr>
    </w:p>
    <w:p w:rsidR="00062939" w:rsidRDefault="00062939"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GILBERTO LÓPEZ JIMÉNEZ</w:t>
      </w: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REGIDOR</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A736D3" w:rsidRDefault="00A736D3"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 xml:space="preserve">HÉCTOR ORTIZ TORRES </w:t>
      </w:r>
    </w:p>
    <w:p w:rsidR="00556340" w:rsidRPr="00E54FB7" w:rsidRDefault="00556340" w:rsidP="00556340">
      <w:pPr>
        <w:spacing w:after="0" w:line="240" w:lineRule="auto"/>
        <w:rPr>
          <w:rFonts w:ascii="Arial" w:eastAsia="Times New Roman" w:hAnsi="Arial" w:cs="Arial"/>
          <w:b/>
          <w:sz w:val="24"/>
          <w:szCs w:val="24"/>
        </w:rPr>
      </w:pPr>
      <w:r w:rsidRPr="00E54FB7">
        <w:rPr>
          <w:rFonts w:ascii="Arial" w:eastAsia="Calibri" w:hAnsi="Arial" w:cs="Arial"/>
          <w:b/>
          <w:sz w:val="24"/>
          <w:szCs w:val="24"/>
        </w:rPr>
        <w:t>REGIDOR</w:t>
      </w:r>
    </w:p>
    <w:p w:rsidR="00556340" w:rsidRPr="00E54FB7" w:rsidRDefault="00556340" w:rsidP="00556340">
      <w:pPr>
        <w:spacing w:after="0" w:line="240" w:lineRule="auto"/>
        <w:jc w:val="center"/>
        <w:rPr>
          <w:rFonts w:ascii="Arial" w:eastAsia="Times New Roman"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GABRIELA DEL CARMEN ECHEVERRÍA GONZÁLEZ</w:t>
      </w: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REGIDORA</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556340" w:rsidRPr="00E54FB7" w:rsidRDefault="001B4450" w:rsidP="00556340">
      <w:pPr>
        <w:spacing w:after="0" w:line="240" w:lineRule="auto"/>
        <w:rPr>
          <w:rFonts w:ascii="Arial" w:eastAsia="Calibri" w:hAnsi="Arial" w:cs="Arial"/>
          <w:b/>
          <w:sz w:val="24"/>
          <w:szCs w:val="24"/>
        </w:rPr>
      </w:pPr>
      <w:r>
        <w:rPr>
          <w:rFonts w:ascii="Arial" w:eastAsia="Calibri" w:hAnsi="Arial" w:cs="Arial"/>
          <w:b/>
          <w:sz w:val="24"/>
          <w:szCs w:val="24"/>
        </w:rPr>
        <w:t>Inasistencia justificada</w:t>
      </w: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ALFONSO DE JESÚS OROZCO ALDRETE</w:t>
      </w: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REGIDOR</w:t>
      </w: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FERNANDA ODETTE RENTERÍA MUÑOZ</w:t>
      </w: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REGIDORA</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MARÍA OLIMPIA ZAPATA PADILLA</w:t>
      </w: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REGIDORA</w:t>
      </w: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VANESSA MONTES DE OCA MAYAGOITIA</w:t>
      </w:r>
    </w:p>
    <w:p w:rsidR="00556340" w:rsidRPr="00E54FB7" w:rsidRDefault="00556340" w:rsidP="00556340">
      <w:pPr>
        <w:spacing w:after="0" w:line="240" w:lineRule="auto"/>
        <w:jc w:val="right"/>
        <w:rPr>
          <w:rFonts w:ascii="Arial" w:eastAsia="Calibri" w:hAnsi="Arial" w:cs="Arial"/>
          <w:b/>
          <w:sz w:val="24"/>
          <w:szCs w:val="24"/>
        </w:rPr>
      </w:pPr>
      <w:r w:rsidRPr="00E54FB7">
        <w:rPr>
          <w:rFonts w:ascii="Arial" w:eastAsia="Calibri" w:hAnsi="Arial" w:cs="Arial"/>
          <w:b/>
          <w:sz w:val="24"/>
          <w:szCs w:val="24"/>
        </w:rPr>
        <w:t>REGIDORA</w:t>
      </w:r>
    </w:p>
    <w:p w:rsidR="00556340" w:rsidRPr="00E54FB7" w:rsidRDefault="00556340" w:rsidP="00556340">
      <w:pPr>
        <w:spacing w:after="0" w:line="240" w:lineRule="auto"/>
        <w:rPr>
          <w:rFonts w:ascii="Arial" w:eastAsia="Calibri" w:hAnsi="Arial" w:cs="Arial"/>
          <w:b/>
          <w:sz w:val="24"/>
          <w:szCs w:val="24"/>
        </w:rPr>
      </w:pPr>
    </w:p>
    <w:p w:rsidR="00556340" w:rsidRPr="00E54FB7" w:rsidRDefault="00556340" w:rsidP="00556340">
      <w:pPr>
        <w:spacing w:after="0" w:line="240" w:lineRule="auto"/>
        <w:rPr>
          <w:rFonts w:ascii="Arial" w:eastAsia="Calibri" w:hAnsi="Arial" w:cs="Arial"/>
          <w:b/>
          <w:sz w:val="24"/>
          <w:szCs w:val="24"/>
        </w:rPr>
      </w:pPr>
    </w:p>
    <w:p w:rsidR="00FB70B3" w:rsidRPr="00E54FB7" w:rsidRDefault="001B4450" w:rsidP="00556340">
      <w:pPr>
        <w:spacing w:after="0" w:line="240" w:lineRule="auto"/>
        <w:rPr>
          <w:rFonts w:ascii="Arial" w:eastAsia="Calibri" w:hAnsi="Arial" w:cs="Arial"/>
          <w:b/>
          <w:sz w:val="24"/>
          <w:szCs w:val="24"/>
        </w:rPr>
      </w:pPr>
      <w:r>
        <w:rPr>
          <w:rFonts w:ascii="Arial" w:eastAsia="Calibri" w:hAnsi="Arial" w:cs="Arial"/>
          <w:b/>
          <w:sz w:val="24"/>
          <w:szCs w:val="24"/>
        </w:rPr>
        <w:t>Inasistencia justificada</w:t>
      </w:r>
    </w:p>
    <w:p w:rsidR="00556340" w:rsidRPr="00E54FB7" w:rsidRDefault="00556340" w:rsidP="00556340">
      <w:pPr>
        <w:spacing w:after="0" w:line="240" w:lineRule="auto"/>
        <w:rPr>
          <w:rFonts w:ascii="Arial" w:eastAsia="Calibri" w:hAnsi="Arial" w:cs="Arial"/>
          <w:b/>
          <w:sz w:val="24"/>
          <w:szCs w:val="24"/>
        </w:rPr>
      </w:pPr>
      <w:r w:rsidRPr="00E54FB7">
        <w:rPr>
          <w:rFonts w:ascii="Arial" w:eastAsia="Calibri" w:hAnsi="Arial" w:cs="Arial"/>
          <w:b/>
          <w:sz w:val="24"/>
          <w:szCs w:val="24"/>
        </w:rPr>
        <w:t>GABRIEL DURÁN ORTÍZ</w:t>
      </w:r>
    </w:p>
    <w:p w:rsidR="00556340" w:rsidRPr="00E54FB7" w:rsidRDefault="00556340" w:rsidP="00556340">
      <w:pPr>
        <w:spacing w:after="12" w:line="249" w:lineRule="auto"/>
        <w:ind w:left="-5" w:right="79" w:hanging="10"/>
        <w:jc w:val="both"/>
        <w:rPr>
          <w:rFonts w:ascii="Arial" w:eastAsia="Arial" w:hAnsi="Arial" w:cs="Arial"/>
          <w:b/>
          <w:color w:val="000000"/>
          <w:sz w:val="24"/>
          <w:szCs w:val="24"/>
          <w:lang w:eastAsia="es-MX"/>
        </w:rPr>
      </w:pPr>
      <w:r w:rsidRPr="00E54FB7">
        <w:rPr>
          <w:rFonts w:ascii="Arial" w:eastAsia="Calibri" w:hAnsi="Arial" w:cs="Arial"/>
          <w:b/>
          <w:sz w:val="24"/>
          <w:szCs w:val="24"/>
        </w:rPr>
        <w:t>REGIDOR</w:t>
      </w:r>
    </w:p>
    <w:p w:rsidR="00490CB4" w:rsidRPr="00E54FB7" w:rsidRDefault="00490CB4" w:rsidP="00BE0835">
      <w:pPr>
        <w:spacing w:after="12" w:line="249" w:lineRule="auto"/>
        <w:ind w:left="-5" w:right="79" w:hanging="10"/>
        <w:jc w:val="both"/>
        <w:rPr>
          <w:rFonts w:ascii="Arial" w:eastAsia="Arial" w:hAnsi="Arial" w:cs="Arial"/>
          <w:b/>
          <w:color w:val="000000"/>
          <w:sz w:val="24"/>
          <w:szCs w:val="24"/>
          <w:lang w:eastAsia="es-MX"/>
        </w:rPr>
      </w:pPr>
      <w:r w:rsidRPr="00E54FB7">
        <w:rPr>
          <w:rFonts w:ascii="Arial" w:eastAsia="Arial" w:hAnsi="Arial" w:cs="Arial"/>
          <w:b/>
          <w:color w:val="000000"/>
          <w:sz w:val="24"/>
          <w:szCs w:val="24"/>
          <w:lang w:eastAsia="es-MX"/>
        </w:rPr>
        <w:lastRenderedPageBreak/>
        <w:t xml:space="preserve">ANEXO ÚNICO QUE FORMA PARTE DEL DICTAMEN MEDIANTE EL CUAL SE </w:t>
      </w:r>
      <w:r w:rsidR="00A44279" w:rsidRPr="00E54FB7">
        <w:rPr>
          <w:rFonts w:ascii="Arial" w:eastAsia="Arial" w:hAnsi="Arial" w:cs="Arial"/>
          <w:b/>
          <w:color w:val="000000"/>
          <w:sz w:val="24"/>
          <w:szCs w:val="24"/>
          <w:lang w:eastAsia="es-MX"/>
        </w:rPr>
        <w:t xml:space="preserve">APRUEBAN </w:t>
      </w:r>
      <w:r w:rsidR="003F14BB" w:rsidRPr="00E54FB7">
        <w:rPr>
          <w:rFonts w:ascii="Arial" w:eastAsia="Arial" w:hAnsi="Arial" w:cs="Arial"/>
          <w:b/>
          <w:color w:val="000000"/>
          <w:sz w:val="24"/>
          <w:szCs w:val="24"/>
          <w:lang w:eastAsia="es-MX"/>
        </w:rPr>
        <w:t>DIVERSAS</w:t>
      </w:r>
      <w:r w:rsidR="00A44279" w:rsidRPr="00E54FB7">
        <w:rPr>
          <w:rFonts w:ascii="Arial" w:eastAsia="Arial" w:hAnsi="Arial" w:cs="Arial"/>
          <w:b/>
          <w:color w:val="000000"/>
          <w:sz w:val="24"/>
          <w:szCs w:val="24"/>
          <w:lang w:eastAsia="es-MX"/>
        </w:rPr>
        <w:t xml:space="preserve"> </w:t>
      </w:r>
      <w:r w:rsidR="003F14BB" w:rsidRPr="00E54FB7">
        <w:rPr>
          <w:rFonts w:ascii="Arial" w:eastAsia="Arial" w:hAnsi="Arial" w:cs="Arial"/>
          <w:b/>
          <w:color w:val="000000"/>
          <w:sz w:val="24"/>
          <w:szCs w:val="24"/>
          <w:lang w:eastAsia="es-MX"/>
        </w:rPr>
        <w:t xml:space="preserve">REFORMAS, </w:t>
      </w:r>
      <w:r w:rsidR="00A44279" w:rsidRPr="00E54FB7">
        <w:rPr>
          <w:rFonts w:ascii="Arial" w:eastAsia="Arial" w:hAnsi="Arial" w:cs="Arial"/>
          <w:b/>
          <w:color w:val="000000"/>
          <w:sz w:val="24"/>
          <w:szCs w:val="24"/>
          <w:lang w:eastAsia="es-MX"/>
        </w:rPr>
        <w:t>ADICIONES</w:t>
      </w:r>
      <w:r w:rsidR="003F14BB" w:rsidRPr="00E54FB7">
        <w:rPr>
          <w:rFonts w:ascii="Arial" w:eastAsia="Arial" w:hAnsi="Arial" w:cs="Arial"/>
          <w:b/>
          <w:color w:val="000000"/>
          <w:sz w:val="24"/>
          <w:szCs w:val="24"/>
          <w:lang w:eastAsia="es-MX"/>
        </w:rPr>
        <w:t xml:space="preserve"> Y DEROGACIONES</w:t>
      </w:r>
      <w:r w:rsidR="00A44279" w:rsidRPr="00E54FB7">
        <w:rPr>
          <w:rFonts w:ascii="Arial" w:eastAsia="Arial" w:hAnsi="Arial" w:cs="Arial"/>
          <w:b/>
          <w:color w:val="000000"/>
          <w:sz w:val="24"/>
          <w:szCs w:val="24"/>
          <w:lang w:eastAsia="es-MX"/>
        </w:rPr>
        <w:t xml:space="preserve"> AL CÓDIGO REGLAMENTARIO DE DESARROLLO URBANO PARA E</w:t>
      </w:r>
      <w:r w:rsidR="00BE0835">
        <w:rPr>
          <w:rFonts w:ascii="Arial" w:eastAsia="Arial" w:hAnsi="Arial" w:cs="Arial"/>
          <w:b/>
          <w:color w:val="000000"/>
          <w:sz w:val="24"/>
          <w:szCs w:val="24"/>
          <w:lang w:eastAsia="es-MX"/>
        </w:rPr>
        <w:t>L MUNICIPIO DE LEÓN, GUANAJUATO</w:t>
      </w:r>
      <w:r w:rsidR="00BE0835" w:rsidRPr="00E54FB7">
        <w:rPr>
          <w:rFonts w:ascii="Arial" w:hAnsi="Arial" w:cs="Arial"/>
          <w:sz w:val="24"/>
          <w:szCs w:val="24"/>
          <w:lang w:eastAsia="es-MX"/>
        </w:rPr>
        <w:t xml:space="preserve">, </w:t>
      </w:r>
      <w:r w:rsidR="00BE0835" w:rsidRPr="00BE0835">
        <w:rPr>
          <w:rFonts w:ascii="Arial" w:hAnsi="Arial" w:cs="Arial"/>
          <w:b/>
          <w:sz w:val="24"/>
          <w:szCs w:val="24"/>
          <w:lang w:eastAsia="es-MX"/>
        </w:rPr>
        <w:t>A SU ANEXO ÚNICO DENOMINADO MANUAL TÉCNICO DE USOS DEL SUELO ASÍ COMO A LAS NORMAS TÉCNICAS MUNICIPALES NTM-LEON-DU-02-2018 Y NTM-LEON-DU-04-2018</w:t>
      </w:r>
      <w:r w:rsidR="00BE0835">
        <w:rPr>
          <w:rFonts w:ascii="Arial" w:hAnsi="Arial" w:cs="Arial"/>
          <w:b/>
          <w:sz w:val="24"/>
          <w:szCs w:val="24"/>
          <w:lang w:eastAsia="es-MX"/>
        </w:rPr>
        <w:t xml:space="preserve"> Y LA EXPEDICIÓN DE </w:t>
      </w:r>
      <w:r w:rsidR="00BE0835" w:rsidRPr="00BE0835">
        <w:rPr>
          <w:rFonts w:ascii="Arial" w:hAnsi="Arial" w:cs="Arial"/>
          <w:b/>
          <w:sz w:val="24"/>
          <w:szCs w:val="24"/>
        </w:rPr>
        <w:t>LAS NORMAS TÉCNICAS MUNICIPALES:</w:t>
      </w:r>
      <w:r w:rsidR="00BE0835" w:rsidRPr="00BE0835">
        <w:rPr>
          <w:rFonts w:ascii="Arial" w:eastAsia="Times New Roman" w:hAnsi="Arial" w:cs="Arial"/>
          <w:b/>
          <w:bCs/>
          <w:sz w:val="24"/>
          <w:szCs w:val="24"/>
        </w:rPr>
        <w:t xml:space="preserve"> NTM-LEON-DU-05-2021 RELATIVA LAS ESPECIFICACIONES TÉCNICAS DE DISEÑO DE SISMO Y VIENTO Y </w:t>
      </w:r>
      <w:r w:rsidR="00BE0835" w:rsidRPr="00BE0835">
        <w:rPr>
          <w:rFonts w:ascii="Arial" w:hAnsi="Arial" w:cs="Arial"/>
          <w:b/>
          <w:bCs/>
          <w:sz w:val="24"/>
          <w:szCs w:val="24"/>
        </w:rPr>
        <w:t>NTM-LEON-DU-06-2021 RELATIVA LAS ESPECIFICACIONES TÉCNICAS DE DISEÑO ESTRUCTURAL</w:t>
      </w:r>
      <w:r w:rsidR="00BE0835">
        <w:rPr>
          <w:rFonts w:ascii="Arial" w:hAnsi="Arial" w:cs="Arial"/>
          <w:b/>
          <w:bCs/>
          <w:sz w:val="24"/>
          <w:szCs w:val="24"/>
        </w:rPr>
        <w:t>, BAJO LA SIGUIENTE:</w:t>
      </w:r>
    </w:p>
    <w:p w:rsidR="00490CB4" w:rsidRPr="00E54FB7" w:rsidRDefault="00490CB4" w:rsidP="00490CB4">
      <w:pPr>
        <w:widowControl w:val="0"/>
        <w:tabs>
          <w:tab w:val="left" w:pos="1134"/>
        </w:tabs>
        <w:autoSpaceDE w:val="0"/>
        <w:autoSpaceDN w:val="0"/>
        <w:spacing w:after="0" w:line="240" w:lineRule="auto"/>
        <w:jc w:val="center"/>
        <w:rPr>
          <w:rFonts w:ascii="Arial" w:eastAsia="Times New Roman" w:hAnsi="Arial" w:cs="Arial"/>
          <w:b/>
          <w:bCs/>
          <w:color w:val="000000"/>
          <w:sz w:val="24"/>
          <w:szCs w:val="24"/>
          <w:lang w:eastAsia="es-ES"/>
        </w:rPr>
      </w:pPr>
    </w:p>
    <w:p w:rsidR="00A44279" w:rsidRDefault="00A44279" w:rsidP="00A44279">
      <w:pPr>
        <w:shd w:val="clear" w:color="auto" w:fill="FFFFFF"/>
        <w:spacing w:after="0" w:line="240" w:lineRule="auto"/>
        <w:jc w:val="center"/>
        <w:rPr>
          <w:rFonts w:ascii="Arial" w:eastAsia="Calibri" w:hAnsi="Arial" w:cs="Arial"/>
          <w:b/>
          <w:i/>
          <w:sz w:val="24"/>
          <w:szCs w:val="24"/>
        </w:rPr>
      </w:pPr>
      <w:r w:rsidRPr="00E54FB7">
        <w:rPr>
          <w:rFonts w:ascii="Arial" w:eastAsia="Calibri" w:hAnsi="Arial" w:cs="Arial"/>
          <w:b/>
          <w:i/>
          <w:sz w:val="24"/>
          <w:szCs w:val="24"/>
        </w:rPr>
        <w:t>EXPOSICIÓN DE MOTIVOS</w:t>
      </w:r>
    </w:p>
    <w:p w:rsidR="00BF2833" w:rsidRPr="00E54FB7" w:rsidRDefault="00BF2833" w:rsidP="00A44279">
      <w:pPr>
        <w:shd w:val="clear" w:color="auto" w:fill="FFFFFF"/>
        <w:spacing w:after="0" w:line="240" w:lineRule="auto"/>
        <w:jc w:val="center"/>
        <w:rPr>
          <w:rFonts w:ascii="Arial" w:eastAsia="Times New Roman" w:hAnsi="Arial" w:cs="Arial"/>
          <w:sz w:val="24"/>
          <w:szCs w:val="24"/>
          <w:lang w:val="es-ES" w:eastAsia="es-ES"/>
        </w:rPr>
      </w:pPr>
    </w:p>
    <w:p w:rsidR="00BE0835" w:rsidRPr="00E54FB7" w:rsidRDefault="00BE0835" w:rsidP="00BE0835">
      <w:pPr>
        <w:shd w:val="clear" w:color="auto" w:fill="FFFFFF" w:themeFill="background1"/>
        <w:spacing w:after="0" w:line="240" w:lineRule="auto"/>
        <w:jc w:val="both"/>
        <w:rPr>
          <w:rFonts w:ascii="Arial" w:hAnsi="Arial" w:cs="Arial"/>
          <w:sz w:val="24"/>
          <w:szCs w:val="24"/>
          <w:lang w:eastAsia="es-MX"/>
        </w:rPr>
      </w:pPr>
      <w:r w:rsidRPr="00E54FB7">
        <w:rPr>
          <w:rFonts w:ascii="Arial" w:hAnsi="Arial" w:cs="Arial"/>
          <w:sz w:val="24"/>
          <w:szCs w:val="24"/>
          <w:lang w:eastAsia="es-MX"/>
        </w:rPr>
        <w:t xml:space="preserve">La Constitución Política de los Estados Unidos Mexicanos, en su artículo 115, fracción II, señala que los ayuntamientos tendrán facultades para aprobar, de acuerdo con las leyes en materia municipal que deberán expedir las legislaturas de los Estados, los bandos de policía y gobierno, los reglamentos, circulares y disposiciones administrativas de observancia general dentro de sus respectivas jurisdicciones, que organicen la administración pública municipal, regulen las materias, procedimientos, funciones y servicios públicos de su competencia y aseguren la participación ciudadana y vecinal.  </w:t>
      </w:r>
    </w:p>
    <w:p w:rsidR="00BE0835" w:rsidRPr="00E54FB7" w:rsidRDefault="00BE0835" w:rsidP="00BE0835">
      <w:pPr>
        <w:shd w:val="clear" w:color="auto" w:fill="FFFFFF" w:themeFill="background1"/>
        <w:spacing w:after="0" w:line="240" w:lineRule="auto"/>
        <w:jc w:val="both"/>
        <w:rPr>
          <w:rFonts w:ascii="Arial" w:hAnsi="Arial" w:cs="Arial"/>
          <w:sz w:val="24"/>
          <w:szCs w:val="24"/>
          <w:lang w:eastAsia="es-MX"/>
        </w:rPr>
      </w:pPr>
    </w:p>
    <w:p w:rsidR="00BE0835" w:rsidRPr="00E54FB7" w:rsidRDefault="00BE0835" w:rsidP="00BE0835">
      <w:pPr>
        <w:shd w:val="clear" w:color="auto" w:fill="FFFFFF" w:themeFill="background1"/>
        <w:spacing w:after="0" w:line="240" w:lineRule="auto"/>
        <w:jc w:val="both"/>
        <w:rPr>
          <w:rFonts w:ascii="Arial" w:hAnsi="Arial" w:cs="Arial"/>
          <w:sz w:val="24"/>
          <w:szCs w:val="24"/>
          <w:lang w:eastAsia="es-MX"/>
        </w:rPr>
      </w:pPr>
      <w:r w:rsidRPr="00E54FB7">
        <w:rPr>
          <w:rFonts w:ascii="Arial" w:hAnsi="Arial" w:cs="Arial"/>
          <w:sz w:val="24"/>
          <w:szCs w:val="24"/>
          <w:lang w:eastAsia="es-MX"/>
        </w:rPr>
        <w:t>El marco normativo municipal constituye la base de la actuación de la autoridad administrativa, pues dota de validez a los actos emitidos por ella, bajo este tenor, los instrumentos normativos son una herramienta fundamental para el quehacer administrativo, por ello resulta de vital importancia la continua revisión y actualización de los mismos.</w:t>
      </w:r>
    </w:p>
    <w:p w:rsidR="00BE0835" w:rsidRPr="00E54FB7" w:rsidRDefault="00BE0835" w:rsidP="00BE0835">
      <w:pPr>
        <w:shd w:val="clear" w:color="auto" w:fill="FFFFFF" w:themeFill="background1"/>
        <w:spacing w:after="0" w:line="240" w:lineRule="auto"/>
        <w:jc w:val="both"/>
        <w:rPr>
          <w:rFonts w:ascii="Arial" w:hAnsi="Arial" w:cs="Arial"/>
          <w:sz w:val="24"/>
          <w:szCs w:val="24"/>
          <w:lang w:eastAsia="es-MX"/>
        </w:rPr>
      </w:pPr>
    </w:p>
    <w:p w:rsidR="00BE0835" w:rsidRPr="00E54FB7" w:rsidRDefault="00BE0835" w:rsidP="00BE0835">
      <w:pPr>
        <w:autoSpaceDE w:val="0"/>
        <w:autoSpaceDN w:val="0"/>
        <w:adjustRightInd w:val="0"/>
        <w:spacing w:after="0" w:line="240" w:lineRule="auto"/>
        <w:jc w:val="both"/>
        <w:rPr>
          <w:rFonts w:ascii="Arial" w:hAnsi="Arial" w:cs="Arial"/>
          <w:sz w:val="24"/>
          <w:szCs w:val="24"/>
          <w:lang w:eastAsia="es-MX"/>
        </w:rPr>
      </w:pPr>
      <w:r w:rsidRPr="00E54FB7">
        <w:rPr>
          <w:rFonts w:ascii="Arial" w:hAnsi="Arial" w:cs="Arial"/>
          <w:sz w:val="24"/>
          <w:szCs w:val="24"/>
          <w:lang w:eastAsia="es-MX"/>
        </w:rPr>
        <w:t xml:space="preserve">En materia de desarrollo urbano, nuestro municipio se ha consolidado como un pionero en el crecimiento organizado y en el desarrollo constructivo seguro, llevando a cabo las acciones necesarias a fin de planear y regular la fundación, conservación y mejoramiento del territorio a través de sus ordenamientos jurídicos, tales como el Código Reglamentario de Desarrollo Urbano para el Municipio de León, Guanajuato, mismo que establece requisitos, características y condiciones que deben observar las construcciones que se desarrollen a fin de que estas se lleven a cabo de una manera segura, buscando la reducción de riesgos actuales y futuros. </w:t>
      </w:r>
    </w:p>
    <w:p w:rsidR="00BE0835" w:rsidRDefault="00BE0835" w:rsidP="00BE0835">
      <w:pPr>
        <w:autoSpaceDE w:val="0"/>
        <w:autoSpaceDN w:val="0"/>
        <w:adjustRightInd w:val="0"/>
        <w:spacing w:after="0" w:line="240" w:lineRule="auto"/>
        <w:jc w:val="both"/>
        <w:rPr>
          <w:rFonts w:ascii="Arial" w:eastAsia="Times New Roman" w:hAnsi="Arial" w:cs="Arial"/>
          <w:sz w:val="24"/>
          <w:szCs w:val="24"/>
          <w:lang w:eastAsia="es-ES"/>
        </w:rPr>
      </w:pPr>
    </w:p>
    <w:p w:rsidR="00BE0835" w:rsidRPr="00E54FB7" w:rsidRDefault="00BE0835" w:rsidP="00BE0835">
      <w:pPr>
        <w:autoSpaceDE w:val="0"/>
        <w:autoSpaceDN w:val="0"/>
        <w:adjustRightInd w:val="0"/>
        <w:spacing w:after="0" w:line="240" w:lineRule="auto"/>
        <w:jc w:val="both"/>
        <w:rPr>
          <w:rFonts w:ascii="Arial" w:eastAsia="Times New Roman" w:hAnsi="Arial" w:cs="Arial"/>
          <w:b/>
          <w:sz w:val="24"/>
          <w:szCs w:val="24"/>
          <w:lang w:eastAsia="es-ES"/>
        </w:rPr>
      </w:pPr>
      <w:r w:rsidRPr="00E54FB7">
        <w:rPr>
          <w:rFonts w:ascii="Arial" w:hAnsi="Arial" w:cs="Arial"/>
          <w:sz w:val="24"/>
          <w:szCs w:val="24"/>
          <w:lang w:eastAsia="es-MX"/>
        </w:rPr>
        <w:t xml:space="preserve">Para contar con disposiciones actualizadas que garanticen el avance sistémico y ordenado, que obedezcan y regulen las necesidades poblacionales en conjunto con las económicas, se </w:t>
      </w:r>
      <w:r>
        <w:rPr>
          <w:rFonts w:ascii="Arial" w:hAnsi="Arial" w:cs="Arial"/>
          <w:sz w:val="24"/>
          <w:szCs w:val="24"/>
          <w:lang w:eastAsia="es-MX"/>
        </w:rPr>
        <w:t>consideró</w:t>
      </w:r>
      <w:r w:rsidRPr="00E54FB7">
        <w:rPr>
          <w:rFonts w:ascii="Arial" w:hAnsi="Arial" w:cs="Arial"/>
          <w:sz w:val="24"/>
          <w:szCs w:val="24"/>
          <w:lang w:eastAsia="es-MX"/>
        </w:rPr>
        <w:t xml:space="preserve"> necesario reformar la normativa en materia urbanística, con la </w:t>
      </w:r>
      <w:r w:rsidRPr="00E54FB7">
        <w:rPr>
          <w:rFonts w:ascii="Arial" w:hAnsi="Arial" w:cs="Arial"/>
          <w:sz w:val="24"/>
          <w:szCs w:val="24"/>
          <w:lang w:eastAsia="es-MX"/>
        </w:rPr>
        <w:lastRenderedPageBreak/>
        <w:t>finalidad de establecer la regulación de giros específicos, siendo esto ineludible para crear una convivencia entre las necesidades legales de orden público e interés social.</w:t>
      </w:r>
    </w:p>
    <w:p w:rsidR="00BE0835" w:rsidRPr="00E54FB7" w:rsidRDefault="00BE0835" w:rsidP="00430A7A">
      <w:pPr>
        <w:autoSpaceDE w:val="0"/>
        <w:autoSpaceDN w:val="0"/>
        <w:adjustRightInd w:val="0"/>
        <w:spacing w:after="0" w:line="240" w:lineRule="auto"/>
        <w:jc w:val="both"/>
        <w:rPr>
          <w:rFonts w:ascii="Arial" w:hAnsi="Arial" w:cs="Arial"/>
          <w:sz w:val="24"/>
          <w:szCs w:val="24"/>
          <w:lang w:eastAsia="es-MX"/>
        </w:rPr>
      </w:pPr>
    </w:p>
    <w:p w:rsidR="00A44279" w:rsidRPr="00E54FB7" w:rsidRDefault="00BE0835" w:rsidP="00430A7A">
      <w:pPr>
        <w:spacing w:after="0" w:line="240" w:lineRule="auto"/>
        <w:jc w:val="both"/>
        <w:rPr>
          <w:rFonts w:ascii="Arial" w:eastAsia="Times New Roman" w:hAnsi="Arial" w:cs="Arial"/>
          <w:sz w:val="24"/>
          <w:szCs w:val="24"/>
          <w:lang w:val="es-ES" w:eastAsia="es-ES"/>
        </w:rPr>
      </w:pPr>
      <w:r>
        <w:rPr>
          <w:rFonts w:ascii="Arial" w:hAnsi="Arial" w:cs="Arial"/>
          <w:sz w:val="24"/>
          <w:szCs w:val="24"/>
          <w:lang w:eastAsia="es-MX"/>
        </w:rPr>
        <w:t xml:space="preserve">En ese tenor se propusieron </w:t>
      </w:r>
      <w:r w:rsidR="00430A7A">
        <w:rPr>
          <w:rFonts w:ascii="Arial" w:hAnsi="Arial" w:cs="Arial"/>
          <w:sz w:val="24"/>
          <w:szCs w:val="24"/>
          <w:lang w:eastAsia="es-MX"/>
        </w:rPr>
        <w:t xml:space="preserve">diversas </w:t>
      </w:r>
      <w:r w:rsidR="00430A7A" w:rsidRPr="00E54FB7">
        <w:rPr>
          <w:rFonts w:ascii="Arial" w:hAnsi="Arial" w:cs="Arial"/>
          <w:sz w:val="24"/>
          <w:szCs w:val="24"/>
          <w:lang w:eastAsia="es-MX"/>
        </w:rPr>
        <w:t>reformas, adiciones y derogaciones al Código Reglamentario de Desarrollo Urbano para el Municipio de León, Guanajuato; al Manual Técnico de Usos del Suelo del citado código; a las Normas Técnicas Municipales 02 y 04 y la expedición de dos Normas Técnicas Municipales, una en materia de sismos y vientos y la otra en materia de construcciones.</w:t>
      </w:r>
    </w:p>
    <w:p w:rsidR="00B26730" w:rsidRDefault="00B26730" w:rsidP="00B26730">
      <w:pPr>
        <w:shd w:val="clear" w:color="auto" w:fill="FFFFFF" w:themeFill="background1"/>
        <w:spacing w:after="0" w:line="240" w:lineRule="auto"/>
        <w:jc w:val="both"/>
        <w:rPr>
          <w:rFonts w:ascii="Arial" w:hAnsi="Arial" w:cs="Arial"/>
          <w:sz w:val="24"/>
          <w:szCs w:val="24"/>
          <w:lang w:eastAsia="es-MX"/>
        </w:rPr>
      </w:pPr>
    </w:p>
    <w:p w:rsidR="00430A7A" w:rsidRDefault="00430A7A" w:rsidP="00B26730">
      <w:pPr>
        <w:shd w:val="clear" w:color="auto" w:fill="FFFFFF" w:themeFill="background1"/>
        <w:spacing w:after="0" w:line="240" w:lineRule="auto"/>
        <w:jc w:val="both"/>
        <w:rPr>
          <w:rFonts w:ascii="Arial" w:hAnsi="Arial" w:cs="Arial"/>
          <w:sz w:val="24"/>
          <w:szCs w:val="24"/>
          <w:lang w:eastAsia="es-MX"/>
        </w:rPr>
      </w:pPr>
      <w:r>
        <w:rPr>
          <w:rFonts w:ascii="Arial" w:hAnsi="Arial" w:cs="Arial"/>
          <w:sz w:val="24"/>
          <w:szCs w:val="24"/>
          <w:lang w:eastAsia="es-MX"/>
        </w:rPr>
        <w:t>Por lo que hace al Código Reglamentario y su anexo único denominado Manual Técnico de Usos del Suelo, se generaron las siguientes reformas, adiciones y derogaciones:</w:t>
      </w:r>
    </w:p>
    <w:p w:rsidR="00430A7A" w:rsidRDefault="00430A7A" w:rsidP="00B26730">
      <w:pPr>
        <w:shd w:val="clear" w:color="auto" w:fill="FFFFFF" w:themeFill="background1"/>
        <w:spacing w:after="0" w:line="240" w:lineRule="auto"/>
        <w:jc w:val="both"/>
        <w:rPr>
          <w:rFonts w:ascii="Arial" w:hAnsi="Arial" w:cs="Arial"/>
          <w:sz w:val="24"/>
          <w:szCs w:val="24"/>
          <w:lang w:eastAsia="es-MX"/>
        </w:rPr>
      </w:pPr>
    </w:p>
    <w:p w:rsidR="00430A7A" w:rsidRDefault="00F16EEA" w:rsidP="00B26730">
      <w:pPr>
        <w:shd w:val="clear" w:color="auto" w:fill="FFFFFF" w:themeFill="background1"/>
        <w:spacing w:after="0" w:line="240" w:lineRule="auto"/>
        <w:jc w:val="both"/>
        <w:rPr>
          <w:rFonts w:ascii="Arial" w:hAnsi="Arial" w:cs="Arial"/>
          <w:sz w:val="24"/>
          <w:szCs w:val="24"/>
          <w:lang w:eastAsia="es-MX"/>
        </w:rPr>
      </w:pPr>
      <w:r>
        <w:rPr>
          <w:rFonts w:ascii="Arial" w:hAnsi="Arial" w:cs="Arial"/>
          <w:sz w:val="24"/>
          <w:szCs w:val="24"/>
          <w:lang w:eastAsia="es-MX"/>
        </w:rPr>
        <w:t xml:space="preserve">Se incluye como parte del glosario el Plano de Usos por Corredor del Municipio, de igual forma se ajusta de manera correcta la definición </w:t>
      </w:r>
      <w:r w:rsidRPr="00F16EEA">
        <w:rPr>
          <w:rFonts w:ascii="Arial" w:hAnsi="Arial" w:cs="Arial"/>
          <w:sz w:val="24"/>
          <w:szCs w:val="24"/>
          <w:lang w:eastAsia="es-MX"/>
        </w:rPr>
        <w:t>del plano de zonificación</w:t>
      </w:r>
      <w:r>
        <w:rPr>
          <w:rFonts w:ascii="Arial" w:hAnsi="Arial" w:cs="Arial"/>
          <w:sz w:val="24"/>
          <w:szCs w:val="24"/>
          <w:lang w:eastAsia="es-MX"/>
        </w:rPr>
        <w:t xml:space="preserve"> impactando tal situación en los diversos dispositivos legales que hacían mención. En el mismo artículo 2 se incluye la definición de la tabla 2, identificada como la de compatibilidades de destinos y zonas, esto al disgregar su contenido de la tabla 1 para ser de mayor claridad la lectura de las compatibilidades establecidas en ambas tablas.</w:t>
      </w:r>
    </w:p>
    <w:p w:rsidR="00F16EEA" w:rsidRDefault="00F16EEA" w:rsidP="00B26730">
      <w:pPr>
        <w:shd w:val="clear" w:color="auto" w:fill="FFFFFF" w:themeFill="background1"/>
        <w:spacing w:after="0" w:line="240" w:lineRule="auto"/>
        <w:jc w:val="both"/>
        <w:rPr>
          <w:rFonts w:ascii="Arial" w:hAnsi="Arial" w:cs="Arial"/>
          <w:sz w:val="24"/>
          <w:szCs w:val="24"/>
          <w:lang w:eastAsia="es-MX"/>
        </w:rPr>
      </w:pPr>
    </w:p>
    <w:p w:rsidR="00F16EEA" w:rsidRDefault="00BA2BA3" w:rsidP="00B26730">
      <w:pPr>
        <w:shd w:val="clear" w:color="auto" w:fill="FFFFFF" w:themeFill="background1"/>
        <w:spacing w:after="0" w:line="240" w:lineRule="auto"/>
        <w:jc w:val="both"/>
        <w:rPr>
          <w:rFonts w:ascii="Arial" w:hAnsi="Arial" w:cs="Arial"/>
          <w:sz w:val="24"/>
          <w:szCs w:val="24"/>
          <w:lang w:eastAsia="es-MX"/>
        </w:rPr>
      </w:pPr>
      <w:r>
        <w:rPr>
          <w:rFonts w:ascii="Arial" w:hAnsi="Arial" w:cs="Arial"/>
          <w:sz w:val="24"/>
          <w:szCs w:val="24"/>
          <w:lang w:eastAsia="es-MX"/>
        </w:rPr>
        <w:t>Como consecuencia a la división de tablas, se ajustan todos aquellos artículos que hacían mención solo a la tabla 1, complementando su denominación y en su caso</w:t>
      </w:r>
      <w:r w:rsidR="001B4450">
        <w:rPr>
          <w:rFonts w:ascii="Arial" w:hAnsi="Arial" w:cs="Arial"/>
          <w:sz w:val="24"/>
          <w:szCs w:val="24"/>
          <w:lang w:eastAsia="es-MX"/>
        </w:rPr>
        <w:t>,</w:t>
      </w:r>
      <w:r>
        <w:rPr>
          <w:rFonts w:ascii="Arial" w:hAnsi="Arial" w:cs="Arial"/>
          <w:sz w:val="24"/>
          <w:szCs w:val="24"/>
          <w:lang w:eastAsia="es-MX"/>
        </w:rPr>
        <w:t xml:space="preserve"> agregando la </w:t>
      </w:r>
      <w:r w:rsidR="00BC040B">
        <w:rPr>
          <w:rFonts w:ascii="Arial" w:hAnsi="Arial" w:cs="Arial"/>
          <w:sz w:val="24"/>
          <w:szCs w:val="24"/>
          <w:lang w:eastAsia="es-MX"/>
        </w:rPr>
        <w:t>mención de la tabla 2.</w:t>
      </w:r>
    </w:p>
    <w:p w:rsidR="00BC040B" w:rsidRDefault="00BC040B" w:rsidP="00B26730">
      <w:pPr>
        <w:shd w:val="clear" w:color="auto" w:fill="FFFFFF" w:themeFill="background1"/>
        <w:spacing w:after="0" w:line="240" w:lineRule="auto"/>
        <w:jc w:val="both"/>
        <w:rPr>
          <w:rFonts w:ascii="Arial" w:hAnsi="Arial" w:cs="Arial"/>
          <w:sz w:val="24"/>
          <w:szCs w:val="24"/>
          <w:lang w:eastAsia="es-MX"/>
        </w:rPr>
      </w:pPr>
    </w:p>
    <w:p w:rsidR="00F16EEA" w:rsidRDefault="00F16EEA" w:rsidP="00B26730">
      <w:pPr>
        <w:shd w:val="clear" w:color="auto" w:fill="FFFFFF" w:themeFill="background1"/>
        <w:spacing w:after="0" w:line="240" w:lineRule="auto"/>
        <w:jc w:val="both"/>
        <w:rPr>
          <w:rFonts w:ascii="Arial" w:hAnsi="Arial" w:cs="Arial"/>
          <w:sz w:val="24"/>
          <w:szCs w:val="24"/>
          <w:lang w:eastAsia="es-MX"/>
        </w:rPr>
      </w:pPr>
      <w:r>
        <w:rPr>
          <w:rFonts w:ascii="Arial" w:hAnsi="Arial" w:cs="Arial"/>
          <w:sz w:val="24"/>
          <w:szCs w:val="24"/>
          <w:lang w:eastAsia="es-MX"/>
        </w:rPr>
        <w:t xml:space="preserve">Se generan actualizaciones de armonización con otras normas de carácter municipal en la denominación de trámites y servicios como lo es </w:t>
      </w:r>
      <w:r w:rsidRPr="00F16EEA">
        <w:rPr>
          <w:rFonts w:ascii="Arial" w:hAnsi="Arial" w:cs="Arial"/>
          <w:sz w:val="24"/>
          <w:szCs w:val="24"/>
          <w:lang w:eastAsia="es-MX"/>
        </w:rPr>
        <w:t>el dictamen técnico de factibilidad por parte del SAPAL</w:t>
      </w:r>
      <w:r>
        <w:rPr>
          <w:rFonts w:ascii="Arial" w:hAnsi="Arial" w:cs="Arial"/>
          <w:sz w:val="24"/>
          <w:szCs w:val="24"/>
          <w:lang w:eastAsia="es-MX"/>
        </w:rPr>
        <w:t xml:space="preserve"> </w:t>
      </w:r>
    </w:p>
    <w:p w:rsidR="00430A7A" w:rsidRDefault="00430A7A" w:rsidP="00B26730">
      <w:pPr>
        <w:shd w:val="clear" w:color="auto" w:fill="FFFFFF" w:themeFill="background1"/>
        <w:spacing w:after="0" w:line="240" w:lineRule="auto"/>
        <w:jc w:val="both"/>
        <w:rPr>
          <w:rFonts w:ascii="Arial" w:hAnsi="Arial" w:cs="Arial"/>
          <w:sz w:val="24"/>
          <w:szCs w:val="24"/>
          <w:lang w:eastAsia="es-MX"/>
        </w:rPr>
      </w:pPr>
    </w:p>
    <w:p w:rsidR="00F57F32" w:rsidRDefault="00831927" w:rsidP="00831927">
      <w:pPr>
        <w:pStyle w:val="Sinespaciado"/>
        <w:jc w:val="both"/>
        <w:rPr>
          <w:rFonts w:ascii="Arial" w:hAnsi="Arial" w:cs="Arial"/>
          <w:sz w:val="24"/>
          <w:szCs w:val="24"/>
          <w:lang w:eastAsia="es-MX"/>
        </w:rPr>
      </w:pPr>
      <w:r>
        <w:rPr>
          <w:rFonts w:ascii="Arial" w:hAnsi="Arial" w:cs="Arial"/>
          <w:sz w:val="24"/>
          <w:szCs w:val="24"/>
        </w:rPr>
        <w:t xml:space="preserve">Recordemos que las telecomunicaciones, ha sido un </w:t>
      </w:r>
      <w:r w:rsidRPr="00062939">
        <w:rPr>
          <w:rFonts w:ascii="Arial" w:hAnsi="Arial" w:cs="Arial"/>
          <w:sz w:val="24"/>
          <w:szCs w:val="24"/>
        </w:rPr>
        <w:t xml:space="preserve">medio adoptado por la reciente pandemia y el forzoso distanciamiento social, </w:t>
      </w:r>
      <w:r>
        <w:rPr>
          <w:rFonts w:ascii="Arial" w:hAnsi="Arial" w:cs="Arial"/>
          <w:sz w:val="24"/>
          <w:szCs w:val="24"/>
        </w:rPr>
        <w:t xml:space="preserve">habiendo sido </w:t>
      </w:r>
      <w:r w:rsidRPr="00062939">
        <w:rPr>
          <w:rFonts w:ascii="Arial" w:hAnsi="Arial" w:cs="Arial"/>
          <w:sz w:val="24"/>
          <w:szCs w:val="24"/>
        </w:rPr>
        <w:t>creciente</w:t>
      </w:r>
      <w:r>
        <w:rPr>
          <w:rFonts w:ascii="Arial" w:hAnsi="Arial" w:cs="Arial"/>
          <w:sz w:val="24"/>
          <w:szCs w:val="24"/>
        </w:rPr>
        <w:t xml:space="preserve"> la</w:t>
      </w:r>
      <w:r w:rsidRPr="00062939">
        <w:rPr>
          <w:rFonts w:ascii="Arial" w:hAnsi="Arial" w:cs="Arial"/>
          <w:sz w:val="24"/>
          <w:szCs w:val="24"/>
        </w:rPr>
        <w:t xml:space="preserve"> demanda de servicios y proveeduría de internet,</w:t>
      </w:r>
      <w:r>
        <w:rPr>
          <w:rFonts w:ascii="Arial" w:hAnsi="Arial" w:cs="Arial"/>
          <w:sz w:val="24"/>
          <w:szCs w:val="24"/>
        </w:rPr>
        <w:t xml:space="preserve"> por lo cual se torna imperiosa la modificación de</w:t>
      </w:r>
      <w:r w:rsidRPr="00062939">
        <w:rPr>
          <w:rFonts w:ascii="Arial" w:hAnsi="Arial" w:cs="Arial"/>
          <w:sz w:val="24"/>
          <w:szCs w:val="24"/>
        </w:rPr>
        <w:t xml:space="preserve"> la normativa </w:t>
      </w:r>
      <w:r>
        <w:rPr>
          <w:rFonts w:ascii="Arial" w:hAnsi="Arial" w:cs="Arial"/>
          <w:sz w:val="24"/>
          <w:szCs w:val="24"/>
        </w:rPr>
        <w:t>para establecer</w:t>
      </w:r>
      <w:r w:rsidRPr="00062939">
        <w:rPr>
          <w:rFonts w:ascii="Arial" w:hAnsi="Arial" w:cs="Arial"/>
          <w:sz w:val="24"/>
          <w:szCs w:val="24"/>
        </w:rPr>
        <w:t xml:space="preserve"> lineamientos que sean más flexibles para </w:t>
      </w:r>
      <w:r>
        <w:rPr>
          <w:rFonts w:ascii="Arial" w:hAnsi="Arial" w:cs="Arial"/>
          <w:sz w:val="24"/>
          <w:szCs w:val="24"/>
        </w:rPr>
        <w:t>su cobertura en todo nuestro municipio</w:t>
      </w:r>
      <w:r w:rsidRPr="00062939">
        <w:rPr>
          <w:rFonts w:ascii="Arial" w:hAnsi="Arial" w:cs="Arial"/>
          <w:sz w:val="24"/>
          <w:szCs w:val="24"/>
        </w:rPr>
        <w:t>.</w:t>
      </w:r>
      <w:r>
        <w:rPr>
          <w:rFonts w:ascii="Arial" w:hAnsi="Arial" w:cs="Arial"/>
          <w:sz w:val="24"/>
          <w:szCs w:val="24"/>
        </w:rPr>
        <w:t xml:space="preserve"> </w:t>
      </w:r>
      <w:r>
        <w:rPr>
          <w:rFonts w:ascii="Arial" w:hAnsi="Arial" w:cs="Arial"/>
          <w:sz w:val="24"/>
          <w:szCs w:val="24"/>
          <w:lang w:eastAsia="es-MX"/>
        </w:rPr>
        <w:t>De ello, es que se incluye como</w:t>
      </w:r>
      <w:r w:rsidR="00BC040B">
        <w:rPr>
          <w:rFonts w:ascii="Arial" w:hAnsi="Arial" w:cs="Arial"/>
          <w:sz w:val="24"/>
          <w:szCs w:val="24"/>
          <w:lang w:eastAsia="es-MX"/>
        </w:rPr>
        <w:t xml:space="preserve"> destinos del suelo la infraestructura para antenas de telecomunicaciones lo que contribuirá a que en diversas zonas de nuestra ciudad como</w:t>
      </w:r>
      <w:r>
        <w:rPr>
          <w:rFonts w:ascii="Arial" w:hAnsi="Arial" w:cs="Arial"/>
          <w:sz w:val="24"/>
          <w:szCs w:val="24"/>
          <w:lang w:eastAsia="es-MX"/>
        </w:rPr>
        <w:t xml:space="preserve"> es</w:t>
      </w:r>
      <w:r w:rsidR="00BC040B">
        <w:rPr>
          <w:rFonts w:ascii="Arial" w:hAnsi="Arial" w:cs="Arial"/>
          <w:sz w:val="24"/>
          <w:szCs w:val="24"/>
          <w:lang w:eastAsia="es-MX"/>
        </w:rPr>
        <w:t xml:space="preserve"> la rural puedan instalarse para mejorar la cobertura en el servicio de </w:t>
      </w:r>
      <w:r>
        <w:rPr>
          <w:rFonts w:ascii="Arial" w:hAnsi="Arial" w:cs="Arial"/>
          <w:sz w:val="24"/>
          <w:szCs w:val="24"/>
          <w:lang w:eastAsia="es-MX"/>
        </w:rPr>
        <w:t>tele</w:t>
      </w:r>
      <w:r w:rsidR="00BC040B">
        <w:rPr>
          <w:rFonts w:ascii="Arial" w:hAnsi="Arial" w:cs="Arial"/>
          <w:sz w:val="24"/>
          <w:szCs w:val="24"/>
          <w:lang w:eastAsia="es-MX"/>
        </w:rPr>
        <w:t>comunicación, pues como se encontraba clasificada (Uso de suelo especial) impedía su instalación y con ello</w:t>
      </w:r>
      <w:r>
        <w:rPr>
          <w:rFonts w:ascii="Arial" w:hAnsi="Arial" w:cs="Arial"/>
          <w:sz w:val="24"/>
          <w:szCs w:val="24"/>
          <w:lang w:eastAsia="es-MX"/>
        </w:rPr>
        <w:t xml:space="preserve"> la deficiente cobertura de dicho servicio</w:t>
      </w:r>
      <w:r w:rsidR="00BC040B">
        <w:rPr>
          <w:rFonts w:ascii="Arial" w:hAnsi="Arial" w:cs="Arial"/>
          <w:sz w:val="24"/>
          <w:szCs w:val="24"/>
          <w:lang w:eastAsia="es-MX"/>
        </w:rPr>
        <w:t>.</w:t>
      </w:r>
    </w:p>
    <w:p w:rsidR="00EC1851" w:rsidRDefault="00EC1851" w:rsidP="00831927">
      <w:pPr>
        <w:pStyle w:val="Sinespaciado"/>
        <w:jc w:val="both"/>
        <w:rPr>
          <w:rFonts w:ascii="Arial" w:hAnsi="Arial" w:cs="Arial"/>
          <w:sz w:val="24"/>
          <w:szCs w:val="24"/>
          <w:lang w:eastAsia="es-MX"/>
        </w:rPr>
      </w:pPr>
    </w:p>
    <w:p w:rsidR="00EC1851" w:rsidRDefault="00EC1851" w:rsidP="00831927">
      <w:pPr>
        <w:pStyle w:val="Sinespaciado"/>
        <w:jc w:val="both"/>
        <w:rPr>
          <w:rFonts w:ascii="Arial" w:hAnsi="Arial" w:cs="Arial"/>
          <w:sz w:val="24"/>
          <w:szCs w:val="24"/>
          <w:lang w:eastAsia="es-MX"/>
        </w:rPr>
      </w:pPr>
      <w:r>
        <w:rPr>
          <w:rFonts w:ascii="Arial" w:hAnsi="Arial" w:cs="Arial"/>
          <w:sz w:val="24"/>
          <w:szCs w:val="24"/>
          <w:lang w:eastAsia="es-MX"/>
        </w:rPr>
        <w:t>Tomando en consideración está nueva clasificación de la infraestructura para antenas de telecomunicación, se reubica en nuestro ordenamiento</w:t>
      </w:r>
      <w:r w:rsidR="001E0417">
        <w:rPr>
          <w:rFonts w:ascii="Arial" w:hAnsi="Arial" w:cs="Arial"/>
          <w:sz w:val="24"/>
          <w:szCs w:val="24"/>
          <w:lang w:eastAsia="es-MX"/>
        </w:rPr>
        <w:t xml:space="preserve"> los dispositivos legales que regulan su instalación,</w:t>
      </w:r>
      <w:r>
        <w:rPr>
          <w:rFonts w:ascii="Arial" w:hAnsi="Arial" w:cs="Arial"/>
          <w:sz w:val="24"/>
          <w:szCs w:val="24"/>
          <w:lang w:eastAsia="es-MX"/>
        </w:rPr>
        <w:t xml:space="preserve"> pasando de ser uso </w:t>
      </w:r>
      <w:r w:rsidR="001E0417">
        <w:rPr>
          <w:rFonts w:ascii="Arial" w:hAnsi="Arial" w:cs="Arial"/>
          <w:sz w:val="24"/>
          <w:szCs w:val="24"/>
          <w:lang w:eastAsia="es-MX"/>
        </w:rPr>
        <w:t>de suelo especial a destino.</w:t>
      </w:r>
    </w:p>
    <w:p w:rsidR="00F57F32" w:rsidRDefault="00F57F32" w:rsidP="00831927">
      <w:pPr>
        <w:pStyle w:val="Sinespaciado"/>
        <w:jc w:val="both"/>
        <w:rPr>
          <w:rFonts w:ascii="Arial" w:hAnsi="Arial" w:cs="Arial"/>
          <w:sz w:val="24"/>
          <w:szCs w:val="24"/>
          <w:lang w:eastAsia="es-MX"/>
        </w:rPr>
      </w:pPr>
    </w:p>
    <w:p w:rsidR="00F57F32" w:rsidRDefault="00F57F32" w:rsidP="00F57F32">
      <w:pPr>
        <w:pStyle w:val="CABEZAS"/>
        <w:jc w:val="both"/>
        <w:rPr>
          <w:rFonts w:ascii="Arial" w:hAnsi="Arial" w:cs="Arial"/>
          <w:b w:val="0"/>
          <w:bCs w:val="0"/>
          <w:sz w:val="24"/>
          <w:szCs w:val="24"/>
          <w:lang w:val="es-ES" w:eastAsia="es-MX"/>
        </w:rPr>
      </w:pPr>
      <w:r w:rsidRPr="00F57F32">
        <w:rPr>
          <w:rFonts w:ascii="Arial" w:hAnsi="Arial" w:cs="Arial"/>
          <w:b w:val="0"/>
          <w:bCs w:val="0"/>
          <w:sz w:val="24"/>
          <w:szCs w:val="24"/>
          <w:lang w:val="es-ES" w:eastAsia="es-MX"/>
        </w:rPr>
        <w:lastRenderedPageBreak/>
        <w:t>Se condiciona la clasificación del sufijo F para los nuevos desarrollos, para que cuenten con una zona de servicios o come</w:t>
      </w:r>
      <w:r>
        <w:rPr>
          <w:rFonts w:ascii="Arial" w:hAnsi="Arial" w:cs="Arial"/>
          <w:b w:val="0"/>
          <w:bCs w:val="0"/>
          <w:sz w:val="24"/>
          <w:szCs w:val="24"/>
          <w:lang w:val="es-ES" w:eastAsia="es-MX"/>
        </w:rPr>
        <w:t xml:space="preserve">rcio con frente al sistema vial, esto para evitar que los lotes que tienen frente al sistema vial puedan ser de uso habitacional y a la larga se generen en ellos negocios que solo conflictual la congestión vial. </w:t>
      </w:r>
    </w:p>
    <w:p w:rsidR="001E0417" w:rsidRDefault="001E0417" w:rsidP="00F57F32">
      <w:pPr>
        <w:pStyle w:val="CABEZAS"/>
        <w:jc w:val="both"/>
        <w:rPr>
          <w:rFonts w:ascii="Arial" w:hAnsi="Arial" w:cs="Arial"/>
          <w:b w:val="0"/>
          <w:bCs w:val="0"/>
          <w:sz w:val="24"/>
          <w:szCs w:val="24"/>
          <w:lang w:val="es-ES" w:eastAsia="es-MX"/>
        </w:rPr>
      </w:pPr>
    </w:p>
    <w:p w:rsidR="00F57F32" w:rsidRDefault="00F57F32" w:rsidP="00F57F32">
      <w:pPr>
        <w:pStyle w:val="CABEZAS"/>
        <w:jc w:val="both"/>
        <w:rPr>
          <w:rFonts w:ascii="Arial" w:hAnsi="Arial" w:cs="Arial"/>
          <w:b w:val="0"/>
          <w:bCs w:val="0"/>
          <w:sz w:val="24"/>
          <w:szCs w:val="24"/>
          <w:lang w:val="es-ES" w:eastAsia="es-MX"/>
        </w:rPr>
      </w:pPr>
      <w:r>
        <w:rPr>
          <w:rFonts w:ascii="Arial" w:hAnsi="Arial" w:cs="Arial"/>
          <w:b w:val="0"/>
          <w:bCs w:val="0"/>
          <w:sz w:val="24"/>
          <w:szCs w:val="24"/>
          <w:lang w:val="es-ES" w:eastAsia="es-MX"/>
        </w:rPr>
        <w:t xml:space="preserve">Tomando en consideración que en la tabla 1 </w:t>
      </w:r>
      <w:r w:rsidRPr="00F57F32">
        <w:rPr>
          <w:rFonts w:ascii="Arial" w:hAnsi="Arial" w:cs="Arial"/>
          <w:b w:val="0"/>
          <w:bCs w:val="0"/>
          <w:sz w:val="24"/>
          <w:szCs w:val="24"/>
          <w:lang w:val="es-ES" w:eastAsia="es-MX"/>
        </w:rPr>
        <w:t>de compatibilidades, condicionamientos sujetos a la clasificación de la vialidad, condicionamientos para las zonas y restricciones de los grupos de usos, señalada en este anexo único</w:t>
      </w:r>
      <w:r>
        <w:rPr>
          <w:rFonts w:ascii="Arial" w:hAnsi="Arial" w:cs="Arial"/>
          <w:b w:val="0"/>
          <w:bCs w:val="0"/>
          <w:sz w:val="24"/>
          <w:szCs w:val="24"/>
          <w:lang w:val="es-ES" w:eastAsia="es-MX"/>
        </w:rPr>
        <w:t xml:space="preserve">, se citaban las zonas forestales, éstas se llevan al apartado del Código Reglamentario en su artículo 54 que establece </w:t>
      </w:r>
      <w:r w:rsidRPr="00F57F32">
        <w:rPr>
          <w:rFonts w:ascii="Arial" w:hAnsi="Arial" w:cs="Arial"/>
          <w:b w:val="0"/>
          <w:bCs w:val="0"/>
          <w:sz w:val="24"/>
          <w:szCs w:val="24"/>
          <w:lang w:val="es-ES" w:eastAsia="es-MX"/>
        </w:rPr>
        <w:t>los tipos de</w:t>
      </w:r>
      <w:r>
        <w:rPr>
          <w:rFonts w:ascii="Arial" w:hAnsi="Arial" w:cs="Arial"/>
          <w:b w:val="0"/>
          <w:bCs w:val="0"/>
          <w:sz w:val="24"/>
          <w:szCs w:val="24"/>
          <w:lang w:val="es-ES" w:eastAsia="es-MX"/>
        </w:rPr>
        <w:t xml:space="preserve"> zonas ubicadas en el Municipio y su clasificación.</w:t>
      </w:r>
    </w:p>
    <w:p w:rsidR="00F57F32" w:rsidRDefault="00F57F32" w:rsidP="00F57F32">
      <w:pPr>
        <w:pStyle w:val="CABEZAS"/>
        <w:jc w:val="both"/>
        <w:rPr>
          <w:rFonts w:ascii="Arial" w:hAnsi="Arial" w:cs="Arial"/>
          <w:b w:val="0"/>
          <w:bCs w:val="0"/>
          <w:sz w:val="24"/>
          <w:szCs w:val="24"/>
          <w:lang w:val="es-ES" w:eastAsia="es-MX"/>
        </w:rPr>
      </w:pPr>
    </w:p>
    <w:p w:rsidR="00F57F32" w:rsidRDefault="00F57F32" w:rsidP="00F57F32">
      <w:pPr>
        <w:pStyle w:val="CABEZAS"/>
        <w:jc w:val="both"/>
        <w:rPr>
          <w:rFonts w:ascii="Arial" w:hAnsi="Arial" w:cs="Arial"/>
          <w:bCs w:val="0"/>
          <w:sz w:val="24"/>
          <w:szCs w:val="24"/>
          <w:lang w:val="es-ES" w:eastAsia="es-MX"/>
        </w:rPr>
      </w:pPr>
      <w:r>
        <w:rPr>
          <w:rFonts w:ascii="Arial" w:hAnsi="Arial" w:cs="Arial"/>
          <w:b w:val="0"/>
          <w:bCs w:val="0"/>
          <w:sz w:val="24"/>
          <w:szCs w:val="24"/>
          <w:lang w:val="es-ES" w:eastAsia="es-MX"/>
        </w:rPr>
        <w:t>Se</w:t>
      </w:r>
      <w:r w:rsidR="00EC1851">
        <w:rPr>
          <w:rFonts w:ascii="Arial" w:hAnsi="Arial" w:cs="Arial"/>
          <w:b w:val="0"/>
          <w:bCs w:val="0"/>
          <w:sz w:val="24"/>
          <w:szCs w:val="24"/>
          <w:lang w:val="es-ES" w:eastAsia="es-MX"/>
        </w:rPr>
        <w:t xml:space="preserve"> aclara que la excepción de</w:t>
      </w:r>
      <w:r>
        <w:rPr>
          <w:rFonts w:ascii="Arial" w:hAnsi="Arial" w:cs="Arial"/>
          <w:b w:val="0"/>
          <w:bCs w:val="0"/>
          <w:sz w:val="24"/>
          <w:szCs w:val="24"/>
          <w:lang w:val="es-ES" w:eastAsia="es-MX"/>
        </w:rPr>
        <w:t xml:space="preserve"> no cumplir con cajones de estacionamiento</w:t>
      </w:r>
      <w:r w:rsidR="00EC1851">
        <w:rPr>
          <w:rFonts w:ascii="Arial" w:hAnsi="Arial" w:cs="Arial"/>
          <w:b w:val="0"/>
          <w:bCs w:val="0"/>
          <w:sz w:val="24"/>
          <w:szCs w:val="24"/>
          <w:lang w:val="es-ES" w:eastAsia="es-MX"/>
        </w:rPr>
        <w:t xml:space="preserve"> no es aplicable</w:t>
      </w:r>
      <w:r>
        <w:rPr>
          <w:rFonts w:ascii="Arial" w:hAnsi="Arial" w:cs="Arial"/>
          <w:b w:val="0"/>
          <w:bCs w:val="0"/>
          <w:sz w:val="24"/>
          <w:szCs w:val="24"/>
          <w:lang w:val="es-ES" w:eastAsia="es-MX"/>
        </w:rPr>
        <w:t xml:space="preserve"> </w:t>
      </w:r>
      <w:r w:rsidR="00EC1851">
        <w:rPr>
          <w:rFonts w:ascii="Arial" w:hAnsi="Arial" w:cs="Arial"/>
          <w:b w:val="0"/>
          <w:bCs w:val="0"/>
          <w:sz w:val="24"/>
          <w:szCs w:val="24"/>
          <w:lang w:val="es-ES" w:eastAsia="es-MX"/>
        </w:rPr>
        <w:t>en</w:t>
      </w:r>
      <w:r w:rsidRPr="00F57F32">
        <w:rPr>
          <w:rFonts w:ascii="Arial" w:hAnsi="Arial" w:cs="Arial"/>
          <w:b w:val="0"/>
          <w:bCs w:val="0"/>
          <w:sz w:val="24"/>
          <w:szCs w:val="24"/>
          <w:lang w:val="es-ES" w:eastAsia="es-MX"/>
        </w:rPr>
        <w:t xml:space="preserve"> usos de suelo de intensidad alta y media</w:t>
      </w:r>
      <w:r w:rsidR="001B4450">
        <w:rPr>
          <w:rFonts w:ascii="Arial" w:hAnsi="Arial" w:cs="Arial"/>
          <w:b w:val="0"/>
          <w:bCs w:val="0"/>
          <w:sz w:val="24"/>
          <w:szCs w:val="24"/>
          <w:lang w:val="es-ES" w:eastAsia="es-MX"/>
        </w:rPr>
        <w:t xml:space="preserve">, como </w:t>
      </w:r>
      <w:r w:rsidRPr="00F57F32">
        <w:rPr>
          <w:rFonts w:ascii="Arial" w:hAnsi="Arial" w:cs="Arial"/>
          <w:b w:val="0"/>
          <w:bCs w:val="0"/>
          <w:sz w:val="24"/>
          <w:szCs w:val="24"/>
          <w:lang w:val="es-ES" w:eastAsia="es-MX"/>
        </w:rPr>
        <w:t xml:space="preserve">salones de </w:t>
      </w:r>
      <w:r w:rsidR="001B4450">
        <w:rPr>
          <w:rFonts w:ascii="Arial" w:hAnsi="Arial" w:cs="Arial"/>
          <w:b w:val="0"/>
          <w:bCs w:val="0"/>
          <w:sz w:val="24"/>
          <w:szCs w:val="24"/>
          <w:lang w:val="es-ES" w:eastAsia="es-MX"/>
        </w:rPr>
        <w:t>f</w:t>
      </w:r>
      <w:r w:rsidRPr="00F57F32">
        <w:rPr>
          <w:rFonts w:ascii="Arial" w:hAnsi="Arial" w:cs="Arial"/>
          <w:b w:val="0"/>
          <w:bCs w:val="0"/>
          <w:sz w:val="24"/>
          <w:szCs w:val="24"/>
          <w:lang w:val="es-ES" w:eastAsia="es-MX"/>
        </w:rPr>
        <w:t xml:space="preserve">iestas; Salones de Fiestas con venta de bebida alcohólica; Serví-Bar; Centro Nocturno; </w:t>
      </w:r>
      <w:proofErr w:type="spellStart"/>
      <w:r w:rsidRPr="00F57F32">
        <w:rPr>
          <w:rFonts w:ascii="Arial" w:hAnsi="Arial" w:cs="Arial"/>
          <w:b w:val="0"/>
          <w:bCs w:val="0"/>
          <w:sz w:val="24"/>
          <w:szCs w:val="24"/>
          <w:lang w:val="es-ES" w:eastAsia="es-MX"/>
        </w:rPr>
        <w:t>Discoteque</w:t>
      </w:r>
      <w:proofErr w:type="spellEnd"/>
      <w:r w:rsidRPr="00F57F32">
        <w:rPr>
          <w:rFonts w:ascii="Arial" w:hAnsi="Arial" w:cs="Arial"/>
          <w:b w:val="0"/>
          <w:bCs w:val="0"/>
          <w:sz w:val="24"/>
          <w:szCs w:val="24"/>
          <w:lang w:val="es-ES" w:eastAsia="es-MX"/>
        </w:rPr>
        <w:t xml:space="preserve"> con venta de bebidas alcohólicas; Hotel; Restaurant-bar; Bar; Cantina; vinícola, cervecería, casa de empeño, entre otros</w:t>
      </w:r>
      <w:r w:rsidR="00EC1851">
        <w:rPr>
          <w:rFonts w:ascii="Arial" w:hAnsi="Arial" w:cs="Arial"/>
          <w:b w:val="0"/>
          <w:bCs w:val="0"/>
          <w:sz w:val="24"/>
          <w:szCs w:val="24"/>
          <w:lang w:val="es-ES" w:eastAsia="es-MX"/>
        </w:rPr>
        <w:t>.</w:t>
      </w:r>
      <w:r w:rsidR="00EC1851">
        <w:rPr>
          <w:rFonts w:ascii="Arial" w:hAnsi="Arial" w:cs="Arial"/>
          <w:bCs w:val="0"/>
          <w:sz w:val="24"/>
          <w:szCs w:val="24"/>
          <w:lang w:val="es-ES" w:eastAsia="es-MX"/>
        </w:rPr>
        <w:t xml:space="preserve"> </w:t>
      </w:r>
    </w:p>
    <w:p w:rsidR="00EC1851" w:rsidRDefault="00EC1851" w:rsidP="00F57F32">
      <w:pPr>
        <w:pStyle w:val="CABEZAS"/>
        <w:jc w:val="both"/>
        <w:rPr>
          <w:rFonts w:ascii="Arial" w:hAnsi="Arial" w:cs="Arial"/>
          <w:bCs w:val="0"/>
          <w:sz w:val="24"/>
          <w:szCs w:val="24"/>
          <w:lang w:val="es-ES" w:eastAsia="es-MX"/>
        </w:rPr>
      </w:pPr>
    </w:p>
    <w:p w:rsidR="00EC1851" w:rsidRDefault="00EC1851" w:rsidP="00F57F32">
      <w:pPr>
        <w:pStyle w:val="CABEZAS"/>
        <w:jc w:val="both"/>
        <w:rPr>
          <w:rFonts w:ascii="Arial" w:hAnsi="Arial" w:cs="Arial"/>
          <w:b w:val="0"/>
          <w:bCs w:val="0"/>
          <w:sz w:val="24"/>
          <w:szCs w:val="24"/>
          <w:lang w:val="es-ES" w:eastAsia="es-MX"/>
        </w:rPr>
      </w:pPr>
      <w:r>
        <w:rPr>
          <w:rFonts w:ascii="Arial" w:hAnsi="Arial" w:cs="Arial"/>
          <w:b w:val="0"/>
          <w:bCs w:val="0"/>
          <w:sz w:val="24"/>
          <w:szCs w:val="24"/>
          <w:lang w:val="es-ES" w:eastAsia="es-MX"/>
        </w:rPr>
        <w:t xml:space="preserve">Se ajustan los requisitos solicitados por el Instituto Municipal de Planeación en el trámite de asignación de uso de suelo, previendo controversias que han surgido por los particulares en su gestión respectiva. </w:t>
      </w:r>
    </w:p>
    <w:p w:rsidR="001E0417" w:rsidRDefault="001E0417" w:rsidP="00F57F32">
      <w:pPr>
        <w:pStyle w:val="CABEZAS"/>
        <w:jc w:val="both"/>
        <w:rPr>
          <w:rFonts w:ascii="Arial" w:hAnsi="Arial" w:cs="Arial"/>
          <w:b w:val="0"/>
          <w:bCs w:val="0"/>
          <w:sz w:val="24"/>
          <w:szCs w:val="24"/>
          <w:lang w:val="es-ES" w:eastAsia="es-MX"/>
        </w:rPr>
      </w:pPr>
    </w:p>
    <w:p w:rsidR="001E0417" w:rsidRDefault="001E0417" w:rsidP="001E0417">
      <w:pPr>
        <w:jc w:val="both"/>
        <w:rPr>
          <w:rFonts w:ascii="Arial" w:eastAsia="Times New Roman" w:hAnsi="Arial" w:cs="Arial"/>
          <w:sz w:val="24"/>
          <w:szCs w:val="24"/>
          <w:lang w:val="es-ES" w:eastAsia="es-MX"/>
        </w:rPr>
      </w:pPr>
      <w:r>
        <w:rPr>
          <w:rFonts w:ascii="Arial" w:eastAsia="Times New Roman" w:hAnsi="Arial" w:cs="Arial"/>
          <w:sz w:val="24"/>
          <w:szCs w:val="24"/>
          <w:lang w:val="es-ES" w:eastAsia="es-MX"/>
        </w:rPr>
        <w:t>Se actualizan las secciones de las</w:t>
      </w:r>
      <w:r w:rsidR="001B4450">
        <w:rPr>
          <w:rFonts w:ascii="Arial" w:eastAsia="Times New Roman" w:hAnsi="Arial" w:cs="Arial"/>
          <w:sz w:val="24"/>
          <w:szCs w:val="24"/>
          <w:lang w:val="es-ES" w:eastAsia="es-MX"/>
        </w:rPr>
        <w:t xml:space="preserve"> vialidades </w:t>
      </w:r>
      <w:proofErr w:type="spellStart"/>
      <w:r w:rsidR="001B4450">
        <w:rPr>
          <w:rFonts w:ascii="Arial" w:eastAsia="Times New Roman" w:hAnsi="Arial" w:cs="Arial"/>
          <w:sz w:val="24"/>
          <w:szCs w:val="24"/>
          <w:lang w:val="es-ES" w:eastAsia="es-MX"/>
        </w:rPr>
        <w:t>interbarrio</w:t>
      </w:r>
      <w:proofErr w:type="spellEnd"/>
      <w:r w:rsidR="001B4450">
        <w:rPr>
          <w:rFonts w:ascii="Arial" w:eastAsia="Times New Roman" w:hAnsi="Arial" w:cs="Arial"/>
          <w:sz w:val="24"/>
          <w:szCs w:val="24"/>
          <w:lang w:val="es-ES" w:eastAsia="es-MX"/>
        </w:rPr>
        <w:t>,</w:t>
      </w:r>
      <w:r>
        <w:rPr>
          <w:rFonts w:ascii="Arial" w:eastAsia="Times New Roman" w:hAnsi="Arial" w:cs="Arial"/>
          <w:sz w:val="24"/>
          <w:szCs w:val="24"/>
          <w:lang w:val="es-ES" w:eastAsia="es-MX"/>
        </w:rPr>
        <w:t xml:space="preserve"> en la zona de densificación que señala el </w:t>
      </w:r>
      <w:r w:rsidRPr="007A1270">
        <w:rPr>
          <w:rFonts w:ascii="Arial" w:eastAsia="Times New Roman" w:hAnsi="Arial" w:cs="Arial"/>
          <w:sz w:val="24"/>
          <w:szCs w:val="24"/>
          <w:lang w:val="es-ES" w:eastAsia="es-MX"/>
        </w:rPr>
        <w:t>Plan de Orden</w:t>
      </w:r>
      <w:r w:rsidR="007A1270" w:rsidRPr="007A1270">
        <w:rPr>
          <w:rFonts w:ascii="Arial" w:eastAsia="Times New Roman" w:hAnsi="Arial" w:cs="Arial"/>
          <w:sz w:val="24"/>
          <w:szCs w:val="24"/>
          <w:lang w:val="es-ES" w:eastAsia="es-MX"/>
        </w:rPr>
        <w:t>amiento Territorial y Ecológico para</w:t>
      </w:r>
      <w:r w:rsidR="007A1270">
        <w:rPr>
          <w:rFonts w:ascii="Arial" w:eastAsia="Times New Roman" w:hAnsi="Arial" w:cs="Arial"/>
          <w:sz w:val="24"/>
          <w:szCs w:val="24"/>
          <w:lang w:val="es-ES" w:eastAsia="es-MX"/>
        </w:rPr>
        <w:t xml:space="preserve"> nuestro Municipio</w:t>
      </w:r>
      <w:r w:rsidR="002E3E67">
        <w:rPr>
          <w:rFonts w:ascii="Arial" w:eastAsia="Times New Roman" w:hAnsi="Arial" w:cs="Arial"/>
          <w:sz w:val="24"/>
          <w:szCs w:val="24"/>
          <w:lang w:val="es-ES" w:eastAsia="es-MX"/>
        </w:rPr>
        <w:t>.</w:t>
      </w:r>
    </w:p>
    <w:p w:rsidR="00430A7A" w:rsidRPr="00062939" w:rsidRDefault="00430A7A" w:rsidP="00430A7A">
      <w:pPr>
        <w:pStyle w:val="Sinespaciado"/>
        <w:jc w:val="both"/>
        <w:rPr>
          <w:rFonts w:ascii="Arial" w:hAnsi="Arial" w:cs="Arial"/>
          <w:sz w:val="24"/>
          <w:szCs w:val="24"/>
        </w:rPr>
      </w:pPr>
      <w:r w:rsidRPr="00B45298">
        <w:rPr>
          <w:rFonts w:ascii="Arial" w:hAnsi="Arial" w:cs="Arial"/>
          <w:sz w:val="24"/>
          <w:szCs w:val="24"/>
        </w:rPr>
        <w:t>En otro orden de ideas, nuestro</w:t>
      </w:r>
      <w:r w:rsidRPr="00062939">
        <w:rPr>
          <w:rFonts w:ascii="Arial" w:hAnsi="Arial" w:cs="Arial"/>
          <w:sz w:val="24"/>
          <w:szCs w:val="24"/>
        </w:rPr>
        <w:t xml:space="preserve"> municipio se encuentra en constante crecimiento y desarrollo de su población, en este tenor, se reconoce que existen varios giros que han estado funcionando sin un régimen jurídico específico que los distinga en funcionamiento con otros, ya que al realizar actividades que sí son diferentes a las habituales, no existe un apartado o reconocimiento específico para darle un trato diferenciado a pesar de contar con características que ocasionan conflictos, impactos u observaciones reglamentarias por parte de vecinos, diversas dependencias y hasta de organizaciones civiles, es por ello que al existir la oportunidad de po</w:t>
      </w:r>
      <w:r w:rsidR="001E0417">
        <w:rPr>
          <w:rFonts w:ascii="Arial" w:hAnsi="Arial" w:cs="Arial"/>
          <w:sz w:val="24"/>
          <w:szCs w:val="24"/>
        </w:rPr>
        <w:t>der regularizarlos, se consideró</w:t>
      </w:r>
      <w:r w:rsidRPr="00062939">
        <w:rPr>
          <w:rFonts w:ascii="Arial" w:hAnsi="Arial" w:cs="Arial"/>
          <w:sz w:val="24"/>
          <w:szCs w:val="24"/>
        </w:rPr>
        <w:t xml:space="preserve"> un área de oportunidad el </w:t>
      </w:r>
      <w:r w:rsidR="002E3E67">
        <w:rPr>
          <w:rFonts w:ascii="Arial" w:hAnsi="Arial" w:cs="Arial"/>
          <w:sz w:val="24"/>
          <w:szCs w:val="24"/>
        </w:rPr>
        <w:t xml:space="preserve"> regular los usos de suelo de los temazcales, crematorios y centros de rehabilitación, </w:t>
      </w:r>
      <w:r w:rsidRPr="00062939">
        <w:rPr>
          <w:rFonts w:ascii="Arial" w:hAnsi="Arial" w:cs="Arial"/>
          <w:sz w:val="24"/>
          <w:szCs w:val="24"/>
        </w:rPr>
        <w:t>atendiendo al actual funcionamiento, el pretendido y el interés social que estos giros ostentan.</w:t>
      </w:r>
    </w:p>
    <w:p w:rsidR="00430A7A" w:rsidRPr="00062939" w:rsidRDefault="00430A7A" w:rsidP="00430A7A">
      <w:pPr>
        <w:pStyle w:val="Sinespaciado"/>
        <w:jc w:val="both"/>
        <w:rPr>
          <w:rFonts w:ascii="Arial" w:hAnsi="Arial" w:cs="Arial"/>
          <w:sz w:val="24"/>
          <w:szCs w:val="24"/>
        </w:rPr>
      </w:pPr>
    </w:p>
    <w:p w:rsidR="00062939" w:rsidRPr="00062939" w:rsidRDefault="00062939" w:rsidP="00373A04">
      <w:pPr>
        <w:pStyle w:val="Sinespaciado"/>
        <w:jc w:val="both"/>
        <w:rPr>
          <w:rFonts w:ascii="Arial" w:hAnsi="Arial" w:cs="Arial"/>
          <w:sz w:val="24"/>
          <w:szCs w:val="24"/>
        </w:rPr>
      </w:pPr>
      <w:r w:rsidRPr="00062939">
        <w:rPr>
          <w:rFonts w:ascii="Arial" w:hAnsi="Arial" w:cs="Arial"/>
          <w:sz w:val="24"/>
          <w:szCs w:val="24"/>
        </w:rPr>
        <w:t>Del mismo modo, a raíz de que las instituciones educativas deben instalarse en espacios más céntricos con la finalidad de que la movilidad urbana y la población ya concentrada se encuentra limitada por la norma técnica, se ha buscado una manera de poder ofrecer una compatibilidad a fin de esta exigencia pública,</w:t>
      </w:r>
      <w:r w:rsidRPr="00062939">
        <w:rPr>
          <w:rFonts w:ascii="Arial" w:hAnsi="Arial" w:cs="Arial"/>
          <w:bCs/>
          <w:sz w:val="24"/>
          <w:szCs w:val="24"/>
        </w:rPr>
        <w:t xml:space="preserve"> eliminando la restricción a dichos giros por tratarse de un derecho humano.</w:t>
      </w:r>
    </w:p>
    <w:p w:rsidR="00062939" w:rsidRPr="00062939" w:rsidRDefault="00062939" w:rsidP="00230E13">
      <w:pPr>
        <w:pStyle w:val="Sinespaciado"/>
        <w:jc w:val="both"/>
        <w:rPr>
          <w:rFonts w:ascii="Arial" w:hAnsi="Arial" w:cs="Arial"/>
          <w:sz w:val="24"/>
          <w:szCs w:val="24"/>
        </w:rPr>
      </w:pPr>
      <w:r w:rsidRPr="00062939">
        <w:rPr>
          <w:rFonts w:ascii="Arial" w:hAnsi="Arial" w:cs="Arial"/>
          <w:sz w:val="24"/>
          <w:szCs w:val="24"/>
        </w:rPr>
        <w:lastRenderedPageBreak/>
        <w:t>Se detectó así mismo, la necesidad de modificar la Norma Técnica Municipal NTM-LEON-DU-02-2018 relativa al requerimiento de cajones de estacionamiento en el municipio, con la finalidad de actualizar la regulación del número de cajones que requieren los establecimientos dedicados a servicios funerarios, así como modificar la Norma Técnica Municipal NTM-LEON-DU-04-2018, ambas complementarias del Código Reglamentario de Desarrollo Urbano para el municipio de León, Guanajuato, relativa a las especificaciones técnicas de anuncios, terrazas móviles y fachadas en la zona de patrimonio histórico</w:t>
      </w:r>
      <w:r w:rsidR="001B4450">
        <w:rPr>
          <w:rFonts w:ascii="Arial" w:hAnsi="Arial" w:cs="Arial"/>
          <w:sz w:val="24"/>
          <w:szCs w:val="24"/>
        </w:rPr>
        <w:t>,</w:t>
      </w:r>
      <w:r w:rsidRPr="00062939">
        <w:rPr>
          <w:rFonts w:ascii="Arial" w:hAnsi="Arial" w:cs="Arial"/>
          <w:sz w:val="24"/>
          <w:szCs w:val="24"/>
        </w:rPr>
        <w:t xml:space="preserve">  con el objeto de prohibir los usos de suelo del corredor turístico, destinados a estacionamientos, salones de fiestas, salones de fiestas con venta de bebida alcohólica, salón de usos múltiples, centro nocturno, </w:t>
      </w:r>
      <w:proofErr w:type="spellStart"/>
      <w:r w:rsidRPr="00062939">
        <w:rPr>
          <w:rFonts w:ascii="Arial" w:hAnsi="Arial" w:cs="Arial"/>
          <w:sz w:val="24"/>
          <w:szCs w:val="24"/>
        </w:rPr>
        <w:t>discoteque</w:t>
      </w:r>
      <w:proofErr w:type="spellEnd"/>
      <w:r w:rsidRPr="00062939">
        <w:rPr>
          <w:rFonts w:ascii="Arial" w:hAnsi="Arial" w:cs="Arial"/>
          <w:sz w:val="24"/>
          <w:szCs w:val="24"/>
        </w:rPr>
        <w:t xml:space="preserve"> con venta de bebidas alcohólicas, auto-hotel, motel y todo tipo de industria.</w:t>
      </w:r>
    </w:p>
    <w:p w:rsidR="00062939" w:rsidRDefault="00062939" w:rsidP="00230E13">
      <w:pPr>
        <w:pStyle w:val="Sinespaciado"/>
        <w:jc w:val="both"/>
        <w:rPr>
          <w:rFonts w:ascii="Arial" w:hAnsi="Arial" w:cs="Arial"/>
          <w:sz w:val="24"/>
          <w:szCs w:val="24"/>
        </w:rPr>
      </w:pPr>
    </w:p>
    <w:p w:rsidR="00062939" w:rsidRPr="007A1270" w:rsidRDefault="007A1270" w:rsidP="007A1270">
      <w:pPr>
        <w:autoSpaceDE w:val="0"/>
        <w:autoSpaceDN w:val="0"/>
        <w:adjustRightInd w:val="0"/>
        <w:spacing w:after="0" w:line="240" w:lineRule="auto"/>
        <w:jc w:val="both"/>
        <w:rPr>
          <w:rFonts w:ascii="Arial" w:hAnsi="Arial" w:cs="Arial"/>
          <w:sz w:val="24"/>
          <w:szCs w:val="24"/>
          <w:lang w:val="es-ES" w:eastAsia="es-MX"/>
        </w:rPr>
      </w:pPr>
      <w:r>
        <w:rPr>
          <w:rFonts w:ascii="Arial" w:hAnsi="Arial" w:cs="Arial"/>
          <w:sz w:val="24"/>
          <w:szCs w:val="24"/>
          <w:lang w:eastAsia="es-MX"/>
        </w:rPr>
        <w:t xml:space="preserve">En el citado Código Reglamentario se constituye como requisito para las construcciones la </w:t>
      </w:r>
      <w:r>
        <w:rPr>
          <w:rFonts w:ascii="Arial" w:hAnsi="Arial" w:cs="Arial"/>
          <w:sz w:val="24"/>
          <w:szCs w:val="24"/>
          <w:lang w:val="es-ES" w:eastAsia="es-MX"/>
        </w:rPr>
        <w:t>memoria de c</w:t>
      </w:r>
      <w:r w:rsidRPr="00B45298">
        <w:rPr>
          <w:rFonts w:ascii="Arial" w:hAnsi="Arial" w:cs="Arial"/>
          <w:sz w:val="24"/>
          <w:szCs w:val="24"/>
          <w:lang w:val="es-ES" w:eastAsia="es-MX"/>
        </w:rPr>
        <w:t>álculo,</w:t>
      </w:r>
      <w:r>
        <w:rPr>
          <w:rFonts w:ascii="Arial" w:hAnsi="Arial" w:cs="Arial"/>
          <w:sz w:val="24"/>
          <w:szCs w:val="24"/>
          <w:lang w:val="es-ES" w:eastAsia="es-MX"/>
        </w:rPr>
        <w:t xml:space="preserve"> en el que </w:t>
      </w:r>
      <w:r w:rsidRPr="00B45298">
        <w:rPr>
          <w:rFonts w:ascii="Arial" w:hAnsi="Arial" w:cs="Arial"/>
          <w:sz w:val="24"/>
          <w:szCs w:val="24"/>
          <w:lang w:val="es-ES" w:eastAsia="es-MX"/>
        </w:rPr>
        <w:t>se establecen los cálculos de las ingenierías que deberán observarse y aplicarse a una determinada construcción, así como las especificaciones de mitigación de impacto, siendo por ende obligatoria para</w:t>
      </w:r>
      <w:r>
        <w:rPr>
          <w:rFonts w:ascii="Arial" w:hAnsi="Arial" w:cs="Arial"/>
          <w:sz w:val="24"/>
          <w:szCs w:val="24"/>
          <w:lang w:val="es-ES" w:eastAsia="es-MX"/>
        </w:rPr>
        <w:t xml:space="preserve"> la gestión urbana que se realiza</w:t>
      </w:r>
      <w:r w:rsidRPr="00B45298">
        <w:rPr>
          <w:rFonts w:ascii="Arial" w:hAnsi="Arial" w:cs="Arial"/>
          <w:sz w:val="24"/>
          <w:szCs w:val="24"/>
          <w:lang w:val="es-ES" w:eastAsia="es-MX"/>
        </w:rPr>
        <w:t xml:space="preserve"> en el municipio; sin embargo, los profesionistas en diseño estructural responsables del análisis y elaboración de las referidas memorias de cálculo y/o estructural se basan en parámetros que no aplican a las condiciones geológicas y geográficas de nuestra ciudad, por lo que se vio como un área de oportunidad el crear</w:t>
      </w:r>
      <w:r>
        <w:rPr>
          <w:rFonts w:ascii="Arial" w:hAnsi="Arial" w:cs="Arial"/>
          <w:sz w:val="24"/>
          <w:szCs w:val="24"/>
          <w:lang w:val="es-ES" w:eastAsia="es-MX"/>
        </w:rPr>
        <w:t xml:space="preserve"> </w:t>
      </w:r>
      <w:r w:rsidRPr="00B45298">
        <w:rPr>
          <w:rFonts w:ascii="Arial" w:hAnsi="Arial" w:cs="Arial"/>
          <w:sz w:val="24"/>
          <w:szCs w:val="24"/>
          <w:lang w:val="es-ES" w:eastAsia="es-MX"/>
        </w:rPr>
        <w:t xml:space="preserve"> regulaciones técnicas que prevean consideraciones en el diseño y la construcción de las edificaciones, estableciendo parámetros técnicos basados en las condiciones geológicas y geográficas de nuestra ciudad, las cuales serán plasmadas en la </w:t>
      </w:r>
      <w:r>
        <w:rPr>
          <w:rFonts w:ascii="Arial" w:hAnsi="Arial" w:cs="Arial"/>
          <w:sz w:val="24"/>
          <w:szCs w:val="24"/>
          <w:lang w:val="es-ES" w:eastAsia="es-MX"/>
        </w:rPr>
        <w:t xml:space="preserve">citada </w:t>
      </w:r>
      <w:r w:rsidRPr="00B45298">
        <w:rPr>
          <w:rFonts w:ascii="Arial" w:hAnsi="Arial" w:cs="Arial"/>
          <w:sz w:val="24"/>
          <w:szCs w:val="24"/>
          <w:lang w:val="es-ES" w:eastAsia="es-MX"/>
        </w:rPr>
        <w:t>memoria de cálculo, lo anterior con el fin de proveer seguridad y proteger a los individuos de una sociedad, su entorno y su patrimonio ante la eventualidad o presencia de agentes perturbadores y la vulnerabilidad en corto, mediano y largo plazo, provocada por fenómenos naturales y antropogénicos</w:t>
      </w:r>
      <w:r>
        <w:rPr>
          <w:rFonts w:ascii="Arial" w:hAnsi="Arial" w:cs="Arial"/>
          <w:sz w:val="24"/>
          <w:szCs w:val="24"/>
          <w:lang w:val="es-ES" w:eastAsia="es-MX"/>
        </w:rPr>
        <w:t>, entendiendo a éstas últimas como acciones humanas que influyen en el medio ambiente</w:t>
      </w:r>
      <w:r w:rsidRPr="00B45298">
        <w:rPr>
          <w:rFonts w:ascii="Arial" w:hAnsi="Arial" w:cs="Arial"/>
          <w:sz w:val="24"/>
          <w:szCs w:val="24"/>
          <w:lang w:val="es-ES" w:eastAsia="es-MX"/>
        </w:rPr>
        <w:t>.</w:t>
      </w:r>
      <w:r>
        <w:rPr>
          <w:rFonts w:ascii="Arial" w:hAnsi="Arial" w:cs="Arial"/>
          <w:sz w:val="24"/>
          <w:szCs w:val="24"/>
          <w:lang w:val="es-ES" w:eastAsia="es-MX"/>
        </w:rPr>
        <w:t xml:space="preserve"> En este contexto es que se llevaron a cabo diversas mesas de trabajo con los colegios de Arquitectos e Ingenieros de esta ciudad para poder crear las normas técnicas municipales</w:t>
      </w:r>
      <w:r w:rsidR="00062939" w:rsidRPr="00062939">
        <w:rPr>
          <w:rFonts w:ascii="Arial" w:hAnsi="Arial" w:cs="Arial"/>
          <w:sz w:val="24"/>
          <w:szCs w:val="24"/>
        </w:rPr>
        <w:t xml:space="preserve"> NTM-LEON-DU-05-2021 relativa las Especificaciones Técnicas de Diseño de Sismo y Viento y NTM-LEON-DU-06-2021 relativa las Especificaciones </w:t>
      </w:r>
      <w:r w:rsidR="00230E13">
        <w:rPr>
          <w:rFonts w:ascii="Arial" w:hAnsi="Arial" w:cs="Arial"/>
          <w:sz w:val="24"/>
          <w:szCs w:val="24"/>
        </w:rPr>
        <w:t>Técnicas de Diseño Estructural.</w:t>
      </w:r>
    </w:p>
    <w:p w:rsidR="00062939" w:rsidRDefault="00062939" w:rsidP="00230E13">
      <w:pPr>
        <w:pStyle w:val="Sinespaciado"/>
        <w:jc w:val="both"/>
        <w:rPr>
          <w:rFonts w:ascii="Arial" w:hAnsi="Arial" w:cs="Arial"/>
          <w:sz w:val="24"/>
          <w:szCs w:val="24"/>
        </w:rPr>
      </w:pPr>
    </w:p>
    <w:p w:rsidR="00062939" w:rsidRDefault="00062939" w:rsidP="00230E13">
      <w:pPr>
        <w:pStyle w:val="Sinespaciado"/>
        <w:jc w:val="both"/>
        <w:rPr>
          <w:rFonts w:ascii="Arial" w:hAnsi="Arial" w:cs="Arial"/>
          <w:sz w:val="24"/>
          <w:szCs w:val="24"/>
        </w:rPr>
      </w:pPr>
      <w:r w:rsidRPr="00062939">
        <w:rPr>
          <w:rFonts w:ascii="Arial" w:hAnsi="Arial" w:cs="Arial"/>
          <w:sz w:val="24"/>
          <w:szCs w:val="24"/>
        </w:rPr>
        <w:t>Las reformas, adiciones y derogaciones que se proponen para el Código Reglamentario de Desarrollo Urbano para el Municipio de León, Guanajuato, se resumen en los siguientes puntos:</w:t>
      </w:r>
    </w:p>
    <w:p w:rsidR="00062939" w:rsidRPr="00062939" w:rsidRDefault="00062939" w:rsidP="00230E13">
      <w:pPr>
        <w:pStyle w:val="Sinespaciado"/>
        <w:jc w:val="both"/>
        <w:rPr>
          <w:rFonts w:ascii="Arial" w:hAnsi="Arial" w:cs="Arial"/>
          <w:sz w:val="24"/>
          <w:szCs w:val="24"/>
        </w:rPr>
      </w:pPr>
    </w:p>
    <w:p w:rsidR="00062939" w:rsidRPr="00062939" w:rsidRDefault="00062939" w:rsidP="00230E13">
      <w:pPr>
        <w:pStyle w:val="Sinespaciado"/>
        <w:numPr>
          <w:ilvl w:val="0"/>
          <w:numId w:val="1"/>
        </w:numPr>
        <w:jc w:val="both"/>
        <w:rPr>
          <w:rFonts w:ascii="Arial" w:hAnsi="Arial" w:cs="Arial"/>
          <w:sz w:val="24"/>
          <w:szCs w:val="24"/>
        </w:rPr>
      </w:pPr>
      <w:r w:rsidRPr="00062939">
        <w:rPr>
          <w:rFonts w:ascii="Arial" w:hAnsi="Arial" w:cs="Arial"/>
          <w:sz w:val="24"/>
          <w:szCs w:val="24"/>
        </w:rPr>
        <w:t>Clarificar los giros y los requisitos necesarios para su operatividad y funcionalidad.</w:t>
      </w:r>
    </w:p>
    <w:p w:rsidR="00062939" w:rsidRPr="00062939" w:rsidRDefault="00062939" w:rsidP="00230E13">
      <w:pPr>
        <w:pStyle w:val="Sinespaciado"/>
        <w:jc w:val="both"/>
        <w:rPr>
          <w:rFonts w:ascii="Arial" w:hAnsi="Arial" w:cs="Arial"/>
          <w:sz w:val="24"/>
          <w:szCs w:val="24"/>
        </w:rPr>
      </w:pPr>
    </w:p>
    <w:p w:rsidR="00062939" w:rsidRDefault="00062939" w:rsidP="00230E13">
      <w:pPr>
        <w:pStyle w:val="Sinespaciado"/>
        <w:numPr>
          <w:ilvl w:val="0"/>
          <w:numId w:val="1"/>
        </w:numPr>
        <w:jc w:val="both"/>
        <w:rPr>
          <w:rFonts w:ascii="Arial" w:hAnsi="Arial" w:cs="Arial"/>
          <w:sz w:val="24"/>
          <w:szCs w:val="24"/>
        </w:rPr>
      </w:pPr>
      <w:r w:rsidRPr="00062939">
        <w:rPr>
          <w:rFonts w:ascii="Arial" w:hAnsi="Arial" w:cs="Arial"/>
          <w:sz w:val="24"/>
          <w:szCs w:val="24"/>
        </w:rPr>
        <w:t>Incluir y reconocer el servicio de internet, telecomunicaciones y radiodifusión como una necesidad colectiva que debe favorecerse su instalación y regularización.</w:t>
      </w:r>
    </w:p>
    <w:p w:rsidR="002E3E67" w:rsidRPr="00062939" w:rsidRDefault="002E3E67" w:rsidP="00230E13">
      <w:pPr>
        <w:pStyle w:val="Sinespaciado"/>
        <w:numPr>
          <w:ilvl w:val="0"/>
          <w:numId w:val="1"/>
        </w:numPr>
        <w:jc w:val="both"/>
        <w:rPr>
          <w:rFonts w:ascii="Arial" w:hAnsi="Arial" w:cs="Arial"/>
          <w:sz w:val="24"/>
          <w:szCs w:val="24"/>
        </w:rPr>
      </w:pPr>
      <w:r>
        <w:rPr>
          <w:rFonts w:ascii="Arial" w:hAnsi="Arial" w:cs="Arial"/>
          <w:sz w:val="24"/>
          <w:szCs w:val="24"/>
        </w:rPr>
        <w:lastRenderedPageBreak/>
        <w:t>Incluir la regulación de los usos de suelo que no se preveían y que los particulares han solicitado, como son los Temazcales, crematorios y centros de rehabilitación de adicciones.</w:t>
      </w:r>
    </w:p>
    <w:p w:rsidR="00062939" w:rsidRPr="00062939" w:rsidRDefault="00062939" w:rsidP="00230E13">
      <w:pPr>
        <w:pStyle w:val="Sinespaciado"/>
        <w:jc w:val="both"/>
        <w:rPr>
          <w:rFonts w:ascii="Arial" w:hAnsi="Arial" w:cs="Arial"/>
          <w:sz w:val="24"/>
          <w:szCs w:val="24"/>
        </w:rPr>
      </w:pPr>
    </w:p>
    <w:p w:rsidR="00062939" w:rsidRPr="00062939" w:rsidRDefault="00062939" w:rsidP="00230E13">
      <w:pPr>
        <w:pStyle w:val="Sinespaciado"/>
        <w:numPr>
          <w:ilvl w:val="0"/>
          <w:numId w:val="1"/>
        </w:numPr>
        <w:jc w:val="both"/>
        <w:rPr>
          <w:rFonts w:ascii="Arial" w:hAnsi="Arial" w:cs="Arial"/>
          <w:sz w:val="24"/>
          <w:szCs w:val="24"/>
        </w:rPr>
      </w:pPr>
      <w:r w:rsidRPr="00062939">
        <w:rPr>
          <w:rFonts w:ascii="Arial" w:hAnsi="Arial" w:cs="Arial"/>
          <w:sz w:val="24"/>
          <w:szCs w:val="24"/>
        </w:rPr>
        <w:t>Reconocer los giros de instituciones educativas como una necesidad social dentro de la zona de corredor turístico.</w:t>
      </w:r>
    </w:p>
    <w:p w:rsidR="00062939" w:rsidRPr="00062939" w:rsidRDefault="00062939" w:rsidP="00230E13">
      <w:pPr>
        <w:pStyle w:val="Sinespaciado"/>
        <w:jc w:val="both"/>
        <w:rPr>
          <w:rFonts w:ascii="Arial" w:hAnsi="Arial" w:cs="Arial"/>
          <w:sz w:val="24"/>
          <w:szCs w:val="24"/>
        </w:rPr>
      </w:pPr>
    </w:p>
    <w:p w:rsidR="00062939" w:rsidRPr="00062939" w:rsidRDefault="00062939" w:rsidP="00230E13">
      <w:pPr>
        <w:pStyle w:val="Sinespaciado"/>
        <w:numPr>
          <w:ilvl w:val="0"/>
          <w:numId w:val="1"/>
        </w:numPr>
        <w:jc w:val="both"/>
        <w:rPr>
          <w:rFonts w:ascii="Arial" w:hAnsi="Arial" w:cs="Arial"/>
          <w:sz w:val="24"/>
          <w:szCs w:val="24"/>
        </w:rPr>
      </w:pPr>
      <w:r w:rsidRPr="00062939">
        <w:rPr>
          <w:rFonts w:ascii="Arial" w:hAnsi="Arial" w:cs="Arial"/>
          <w:sz w:val="24"/>
          <w:szCs w:val="24"/>
        </w:rPr>
        <w:t>Mejorar la redacción para su total entendimiento de las restricciones de ubicaciones de establecimientos con expendios de hidrocarburos.</w:t>
      </w:r>
    </w:p>
    <w:p w:rsidR="00062939" w:rsidRPr="00062939" w:rsidRDefault="00062939" w:rsidP="00230E13">
      <w:pPr>
        <w:pStyle w:val="Sinespaciado"/>
        <w:jc w:val="both"/>
        <w:rPr>
          <w:rFonts w:ascii="Arial" w:hAnsi="Arial" w:cs="Arial"/>
          <w:sz w:val="24"/>
          <w:szCs w:val="24"/>
        </w:rPr>
      </w:pPr>
    </w:p>
    <w:p w:rsidR="00062939" w:rsidRPr="00062939" w:rsidRDefault="00062939" w:rsidP="00230E13">
      <w:pPr>
        <w:pStyle w:val="Sinespaciado"/>
        <w:numPr>
          <w:ilvl w:val="0"/>
          <w:numId w:val="1"/>
        </w:numPr>
        <w:jc w:val="both"/>
        <w:rPr>
          <w:rFonts w:ascii="Arial" w:hAnsi="Arial" w:cs="Arial"/>
          <w:sz w:val="24"/>
          <w:szCs w:val="24"/>
        </w:rPr>
      </w:pPr>
      <w:r w:rsidRPr="00062939">
        <w:rPr>
          <w:rFonts w:ascii="Arial" w:hAnsi="Arial" w:cs="Arial"/>
          <w:sz w:val="24"/>
          <w:szCs w:val="24"/>
        </w:rPr>
        <w:t>Contar con una regulación que prevea consideraciones en el diseño y la construcción de las edificaciones, estableciendo parámetros técnicos basados en condiciones geológicas y geográficas de la ciudad de León, Guanajuato, con el fin de proveer seguridad y proteger a los individuos de una sociedad, su entorno y su patrimonio ante la eventualidad o presencia de agentes perturbadores y la vulnerabilidad en corto, mediano y largo plazo, provocada por fenómenos naturales y antropogénicos, adoptando y fomentando de manera integral disposiciones esenciales en el proceso del diseño estructural y su construcción.</w:t>
      </w:r>
    </w:p>
    <w:p w:rsidR="00D91392" w:rsidRPr="00E54FB7" w:rsidRDefault="00D91392" w:rsidP="00D91392">
      <w:pPr>
        <w:pStyle w:val="Sinespaciado"/>
        <w:jc w:val="both"/>
        <w:rPr>
          <w:rFonts w:ascii="Arial" w:hAnsi="Arial" w:cs="Arial"/>
          <w:bCs/>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Artículo Primero: Se Reforman los artículos: </w:t>
      </w:r>
      <w:r w:rsidRPr="00E54FB7">
        <w:rPr>
          <w:rFonts w:ascii="Arial" w:eastAsia="Calibri" w:hAnsi="Arial" w:cs="Arial"/>
          <w:sz w:val="24"/>
          <w:szCs w:val="24"/>
        </w:rPr>
        <w:t xml:space="preserve">2 fracción XCVII; 3 primer párrafo; 50 fracciones I y II; 54 fracción I penúltimo párrafo; 57-A; 64 segundo párrafo; 72 fracción III; 74 fracción III; 76-C; 96; 100-C; 128-C fracciones I, VI, VII y VIII; 128-E; 128-F; 152 fracción V incisos b) y c); 170 segundo párrafo; 189 primer y segundo párrafos; 204; </w:t>
      </w:r>
      <w:r w:rsidRPr="00E54FB7">
        <w:rPr>
          <w:rFonts w:ascii="Arial" w:eastAsia="Calibri" w:hAnsi="Arial" w:cs="Arial"/>
          <w:b/>
          <w:sz w:val="24"/>
          <w:szCs w:val="24"/>
        </w:rPr>
        <w:t xml:space="preserve">Se Adicionan: </w:t>
      </w:r>
      <w:r w:rsidRPr="00E54FB7">
        <w:rPr>
          <w:rFonts w:ascii="Arial" w:eastAsia="Calibri" w:hAnsi="Arial" w:cs="Arial"/>
          <w:sz w:val="24"/>
          <w:szCs w:val="24"/>
        </w:rPr>
        <w:t xml:space="preserve">Las fracciones XCVI-A y CXXI-B, al artículo 2; el inciso i) a la fracción II, del artículo 19; los incisos a) al e) a la fracción VI y el inciso k) a la fracción X del artículo 54; artículo 57-B; párrafos primero, segundo y tercero a la fracción V del artículo 152; </w:t>
      </w:r>
      <w:r w:rsidRPr="00E54FB7">
        <w:rPr>
          <w:rFonts w:ascii="Arial" w:eastAsia="Calibri" w:hAnsi="Arial" w:cs="Arial"/>
          <w:b/>
          <w:sz w:val="24"/>
          <w:szCs w:val="24"/>
        </w:rPr>
        <w:t xml:space="preserve">Se Deroga: </w:t>
      </w:r>
      <w:r w:rsidRPr="00E54FB7">
        <w:rPr>
          <w:rFonts w:ascii="Arial" w:eastAsia="Calibri" w:hAnsi="Arial" w:cs="Arial"/>
          <w:sz w:val="24"/>
          <w:szCs w:val="24"/>
        </w:rPr>
        <w:t>el artículo 84; del Código Reglamentario de Desarrollo Urbano para el Municipio de León, Guanajuato publicado en el Periódico Oficial del Gobierno del Estado de Guanajuato, número 125, Segunda Parte de fecha 6 de agosto del año 2010.</w:t>
      </w: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Artículo Segundo: Se </w:t>
      </w:r>
      <w:bookmarkStart w:id="1" w:name="OLE_LINK3"/>
      <w:bookmarkStart w:id="2" w:name="OLE_LINK4"/>
      <w:r w:rsidRPr="00E54FB7">
        <w:rPr>
          <w:rFonts w:ascii="Arial" w:eastAsia="Calibri" w:hAnsi="Arial" w:cs="Arial"/>
          <w:b/>
          <w:sz w:val="24"/>
          <w:szCs w:val="24"/>
        </w:rPr>
        <w:t xml:space="preserve">Reforman los artículos: </w:t>
      </w:r>
      <w:r w:rsidRPr="00E54FB7">
        <w:rPr>
          <w:rFonts w:ascii="Arial" w:eastAsia="Calibri" w:hAnsi="Arial" w:cs="Arial"/>
          <w:sz w:val="24"/>
          <w:szCs w:val="24"/>
        </w:rPr>
        <w:t xml:space="preserve">11 punto 50; la Sección VI denominada “DE LOS GIROS ESPECIALES” correspondiente al Capítulo II “DE LOS GRUPOS DE USOS DE SUELO” </w:t>
      </w:r>
      <w:bookmarkEnd w:id="1"/>
      <w:bookmarkEnd w:id="2"/>
      <w:r w:rsidRPr="00E54FB7">
        <w:rPr>
          <w:rFonts w:ascii="Arial" w:eastAsia="Calibri" w:hAnsi="Arial" w:cs="Arial"/>
          <w:sz w:val="24"/>
          <w:szCs w:val="24"/>
        </w:rPr>
        <w:t>para denominarse “DE LOS DESTINOS DE INFRAESTRUCTURA PARA ANTENAS DE TELECOMUNICACIONES”; 27 puntos 10 y 15; 33 primer párrafo; 33-A fracción I; 34 primer y segundo párrafos; 42 fracción I; Tabla 1, de Compatibilidades, Condicionamientos Sujetos a la Clasificación de la Vialidad, Condicionamientos para las Zonas y Restricciones de los Grupos de Usos.</w:t>
      </w:r>
      <w:r w:rsidRPr="00E54FB7">
        <w:rPr>
          <w:rFonts w:ascii="Arial" w:eastAsia="Calibri" w:hAnsi="Arial" w:cs="Arial"/>
          <w:b/>
          <w:sz w:val="24"/>
          <w:szCs w:val="24"/>
        </w:rPr>
        <w:t xml:space="preserve"> Se Adicionan: </w:t>
      </w:r>
      <w:r w:rsidRPr="00E54FB7">
        <w:rPr>
          <w:rFonts w:ascii="Arial" w:eastAsia="Calibri" w:hAnsi="Arial" w:cs="Arial"/>
          <w:sz w:val="24"/>
          <w:szCs w:val="24"/>
        </w:rPr>
        <w:t xml:space="preserve">los artículos 22-A, 22-B, 22-C, 22-D, 22-E, 22-F, 22-G; las fracciones XIII, XIV y XV al artículo 24; los puntos 18, 19 y 20 al artículo 27; el inciso m) al artículo 33; el inciso e) a la fracción III del artículo 33-A; el artículo 34-B; la Sección XV, denominada “CENTRO DE REHABILITACIÓN DE ADICCIONES”, correspondiente al </w:t>
      </w:r>
      <w:r w:rsidRPr="00E54FB7">
        <w:rPr>
          <w:rFonts w:ascii="Arial" w:eastAsia="Calibri" w:hAnsi="Arial" w:cs="Arial"/>
          <w:bCs/>
          <w:sz w:val="24"/>
          <w:szCs w:val="24"/>
          <w:lang w:val="es-ES"/>
        </w:rPr>
        <w:t>Capítulo III denominado “</w:t>
      </w:r>
      <w:r w:rsidRPr="00E54FB7">
        <w:rPr>
          <w:rFonts w:ascii="Arial" w:eastAsia="Calibri" w:hAnsi="Arial" w:cs="Arial"/>
          <w:sz w:val="24"/>
          <w:szCs w:val="24"/>
          <w:lang w:val="es-ES"/>
        </w:rPr>
        <w:t xml:space="preserve">DE LA REGULACIÓN DE </w:t>
      </w:r>
      <w:r w:rsidRPr="00E54FB7">
        <w:rPr>
          <w:rFonts w:ascii="Arial" w:eastAsia="Calibri" w:hAnsi="Arial" w:cs="Arial"/>
          <w:sz w:val="24"/>
          <w:szCs w:val="24"/>
          <w:lang w:val="es-ES"/>
        </w:rPr>
        <w:lastRenderedPageBreak/>
        <w:t>LOS GIROS ESPECIALES”</w:t>
      </w:r>
      <w:r w:rsidRPr="00E54FB7">
        <w:rPr>
          <w:rFonts w:ascii="Arial" w:eastAsia="Calibri" w:hAnsi="Arial" w:cs="Arial"/>
          <w:sz w:val="24"/>
          <w:szCs w:val="24"/>
        </w:rPr>
        <w:t xml:space="preserve"> que contiene los artículos 41-F y 41-G; la Sección XVI, denominada “CREMATORIO”, correspondiente al </w:t>
      </w:r>
      <w:r w:rsidRPr="00E54FB7">
        <w:rPr>
          <w:rFonts w:ascii="Arial" w:eastAsia="Calibri" w:hAnsi="Arial" w:cs="Arial"/>
          <w:bCs/>
          <w:sz w:val="24"/>
          <w:szCs w:val="24"/>
          <w:lang w:val="es-ES"/>
        </w:rPr>
        <w:t>Capítulo III denominado “</w:t>
      </w:r>
      <w:r w:rsidRPr="00E54FB7">
        <w:rPr>
          <w:rFonts w:ascii="Arial" w:eastAsia="Calibri" w:hAnsi="Arial" w:cs="Arial"/>
          <w:sz w:val="24"/>
          <w:szCs w:val="24"/>
          <w:lang w:val="es-ES"/>
        </w:rPr>
        <w:t>DE LA REGULACIÓN DE LOS GIROS ESPECIALES”</w:t>
      </w:r>
      <w:r w:rsidRPr="00E54FB7">
        <w:rPr>
          <w:rFonts w:ascii="Arial" w:eastAsia="Calibri" w:hAnsi="Arial" w:cs="Arial"/>
          <w:sz w:val="24"/>
          <w:szCs w:val="24"/>
        </w:rPr>
        <w:t xml:space="preserve"> que contiene los artículos 41-H y 41-I; la Sección XVII, denominada “TEMAZCAL”, correspondiente al </w:t>
      </w:r>
      <w:r w:rsidRPr="00E54FB7">
        <w:rPr>
          <w:rFonts w:ascii="Arial" w:eastAsia="Calibri" w:hAnsi="Arial" w:cs="Arial"/>
          <w:bCs/>
          <w:sz w:val="24"/>
          <w:szCs w:val="24"/>
          <w:lang w:val="es-ES"/>
        </w:rPr>
        <w:t>Capítulo III denominado “</w:t>
      </w:r>
      <w:r w:rsidRPr="00E54FB7">
        <w:rPr>
          <w:rFonts w:ascii="Arial" w:eastAsia="Calibri" w:hAnsi="Arial" w:cs="Arial"/>
          <w:sz w:val="24"/>
          <w:szCs w:val="24"/>
          <w:lang w:val="es-ES"/>
        </w:rPr>
        <w:t>DE LA REGULACIÓN DE LOS GIROS ESPECIALES”</w:t>
      </w:r>
      <w:r w:rsidRPr="00E54FB7">
        <w:rPr>
          <w:rFonts w:ascii="Arial" w:eastAsia="Calibri" w:hAnsi="Arial" w:cs="Arial"/>
          <w:sz w:val="24"/>
          <w:szCs w:val="24"/>
        </w:rPr>
        <w:t xml:space="preserve"> que contiene el artículo 41-J; artículo 42 (BIS);La tabla 2 de Compatibilidades de Destinos y Zonas. </w:t>
      </w:r>
      <w:r w:rsidRPr="00E54FB7">
        <w:rPr>
          <w:rFonts w:ascii="Arial" w:eastAsia="Calibri" w:hAnsi="Arial" w:cs="Arial"/>
          <w:b/>
          <w:sz w:val="24"/>
          <w:szCs w:val="24"/>
        </w:rPr>
        <w:t xml:space="preserve">Se Derogan: </w:t>
      </w:r>
      <w:r w:rsidRPr="00E54FB7">
        <w:rPr>
          <w:rFonts w:ascii="Arial" w:eastAsia="Calibri" w:hAnsi="Arial" w:cs="Arial"/>
          <w:sz w:val="24"/>
          <w:szCs w:val="24"/>
        </w:rPr>
        <w:t xml:space="preserve">El artículo 23; la fracción IV del artículo 24; la Sección IX denominada “DE LAS ANTENAS E INFRAESTRUCTURA DE TELECOMINICACIÓN” correspondiente al </w:t>
      </w:r>
      <w:r w:rsidRPr="00E54FB7">
        <w:rPr>
          <w:rFonts w:ascii="Arial" w:eastAsia="Calibri" w:hAnsi="Arial" w:cs="Arial"/>
          <w:bCs/>
          <w:sz w:val="24"/>
          <w:szCs w:val="24"/>
          <w:lang w:val="es-ES"/>
        </w:rPr>
        <w:t>Capítulo III denominado “</w:t>
      </w:r>
      <w:r w:rsidRPr="00E54FB7">
        <w:rPr>
          <w:rFonts w:ascii="Arial" w:eastAsia="Calibri" w:hAnsi="Arial" w:cs="Arial"/>
          <w:sz w:val="24"/>
          <w:szCs w:val="24"/>
          <w:lang w:val="es-ES"/>
        </w:rPr>
        <w:t>DE LA REGULACIÓN DE LOS GIROS ESPECIALES”</w:t>
      </w:r>
      <w:r w:rsidRPr="00E54FB7">
        <w:rPr>
          <w:rFonts w:ascii="Arial" w:eastAsia="Calibri" w:hAnsi="Arial" w:cs="Arial"/>
          <w:sz w:val="24"/>
          <w:szCs w:val="24"/>
        </w:rPr>
        <w:t>; puntos (F) y (G) de la fracción IV del artículo 42; todos del Anexo Único del Código Reglamentario de Desarrollo Urbano para el Municipio de León, Guanajuato denominado “MANUAL TÉCNICO DE USOS DEL SUELO” publicado en el Periódico Oficial del Gobierno del Estado de Guanajuato, número 125, Segunda Parte de fecha 6 de agosto del año 2010.</w:t>
      </w:r>
    </w:p>
    <w:p w:rsidR="00CF536C" w:rsidRPr="00E54FB7" w:rsidRDefault="00CF536C" w:rsidP="00CF536C">
      <w:pPr>
        <w:shd w:val="clear" w:color="auto" w:fill="FFFFFF"/>
        <w:spacing w:after="0" w:line="240" w:lineRule="auto"/>
        <w:jc w:val="both"/>
        <w:rPr>
          <w:rFonts w:ascii="Arial" w:eastAsia="Calibri" w:hAnsi="Arial" w:cs="Arial"/>
          <w:sz w:val="24"/>
          <w:szCs w:val="24"/>
          <w:highlight w:val="yellow"/>
        </w:rPr>
      </w:pPr>
    </w:p>
    <w:p w:rsidR="001B4450" w:rsidRDefault="001B4450" w:rsidP="00CF536C">
      <w:pPr>
        <w:shd w:val="clear" w:color="auto" w:fill="FFFFFF"/>
        <w:spacing w:after="0" w:line="240" w:lineRule="auto"/>
        <w:jc w:val="both"/>
        <w:rPr>
          <w:rFonts w:ascii="Arial" w:eastAsia="Calibri" w:hAnsi="Arial" w:cs="Arial"/>
          <w:b/>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r w:rsidRPr="00E54FB7">
        <w:rPr>
          <w:rFonts w:ascii="Arial" w:eastAsia="Calibri" w:hAnsi="Arial" w:cs="Arial"/>
          <w:b/>
          <w:sz w:val="24"/>
          <w:szCs w:val="24"/>
        </w:rPr>
        <w:t>Artículo Tercero: Se</w:t>
      </w:r>
      <w:r w:rsidRPr="00E54FB7">
        <w:rPr>
          <w:rFonts w:ascii="Arial" w:eastAsia="Calibri" w:hAnsi="Arial" w:cs="Arial"/>
          <w:sz w:val="24"/>
          <w:szCs w:val="24"/>
        </w:rPr>
        <w:t xml:space="preserve"> </w:t>
      </w:r>
      <w:r w:rsidRPr="00E54FB7">
        <w:rPr>
          <w:rFonts w:ascii="Arial" w:eastAsia="Calibri" w:hAnsi="Arial" w:cs="Arial"/>
          <w:b/>
          <w:sz w:val="24"/>
          <w:szCs w:val="24"/>
        </w:rPr>
        <w:t xml:space="preserve">Adiciona: </w:t>
      </w:r>
      <w:r w:rsidRPr="00E54FB7">
        <w:rPr>
          <w:rFonts w:ascii="Arial" w:eastAsia="Calibri" w:hAnsi="Arial" w:cs="Arial"/>
          <w:sz w:val="24"/>
          <w:szCs w:val="24"/>
        </w:rPr>
        <w:t xml:space="preserve">la funeraria con sala de velación a los servicios funerarios de la Tabla 1 del punto 2 denominado “CAJONES DE ESTACIONAMIENTO” correspondiente a la </w:t>
      </w:r>
      <w:r w:rsidRPr="00E54FB7">
        <w:rPr>
          <w:rFonts w:ascii="Arial" w:eastAsia="Calibri" w:hAnsi="Arial" w:cs="Arial"/>
          <w:b/>
          <w:sz w:val="24"/>
          <w:szCs w:val="24"/>
        </w:rPr>
        <w:t xml:space="preserve">Norma Técnica Oficial Municipal NTOM-LEON-DU-02-2018, </w:t>
      </w:r>
      <w:r w:rsidRPr="00E54FB7">
        <w:rPr>
          <w:rFonts w:ascii="Arial" w:eastAsia="Calibri" w:hAnsi="Arial" w:cs="Arial"/>
          <w:sz w:val="24"/>
          <w:szCs w:val="24"/>
        </w:rPr>
        <w:t>complementaria del Código Reglamentario de Desarrollo Urbano para el Municipio de León, Guanajuato, relativa a</w:t>
      </w:r>
      <w:r w:rsidRPr="00E54FB7">
        <w:rPr>
          <w:rFonts w:ascii="Arial" w:eastAsia="Calibri" w:hAnsi="Arial" w:cs="Arial"/>
          <w:b/>
          <w:sz w:val="24"/>
          <w:szCs w:val="24"/>
        </w:rPr>
        <w:t xml:space="preserve"> </w:t>
      </w:r>
      <w:r w:rsidRPr="00E54FB7">
        <w:rPr>
          <w:rFonts w:ascii="Arial" w:eastAsia="Calibri" w:hAnsi="Arial" w:cs="Arial"/>
          <w:sz w:val="24"/>
          <w:szCs w:val="24"/>
        </w:rPr>
        <w:t>la Tabla de Requerimiento de Cajones de Estacionamiento en el Municipio.</w:t>
      </w: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Artículo Cuarto: Se Reforma: </w:t>
      </w:r>
      <w:r w:rsidRPr="00E54FB7">
        <w:rPr>
          <w:rFonts w:ascii="Arial" w:eastAsia="Calibri" w:hAnsi="Arial" w:cs="Arial"/>
          <w:sz w:val="24"/>
          <w:szCs w:val="24"/>
        </w:rPr>
        <w:t>el punto 5.2 del punto 5 denominado “USOS DE SUELO PARA EL CORREDOR TURÍSTICO” de la Norma Técnica Oficial Municipal NTOM-LEON-DU-04-2018, complementaria del Código Reglamentario de Desarrollo Urbano para el Municipio de León, Guanajuato, relativa a las Especificaciones Técnicas de Anuncios, Terrazas Móviles y Fachadas en la Zona de Patrimonio Histórico.</w:t>
      </w: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Artículo Quinto: </w:t>
      </w:r>
      <w:r w:rsidRPr="00E54FB7">
        <w:rPr>
          <w:rFonts w:ascii="Arial" w:eastAsia="Calibri" w:hAnsi="Arial" w:cs="Arial"/>
          <w:sz w:val="24"/>
          <w:szCs w:val="24"/>
        </w:rPr>
        <w:t xml:space="preserve">Se expide la </w:t>
      </w:r>
      <w:r w:rsidRPr="00E54FB7">
        <w:rPr>
          <w:rFonts w:ascii="Arial" w:eastAsia="Calibri" w:hAnsi="Arial" w:cs="Arial"/>
          <w:b/>
          <w:bCs/>
          <w:sz w:val="24"/>
          <w:szCs w:val="24"/>
          <w:lang w:val="es-ES"/>
        </w:rPr>
        <w:t>Norma Técnica Municipal NTM-LEON-DU-05-2021</w:t>
      </w:r>
      <w:r w:rsidRPr="00E54FB7">
        <w:rPr>
          <w:rFonts w:ascii="Arial" w:eastAsia="Calibri" w:hAnsi="Arial" w:cs="Arial"/>
          <w:bCs/>
          <w:sz w:val="24"/>
          <w:szCs w:val="24"/>
          <w:lang w:val="es-ES"/>
        </w:rPr>
        <w:t xml:space="preserve"> </w:t>
      </w:r>
      <w:r w:rsidRPr="00E54FB7">
        <w:rPr>
          <w:rFonts w:ascii="Arial" w:eastAsia="Calibri" w:hAnsi="Arial" w:cs="Arial"/>
          <w:bCs/>
          <w:sz w:val="24"/>
          <w:szCs w:val="24"/>
        </w:rPr>
        <w:t>complementaria del Código Reglamentario de Desarrollo Urbano para el Municipio de León, Guanajuato</w:t>
      </w:r>
      <w:r w:rsidRPr="00E54FB7">
        <w:rPr>
          <w:rFonts w:ascii="Arial" w:eastAsia="Calibri" w:hAnsi="Arial" w:cs="Arial"/>
          <w:bCs/>
          <w:sz w:val="24"/>
          <w:szCs w:val="24"/>
          <w:lang w:val="es-ES"/>
        </w:rPr>
        <w:t xml:space="preserve"> </w:t>
      </w:r>
      <w:r w:rsidRPr="00E54FB7">
        <w:rPr>
          <w:rFonts w:ascii="Arial" w:eastAsia="Calibri" w:hAnsi="Arial" w:cs="Arial"/>
          <w:sz w:val="24"/>
          <w:szCs w:val="24"/>
          <w:lang w:val="es-ES"/>
        </w:rPr>
        <w:t>relativa a las Especificaciones Técnicas de Diseño de Sismo y Viento</w:t>
      </w:r>
      <w:r w:rsidRPr="00E54FB7">
        <w:rPr>
          <w:rFonts w:ascii="Arial" w:eastAsia="Calibri" w:hAnsi="Arial" w:cs="Arial"/>
          <w:sz w:val="24"/>
          <w:szCs w:val="24"/>
        </w:rPr>
        <w:t>.</w:t>
      </w: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p>
    <w:p w:rsidR="00CF536C" w:rsidRPr="00E54FB7" w:rsidRDefault="00CF536C" w:rsidP="00CF536C">
      <w:pPr>
        <w:shd w:val="clear" w:color="auto" w:fill="FFFFFF"/>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Artículo Sexto: </w:t>
      </w:r>
      <w:r w:rsidRPr="00E54FB7">
        <w:rPr>
          <w:rFonts w:ascii="Arial" w:eastAsia="Calibri" w:hAnsi="Arial" w:cs="Arial"/>
          <w:sz w:val="24"/>
          <w:szCs w:val="24"/>
        </w:rPr>
        <w:t xml:space="preserve">Se expide la </w:t>
      </w:r>
      <w:r w:rsidRPr="00E54FB7">
        <w:rPr>
          <w:rFonts w:ascii="Arial" w:eastAsia="Calibri" w:hAnsi="Arial" w:cs="Arial"/>
          <w:b/>
          <w:sz w:val="24"/>
          <w:szCs w:val="24"/>
        </w:rPr>
        <w:t xml:space="preserve">Norma Técnica Municipal NTM-LEON-DU-06-2021, </w:t>
      </w:r>
      <w:r w:rsidRPr="00E54FB7">
        <w:rPr>
          <w:rFonts w:ascii="Arial" w:eastAsia="Calibri" w:hAnsi="Arial" w:cs="Arial"/>
          <w:sz w:val="24"/>
          <w:szCs w:val="24"/>
        </w:rPr>
        <w:t>complementaria del Código Reglamentario de Desarrollo Urbano para el Municipio de León, Guanajuato, relativa a las Especificaciones Técnicas de Diseño Estructural.</w:t>
      </w:r>
    </w:p>
    <w:p w:rsidR="00BF2833" w:rsidRDefault="00BF2833" w:rsidP="00FB70B3">
      <w:pPr>
        <w:shd w:val="clear" w:color="auto" w:fill="FFFFFF"/>
        <w:spacing w:after="0" w:line="240" w:lineRule="auto"/>
        <w:jc w:val="both"/>
        <w:rPr>
          <w:rFonts w:ascii="Arial" w:eastAsia="Calibri" w:hAnsi="Arial" w:cs="Arial"/>
          <w:b/>
          <w:sz w:val="24"/>
          <w:szCs w:val="24"/>
        </w:rPr>
      </w:pPr>
    </w:p>
    <w:p w:rsidR="00FB70B3" w:rsidRDefault="00FB70B3" w:rsidP="00295104">
      <w:pPr>
        <w:pStyle w:val="Sinespaciado"/>
        <w:jc w:val="both"/>
        <w:rPr>
          <w:rFonts w:ascii="Arial" w:hAnsi="Arial" w:cs="Arial"/>
          <w:b/>
          <w:sz w:val="24"/>
          <w:szCs w:val="24"/>
          <w:lang w:eastAsia="es-MX"/>
        </w:rPr>
      </w:pPr>
    </w:p>
    <w:p w:rsidR="001B4450" w:rsidRPr="00E54FB7" w:rsidRDefault="001B4450" w:rsidP="00295104">
      <w:pPr>
        <w:pStyle w:val="Sinespaciado"/>
        <w:jc w:val="both"/>
        <w:rPr>
          <w:rFonts w:ascii="Arial" w:hAnsi="Arial" w:cs="Arial"/>
          <w:b/>
          <w:sz w:val="24"/>
          <w:szCs w:val="24"/>
          <w:lang w:eastAsia="es-MX"/>
        </w:rPr>
      </w:pPr>
    </w:p>
    <w:p w:rsidR="00FB70B3" w:rsidRPr="00E54FB7" w:rsidRDefault="00FB70B3" w:rsidP="00FB70B3">
      <w:pPr>
        <w:widowControl w:val="0"/>
        <w:autoSpaceDE w:val="0"/>
        <w:autoSpaceDN w:val="0"/>
        <w:spacing w:after="0" w:line="240" w:lineRule="auto"/>
        <w:ind w:left="248" w:hanging="248"/>
        <w:jc w:val="center"/>
        <w:rPr>
          <w:rFonts w:ascii="Arial" w:eastAsia="Times New Roman" w:hAnsi="Arial" w:cs="Arial"/>
          <w:b/>
          <w:bCs/>
          <w:sz w:val="24"/>
          <w:szCs w:val="24"/>
          <w:lang w:eastAsia="es-ES"/>
        </w:rPr>
      </w:pPr>
      <w:r w:rsidRPr="00E54FB7">
        <w:rPr>
          <w:rFonts w:ascii="Arial" w:eastAsia="Times New Roman" w:hAnsi="Arial" w:cs="Arial"/>
          <w:b/>
          <w:bCs/>
          <w:sz w:val="24"/>
          <w:szCs w:val="24"/>
          <w:lang w:eastAsia="es-ES"/>
        </w:rPr>
        <w:lastRenderedPageBreak/>
        <w:t>CÓDIGO REGLAMENTARIO DE DESARROLLO URBANO PARA EL MUNICIPIO DE LEÓN, GUANAJUATO</w:t>
      </w:r>
    </w:p>
    <w:p w:rsidR="00FB70B3" w:rsidRPr="00E54FB7" w:rsidRDefault="00FB70B3" w:rsidP="00FB70B3">
      <w:pPr>
        <w:widowControl w:val="0"/>
        <w:autoSpaceDE w:val="0"/>
        <w:autoSpaceDN w:val="0"/>
        <w:spacing w:after="0" w:line="240" w:lineRule="auto"/>
        <w:ind w:left="248" w:hanging="248"/>
        <w:jc w:val="both"/>
        <w:rPr>
          <w:rFonts w:ascii="Arial" w:eastAsia="Times New Roman" w:hAnsi="Arial" w:cs="Arial"/>
          <w:b/>
          <w:bCs/>
          <w:sz w:val="24"/>
          <w:szCs w:val="24"/>
          <w:lang w:eastAsia="es-ES"/>
        </w:rPr>
      </w:pPr>
    </w:p>
    <w:p w:rsidR="00FB70B3" w:rsidRPr="00E54FB7" w:rsidRDefault="00FB70B3" w:rsidP="00FB70B3">
      <w:pPr>
        <w:widowControl w:val="0"/>
        <w:autoSpaceDE w:val="0"/>
        <w:autoSpaceDN w:val="0"/>
        <w:spacing w:after="0" w:line="240" w:lineRule="auto"/>
        <w:ind w:left="248" w:hanging="248"/>
        <w:jc w:val="both"/>
        <w:rPr>
          <w:rFonts w:ascii="Arial" w:eastAsia="Times New Roman" w:hAnsi="Arial" w:cs="Arial"/>
          <w:b/>
          <w:bCs/>
          <w:sz w:val="24"/>
          <w:szCs w:val="24"/>
          <w:lang w:eastAsia="es-ES"/>
        </w:rPr>
      </w:pPr>
    </w:p>
    <w:p w:rsidR="00FB70B3" w:rsidRPr="00E54FB7" w:rsidRDefault="00FB70B3" w:rsidP="00FB70B3">
      <w:pPr>
        <w:tabs>
          <w:tab w:val="left" w:pos="311"/>
          <w:tab w:val="left" w:pos="1418"/>
        </w:tabs>
        <w:spacing w:after="0" w:line="240" w:lineRule="auto"/>
        <w:jc w:val="center"/>
        <w:rPr>
          <w:rFonts w:ascii="Arial" w:eastAsia="Times New Roman" w:hAnsi="Arial" w:cs="Arial"/>
          <w:b/>
          <w:sz w:val="24"/>
          <w:szCs w:val="24"/>
          <w:lang w:val="es-ES" w:eastAsia="es-ES"/>
        </w:rPr>
      </w:pPr>
      <w:r w:rsidRPr="00E54FB7">
        <w:rPr>
          <w:rFonts w:ascii="Arial" w:eastAsia="Times New Roman" w:hAnsi="Arial" w:cs="Arial"/>
          <w:b/>
          <w:bCs/>
          <w:sz w:val="24"/>
          <w:szCs w:val="24"/>
          <w:lang w:val="es-ES" w:eastAsia="es-ES"/>
        </w:rPr>
        <w:t>TÍTULO PRIMERO</w:t>
      </w:r>
    </w:p>
    <w:p w:rsidR="00FB70B3" w:rsidRPr="00E54FB7" w:rsidRDefault="00FB70B3" w:rsidP="00FB70B3">
      <w:pPr>
        <w:widowControl w:val="0"/>
        <w:autoSpaceDE w:val="0"/>
        <w:autoSpaceDN w:val="0"/>
        <w:spacing w:after="0" w:line="240" w:lineRule="auto"/>
        <w:ind w:left="248" w:hanging="248"/>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DISPOSICIONES GENERALES</w:t>
      </w:r>
    </w:p>
    <w:p w:rsidR="00FB70B3" w:rsidRPr="00E54FB7" w:rsidRDefault="00FB70B3" w:rsidP="00FB70B3">
      <w:pPr>
        <w:widowControl w:val="0"/>
        <w:autoSpaceDE w:val="0"/>
        <w:autoSpaceDN w:val="0"/>
        <w:spacing w:after="0" w:line="240" w:lineRule="auto"/>
        <w:ind w:left="248" w:hanging="248"/>
        <w:jc w:val="center"/>
        <w:rPr>
          <w:rFonts w:ascii="Arial" w:eastAsia="Times New Roman" w:hAnsi="Arial" w:cs="Arial"/>
          <w:b/>
          <w:sz w:val="24"/>
          <w:szCs w:val="24"/>
          <w:lang w:val="es-ES" w:eastAsia="es-ES"/>
        </w:rPr>
      </w:pPr>
    </w:p>
    <w:p w:rsidR="00FB70B3" w:rsidRPr="00E54FB7" w:rsidRDefault="00FB70B3" w:rsidP="00FB70B3">
      <w:pPr>
        <w:widowControl w:val="0"/>
        <w:autoSpaceDE w:val="0"/>
        <w:autoSpaceDN w:val="0"/>
        <w:spacing w:after="0" w:line="240" w:lineRule="auto"/>
        <w:ind w:left="248" w:hanging="248"/>
        <w:jc w:val="center"/>
        <w:rPr>
          <w:rFonts w:ascii="Arial" w:eastAsia="Times New Roman" w:hAnsi="Arial" w:cs="Arial"/>
          <w:b/>
          <w:sz w:val="24"/>
          <w:szCs w:val="24"/>
          <w:lang w:val="es-ES" w:eastAsia="es-ES"/>
        </w:rPr>
      </w:pPr>
    </w:p>
    <w:p w:rsidR="00FB70B3" w:rsidRPr="00E54FB7" w:rsidRDefault="00FB70B3" w:rsidP="00FB70B3">
      <w:pPr>
        <w:widowControl w:val="0"/>
        <w:autoSpaceDE w:val="0"/>
        <w:autoSpaceDN w:val="0"/>
        <w:spacing w:after="0" w:line="240" w:lineRule="auto"/>
        <w:ind w:left="248" w:hanging="248"/>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CAPÍTULO I</w:t>
      </w:r>
    </w:p>
    <w:p w:rsidR="00FB70B3" w:rsidRPr="00E54FB7" w:rsidRDefault="00FB70B3" w:rsidP="00FB70B3">
      <w:pPr>
        <w:widowControl w:val="0"/>
        <w:autoSpaceDE w:val="0"/>
        <w:autoSpaceDN w:val="0"/>
        <w:spacing w:after="0" w:line="240" w:lineRule="auto"/>
        <w:ind w:left="248" w:hanging="248"/>
        <w:jc w:val="center"/>
        <w:rPr>
          <w:rFonts w:ascii="Arial" w:eastAsia="Times New Roman" w:hAnsi="Arial" w:cs="Arial"/>
          <w:b/>
          <w:bCs/>
          <w:sz w:val="24"/>
          <w:szCs w:val="24"/>
          <w:lang w:eastAsia="es-ES"/>
        </w:rPr>
      </w:pPr>
      <w:r w:rsidRPr="00E54FB7">
        <w:rPr>
          <w:rFonts w:ascii="Arial" w:eastAsia="Times New Roman" w:hAnsi="Arial" w:cs="Arial"/>
          <w:b/>
          <w:bCs/>
          <w:sz w:val="24"/>
          <w:szCs w:val="24"/>
          <w:lang w:val="es-ES" w:eastAsia="es-ES"/>
        </w:rPr>
        <w:t>DEL OBJETO Y CONCEPTOS</w:t>
      </w:r>
    </w:p>
    <w:p w:rsidR="00FB70B3" w:rsidRPr="00E54FB7" w:rsidRDefault="00FB70B3" w:rsidP="00FB70B3">
      <w:pPr>
        <w:widowControl w:val="0"/>
        <w:autoSpaceDE w:val="0"/>
        <w:autoSpaceDN w:val="0"/>
        <w:spacing w:after="0" w:line="240" w:lineRule="auto"/>
        <w:ind w:left="248" w:hanging="248"/>
        <w:jc w:val="both"/>
        <w:rPr>
          <w:rFonts w:ascii="Arial" w:eastAsia="Times New Roman" w:hAnsi="Arial" w:cs="Arial"/>
          <w:b/>
          <w:bCs/>
          <w:sz w:val="24"/>
          <w:szCs w:val="24"/>
          <w:lang w:eastAsia="es-ES"/>
        </w:rPr>
      </w:pPr>
    </w:p>
    <w:p w:rsidR="00FB70B3" w:rsidRPr="00E54FB7" w:rsidRDefault="00FB70B3" w:rsidP="00FB70B3">
      <w:pPr>
        <w:widowControl w:val="0"/>
        <w:autoSpaceDE w:val="0"/>
        <w:autoSpaceDN w:val="0"/>
        <w:spacing w:after="0" w:line="240" w:lineRule="auto"/>
        <w:ind w:left="248" w:hanging="248"/>
        <w:jc w:val="both"/>
        <w:rPr>
          <w:rFonts w:ascii="Arial" w:eastAsia="Times New Roman" w:hAnsi="Arial" w:cs="Arial"/>
          <w:b/>
          <w:bCs/>
          <w:sz w:val="24"/>
          <w:szCs w:val="24"/>
          <w:lang w:eastAsia="es-ES"/>
        </w:rPr>
      </w:pPr>
    </w:p>
    <w:p w:rsidR="00FB70B3" w:rsidRPr="00E54FB7" w:rsidRDefault="00FB70B3" w:rsidP="00FB70B3">
      <w:pPr>
        <w:widowControl w:val="0"/>
        <w:autoSpaceDE w:val="0"/>
        <w:autoSpaceDN w:val="0"/>
        <w:spacing w:after="0" w:line="240" w:lineRule="auto"/>
        <w:ind w:left="248" w:hanging="248"/>
        <w:jc w:val="both"/>
        <w:rPr>
          <w:rFonts w:ascii="Arial" w:eastAsia="Times New Roman" w:hAnsi="Arial" w:cs="Arial"/>
          <w:bCs/>
          <w:sz w:val="24"/>
          <w:szCs w:val="24"/>
          <w:lang w:eastAsia="es-ES"/>
        </w:rPr>
      </w:pPr>
      <w:r w:rsidRPr="00E54FB7">
        <w:rPr>
          <w:rFonts w:ascii="Arial" w:eastAsia="Times New Roman" w:hAnsi="Arial" w:cs="Arial"/>
          <w:b/>
          <w:bCs/>
          <w:sz w:val="24"/>
          <w:szCs w:val="24"/>
          <w:lang w:eastAsia="es-ES"/>
        </w:rPr>
        <w:t xml:space="preserve">Artículo 2.- </w:t>
      </w:r>
      <w:r w:rsidRPr="00E54FB7">
        <w:rPr>
          <w:rFonts w:ascii="Arial" w:eastAsia="Times New Roman" w:hAnsi="Arial" w:cs="Arial"/>
          <w:bCs/>
          <w:sz w:val="24"/>
          <w:szCs w:val="24"/>
          <w:lang w:eastAsia="es-ES"/>
        </w:rPr>
        <w:t>Para los efectos del presente Código, se entenderá por:</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n-US" w:eastAsia="es-ES"/>
        </w:rPr>
      </w:pPr>
      <w:r w:rsidRPr="00E54FB7">
        <w:rPr>
          <w:rFonts w:ascii="Arial" w:eastAsia="Times New Roman" w:hAnsi="Arial" w:cs="Arial"/>
          <w:b/>
          <w:bCs/>
          <w:sz w:val="24"/>
          <w:szCs w:val="24"/>
          <w:lang w:val="en-US" w:eastAsia="es-ES"/>
        </w:rPr>
        <w:t>I a XCVI. …</w:t>
      </w:r>
    </w:p>
    <w:p w:rsidR="00FB70B3" w:rsidRPr="00E54FB7" w:rsidRDefault="00FB70B3" w:rsidP="00FB70B3">
      <w:pPr>
        <w:spacing w:after="0" w:line="240" w:lineRule="auto"/>
        <w:rPr>
          <w:rFonts w:ascii="Arial" w:eastAsia="Calibri" w:hAnsi="Arial" w:cs="Arial"/>
          <w:sz w:val="24"/>
          <w:szCs w:val="24"/>
          <w:lang w:val="en-US"/>
        </w:rPr>
      </w:pPr>
      <w:r w:rsidRPr="00E54FB7">
        <w:rPr>
          <w:rFonts w:ascii="Arial" w:eastAsia="Calibri" w:hAnsi="Arial" w:cs="Arial"/>
          <w:sz w:val="24"/>
          <w:szCs w:val="24"/>
          <w:lang w:val="en-US"/>
        </w:rPr>
        <w:t xml:space="preserve"> </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
          <w:bCs/>
          <w:sz w:val="24"/>
          <w:szCs w:val="24"/>
          <w:lang w:val="en-US" w:eastAsia="es-ES"/>
        </w:rPr>
        <w:t>XCVI-A.</w:t>
      </w:r>
      <w:r w:rsidRPr="00E54FB7">
        <w:rPr>
          <w:rFonts w:ascii="Arial" w:eastAsia="Times New Roman" w:hAnsi="Arial" w:cs="Arial"/>
          <w:b/>
          <w:bCs/>
          <w:sz w:val="24"/>
          <w:szCs w:val="24"/>
          <w:lang w:val="en-US" w:eastAsia="es-ES"/>
        </w:rPr>
        <w:tab/>
        <w:t xml:space="preserve"> </w:t>
      </w:r>
      <w:r w:rsidRPr="00E54FB7">
        <w:rPr>
          <w:rFonts w:ascii="Arial" w:eastAsia="Times New Roman" w:hAnsi="Arial" w:cs="Arial"/>
          <w:b/>
          <w:bCs/>
          <w:sz w:val="24"/>
          <w:szCs w:val="24"/>
          <w:lang w:eastAsia="es-ES"/>
        </w:rPr>
        <w:t>Plano de Usos por Corredor del Municipio:</w:t>
      </w:r>
      <w:r w:rsidRPr="00E54FB7">
        <w:rPr>
          <w:rFonts w:ascii="Arial" w:eastAsia="Times New Roman" w:hAnsi="Arial" w:cs="Arial"/>
          <w:bCs/>
          <w:sz w:val="24"/>
          <w:szCs w:val="24"/>
          <w:lang w:eastAsia="es-ES"/>
        </w:rPr>
        <w:t xml:space="preserve"> Carta del territorio municipal donde se establecen los usos de suelo por corredor, Se entiende por corredores a las áreas en forma longitudinal, en las que se asignan usos y destinos a los predios y lotes que colindan con ejes metropolitanos, vías primarias o secundarias, que estructuran la conectividad y la movilidad sustentable, privilegiando la jerarquía de la movilidad y la accesibilidad universal.</w:t>
      </w:r>
    </w:p>
    <w:p w:rsidR="00FB70B3" w:rsidRPr="00E54FB7" w:rsidRDefault="00FB70B3" w:rsidP="00FB70B3">
      <w:pPr>
        <w:spacing w:after="0" w:line="240" w:lineRule="auto"/>
        <w:rPr>
          <w:rFonts w:ascii="Arial" w:eastAsia="Calibri" w:hAnsi="Arial" w:cs="Arial"/>
          <w:sz w:val="24"/>
          <w:szCs w:val="24"/>
        </w:rPr>
      </w:pPr>
    </w:p>
    <w:p w:rsidR="00FB70B3" w:rsidRPr="00E54FB7" w:rsidRDefault="00FB70B3" w:rsidP="00FB70B3">
      <w:pPr>
        <w:spacing w:after="0" w:line="240" w:lineRule="auto"/>
        <w:jc w:val="both"/>
        <w:rPr>
          <w:rFonts w:ascii="Arial" w:eastAsia="Times New Roman" w:hAnsi="Arial" w:cs="Arial"/>
          <w:sz w:val="24"/>
          <w:szCs w:val="24"/>
          <w:lang w:eastAsia="es-ES"/>
        </w:rPr>
      </w:pPr>
      <w:r w:rsidRPr="00E54FB7">
        <w:rPr>
          <w:rFonts w:ascii="Arial" w:eastAsia="Times New Roman" w:hAnsi="Arial" w:cs="Arial"/>
          <w:b/>
          <w:sz w:val="24"/>
          <w:szCs w:val="24"/>
          <w:lang w:val="es-ES" w:eastAsia="es-ES"/>
        </w:rPr>
        <w:t>XCVII. Plano de Zonificación:</w:t>
      </w:r>
      <w:r w:rsidRPr="00E54FB7">
        <w:rPr>
          <w:rFonts w:ascii="Arial" w:eastAsia="Times New Roman" w:hAnsi="Arial" w:cs="Arial"/>
          <w:sz w:val="24"/>
          <w:szCs w:val="24"/>
          <w:lang w:val="es-ES" w:eastAsia="es-ES"/>
        </w:rPr>
        <w:t xml:space="preserve"> </w:t>
      </w:r>
      <w:r w:rsidRPr="00E54FB7">
        <w:rPr>
          <w:rFonts w:ascii="Arial" w:eastAsia="Times New Roman" w:hAnsi="Arial" w:cs="Arial"/>
          <w:sz w:val="24"/>
          <w:szCs w:val="24"/>
          <w:lang w:eastAsia="es-ES"/>
        </w:rPr>
        <w:t>Carta del territorio municipal en la que se establecen las zonas de usos y destinos de suelo, sobre las que norma el presente Código.</w:t>
      </w:r>
    </w:p>
    <w:p w:rsidR="00FB70B3" w:rsidRPr="00E54FB7" w:rsidRDefault="00FB70B3" w:rsidP="00FB70B3">
      <w:pPr>
        <w:spacing w:after="0" w:line="240" w:lineRule="auto"/>
        <w:rPr>
          <w:rFonts w:ascii="Arial" w:eastAsia="Calibri" w:hAnsi="Arial" w:cs="Arial"/>
          <w:sz w:val="24"/>
          <w:szCs w:val="24"/>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 xml:space="preserve">XCVIII.   </w:t>
      </w:r>
      <w:r w:rsidRPr="00E54FB7">
        <w:rPr>
          <w:rFonts w:ascii="Arial" w:eastAsia="Times New Roman" w:hAnsi="Arial" w:cs="Arial"/>
          <w:bCs/>
          <w:sz w:val="24"/>
          <w:szCs w:val="24"/>
          <w:lang w:val="es-ES" w:eastAsia="es-ES"/>
        </w:rPr>
        <w:t>a</w:t>
      </w:r>
      <w:r w:rsidRPr="00E54FB7">
        <w:rPr>
          <w:rFonts w:ascii="Arial" w:eastAsia="Times New Roman" w:hAnsi="Arial" w:cs="Arial"/>
          <w:b/>
          <w:bCs/>
          <w:sz w:val="24"/>
          <w:szCs w:val="24"/>
          <w:lang w:val="es-ES" w:eastAsia="es-ES"/>
        </w:rPr>
        <w:t xml:space="preserve">    </w:t>
      </w:r>
      <w:r w:rsidRPr="00E54FB7">
        <w:rPr>
          <w:rFonts w:ascii="Arial" w:eastAsia="Times New Roman" w:hAnsi="Arial" w:cs="Arial"/>
          <w:b/>
          <w:bCs/>
          <w:sz w:val="24"/>
          <w:szCs w:val="24"/>
          <w:lang w:eastAsia="es-ES"/>
        </w:rPr>
        <w:t>CXXI-A</w:t>
      </w:r>
      <w:r w:rsidRPr="00E54FB7">
        <w:rPr>
          <w:rFonts w:ascii="Arial" w:eastAsia="Times New Roman" w:hAnsi="Arial" w:cs="Arial"/>
          <w:b/>
          <w:bCs/>
          <w:sz w:val="24"/>
          <w:szCs w:val="24"/>
          <w:lang w:val="es-ES" w:eastAsia="es-ES"/>
        </w:rPr>
        <w:t>…</w:t>
      </w: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eastAsia="es-ES"/>
        </w:rPr>
      </w:pPr>
      <w:r w:rsidRPr="00E54FB7">
        <w:rPr>
          <w:rFonts w:ascii="Arial" w:eastAsia="Calibri" w:hAnsi="Arial" w:cs="Arial"/>
          <w:b/>
          <w:sz w:val="24"/>
          <w:szCs w:val="24"/>
        </w:rPr>
        <w:t>CXXI-B. Tabla 2:</w:t>
      </w:r>
      <w:r w:rsidRPr="00E54FB7">
        <w:rPr>
          <w:rFonts w:ascii="Arial" w:eastAsia="Calibri" w:hAnsi="Arial" w:cs="Arial"/>
          <w:sz w:val="24"/>
          <w:szCs w:val="24"/>
        </w:rPr>
        <w:t xml:space="preserve"> La identificada como Tabla </w:t>
      </w:r>
      <w:r w:rsidRPr="00E54FB7">
        <w:rPr>
          <w:rFonts w:ascii="Arial" w:eastAsia="Arial" w:hAnsi="Arial" w:cs="Arial"/>
          <w:sz w:val="24"/>
          <w:szCs w:val="24"/>
        </w:rPr>
        <w:t>denominada tabla de compatibilidades de destinos y zonas;</w:t>
      </w:r>
    </w:p>
    <w:p w:rsidR="00FB70B3" w:rsidRPr="00E54FB7" w:rsidRDefault="00FB70B3" w:rsidP="00FB70B3">
      <w:pPr>
        <w:widowControl w:val="0"/>
        <w:autoSpaceDE w:val="0"/>
        <w:autoSpaceDN w:val="0"/>
        <w:spacing w:after="0" w:line="240" w:lineRule="auto"/>
        <w:rPr>
          <w:rFonts w:ascii="Arial" w:eastAsia="Times New Roman" w:hAnsi="Arial" w:cs="Arial"/>
          <w:b/>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
          <w:sz w:val="24"/>
          <w:szCs w:val="24"/>
          <w:lang w:eastAsia="es-ES"/>
        </w:rPr>
        <w:t>CXXII.</w:t>
      </w:r>
      <w:r w:rsidRPr="00E54FB7">
        <w:rPr>
          <w:rFonts w:ascii="Arial" w:eastAsia="Times New Roman" w:hAnsi="Arial" w:cs="Arial"/>
          <w:sz w:val="24"/>
          <w:szCs w:val="24"/>
          <w:lang w:eastAsia="es-ES"/>
        </w:rPr>
        <w:t xml:space="preserve">    a</w:t>
      </w:r>
      <w:r w:rsidRPr="00E54FB7">
        <w:rPr>
          <w:rFonts w:ascii="Arial" w:eastAsia="Times New Roman" w:hAnsi="Arial" w:cs="Arial"/>
          <w:b/>
          <w:sz w:val="24"/>
          <w:szCs w:val="24"/>
          <w:lang w:eastAsia="es-ES"/>
        </w:rPr>
        <w:t xml:space="preserve"> </w:t>
      </w:r>
      <w:r w:rsidRPr="00E54FB7">
        <w:rPr>
          <w:rFonts w:ascii="Arial" w:eastAsia="Times New Roman" w:hAnsi="Arial" w:cs="Arial"/>
          <w:sz w:val="24"/>
          <w:szCs w:val="24"/>
          <w:lang w:eastAsia="es-ES"/>
        </w:rPr>
        <w:t xml:space="preserve">    </w:t>
      </w:r>
      <w:r w:rsidRPr="00E54FB7">
        <w:rPr>
          <w:rFonts w:ascii="Arial" w:eastAsia="Times New Roman" w:hAnsi="Arial" w:cs="Arial"/>
          <w:b/>
          <w:sz w:val="24"/>
          <w:szCs w:val="24"/>
          <w:lang w:eastAsia="es-ES"/>
        </w:rPr>
        <w:t>CXXXVI…</w:t>
      </w: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Artículo 3.-</w:t>
      </w:r>
      <w:r w:rsidRPr="00E54FB7">
        <w:rPr>
          <w:rFonts w:ascii="Arial" w:eastAsia="Calibri" w:hAnsi="Arial" w:cs="Arial"/>
          <w:sz w:val="24"/>
          <w:szCs w:val="24"/>
        </w:rPr>
        <w:t xml:space="preserve"> Las atribuciones, obligaciones y funciones que en el presente Código se encuentren consignadas para el Ayuntamiento, deberán ser estudiadas, analizadas y dictaminadas previamente por la Comisión de Desarrollo Urbano, y por la Comisión del Instituto Municipal de Planeación en asignaciones de usos, destinos y reservas territoriales.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Para el caso…</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lastRenderedPageBreak/>
        <w:t>Si el proyecto…</w:t>
      </w:r>
    </w:p>
    <w:p w:rsidR="00FB70B3" w:rsidRPr="00E54FB7" w:rsidRDefault="00FB70B3" w:rsidP="00FB70B3">
      <w:pPr>
        <w:spacing w:after="0" w:line="240" w:lineRule="auto"/>
        <w:jc w:val="center"/>
        <w:rPr>
          <w:rFonts w:ascii="Arial" w:eastAsia="Calibri" w:hAnsi="Arial" w:cs="Arial"/>
          <w:b/>
          <w:sz w:val="24"/>
          <w:szCs w:val="24"/>
        </w:rPr>
      </w:pPr>
      <w:r w:rsidRPr="00E54FB7">
        <w:rPr>
          <w:rFonts w:ascii="Arial" w:eastAsia="Calibri" w:hAnsi="Arial" w:cs="Arial"/>
          <w:b/>
          <w:sz w:val="24"/>
          <w:szCs w:val="24"/>
        </w:rPr>
        <w:t>TÍTULO SEGUNDO</w:t>
      </w:r>
    </w:p>
    <w:p w:rsidR="00FB70B3" w:rsidRPr="00E54FB7" w:rsidRDefault="00FB70B3" w:rsidP="00FB70B3">
      <w:pPr>
        <w:spacing w:after="0" w:line="240" w:lineRule="auto"/>
        <w:jc w:val="center"/>
        <w:rPr>
          <w:rFonts w:ascii="Arial" w:eastAsia="Calibri" w:hAnsi="Arial" w:cs="Arial"/>
          <w:b/>
          <w:sz w:val="24"/>
          <w:szCs w:val="24"/>
        </w:rPr>
      </w:pPr>
      <w:r w:rsidRPr="00E54FB7">
        <w:rPr>
          <w:rFonts w:ascii="Arial" w:eastAsia="Calibri" w:hAnsi="Arial" w:cs="Arial"/>
          <w:b/>
          <w:sz w:val="24"/>
          <w:szCs w:val="24"/>
        </w:rPr>
        <w:t>DE LA ZONIFICACIÓN, USOS Y DESTINOS DEL SUELO</w:t>
      </w:r>
    </w:p>
    <w:p w:rsidR="00FB70B3" w:rsidRPr="00E54FB7" w:rsidRDefault="00FB70B3" w:rsidP="00FB70B3">
      <w:pPr>
        <w:spacing w:after="0" w:line="240" w:lineRule="auto"/>
        <w:jc w:val="center"/>
        <w:rPr>
          <w:rFonts w:ascii="Arial" w:eastAsia="Calibri" w:hAnsi="Arial" w:cs="Arial"/>
          <w:b/>
          <w:sz w:val="24"/>
          <w:szCs w:val="24"/>
        </w:rPr>
      </w:pPr>
    </w:p>
    <w:p w:rsidR="00FB70B3" w:rsidRPr="00E54FB7" w:rsidRDefault="00FB70B3" w:rsidP="00FB70B3">
      <w:pPr>
        <w:spacing w:after="0" w:line="240" w:lineRule="auto"/>
        <w:jc w:val="center"/>
        <w:rPr>
          <w:rFonts w:ascii="Arial" w:eastAsia="Calibri" w:hAnsi="Arial" w:cs="Arial"/>
          <w:b/>
          <w:sz w:val="24"/>
          <w:szCs w:val="24"/>
        </w:rPr>
      </w:pPr>
    </w:p>
    <w:p w:rsidR="00FB70B3" w:rsidRPr="00E54FB7" w:rsidRDefault="00FB70B3" w:rsidP="00FB70B3">
      <w:pPr>
        <w:spacing w:after="0" w:line="240" w:lineRule="auto"/>
        <w:jc w:val="center"/>
        <w:rPr>
          <w:rFonts w:ascii="Arial" w:eastAsia="Calibri" w:hAnsi="Arial" w:cs="Arial"/>
          <w:b/>
          <w:bCs/>
          <w:sz w:val="24"/>
          <w:szCs w:val="24"/>
          <w:lang w:val="es-ES"/>
        </w:rPr>
      </w:pPr>
      <w:r w:rsidRPr="00E54FB7">
        <w:rPr>
          <w:rFonts w:ascii="Arial" w:eastAsia="Calibri" w:hAnsi="Arial" w:cs="Arial"/>
          <w:b/>
          <w:bCs/>
          <w:sz w:val="24"/>
          <w:szCs w:val="24"/>
          <w:lang w:val="es-ES"/>
        </w:rPr>
        <w:t>CAPÍTULO II</w:t>
      </w:r>
    </w:p>
    <w:p w:rsidR="00FB70B3" w:rsidRPr="00E54FB7" w:rsidRDefault="00FB70B3" w:rsidP="00FB70B3">
      <w:pPr>
        <w:spacing w:after="0" w:line="240" w:lineRule="auto"/>
        <w:jc w:val="center"/>
        <w:rPr>
          <w:rFonts w:ascii="Arial" w:eastAsia="Calibri" w:hAnsi="Arial" w:cs="Arial"/>
          <w:b/>
          <w:bCs/>
          <w:sz w:val="24"/>
          <w:szCs w:val="24"/>
        </w:rPr>
      </w:pPr>
      <w:r w:rsidRPr="00E54FB7">
        <w:rPr>
          <w:rFonts w:ascii="Arial" w:eastAsia="Calibri" w:hAnsi="Arial" w:cs="Arial"/>
          <w:b/>
          <w:bCs/>
          <w:sz w:val="24"/>
          <w:szCs w:val="24"/>
        </w:rPr>
        <w:t>DE LOS GRUPOS DE USOS Y DESTINOS DEL SUELO</w:t>
      </w:r>
    </w:p>
    <w:p w:rsidR="00FB70B3" w:rsidRPr="00E54FB7" w:rsidRDefault="00FB70B3" w:rsidP="00FB70B3">
      <w:pPr>
        <w:spacing w:after="0" w:line="240" w:lineRule="auto"/>
        <w:jc w:val="center"/>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5825F2">
      <w:pPr>
        <w:numPr>
          <w:ilvl w:val="0"/>
          <w:numId w:val="2"/>
        </w:numPr>
        <w:tabs>
          <w:tab w:val="left" w:pos="1560"/>
        </w:tabs>
        <w:spacing w:after="0" w:line="240" w:lineRule="auto"/>
        <w:jc w:val="both"/>
        <w:rPr>
          <w:rFonts w:ascii="Arial" w:eastAsia="Calibri" w:hAnsi="Arial" w:cs="Arial"/>
          <w:b/>
          <w:sz w:val="24"/>
          <w:szCs w:val="24"/>
        </w:rPr>
      </w:pPr>
      <w:r w:rsidRPr="00E54FB7">
        <w:rPr>
          <w:rFonts w:ascii="Arial" w:eastAsia="Calibri" w:hAnsi="Arial" w:cs="Arial"/>
          <w:sz w:val="24"/>
          <w:szCs w:val="24"/>
        </w:rPr>
        <w:t>Para los efectos de este Código los diferentes usos y destinos…</w:t>
      </w:r>
    </w:p>
    <w:p w:rsidR="00FB70B3" w:rsidRPr="00E54FB7" w:rsidRDefault="00FB70B3" w:rsidP="005825F2">
      <w:pPr>
        <w:numPr>
          <w:ilvl w:val="0"/>
          <w:numId w:val="14"/>
        </w:numPr>
        <w:tabs>
          <w:tab w:val="left" w:pos="1418"/>
        </w:tabs>
        <w:spacing w:after="0" w:line="240" w:lineRule="auto"/>
        <w:ind w:left="1418" w:hanging="567"/>
        <w:jc w:val="both"/>
        <w:rPr>
          <w:rFonts w:ascii="Arial" w:eastAsia="Calibri" w:hAnsi="Arial" w:cs="Arial"/>
          <w:sz w:val="24"/>
          <w:szCs w:val="24"/>
        </w:rPr>
      </w:pPr>
      <w:r w:rsidRPr="00E54FB7">
        <w:rPr>
          <w:rFonts w:ascii="Arial" w:eastAsia="Calibri" w:hAnsi="Arial" w:cs="Arial"/>
          <w:sz w:val="24"/>
          <w:szCs w:val="24"/>
        </w:rPr>
        <w:t>…</w:t>
      </w:r>
    </w:p>
    <w:p w:rsidR="00FB70B3" w:rsidRPr="00E54FB7" w:rsidRDefault="00FB70B3" w:rsidP="005825F2">
      <w:pPr>
        <w:numPr>
          <w:ilvl w:val="0"/>
          <w:numId w:val="14"/>
        </w:numPr>
        <w:tabs>
          <w:tab w:val="left" w:pos="1418"/>
        </w:tabs>
        <w:spacing w:after="0" w:line="240" w:lineRule="auto"/>
        <w:ind w:left="1418" w:hanging="567"/>
        <w:jc w:val="both"/>
        <w:rPr>
          <w:rFonts w:ascii="Arial" w:eastAsia="Calibri" w:hAnsi="Arial" w:cs="Arial"/>
          <w:sz w:val="24"/>
          <w:szCs w:val="24"/>
        </w:rPr>
      </w:pPr>
      <w:r w:rsidRPr="00E54FB7">
        <w:rPr>
          <w:rFonts w:ascii="Arial" w:eastAsia="Calibri" w:hAnsi="Arial" w:cs="Arial"/>
          <w:sz w:val="24"/>
          <w:szCs w:val="24"/>
        </w:rPr>
        <w:t>De los destinos del suelo:</w:t>
      </w:r>
    </w:p>
    <w:p w:rsidR="00FB70B3" w:rsidRPr="00E54FB7" w:rsidRDefault="00FB70B3" w:rsidP="00FB70B3">
      <w:pPr>
        <w:spacing w:after="0" w:line="240" w:lineRule="auto"/>
        <w:rPr>
          <w:rFonts w:ascii="Arial" w:eastAsia="Calibri" w:hAnsi="Arial" w:cs="Arial"/>
          <w:sz w:val="24"/>
          <w:szCs w:val="24"/>
        </w:rPr>
      </w:pPr>
    </w:p>
    <w:p w:rsidR="00FB70B3" w:rsidRPr="00E54FB7" w:rsidRDefault="00FB70B3" w:rsidP="00FB70B3">
      <w:pPr>
        <w:tabs>
          <w:tab w:val="left" w:pos="522"/>
        </w:tabs>
        <w:spacing w:after="0" w:line="240" w:lineRule="auto"/>
        <w:ind w:left="1418"/>
        <w:contextualSpacing/>
        <w:jc w:val="both"/>
        <w:rPr>
          <w:rFonts w:ascii="Arial" w:eastAsia="Calibri" w:hAnsi="Arial" w:cs="Arial"/>
          <w:b/>
          <w:sz w:val="24"/>
          <w:szCs w:val="24"/>
        </w:rPr>
      </w:pPr>
      <w:r w:rsidRPr="00E54FB7">
        <w:rPr>
          <w:rFonts w:ascii="Arial" w:eastAsia="Calibri" w:hAnsi="Arial" w:cs="Arial"/>
          <w:b/>
          <w:sz w:val="24"/>
          <w:szCs w:val="24"/>
        </w:rPr>
        <w:t>a)</w:t>
      </w:r>
      <w:r w:rsidRPr="00E54FB7">
        <w:rPr>
          <w:rFonts w:ascii="Arial" w:eastAsia="Calibri" w:hAnsi="Arial" w:cs="Arial"/>
          <w:sz w:val="24"/>
          <w:szCs w:val="24"/>
        </w:rPr>
        <w:t xml:space="preserve">  a </w:t>
      </w:r>
      <w:r w:rsidR="00A736D3" w:rsidRPr="00E54FB7">
        <w:rPr>
          <w:rFonts w:ascii="Arial" w:eastAsia="Calibri" w:hAnsi="Arial" w:cs="Arial"/>
          <w:b/>
          <w:sz w:val="24"/>
          <w:szCs w:val="24"/>
        </w:rPr>
        <w:t>h) …</w:t>
      </w:r>
    </w:p>
    <w:p w:rsidR="00FB70B3" w:rsidRPr="00E54FB7" w:rsidRDefault="00FB70B3" w:rsidP="00FB70B3">
      <w:pPr>
        <w:tabs>
          <w:tab w:val="left" w:pos="1560"/>
        </w:tabs>
        <w:spacing w:after="0" w:line="240" w:lineRule="auto"/>
        <w:jc w:val="both"/>
        <w:rPr>
          <w:rFonts w:ascii="Arial" w:eastAsia="Calibri" w:hAnsi="Arial" w:cs="Arial"/>
          <w:sz w:val="24"/>
          <w:szCs w:val="24"/>
        </w:rPr>
      </w:pPr>
    </w:p>
    <w:p w:rsidR="00FB70B3" w:rsidRPr="00E54FB7" w:rsidRDefault="00FB70B3" w:rsidP="00FB70B3">
      <w:pPr>
        <w:spacing w:after="0" w:line="240" w:lineRule="auto"/>
        <w:ind w:left="1080"/>
        <w:contextualSpacing/>
        <w:jc w:val="both"/>
        <w:rPr>
          <w:rFonts w:ascii="Arial" w:eastAsia="Calibri" w:hAnsi="Arial" w:cs="Arial"/>
          <w:sz w:val="24"/>
          <w:szCs w:val="24"/>
        </w:rPr>
      </w:pPr>
      <w:r w:rsidRPr="00E54FB7">
        <w:rPr>
          <w:rFonts w:ascii="Arial" w:eastAsia="Calibri" w:hAnsi="Arial" w:cs="Arial"/>
          <w:b/>
          <w:sz w:val="24"/>
          <w:szCs w:val="24"/>
        </w:rPr>
        <w:t xml:space="preserve">     i)</w:t>
      </w:r>
      <w:r w:rsidRPr="00E54FB7">
        <w:rPr>
          <w:rFonts w:ascii="Arial" w:eastAsia="Calibri" w:hAnsi="Arial" w:cs="Arial"/>
          <w:sz w:val="24"/>
          <w:szCs w:val="24"/>
        </w:rPr>
        <w:t xml:space="preserve"> Infraestructura para a</w:t>
      </w:r>
      <w:r w:rsidRPr="00E54FB7">
        <w:rPr>
          <w:rFonts w:ascii="Arial" w:eastAsia="Arial" w:hAnsi="Arial" w:cs="Arial"/>
          <w:sz w:val="24"/>
          <w:szCs w:val="24"/>
        </w:rPr>
        <w:t>ntenas de telecomunicaciones.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Los diferentes usos y destinos del suelo…</w:t>
      </w:r>
    </w:p>
    <w:p w:rsidR="00FB70B3" w:rsidRPr="00E54FB7" w:rsidRDefault="00FB70B3" w:rsidP="00FB70B3">
      <w:pPr>
        <w:widowControl w:val="0"/>
        <w:autoSpaceDE w:val="0"/>
        <w:autoSpaceDN w:val="0"/>
        <w:spacing w:after="0" w:line="240" w:lineRule="auto"/>
        <w:rPr>
          <w:rFonts w:ascii="Arial" w:eastAsia="Times New Roman" w:hAnsi="Arial" w:cs="Arial"/>
          <w:b/>
          <w:bCs/>
          <w:sz w:val="24"/>
          <w:szCs w:val="24"/>
          <w:lang w:val="es-ES" w:eastAsia="es-ES"/>
        </w:rPr>
      </w:pPr>
    </w:p>
    <w:p w:rsidR="00FB70B3" w:rsidRPr="00E54FB7" w:rsidRDefault="00FB70B3" w:rsidP="00FB70B3">
      <w:pPr>
        <w:widowControl w:val="0"/>
        <w:autoSpaceDE w:val="0"/>
        <w:autoSpaceDN w:val="0"/>
        <w:spacing w:after="0" w:line="240" w:lineRule="auto"/>
        <w:rPr>
          <w:rFonts w:ascii="Arial" w:eastAsia="Times New Roman" w:hAnsi="Arial" w:cs="Arial"/>
          <w:bCs/>
          <w:sz w:val="24"/>
          <w:szCs w:val="24"/>
          <w:lang w:eastAsia="es-ES"/>
        </w:rPr>
      </w:pPr>
      <w:r w:rsidRPr="00E54FB7">
        <w:rPr>
          <w:rFonts w:ascii="Arial" w:eastAsia="Times New Roman" w:hAnsi="Arial" w:cs="Arial"/>
          <w:b/>
          <w:bCs/>
          <w:sz w:val="24"/>
          <w:szCs w:val="24"/>
          <w:lang w:val="es-ES" w:eastAsia="es-ES"/>
        </w:rPr>
        <w:t xml:space="preserve">Articulo 50.- </w:t>
      </w:r>
      <w:r w:rsidRPr="00E54FB7">
        <w:rPr>
          <w:rFonts w:ascii="Arial" w:eastAsia="Times New Roman" w:hAnsi="Arial" w:cs="Arial"/>
          <w:bCs/>
          <w:sz w:val="24"/>
          <w:szCs w:val="24"/>
          <w:lang w:val="es-ES" w:eastAsia="es-ES"/>
        </w:rPr>
        <w:t>Los usos de suelo………</w:t>
      </w:r>
    </w:p>
    <w:p w:rsidR="00FB70B3" w:rsidRPr="00E54FB7" w:rsidRDefault="00FB70B3" w:rsidP="00FB70B3">
      <w:pPr>
        <w:spacing w:after="0" w:line="240" w:lineRule="auto"/>
        <w:rPr>
          <w:rFonts w:ascii="Arial" w:eastAsia="Times New Roman" w:hAnsi="Arial" w:cs="Arial"/>
          <w:sz w:val="24"/>
          <w:szCs w:val="24"/>
          <w:lang w:val="es-ES"/>
        </w:rPr>
      </w:pPr>
      <w:r w:rsidRPr="00E54FB7">
        <w:rPr>
          <w:rFonts w:ascii="Arial" w:eastAsia="Calibri" w:hAnsi="Arial" w:cs="Arial"/>
          <w:sz w:val="24"/>
          <w:szCs w:val="24"/>
        </w:rPr>
        <w:t xml:space="preserve"> </w:t>
      </w:r>
    </w:p>
    <w:p w:rsidR="00FB70B3" w:rsidRPr="00E54FB7" w:rsidRDefault="00FB70B3" w:rsidP="005825F2">
      <w:pPr>
        <w:numPr>
          <w:ilvl w:val="0"/>
          <w:numId w:val="12"/>
        </w:numPr>
        <w:tabs>
          <w:tab w:val="num" w:pos="1440"/>
        </w:tabs>
        <w:spacing w:after="0" w:line="240" w:lineRule="auto"/>
        <w:ind w:left="1440" w:hanging="589"/>
        <w:jc w:val="both"/>
        <w:rPr>
          <w:rFonts w:ascii="Arial" w:eastAsia="Times New Roman" w:hAnsi="Arial" w:cs="Arial"/>
          <w:sz w:val="24"/>
          <w:szCs w:val="24"/>
          <w:lang w:val="es-ES"/>
        </w:rPr>
      </w:pPr>
      <w:r w:rsidRPr="00E54FB7">
        <w:rPr>
          <w:rFonts w:ascii="Arial" w:eastAsia="Times New Roman" w:hAnsi="Arial" w:cs="Arial"/>
          <w:sz w:val="24"/>
          <w:szCs w:val="24"/>
          <w:lang w:val="es-ES"/>
        </w:rPr>
        <w:t>Habitacional de Densidad Alta;</w:t>
      </w:r>
    </w:p>
    <w:p w:rsidR="00FB70B3" w:rsidRPr="00E54FB7" w:rsidRDefault="00FB70B3" w:rsidP="00FB70B3">
      <w:pPr>
        <w:spacing w:after="0" w:line="240" w:lineRule="auto"/>
        <w:rPr>
          <w:rFonts w:ascii="Arial" w:eastAsia="Times New Roman" w:hAnsi="Arial" w:cs="Arial"/>
          <w:sz w:val="24"/>
          <w:szCs w:val="24"/>
          <w:lang w:val="es-ES" w:eastAsia="es-ES"/>
        </w:rPr>
      </w:pPr>
    </w:p>
    <w:p w:rsidR="00FB70B3" w:rsidRPr="00E54FB7" w:rsidRDefault="00FB70B3" w:rsidP="005825F2">
      <w:pPr>
        <w:numPr>
          <w:ilvl w:val="0"/>
          <w:numId w:val="12"/>
        </w:numPr>
        <w:tabs>
          <w:tab w:val="num" w:pos="1440"/>
          <w:tab w:val="left" w:pos="1560"/>
        </w:tabs>
        <w:spacing w:after="0" w:line="240" w:lineRule="auto"/>
        <w:ind w:left="1440" w:hanging="600"/>
        <w:jc w:val="both"/>
        <w:rPr>
          <w:rFonts w:ascii="Arial" w:eastAsia="Times New Roman" w:hAnsi="Arial" w:cs="Arial"/>
          <w:sz w:val="24"/>
          <w:szCs w:val="24"/>
          <w:lang w:val="es-ES"/>
        </w:rPr>
      </w:pPr>
      <w:r w:rsidRPr="00E54FB7">
        <w:rPr>
          <w:rFonts w:ascii="Arial" w:eastAsia="Times New Roman" w:hAnsi="Arial" w:cs="Arial"/>
          <w:sz w:val="24"/>
          <w:szCs w:val="24"/>
          <w:lang w:val="es-ES"/>
        </w:rPr>
        <w:t>Comercios, Servicios e Industria de Intensidad Alta; y,</w:t>
      </w:r>
    </w:p>
    <w:p w:rsidR="00FB70B3" w:rsidRPr="00E54FB7" w:rsidRDefault="00FB70B3" w:rsidP="00FB70B3">
      <w:pPr>
        <w:spacing w:after="0" w:line="240" w:lineRule="auto"/>
        <w:rPr>
          <w:rFonts w:ascii="Arial" w:eastAsia="Times New Roman" w:hAnsi="Arial" w:cs="Arial"/>
          <w:sz w:val="24"/>
          <w:szCs w:val="24"/>
          <w:lang w:val="es-ES"/>
        </w:rPr>
      </w:pPr>
    </w:p>
    <w:p w:rsidR="00FB70B3" w:rsidRPr="00E54FB7" w:rsidRDefault="00FB70B3" w:rsidP="005825F2">
      <w:pPr>
        <w:numPr>
          <w:ilvl w:val="0"/>
          <w:numId w:val="12"/>
        </w:numPr>
        <w:tabs>
          <w:tab w:val="num" w:pos="1440"/>
          <w:tab w:val="left" w:pos="1560"/>
        </w:tabs>
        <w:spacing w:after="0" w:line="240" w:lineRule="auto"/>
        <w:ind w:left="1440" w:hanging="600"/>
        <w:jc w:val="both"/>
        <w:rPr>
          <w:rFonts w:ascii="Arial" w:eastAsia="Times New Roman" w:hAnsi="Arial" w:cs="Arial"/>
          <w:sz w:val="24"/>
          <w:szCs w:val="24"/>
          <w:lang w:val="es-ES"/>
        </w:rPr>
      </w:pPr>
      <w:r w:rsidRPr="00E54FB7">
        <w:rPr>
          <w:rFonts w:ascii="Arial" w:eastAsia="Times New Roman" w:hAnsi="Arial" w:cs="Arial"/>
          <w:sz w:val="24"/>
          <w:szCs w:val="24"/>
          <w:lang w:val="es-ES"/>
        </w:rPr>
        <w:t>….</w:t>
      </w:r>
    </w:p>
    <w:p w:rsidR="00FB70B3" w:rsidRPr="00E54FB7" w:rsidRDefault="00FB70B3" w:rsidP="00FB70B3">
      <w:pPr>
        <w:tabs>
          <w:tab w:val="left" w:pos="0"/>
        </w:tabs>
        <w:spacing w:after="0" w:line="240" w:lineRule="auto"/>
        <w:jc w:val="both"/>
        <w:rPr>
          <w:rFonts w:ascii="Arial" w:eastAsia="Calibri" w:hAnsi="Arial" w:cs="Arial"/>
          <w:bCs/>
          <w:sz w:val="24"/>
          <w:szCs w:val="24"/>
        </w:rPr>
      </w:pPr>
    </w:p>
    <w:p w:rsidR="00FB70B3" w:rsidRPr="00E54FB7" w:rsidRDefault="00FB70B3" w:rsidP="00FB70B3">
      <w:pPr>
        <w:tabs>
          <w:tab w:val="left" w:pos="1560"/>
        </w:tabs>
        <w:spacing w:after="0" w:line="240" w:lineRule="auto"/>
        <w:jc w:val="both"/>
        <w:rPr>
          <w:rFonts w:ascii="Arial" w:eastAsia="Arial" w:hAnsi="Arial" w:cs="Arial"/>
          <w:sz w:val="24"/>
          <w:szCs w:val="24"/>
          <w:lang w:val="es-ES" w:eastAsia="es-ES"/>
        </w:rPr>
      </w:pPr>
      <w:r w:rsidRPr="00E54FB7">
        <w:rPr>
          <w:rFonts w:ascii="Arial" w:eastAsia="Arial" w:hAnsi="Arial" w:cs="Arial"/>
          <w:sz w:val="24"/>
          <w:szCs w:val="24"/>
          <w:lang w:val="es-ES" w:eastAsia="es-ES"/>
        </w:rPr>
        <w:t>De igual forma….</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Calibri" w:hAnsi="Arial" w:cs="Arial"/>
          <w:sz w:val="24"/>
          <w:szCs w:val="24"/>
          <w:lang w:val="es-ES"/>
        </w:rPr>
      </w:pPr>
    </w:p>
    <w:p w:rsidR="00FB70B3" w:rsidRPr="00E54FB7" w:rsidRDefault="00FB70B3" w:rsidP="00FB70B3">
      <w:pPr>
        <w:widowControl w:val="0"/>
        <w:autoSpaceDE w:val="0"/>
        <w:autoSpaceDN w:val="0"/>
        <w:spacing w:after="0" w:line="240" w:lineRule="auto"/>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CAPÍTULO IV</w:t>
      </w:r>
    </w:p>
    <w:p w:rsidR="00FB70B3" w:rsidRPr="00E54FB7" w:rsidRDefault="00FB70B3" w:rsidP="00FB70B3">
      <w:pPr>
        <w:widowControl w:val="0"/>
        <w:autoSpaceDE w:val="0"/>
        <w:autoSpaceDN w:val="0"/>
        <w:spacing w:after="0" w:line="240" w:lineRule="auto"/>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DE LA ZONIFICACIÓN MUNICIPAL</w:t>
      </w:r>
    </w:p>
    <w:p w:rsidR="00FB70B3" w:rsidRPr="00E54FB7" w:rsidRDefault="00FB70B3" w:rsidP="00FB70B3">
      <w:pPr>
        <w:spacing w:after="0" w:line="240" w:lineRule="auto"/>
        <w:jc w:val="both"/>
        <w:rPr>
          <w:rFonts w:ascii="Arial" w:eastAsia="Calibri" w:hAnsi="Arial" w:cs="Arial"/>
          <w:sz w:val="24"/>
          <w:szCs w:val="24"/>
          <w:lang w:val="es-ES"/>
        </w:rPr>
      </w:pPr>
    </w:p>
    <w:p w:rsidR="00FB70B3" w:rsidRPr="00E54FB7" w:rsidRDefault="00FB70B3" w:rsidP="00FB70B3">
      <w:pPr>
        <w:spacing w:after="0" w:line="240" w:lineRule="auto"/>
        <w:jc w:val="both"/>
        <w:rPr>
          <w:rFonts w:ascii="Arial" w:eastAsia="Calibri" w:hAnsi="Arial" w:cs="Arial"/>
          <w:sz w:val="24"/>
          <w:szCs w:val="24"/>
          <w:lang w:val="es-ES"/>
        </w:rPr>
      </w:pPr>
    </w:p>
    <w:p w:rsidR="00FB70B3" w:rsidRPr="00E54FB7" w:rsidRDefault="00FB70B3" w:rsidP="00FB70B3">
      <w:pPr>
        <w:tabs>
          <w:tab w:val="left" w:pos="1560"/>
        </w:tabs>
        <w:spacing w:after="0" w:line="240" w:lineRule="auto"/>
        <w:jc w:val="both"/>
        <w:rPr>
          <w:rFonts w:ascii="Arial" w:eastAsia="Calibri" w:hAnsi="Arial" w:cs="Arial"/>
          <w:sz w:val="24"/>
          <w:szCs w:val="24"/>
        </w:rPr>
      </w:pPr>
      <w:r w:rsidRPr="00E54FB7">
        <w:rPr>
          <w:rFonts w:ascii="Arial" w:eastAsia="Calibri" w:hAnsi="Arial" w:cs="Arial"/>
          <w:b/>
          <w:sz w:val="24"/>
          <w:szCs w:val="24"/>
        </w:rPr>
        <w:t>Artículo 54.-</w:t>
      </w:r>
      <w:r w:rsidRPr="00E54FB7">
        <w:rPr>
          <w:rFonts w:ascii="Arial" w:eastAsia="Calibri" w:hAnsi="Arial" w:cs="Arial"/>
          <w:sz w:val="24"/>
          <w:szCs w:val="24"/>
        </w:rPr>
        <w:t xml:space="preserve"> Para los efectos de este Código, los tipos de zonas…</w:t>
      </w:r>
    </w:p>
    <w:p w:rsidR="00FB70B3" w:rsidRPr="00E54FB7" w:rsidRDefault="00FB70B3" w:rsidP="00FB70B3">
      <w:pPr>
        <w:tabs>
          <w:tab w:val="left" w:pos="1560"/>
        </w:tabs>
        <w:spacing w:after="0" w:line="240" w:lineRule="auto"/>
        <w:jc w:val="both"/>
        <w:rPr>
          <w:rFonts w:ascii="Arial" w:eastAsia="Calibri" w:hAnsi="Arial" w:cs="Arial"/>
          <w:bCs/>
          <w:sz w:val="24"/>
          <w:szCs w:val="24"/>
          <w:lang w:val="es-ES_tradnl"/>
        </w:rPr>
      </w:pPr>
    </w:p>
    <w:p w:rsidR="00FB70B3" w:rsidRPr="00E54FB7" w:rsidRDefault="00FB70B3" w:rsidP="005825F2">
      <w:pPr>
        <w:numPr>
          <w:ilvl w:val="0"/>
          <w:numId w:val="15"/>
        </w:numPr>
        <w:tabs>
          <w:tab w:val="left" w:pos="1560"/>
        </w:tabs>
        <w:spacing w:after="0" w:line="240" w:lineRule="auto"/>
        <w:jc w:val="both"/>
        <w:rPr>
          <w:rFonts w:ascii="Arial" w:eastAsia="Calibri" w:hAnsi="Arial" w:cs="Arial"/>
          <w:sz w:val="24"/>
          <w:szCs w:val="24"/>
          <w:lang w:val="es-ES"/>
        </w:rPr>
      </w:pPr>
      <w:r w:rsidRPr="00E54FB7">
        <w:rPr>
          <w:rFonts w:ascii="Arial" w:eastAsia="Calibri" w:hAnsi="Arial" w:cs="Arial"/>
          <w:sz w:val="24"/>
          <w:szCs w:val="24"/>
          <w:lang w:val="es-ES_tradnl"/>
        </w:rPr>
        <w:t>….</w:t>
      </w:r>
    </w:p>
    <w:p w:rsidR="00FB70B3" w:rsidRPr="00E54FB7" w:rsidRDefault="00FB70B3" w:rsidP="00FB70B3">
      <w:pPr>
        <w:tabs>
          <w:tab w:val="left" w:pos="1560"/>
        </w:tabs>
        <w:spacing w:after="0" w:line="240" w:lineRule="auto"/>
        <w:ind w:left="1704"/>
        <w:jc w:val="both"/>
        <w:rPr>
          <w:rFonts w:ascii="Arial" w:eastAsia="Calibri" w:hAnsi="Arial" w:cs="Arial"/>
          <w:sz w:val="24"/>
          <w:szCs w:val="24"/>
          <w:lang w:val="es-ES"/>
        </w:rPr>
      </w:pPr>
      <w:r w:rsidRPr="00E54FB7">
        <w:rPr>
          <w:rFonts w:ascii="Arial" w:eastAsia="Calibri" w:hAnsi="Arial" w:cs="Arial"/>
          <w:sz w:val="24"/>
          <w:szCs w:val="24"/>
          <w:lang w:val="es-ES"/>
        </w:rPr>
        <w:t xml:space="preserve">Tratándose de nuevos desarrollos, la Dirección, a petición del desarrollador podrá clasificar para las zonas habitacionales una sub-clasificación exclusivamente de Uso Habitacional, que se identificará con el sufijo – F; siempre y cuando en el proyecto de diseño urbano se </w:t>
      </w:r>
      <w:r w:rsidRPr="00E54FB7">
        <w:rPr>
          <w:rFonts w:ascii="Arial" w:eastAsia="Calibri" w:hAnsi="Arial" w:cs="Arial"/>
          <w:sz w:val="24"/>
          <w:szCs w:val="24"/>
          <w:lang w:val="es-ES"/>
        </w:rPr>
        <w:lastRenderedPageBreak/>
        <w:t>considere una zona de servicios o de comercio dentro del desarrollo con frente al sistema vial primario. De dicha sub-clasificación, la Dirección deberá informar al IMPLAN dentro de un término de 10 días hábiles.</w:t>
      </w:r>
    </w:p>
    <w:p w:rsidR="00FB70B3" w:rsidRPr="00E54FB7" w:rsidRDefault="00FB70B3" w:rsidP="00FB70B3">
      <w:pPr>
        <w:tabs>
          <w:tab w:val="left" w:pos="1560"/>
        </w:tabs>
        <w:spacing w:after="0" w:line="240" w:lineRule="auto"/>
        <w:ind w:left="1704"/>
        <w:jc w:val="both"/>
        <w:rPr>
          <w:rFonts w:ascii="Arial" w:eastAsia="Calibri" w:hAnsi="Arial" w:cs="Arial"/>
          <w:sz w:val="24"/>
          <w:szCs w:val="24"/>
          <w:lang w:val="es-ES"/>
        </w:rPr>
      </w:pPr>
    </w:p>
    <w:p w:rsidR="00FB70B3" w:rsidRPr="00E54FB7" w:rsidRDefault="00FB70B3" w:rsidP="00FB70B3">
      <w:pPr>
        <w:tabs>
          <w:tab w:val="left" w:pos="1560"/>
        </w:tabs>
        <w:spacing w:after="0" w:line="240" w:lineRule="auto"/>
        <w:ind w:left="1704"/>
        <w:jc w:val="both"/>
        <w:rPr>
          <w:rFonts w:ascii="Arial" w:eastAsia="Calibri" w:hAnsi="Arial" w:cs="Arial"/>
          <w:sz w:val="24"/>
          <w:szCs w:val="24"/>
          <w:lang w:val="es-ES"/>
        </w:rPr>
      </w:pPr>
      <w:r w:rsidRPr="00E54FB7">
        <w:rPr>
          <w:rFonts w:ascii="Arial" w:eastAsia="Calibri" w:hAnsi="Arial" w:cs="Arial"/>
          <w:sz w:val="24"/>
          <w:szCs w:val="24"/>
          <w:lang w:val="es-ES"/>
        </w:rPr>
        <w:t>Para los casos…</w:t>
      </w:r>
    </w:p>
    <w:p w:rsidR="00FB70B3" w:rsidRPr="00E54FB7" w:rsidRDefault="00FB70B3" w:rsidP="00FB70B3">
      <w:pPr>
        <w:tabs>
          <w:tab w:val="left" w:pos="1560"/>
        </w:tabs>
        <w:spacing w:after="0" w:line="240" w:lineRule="auto"/>
        <w:ind w:left="1704"/>
        <w:jc w:val="both"/>
        <w:rPr>
          <w:rFonts w:ascii="Arial" w:eastAsia="Calibri" w:hAnsi="Arial" w:cs="Arial"/>
          <w:sz w:val="24"/>
          <w:szCs w:val="24"/>
          <w:lang w:val="es-ES"/>
        </w:rPr>
      </w:pPr>
    </w:p>
    <w:p w:rsidR="00FB70B3" w:rsidRPr="00E54FB7" w:rsidRDefault="00FB70B3" w:rsidP="005825F2">
      <w:pPr>
        <w:numPr>
          <w:ilvl w:val="0"/>
          <w:numId w:val="15"/>
        </w:numPr>
        <w:tabs>
          <w:tab w:val="left" w:pos="1560"/>
        </w:tabs>
        <w:spacing w:after="0" w:line="240" w:lineRule="auto"/>
        <w:jc w:val="both"/>
        <w:rPr>
          <w:rFonts w:ascii="Arial" w:eastAsia="Calibri" w:hAnsi="Arial" w:cs="Arial"/>
          <w:sz w:val="24"/>
          <w:szCs w:val="24"/>
          <w:lang w:val="es-ES"/>
        </w:rPr>
      </w:pPr>
      <w:r w:rsidRPr="00E54FB7">
        <w:rPr>
          <w:rFonts w:ascii="Arial" w:eastAsia="Calibri" w:hAnsi="Arial" w:cs="Arial"/>
          <w:sz w:val="24"/>
          <w:szCs w:val="24"/>
          <w:lang w:val="es-ES"/>
        </w:rPr>
        <w:t xml:space="preserve">a   </w:t>
      </w:r>
      <w:r w:rsidRPr="00E54FB7">
        <w:rPr>
          <w:rFonts w:ascii="Arial" w:eastAsia="Calibri" w:hAnsi="Arial" w:cs="Arial"/>
          <w:b/>
          <w:sz w:val="24"/>
          <w:szCs w:val="24"/>
          <w:lang w:val="es-ES"/>
        </w:rPr>
        <w:t>V…</w:t>
      </w:r>
    </w:p>
    <w:p w:rsidR="00FB70B3" w:rsidRPr="00E54FB7" w:rsidRDefault="00FB70B3" w:rsidP="00FB70B3">
      <w:pPr>
        <w:tabs>
          <w:tab w:val="left" w:pos="1560"/>
        </w:tabs>
        <w:spacing w:after="0" w:line="240" w:lineRule="auto"/>
        <w:ind w:left="1704"/>
        <w:jc w:val="both"/>
        <w:rPr>
          <w:rFonts w:ascii="Arial" w:eastAsia="Calibri" w:hAnsi="Arial" w:cs="Arial"/>
          <w:sz w:val="24"/>
          <w:szCs w:val="24"/>
          <w:lang w:val="es-ES"/>
        </w:rPr>
      </w:pPr>
    </w:p>
    <w:p w:rsidR="00FB70B3" w:rsidRPr="00E54FB7" w:rsidRDefault="00FB70B3" w:rsidP="00FB70B3">
      <w:pPr>
        <w:tabs>
          <w:tab w:val="left" w:pos="1560"/>
        </w:tabs>
        <w:spacing w:after="0" w:line="240" w:lineRule="auto"/>
        <w:jc w:val="both"/>
        <w:rPr>
          <w:rFonts w:ascii="Arial" w:eastAsia="Calibri" w:hAnsi="Arial" w:cs="Arial"/>
          <w:sz w:val="24"/>
          <w:szCs w:val="24"/>
          <w:lang w:val="es-ES"/>
        </w:rPr>
      </w:pPr>
      <w:r w:rsidRPr="00E54FB7">
        <w:rPr>
          <w:rFonts w:ascii="Arial" w:eastAsia="Calibri" w:hAnsi="Arial" w:cs="Arial"/>
          <w:b/>
          <w:sz w:val="24"/>
          <w:szCs w:val="24"/>
          <w:lang w:val="es-ES"/>
        </w:rPr>
        <w:t xml:space="preserve">             VI.</w:t>
      </w:r>
      <w:r w:rsidRPr="00E54FB7">
        <w:rPr>
          <w:rFonts w:ascii="Arial" w:eastAsia="Calibri" w:hAnsi="Arial" w:cs="Arial"/>
          <w:sz w:val="24"/>
          <w:szCs w:val="24"/>
          <w:lang w:val="es-ES"/>
        </w:rPr>
        <w:t xml:space="preserve"> Zona forestal (F):</w:t>
      </w:r>
    </w:p>
    <w:p w:rsidR="00FB70B3" w:rsidRPr="00E54FB7" w:rsidRDefault="00FB70B3" w:rsidP="00FB70B3">
      <w:pPr>
        <w:tabs>
          <w:tab w:val="left" w:pos="1560"/>
        </w:tabs>
        <w:spacing w:after="0" w:line="240" w:lineRule="auto"/>
        <w:jc w:val="both"/>
        <w:rPr>
          <w:rFonts w:ascii="Arial" w:eastAsia="Calibri" w:hAnsi="Arial" w:cs="Arial"/>
          <w:b/>
          <w:sz w:val="24"/>
          <w:szCs w:val="24"/>
        </w:rPr>
      </w:pPr>
    </w:p>
    <w:p w:rsidR="00FB70B3" w:rsidRPr="00C916C6" w:rsidRDefault="00FB70B3" w:rsidP="004F781A">
      <w:pPr>
        <w:tabs>
          <w:tab w:val="left" w:pos="1560"/>
        </w:tabs>
        <w:spacing w:after="0" w:line="240" w:lineRule="auto"/>
        <w:ind w:left="1560" w:hanging="1200"/>
        <w:jc w:val="both"/>
        <w:rPr>
          <w:rFonts w:ascii="Arial" w:eastAsia="Calibri" w:hAnsi="Arial" w:cs="Arial"/>
          <w:sz w:val="24"/>
          <w:szCs w:val="24"/>
        </w:rPr>
      </w:pPr>
      <w:r w:rsidRPr="00E54FB7">
        <w:rPr>
          <w:rFonts w:ascii="Arial" w:eastAsia="Calibri" w:hAnsi="Arial" w:cs="Arial"/>
          <w:b/>
          <w:bCs/>
          <w:sz w:val="24"/>
          <w:szCs w:val="24"/>
        </w:rPr>
        <w:t xml:space="preserve">              </w:t>
      </w:r>
      <w:r w:rsidRPr="00C916C6">
        <w:rPr>
          <w:rFonts w:ascii="Arial" w:eastAsia="Calibri" w:hAnsi="Arial" w:cs="Arial"/>
          <w:b/>
          <w:bCs/>
          <w:sz w:val="24"/>
          <w:szCs w:val="24"/>
        </w:rPr>
        <w:t>a)</w:t>
      </w:r>
      <w:r w:rsidRPr="00C916C6">
        <w:rPr>
          <w:rFonts w:ascii="Arial" w:eastAsia="Calibri" w:hAnsi="Arial" w:cs="Arial"/>
          <w:sz w:val="24"/>
          <w:szCs w:val="24"/>
        </w:rPr>
        <w:t>  Forestal de re</w:t>
      </w:r>
      <w:r w:rsidR="00C916C6" w:rsidRPr="00C916C6">
        <w:rPr>
          <w:rFonts w:ascii="Arial" w:eastAsia="Calibri" w:hAnsi="Arial" w:cs="Arial"/>
          <w:sz w:val="24"/>
          <w:szCs w:val="24"/>
        </w:rPr>
        <w:t>stauración con usos mixtos (F1)</w:t>
      </w:r>
      <w:r w:rsidR="004F781A" w:rsidRPr="00C916C6">
        <w:rPr>
          <w:rFonts w:ascii="Arial" w:eastAsia="Calibri" w:hAnsi="Arial" w:cs="Arial"/>
          <w:sz w:val="24"/>
          <w:szCs w:val="24"/>
        </w:rPr>
        <w:t>;</w:t>
      </w:r>
    </w:p>
    <w:p w:rsidR="00FB70B3" w:rsidRPr="00C916C6" w:rsidRDefault="00FB70B3" w:rsidP="00FB70B3">
      <w:pPr>
        <w:tabs>
          <w:tab w:val="left" w:pos="1560"/>
        </w:tabs>
        <w:spacing w:after="0" w:line="240" w:lineRule="auto"/>
        <w:ind w:left="360"/>
        <w:jc w:val="both"/>
        <w:rPr>
          <w:rFonts w:ascii="Arial" w:eastAsia="Calibri" w:hAnsi="Arial" w:cs="Arial"/>
          <w:sz w:val="24"/>
          <w:szCs w:val="24"/>
        </w:rPr>
      </w:pPr>
      <w:r w:rsidRPr="00C916C6">
        <w:rPr>
          <w:rFonts w:ascii="Arial" w:eastAsia="Calibri" w:hAnsi="Arial" w:cs="Arial"/>
          <w:sz w:val="24"/>
          <w:szCs w:val="24"/>
        </w:rPr>
        <w:t> </w:t>
      </w:r>
    </w:p>
    <w:p w:rsidR="00FB70B3" w:rsidRPr="00C916C6" w:rsidRDefault="00FB70B3" w:rsidP="004F781A">
      <w:pPr>
        <w:tabs>
          <w:tab w:val="left" w:pos="1560"/>
        </w:tabs>
        <w:spacing w:after="0" w:line="240" w:lineRule="auto"/>
        <w:ind w:left="1701" w:hanging="1275"/>
        <w:jc w:val="both"/>
        <w:rPr>
          <w:rFonts w:ascii="Arial" w:eastAsia="Calibri" w:hAnsi="Arial" w:cs="Arial"/>
          <w:sz w:val="24"/>
          <w:szCs w:val="24"/>
        </w:rPr>
      </w:pPr>
      <w:r w:rsidRPr="00C916C6">
        <w:rPr>
          <w:rFonts w:ascii="Arial" w:eastAsia="Calibri" w:hAnsi="Arial" w:cs="Arial"/>
          <w:b/>
          <w:bCs/>
          <w:sz w:val="24"/>
          <w:szCs w:val="24"/>
        </w:rPr>
        <w:t xml:space="preserve">              b)</w:t>
      </w:r>
      <w:r w:rsidRPr="00C916C6">
        <w:rPr>
          <w:rFonts w:ascii="Arial" w:eastAsia="Calibri" w:hAnsi="Arial" w:cs="Arial"/>
          <w:sz w:val="24"/>
          <w:szCs w:val="24"/>
        </w:rPr>
        <w:t>  Forestal de aprov</w:t>
      </w:r>
      <w:r w:rsidR="00C916C6" w:rsidRPr="00C916C6">
        <w:rPr>
          <w:rFonts w:ascii="Arial" w:eastAsia="Calibri" w:hAnsi="Arial" w:cs="Arial"/>
          <w:sz w:val="24"/>
          <w:szCs w:val="24"/>
        </w:rPr>
        <w:t>echamiento con usos mixtos (F2)</w:t>
      </w:r>
      <w:r w:rsidR="004F781A" w:rsidRPr="00C916C6">
        <w:rPr>
          <w:rFonts w:ascii="Arial" w:eastAsia="Calibri" w:hAnsi="Arial" w:cs="Arial"/>
          <w:sz w:val="24"/>
          <w:szCs w:val="24"/>
        </w:rPr>
        <w:t>;</w:t>
      </w:r>
    </w:p>
    <w:p w:rsidR="00FB70B3" w:rsidRPr="00C916C6" w:rsidRDefault="00FB70B3" w:rsidP="00FB70B3">
      <w:pPr>
        <w:tabs>
          <w:tab w:val="left" w:pos="1560"/>
        </w:tabs>
        <w:spacing w:after="0" w:line="240" w:lineRule="auto"/>
        <w:ind w:left="360"/>
        <w:jc w:val="both"/>
        <w:rPr>
          <w:rFonts w:ascii="Arial" w:eastAsia="Calibri" w:hAnsi="Arial" w:cs="Arial"/>
          <w:sz w:val="24"/>
          <w:szCs w:val="24"/>
        </w:rPr>
      </w:pPr>
      <w:r w:rsidRPr="00C916C6">
        <w:rPr>
          <w:rFonts w:ascii="Arial" w:eastAsia="Calibri" w:hAnsi="Arial" w:cs="Arial"/>
          <w:sz w:val="24"/>
          <w:szCs w:val="24"/>
        </w:rPr>
        <w:t> </w:t>
      </w:r>
    </w:p>
    <w:p w:rsidR="00FB70B3" w:rsidRPr="00C916C6" w:rsidRDefault="00FB70B3" w:rsidP="004F781A">
      <w:pPr>
        <w:tabs>
          <w:tab w:val="left" w:pos="1560"/>
        </w:tabs>
        <w:spacing w:after="0" w:line="240" w:lineRule="auto"/>
        <w:ind w:left="1560" w:hanging="1200"/>
        <w:jc w:val="both"/>
        <w:rPr>
          <w:rFonts w:ascii="Arial" w:eastAsia="Calibri" w:hAnsi="Arial" w:cs="Arial"/>
          <w:sz w:val="24"/>
          <w:szCs w:val="24"/>
        </w:rPr>
      </w:pPr>
      <w:r w:rsidRPr="00C916C6">
        <w:rPr>
          <w:rFonts w:ascii="Arial" w:eastAsia="Calibri" w:hAnsi="Arial" w:cs="Arial"/>
          <w:b/>
          <w:bCs/>
          <w:sz w:val="24"/>
          <w:szCs w:val="24"/>
        </w:rPr>
        <w:t xml:space="preserve">              c)</w:t>
      </w:r>
      <w:r w:rsidRPr="00C916C6">
        <w:rPr>
          <w:rFonts w:ascii="Arial" w:eastAsia="Calibri" w:hAnsi="Arial" w:cs="Arial"/>
          <w:sz w:val="24"/>
          <w:szCs w:val="24"/>
        </w:rPr>
        <w:t>  Forestal del conservación y aprovechamiento restringid</w:t>
      </w:r>
      <w:r w:rsidR="00C916C6" w:rsidRPr="00C916C6">
        <w:rPr>
          <w:rFonts w:ascii="Arial" w:eastAsia="Calibri" w:hAnsi="Arial" w:cs="Arial"/>
          <w:sz w:val="24"/>
          <w:szCs w:val="24"/>
        </w:rPr>
        <w:t>o (F3-A)</w:t>
      </w:r>
      <w:r w:rsidR="004F781A" w:rsidRPr="00C916C6">
        <w:rPr>
          <w:rFonts w:ascii="Arial" w:eastAsia="Calibri" w:hAnsi="Arial" w:cs="Arial"/>
          <w:sz w:val="24"/>
          <w:szCs w:val="24"/>
        </w:rPr>
        <w:t>;</w:t>
      </w:r>
    </w:p>
    <w:p w:rsidR="00FB70B3" w:rsidRPr="00C916C6" w:rsidRDefault="00FB70B3" w:rsidP="00FB70B3">
      <w:pPr>
        <w:tabs>
          <w:tab w:val="left" w:pos="1560"/>
        </w:tabs>
        <w:spacing w:after="0" w:line="240" w:lineRule="auto"/>
        <w:ind w:left="360"/>
        <w:jc w:val="both"/>
        <w:rPr>
          <w:rFonts w:ascii="Arial" w:eastAsia="Calibri" w:hAnsi="Arial" w:cs="Arial"/>
          <w:sz w:val="24"/>
          <w:szCs w:val="24"/>
        </w:rPr>
      </w:pPr>
      <w:r w:rsidRPr="00C916C6">
        <w:rPr>
          <w:rFonts w:ascii="Arial" w:eastAsia="Calibri" w:hAnsi="Arial" w:cs="Arial"/>
          <w:sz w:val="24"/>
          <w:szCs w:val="24"/>
        </w:rPr>
        <w:t> </w:t>
      </w:r>
    </w:p>
    <w:p w:rsidR="00FB70B3" w:rsidRPr="00C916C6" w:rsidRDefault="00FB70B3" w:rsidP="00637316">
      <w:pPr>
        <w:tabs>
          <w:tab w:val="left" w:pos="1560"/>
        </w:tabs>
        <w:spacing w:after="0" w:line="240" w:lineRule="auto"/>
        <w:ind w:left="1560" w:hanging="1200"/>
        <w:jc w:val="both"/>
        <w:rPr>
          <w:rFonts w:ascii="Arial" w:eastAsia="Calibri" w:hAnsi="Arial" w:cs="Arial"/>
          <w:sz w:val="24"/>
          <w:szCs w:val="24"/>
        </w:rPr>
      </w:pPr>
      <w:r w:rsidRPr="00C916C6">
        <w:rPr>
          <w:rFonts w:ascii="Arial" w:eastAsia="Calibri" w:hAnsi="Arial" w:cs="Arial"/>
          <w:b/>
          <w:bCs/>
          <w:sz w:val="24"/>
          <w:szCs w:val="24"/>
        </w:rPr>
        <w:t xml:space="preserve">              d)</w:t>
      </w:r>
      <w:r w:rsidRPr="00C916C6">
        <w:rPr>
          <w:rFonts w:ascii="Arial" w:eastAsia="Calibri" w:hAnsi="Arial" w:cs="Arial"/>
          <w:sz w:val="24"/>
          <w:szCs w:val="24"/>
        </w:rPr>
        <w:t>  Forestal de aprovechamiento restringido (F3-B); y,</w:t>
      </w:r>
    </w:p>
    <w:p w:rsidR="00FB70B3" w:rsidRPr="00C916C6" w:rsidRDefault="00FB70B3" w:rsidP="00FB70B3">
      <w:pPr>
        <w:tabs>
          <w:tab w:val="left" w:pos="1560"/>
        </w:tabs>
        <w:spacing w:after="0" w:line="240" w:lineRule="auto"/>
        <w:ind w:left="360"/>
        <w:jc w:val="both"/>
        <w:rPr>
          <w:rFonts w:ascii="Arial" w:eastAsia="Calibri" w:hAnsi="Arial" w:cs="Arial"/>
          <w:sz w:val="24"/>
          <w:szCs w:val="24"/>
        </w:rPr>
      </w:pPr>
      <w:r w:rsidRPr="00C916C6">
        <w:rPr>
          <w:rFonts w:ascii="Arial" w:eastAsia="Calibri" w:hAnsi="Arial" w:cs="Arial"/>
          <w:sz w:val="24"/>
          <w:szCs w:val="24"/>
        </w:rPr>
        <w:t> </w:t>
      </w:r>
    </w:p>
    <w:p w:rsidR="00FB70B3" w:rsidRPr="00E54FB7" w:rsidRDefault="00FB70B3" w:rsidP="00637316">
      <w:pPr>
        <w:tabs>
          <w:tab w:val="left" w:pos="1560"/>
        </w:tabs>
        <w:spacing w:after="0" w:line="240" w:lineRule="auto"/>
        <w:ind w:left="1560" w:hanging="1200"/>
        <w:jc w:val="both"/>
        <w:rPr>
          <w:rFonts w:ascii="Arial" w:eastAsia="Calibri" w:hAnsi="Arial" w:cs="Arial"/>
          <w:sz w:val="24"/>
          <w:szCs w:val="24"/>
        </w:rPr>
      </w:pPr>
      <w:r w:rsidRPr="00C916C6">
        <w:rPr>
          <w:rFonts w:ascii="Arial" w:eastAsia="Calibri" w:hAnsi="Arial" w:cs="Arial"/>
          <w:b/>
          <w:bCs/>
          <w:sz w:val="24"/>
          <w:szCs w:val="24"/>
        </w:rPr>
        <w:t xml:space="preserve">              e)</w:t>
      </w:r>
      <w:r w:rsidRPr="00C916C6">
        <w:rPr>
          <w:rFonts w:ascii="Arial" w:eastAsia="Calibri" w:hAnsi="Arial" w:cs="Arial"/>
          <w:sz w:val="24"/>
          <w:szCs w:val="24"/>
        </w:rPr>
        <w:t>  Forestal de conservación (F4).</w:t>
      </w:r>
    </w:p>
    <w:p w:rsidR="00FB70B3" w:rsidRPr="00E54FB7" w:rsidRDefault="00FB70B3" w:rsidP="00FB70B3">
      <w:pPr>
        <w:tabs>
          <w:tab w:val="left" w:pos="1560"/>
        </w:tabs>
        <w:spacing w:after="0" w:line="240" w:lineRule="auto"/>
        <w:jc w:val="both"/>
        <w:rPr>
          <w:rFonts w:ascii="Arial" w:eastAsia="Calibri" w:hAnsi="Arial" w:cs="Arial"/>
          <w:sz w:val="24"/>
          <w:szCs w:val="24"/>
        </w:rPr>
      </w:pPr>
    </w:p>
    <w:p w:rsidR="00FB70B3" w:rsidRPr="00E54FB7" w:rsidRDefault="00FB70B3" w:rsidP="00FB70B3">
      <w:pPr>
        <w:tabs>
          <w:tab w:val="left" w:pos="1560"/>
        </w:tabs>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           VII.</w:t>
      </w:r>
      <w:r w:rsidRPr="00E54FB7">
        <w:rPr>
          <w:rFonts w:ascii="Arial" w:eastAsia="Calibri" w:hAnsi="Arial" w:cs="Arial"/>
          <w:sz w:val="24"/>
          <w:szCs w:val="24"/>
        </w:rPr>
        <w:t xml:space="preserve">   a    </w:t>
      </w:r>
      <w:r w:rsidRPr="00E54FB7">
        <w:rPr>
          <w:rFonts w:ascii="Arial" w:eastAsia="Calibri" w:hAnsi="Arial" w:cs="Arial"/>
          <w:b/>
          <w:sz w:val="24"/>
          <w:szCs w:val="24"/>
        </w:rPr>
        <w:t>IX….</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             X. </w:t>
      </w:r>
      <w:r w:rsidRPr="00E54FB7">
        <w:rPr>
          <w:rFonts w:ascii="Arial" w:eastAsia="Calibri" w:hAnsi="Arial" w:cs="Arial"/>
          <w:sz w:val="24"/>
          <w:szCs w:val="24"/>
        </w:rPr>
        <w:t xml:space="preserve"> De los destinos.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ind w:left="360"/>
        <w:jc w:val="both"/>
        <w:rPr>
          <w:rFonts w:ascii="Arial" w:eastAsia="Calibri" w:hAnsi="Arial" w:cs="Arial"/>
          <w:sz w:val="24"/>
          <w:szCs w:val="24"/>
        </w:rPr>
      </w:pPr>
      <w:r w:rsidRPr="00E54FB7">
        <w:rPr>
          <w:rFonts w:ascii="Arial" w:eastAsia="Calibri" w:hAnsi="Arial" w:cs="Arial"/>
          <w:b/>
          <w:sz w:val="24"/>
          <w:szCs w:val="24"/>
        </w:rPr>
        <w:t xml:space="preserve">             a)</w:t>
      </w:r>
      <w:r w:rsidRPr="00E54FB7">
        <w:rPr>
          <w:rFonts w:ascii="Arial" w:eastAsia="Calibri" w:hAnsi="Arial" w:cs="Arial"/>
          <w:sz w:val="24"/>
          <w:szCs w:val="24"/>
        </w:rPr>
        <w:t xml:space="preserve"> a  </w:t>
      </w:r>
      <w:r w:rsidRPr="00E54FB7">
        <w:rPr>
          <w:rFonts w:ascii="Arial" w:eastAsia="Calibri" w:hAnsi="Arial" w:cs="Arial"/>
          <w:b/>
          <w:sz w:val="24"/>
          <w:szCs w:val="24"/>
        </w:rPr>
        <w:t>j)…</w:t>
      </w:r>
    </w:p>
    <w:p w:rsidR="00FB70B3" w:rsidRPr="00E54FB7" w:rsidRDefault="00FB70B3" w:rsidP="00FB70B3">
      <w:pPr>
        <w:spacing w:after="0" w:line="240" w:lineRule="auto"/>
        <w:ind w:left="720"/>
        <w:contextualSpacing/>
        <w:jc w:val="both"/>
        <w:rPr>
          <w:rFonts w:ascii="Arial" w:eastAsia="Calibri" w:hAnsi="Arial" w:cs="Arial"/>
          <w:sz w:val="24"/>
          <w:szCs w:val="24"/>
        </w:rPr>
      </w:pPr>
    </w:p>
    <w:p w:rsidR="00FB70B3" w:rsidRDefault="00FB70B3" w:rsidP="00FB70B3">
      <w:pPr>
        <w:spacing w:after="0" w:line="240" w:lineRule="auto"/>
        <w:ind w:left="360"/>
        <w:jc w:val="both"/>
        <w:rPr>
          <w:rFonts w:ascii="Arial" w:eastAsia="Arial" w:hAnsi="Arial" w:cs="Arial"/>
          <w:sz w:val="24"/>
          <w:szCs w:val="24"/>
        </w:rPr>
      </w:pPr>
      <w:r w:rsidRPr="00E54FB7">
        <w:rPr>
          <w:rFonts w:ascii="Arial" w:eastAsia="Calibri" w:hAnsi="Arial" w:cs="Arial"/>
          <w:b/>
          <w:sz w:val="24"/>
          <w:szCs w:val="24"/>
        </w:rPr>
        <w:t xml:space="preserve">             k)</w:t>
      </w:r>
      <w:r w:rsidRPr="00E54FB7">
        <w:rPr>
          <w:rFonts w:ascii="Arial" w:eastAsia="Calibri" w:hAnsi="Arial" w:cs="Arial"/>
          <w:sz w:val="24"/>
          <w:szCs w:val="24"/>
        </w:rPr>
        <w:t xml:space="preserve"> IAT Infraestructura para a</w:t>
      </w:r>
      <w:r w:rsidRPr="00E54FB7">
        <w:rPr>
          <w:rFonts w:ascii="Arial" w:eastAsia="Arial" w:hAnsi="Arial" w:cs="Arial"/>
          <w:sz w:val="24"/>
          <w:szCs w:val="24"/>
        </w:rPr>
        <w:t>ntenas de telecomunicaciones.</w:t>
      </w:r>
    </w:p>
    <w:p w:rsidR="00E2734D" w:rsidRPr="00E54FB7" w:rsidRDefault="00E2734D" w:rsidP="00FB70B3">
      <w:pPr>
        <w:spacing w:after="0" w:line="240" w:lineRule="auto"/>
        <w:ind w:left="360"/>
        <w:jc w:val="both"/>
        <w:rPr>
          <w:rFonts w:ascii="Arial" w:eastAsia="Calibri" w:hAnsi="Arial" w:cs="Arial"/>
          <w:sz w:val="24"/>
          <w:szCs w:val="24"/>
        </w:rPr>
      </w:pPr>
    </w:p>
    <w:p w:rsidR="00FB70B3" w:rsidRPr="00E2734D" w:rsidRDefault="00E2734D" w:rsidP="00FB70B3">
      <w:pPr>
        <w:spacing w:after="0" w:line="240" w:lineRule="auto"/>
        <w:jc w:val="both"/>
        <w:rPr>
          <w:rFonts w:ascii="Arial" w:eastAsia="Arial" w:hAnsi="Arial" w:cs="Arial"/>
          <w:sz w:val="24"/>
          <w:szCs w:val="24"/>
        </w:rPr>
      </w:pPr>
      <w:r w:rsidRPr="00C916C6">
        <w:rPr>
          <w:rFonts w:ascii="Arial" w:eastAsia="Arial" w:hAnsi="Arial" w:cs="Arial"/>
          <w:b/>
          <w:sz w:val="24"/>
          <w:szCs w:val="24"/>
        </w:rPr>
        <w:t xml:space="preserve">Artículo 55.- </w:t>
      </w:r>
      <w:r w:rsidRPr="00C916C6">
        <w:rPr>
          <w:rFonts w:ascii="Arial" w:eastAsia="Arial" w:hAnsi="Arial" w:cs="Arial"/>
          <w:sz w:val="24"/>
          <w:szCs w:val="24"/>
        </w:rPr>
        <w:t xml:space="preserve">Los tipos de zonas a que se refiere el artículo anterior, </w:t>
      </w:r>
      <w:r w:rsidRPr="00C916C6">
        <w:rPr>
          <w:rFonts w:ascii="Arial" w:eastAsia="Arial" w:hAnsi="Arial" w:cs="Arial"/>
          <w:b/>
          <w:sz w:val="24"/>
          <w:szCs w:val="24"/>
        </w:rPr>
        <w:t>se identifican</w:t>
      </w:r>
      <w:r w:rsidRPr="00C916C6">
        <w:rPr>
          <w:rFonts w:ascii="Arial" w:eastAsia="Arial" w:hAnsi="Arial" w:cs="Arial"/>
          <w:sz w:val="24"/>
          <w:szCs w:val="24"/>
        </w:rPr>
        <w:t xml:space="preserve"> y se localizan dentro del POTE y Plano de Zonificación del Municipio, </w:t>
      </w:r>
      <w:r w:rsidRPr="00C916C6">
        <w:rPr>
          <w:rFonts w:ascii="Arial" w:eastAsia="Arial" w:hAnsi="Arial" w:cs="Arial"/>
          <w:b/>
          <w:sz w:val="24"/>
          <w:szCs w:val="24"/>
        </w:rPr>
        <w:t>donde también se señalan sus condicionantes y limitantes.</w:t>
      </w:r>
    </w:p>
    <w:p w:rsidR="00E2734D" w:rsidRPr="00E54FB7" w:rsidRDefault="00E2734D" w:rsidP="00FB70B3">
      <w:pPr>
        <w:spacing w:after="0" w:line="240" w:lineRule="auto"/>
        <w:jc w:val="both"/>
        <w:rPr>
          <w:rFonts w:ascii="Arial" w:eastAsia="Arial" w:hAnsi="Arial" w:cs="Arial"/>
          <w:sz w:val="24"/>
          <w:szCs w:val="24"/>
        </w:rPr>
      </w:pPr>
    </w:p>
    <w:p w:rsidR="00FB70B3" w:rsidRPr="00E54FB7" w:rsidRDefault="00FB70B3" w:rsidP="00FB70B3">
      <w:pPr>
        <w:spacing w:after="0" w:line="240" w:lineRule="auto"/>
        <w:jc w:val="both"/>
        <w:rPr>
          <w:rFonts w:ascii="Arial" w:eastAsia="Arial" w:hAnsi="Arial" w:cs="Arial"/>
          <w:sz w:val="24"/>
          <w:szCs w:val="24"/>
        </w:rPr>
      </w:pPr>
      <w:r w:rsidRPr="00E54FB7">
        <w:rPr>
          <w:rFonts w:ascii="Arial" w:eastAsia="Arial" w:hAnsi="Arial" w:cs="Arial"/>
          <w:b/>
          <w:sz w:val="24"/>
          <w:szCs w:val="24"/>
        </w:rPr>
        <w:t>Artículo 57-A.-</w:t>
      </w:r>
      <w:r w:rsidRPr="00E54FB7">
        <w:rPr>
          <w:rFonts w:ascii="Arial" w:eastAsia="Arial" w:hAnsi="Arial" w:cs="Arial"/>
          <w:sz w:val="24"/>
          <w:szCs w:val="24"/>
        </w:rPr>
        <w:t xml:space="preserve"> Las Compatibilidades de los usos y destinos de las Zonas forestales: forestal de restauración con usos mixtos (F1), forestal de aprovechamiento con usos mixtos (F2), forestal del conservación y aprovechamiento restringido (F3-A), forestal de aprovechamiento restringido (F3-B), forestal de conservación (F4)  serán las marcadas en las Tablas 1 y  2 del </w:t>
      </w:r>
      <w:r w:rsidRPr="00E54FB7">
        <w:rPr>
          <w:rFonts w:ascii="Arial" w:eastAsia="Arial" w:hAnsi="Arial" w:cs="Arial"/>
          <w:sz w:val="24"/>
          <w:szCs w:val="24"/>
          <w:lang w:val="es-ES"/>
        </w:rPr>
        <w:t>Anexo Único del Código Reglamentario de Desarrollo Urbano para el Municipio de León, Guanajuato, denominado Manual Técnico de Usos del Suelo</w:t>
      </w:r>
      <w:r w:rsidRPr="00E54FB7">
        <w:rPr>
          <w:rFonts w:ascii="Arial" w:eastAsia="Arial" w:hAnsi="Arial" w:cs="Arial"/>
          <w:sz w:val="24"/>
          <w:szCs w:val="24"/>
        </w:rPr>
        <w:t>.</w:t>
      </w:r>
    </w:p>
    <w:p w:rsidR="00FB70B3" w:rsidRPr="00E54FB7" w:rsidRDefault="00FB70B3" w:rsidP="00FB70B3">
      <w:pPr>
        <w:spacing w:after="0" w:line="240" w:lineRule="auto"/>
        <w:jc w:val="both"/>
        <w:rPr>
          <w:rFonts w:ascii="Arial" w:eastAsia="Arial"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lastRenderedPageBreak/>
        <w:t>Artículo 57-B.-</w:t>
      </w:r>
      <w:r w:rsidRPr="00E54FB7">
        <w:rPr>
          <w:rFonts w:ascii="Arial" w:eastAsia="Calibri" w:hAnsi="Arial" w:cs="Arial"/>
          <w:sz w:val="24"/>
          <w:szCs w:val="24"/>
        </w:rPr>
        <w:t xml:space="preserve"> Las Compatibilidades de los destinos serán las marcadas en la Tabla 2 del </w:t>
      </w:r>
      <w:r w:rsidRPr="00E54FB7">
        <w:rPr>
          <w:rFonts w:ascii="Arial" w:eastAsia="Calibri" w:hAnsi="Arial" w:cs="Arial"/>
          <w:sz w:val="24"/>
          <w:szCs w:val="24"/>
          <w:lang w:val="es-ES"/>
        </w:rPr>
        <w:t>Anexo Único del Código Reglamentario de Desarrollo Urbano para el Municipio de León, Guanajuato, denominado Manual Técnico de Usos del Suelo</w:t>
      </w:r>
      <w:r w:rsidRPr="00E54FB7">
        <w:rPr>
          <w:rFonts w:ascii="Arial" w:eastAsia="Calibri" w:hAnsi="Arial" w:cs="Arial"/>
          <w:sz w:val="24"/>
          <w:szCs w:val="24"/>
        </w:rPr>
        <w:t>.</w:t>
      </w:r>
    </w:p>
    <w:p w:rsidR="00FB70B3" w:rsidRDefault="00FB70B3" w:rsidP="00FB70B3">
      <w:pPr>
        <w:tabs>
          <w:tab w:val="left" w:pos="1560"/>
        </w:tabs>
        <w:spacing w:after="0" w:line="240" w:lineRule="auto"/>
        <w:jc w:val="both"/>
        <w:rPr>
          <w:rFonts w:ascii="Arial" w:eastAsia="Calibri" w:hAnsi="Arial" w:cs="Arial"/>
          <w:sz w:val="24"/>
          <w:szCs w:val="24"/>
        </w:rPr>
      </w:pPr>
    </w:p>
    <w:p w:rsidR="00FB70B3" w:rsidRPr="00E54FB7" w:rsidRDefault="00FB70B3" w:rsidP="00FB70B3">
      <w:pPr>
        <w:tabs>
          <w:tab w:val="left" w:pos="1560"/>
        </w:tabs>
        <w:spacing w:after="0" w:line="240" w:lineRule="auto"/>
        <w:jc w:val="both"/>
        <w:rPr>
          <w:rFonts w:ascii="Arial" w:eastAsia="Calibri" w:hAnsi="Arial" w:cs="Arial"/>
          <w:sz w:val="24"/>
          <w:szCs w:val="24"/>
        </w:rPr>
      </w:pPr>
      <w:r w:rsidRPr="00E54FB7">
        <w:rPr>
          <w:rFonts w:ascii="Arial" w:eastAsia="Calibri" w:hAnsi="Arial" w:cs="Arial"/>
          <w:b/>
          <w:sz w:val="24"/>
          <w:szCs w:val="24"/>
        </w:rPr>
        <w:t>Artículo 64.-</w:t>
      </w:r>
      <w:r w:rsidRPr="00E54FB7">
        <w:rPr>
          <w:rFonts w:ascii="Arial" w:eastAsia="Calibri" w:hAnsi="Arial" w:cs="Arial"/>
          <w:sz w:val="24"/>
          <w:szCs w:val="24"/>
        </w:rPr>
        <w:t xml:space="preserve"> Tratándose de los cajones de estacionamiento…</w:t>
      </w:r>
    </w:p>
    <w:p w:rsidR="00FB70B3" w:rsidRPr="00E54FB7" w:rsidRDefault="00FB70B3" w:rsidP="00FB70B3">
      <w:pPr>
        <w:tabs>
          <w:tab w:val="left" w:pos="1560"/>
        </w:tabs>
        <w:spacing w:after="0" w:line="240" w:lineRule="auto"/>
        <w:jc w:val="both"/>
        <w:rPr>
          <w:rFonts w:ascii="Arial" w:eastAsia="Calibri" w:hAnsi="Arial" w:cs="Arial"/>
          <w:sz w:val="24"/>
          <w:szCs w:val="24"/>
        </w:rPr>
      </w:pPr>
    </w:p>
    <w:p w:rsidR="00FB70B3" w:rsidRPr="00E54FB7" w:rsidRDefault="00FB70B3" w:rsidP="00FB70B3">
      <w:pPr>
        <w:tabs>
          <w:tab w:val="left" w:pos="1560"/>
        </w:tabs>
        <w:spacing w:after="0" w:line="240" w:lineRule="auto"/>
        <w:jc w:val="both"/>
        <w:rPr>
          <w:rFonts w:ascii="Arial" w:eastAsia="Calibri" w:hAnsi="Arial" w:cs="Arial"/>
          <w:sz w:val="24"/>
          <w:szCs w:val="24"/>
        </w:rPr>
      </w:pPr>
      <w:r w:rsidRPr="00E54FB7">
        <w:rPr>
          <w:rFonts w:ascii="Arial" w:eastAsia="Calibri" w:hAnsi="Arial" w:cs="Arial"/>
          <w:sz w:val="24"/>
          <w:szCs w:val="24"/>
        </w:rPr>
        <w:t xml:space="preserve">Excepcionalmente, cuando por la naturaleza del proyecto resulte materialmente imposible el cumplimiento de los requerimientos señalados en la norma técnica antes referida, deberán de exponer tal situación por escrito a la Dirección, expresando las causas que debidamente justificadas respalden la imposibilidad de dicho </w:t>
      </w:r>
      <w:r w:rsidR="00A736D3" w:rsidRPr="00E54FB7">
        <w:rPr>
          <w:rFonts w:ascii="Arial" w:eastAsia="Calibri" w:hAnsi="Arial" w:cs="Arial"/>
          <w:sz w:val="24"/>
          <w:szCs w:val="24"/>
        </w:rPr>
        <w:t>cumplimiento,</w:t>
      </w:r>
      <w:r w:rsidRPr="00E54FB7">
        <w:rPr>
          <w:rFonts w:ascii="Arial" w:eastAsia="Calibri" w:hAnsi="Arial" w:cs="Arial"/>
          <w:sz w:val="24"/>
          <w:szCs w:val="24"/>
        </w:rPr>
        <w:t xml:space="preserve"> así como las medidas propuestas para el uso de los cajones de estacionamiento.  Esta excepción no es aplicable a los usos de suelo señalados en el artículo 25 y 27 del Anexo Único del Código Reglamentario de Desarrollo Urbano para el Municipio de León, Guanajuato, denominado Manual Técnico de Usos del Suelo.</w:t>
      </w:r>
    </w:p>
    <w:p w:rsidR="00FB70B3" w:rsidRPr="00E54FB7" w:rsidRDefault="00FB70B3" w:rsidP="00FB70B3">
      <w:pPr>
        <w:tabs>
          <w:tab w:val="left" w:pos="1560"/>
        </w:tabs>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Una vez recibido el escrito…</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Cuando los cajones de estacionamiento…</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El diseño de estacionamiento…</w:t>
      </w: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tabs>
          <w:tab w:val="left" w:pos="1560"/>
        </w:tabs>
        <w:spacing w:after="0" w:line="240" w:lineRule="auto"/>
        <w:jc w:val="both"/>
        <w:rPr>
          <w:rFonts w:ascii="Arial" w:eastAsia="Times New Roman" w:hAnsi="Arial" w:cs="Arial"/>
          <w:sz w:val="24"/>
          <w:szCs w:val="24"/>
          <w:lang w:val="es-ES"/>
        </w:rPr>
      </w:pPr>
      <w:r w:rsidRPr="00E54FB7">
        <w:rPr>
          <w:rFonts w:ascii="Arial" w:eastAsia="Times New Roman" w:hAnsi="Arial" w:cs="Arial"/>
          <w:b/>
          <w:sz w:val="24"/>
          <w:szCs w:val="24"/>
          <w:lang w:val="es-ES"/>
        </w:rPr>
        <w:t xml:space="preserve">Artículo 72.- </w:t>
      </w:r>
      <w:r w:rsidRPr="00E54FB7">
        <w:rPr>
          <w:rFonts w:ascii="Arial" w:eastAsia="Times New Roman" w:hAnsi="Arial" w:cs="Arial"/>
          <w:sz w:val="24"/>
          <w:szCs w:val="24"/>
          <w:lang w:val="es-ES"/>
        </w:rPr>
        <w:t xml:space="preserve">Los </w:t>
      </w:r>
      <w:r w:rsidRPr="00E54FB7">
        <w:rPr>
          <w:rFonts w:ascii="Arial" w:eastAsia="Times New Roman" w:hAnsi="Arial" w:cs="Arial"/>
          <w:sz w:val="24"/>
          <w:szCs w:val="24"/>
        </w:rPr>
        <w:t>usos…</w:t>
      </w:r>
    </w:p>
    <w:p w:rsidR="00FB70B3" w:rsidRPr="00E54FB7" w:rsidRDefault="00FB70B3" w:rsidP="00FB70B3">
      <w:pPr>
        <w:tabs>
          <w:tab w:val="left" w:pos="1560"/>
        </w:tabs>
        <w:spacing w:after="0" w:line="240" w:lineRule="auto"/>
        <w:ind w:left="1418" w:hanging="567"/>
        <w:jc w:val="both"/>
        <w:rPr>
          <w:rFonts w:ascii="Arial" w:eastAsia="Times New Roman" w:hAnsi="Arial" w:cs="Arial"/>
          <w:bCs/>
          <w:sz w:val="24"/>
          <w:szCs w:val="24"/>
          <w:lang w:val="es-ES_tradnl" w:eastAsia="es-ES_tradnl"/>
        </w:rPr>
      </w:pPr>
    </w:p>
    <w:p w:rsidR="00FB70B3" w:rsidRPr="00E54FB7" w:rsidRDefault="00FB70B3" w:rsidP="005825F2">
      <w:pPr>
        <w:numPr>
          <w:ilvl w:val="0"/>
          <w:numId w:val="16"/>
        </w:numPr>
        <w:tabs>
          <w:tab w:val="left" w:pos="1418"/>
        </w:tabs>
        <w:spacing w:after="0" w:line="240" w:lineRule="auto"/>
        <w:jc w:val="both"/>
        <w:rPr>
          <w:rFonts w:ascii="Arial" w:eastAsia="Times New Roman" w:hAnsi="Arial" w:cs="Arial"/>
          <w:sz w:val="24"/>
          <w:szCs w:val="24"/>
          <w:lang w:val="es-ES"/>
        </w:rPr>
      </w:pPr>
      <w:r w:rsidRPr="00E54FB7">
        <w:rPr>
          <w:rFonts w:ascii="Arial" w:eastAsia="Times New Roman" w:hAnsi="Arial" w:cs="Arial"/>
          <w:sz w:val="24"/>
          <w:szCs w:val="24"/>
          <w:lang w:val="es-ES_tradnl" w:eastAsia="es-ES_tradnl"/>
        </w:rPr>
        <w:t xml:space="preserve">y    </w:t>
      </w:r>
      <w:r w:rsidRPr="00E54FB7">
        <w:rPr>
          <w:rFonts w:ascii="Arial" w:eastAsia="Times New Roman" w:hAnsi="Arial" w:cs="Arial"/>
          <w:b/>
          <w:sz w:val="24"/>
          <w:szCs w:val="24"/>
          <w:lang w:val="es-ES_tradnl" w:eastAsia="es-ES_tradnl"/>
        </w:rPr>
        <w:t>II…</w:t>
      </w:r>
    </w:p>
    <w:p w:rsidR="00FB70B3" w:rsidRPr="00E54FB7" w:rsidRDefault="00FB70B3" w:rsidP="00FB70B3">
      <w:pPr>
        <w:spacing w:after="0" w:line="240" w:lineRule="auto"/>
        <w:rPr>
          <w:rFonts w:ascii="Arial" w:eastAsia="Times New Roman" w:hAnsi="Arial" w:cs="Arial"/>
          <w:sz w:val="24"/>
          <w:szCs w:val="24"/>
          <w:lang w:val="es-ES" w:eastAsia="es-ES"/>
        </w:rPr>
      </w:pPr>
    </w:p>
    <w:p w:rsidR="00FB70B3" w:rsidRPr="00E54FB7" w:rsidRDefault="00FB70B3" w:rsidP="00FB70B3">
      <w:pPr>
        <w:tabs>
          <w:tab w:val="left" w:pos="1418"/>
        </w:tabs>
        <w:spacing w:after="0" w:line="240" w:lineRule="auto"/>
        <w:ind w:left="708"/>
        <w:jc w:val="both"/>
        <w:rPr>
          <w:rFonts w:ascii="Arial" w:eastAsia="Times New Roman" w:hAnsi="Arial" w:cs="Arial"/>
          <w:sz w:val="24"/>
          <w:szCs w:val="24"/>
          <w:lang w:val="es-ES"/>
        </w:rPr>
      </w:pPr>
      <w:r w:rsidRPr="00E54FB7">
        <w:rPr>
          <w:rFonts w:ascii="Arial" w:eastAsia="Times New Roman" w:hAnsi="Arial" w:cs="Arial"/>
          <w:sz w:val="24"/>
          <w:szCs w:val="24"/>
          <w:lang w:val="es-ES"/>
        </w:rPr>
        <w:t xml:space="preserve"> </w:t>
      </w:r>
      <w:r w:rsidRPr="00E54FB7">
        <w:rPr>
          <w:rFonts w:ascii="Arial" w:eastAsia="Times New Roman" w:hAnsi="Arial" w:cs="Arial"/>
          <w:b/>
          <w:sz w:val="24"/>
          <w:szCs w:val="24"/>
          <w:lang w:val="es-ES"/>
        </w:rPr>
        <w:t>III.</w:t>
      </w:r>
      <w:r w:rsidRPr="00E54FB7">
        <w:rPr>
          <w:rFonts w:ascii="Arial" w:eastAsia="Times New Roman" w:hAnsi="Arial" w:cs="Arial"/>
          <w:sz w:val="24"/>
          <w:szCs w:val="24"/>
          <w:lang w:val="es-ES"/>
        </w:rPr>
        <w:t xml:space="preserve"> Los usos y destinos </w:t>
      </w:r>
      <w:r w:rsidRPr="00E54FB7">
        <w:rPr>
          <w:rFonts w:ascii="Arial" w:eastAsia="Arial" w:hAnsi="Arial" w:cs="Arial"/>
          <w:sz w:val="24"/>
          <w:szCs w:val="24"/>
          <w:lang w:val="es-ES" w:eastAsia="es-ES"/>
        </w:rPr>
        <w:t>compatibles con la Zona Agrícola (A)</w:t>
      </w:r>
      <w:r w:rsidRPr="00E54FB7">
        <w:rPr>
          <w:rFonts w:ascii="Arial" w:eastAsia="Arial" w:hAnsi="Arial" w:cs="Arial"/>
          <w:b/>
          <w:sz w:val="24"/>
          <w:szCs w:val="24"/>
          <w:lang w:val="es-ES" w:eastAsia="es-ES"/>
        </w:rPr>
        <w:t>,</w:t>
      </w:r>
      <w:r w:rsidRPr="00E54FB7">
        <w:rPr>
          <w:rFonts w:ascii="Arial" w:eastAsia="Arial" w:hAnsi="Arial" w:cs="Arial"/>
          <w:sz w:val="24"/>
          <w:szCs w:val="24"/>
          <w:lang w:val="es-ES" w:eastAsia="es-ES"/>
        </w:rPr>
        <w:t xml:space="preserve"> son aquellos que se localizan en la Tabla 1 del </w:t>
      </w:r>
      <w:r w:rsidRPr="00E54FB7">
        <w:rPr>
          <w:rFonts w:ascii="Arial" w:eastAsia="Times New Roman" w:hAnsi="Arial" w:cs="Arial"/>
          <w:sz w:val="24"/>
          <w:szCs w:val="24"/>
          <w:lang w:val="es-ES" w:eastAsia="es-ES"/>
        </w:rPr>
        <w:t>Anexo Único del Código Reglamentario de Desarrollo Urbano para el Municipio de León, Guanajuato, denominado Manual Técnico de Usos del Suelo</w:t>
      </w:r>
      <w:r w:rsidRPr="00E54FB7">
        <w:rPr>
          <w:rFonts w:ascii="Arial" w:eastAsia="Arial" w:hAnsi="Arial" w:cs="Arial"/>
          <w:sz w:val="24"/>
          <w:szCs w:val="24"/>
          <w:lang w:val="es-ES" w:eastAsia="es-ES"/>
        </w:rPr>
        <w:t>.</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tabs>
          <w:tab w:val="left" w:pos="1560"/>
        </w:tabs>
        <w:spacing w:after="0" w:line="240" w:lineRule="auto"/>
        <w:jc w:val="both"/>
        <w:rPr>
          <w:rFonts w:ascii="Arial" w:eastAsia="Times New Roman" w:hAnsi="Arial" w:cs="Arial"/>
          <w:sz w:val="24"/>
          <w:szCs w:val="24"/>
          <w:lang w:val="es-ES"/>
        </w:rPr>
      </w:pPr>
      <w:r w:rsidRPr="00E54FB7">
        <w:rPr>
          <w:rFonts w:ascii="Arial" w:eastAsia="Times New Roman" w:hAnsi="Arial" w:cs="Arial"/>
          <w:b/>
          <w:sz w:val="24"/>
          <w:szCs w:val="24"/>
          <w:lang w:val="es-ES"/>
        </w:rPr>
        <w:t>Artículo 74.-</w:t>
      </w:r>
      <w:r w:rsidRPr="00E54FB7">
        <w:rPr>
          <w:rFonts w:ascii="Arial" w:eastAsia="Times New Roman" w:hAnsi="Arial" w:cs="Arial"/>
          <w:sz w:val="24"/>
          <w:szCs w:val="24"/>
          <w:lang w:val="es-ES"/>
        </w:rPr>
        <w:tab/>
        <w:t>Para el otorgamiento…</w:t>
      </w:r>
    </w:p>
    <w:p w:rsidR="00FB70B3" w:rsidRPr="00E54FB7" w:rsidRDefault="00FB70B3" w:rsidP="00FB70B3">
      <w:pPr>
        <w:tabs>
          <w:tab w:val="left" w:pos="1560"/>
        </w:tabs>
        <w:spacing w:after="0" w:line="240" w:lineRule="auto"/>
        <w:ind w:left="1418" w:hanging="567"/>
        <w:jc w:val="both"/>
        <w:rPr>
          <w:rFonts w:ascii="Arial" w:eastAsia="Times New Roman" w:hAnsi="Arial" w:cs="Arial"/>
          <w:bCs/>
          <w:sz w:val="24"/>
          <w:szCs w:val="24"/>
          <w:lang w:val="es-ES_tradnl" w:eastAsia="es-ES_tradnl"/>
        </w:rPr>
      </w:pPr>
    </w:p>
    <w:p w:rsidR="00FB70B3" w:rsidRPr="00E54FB7" w:rsidRDefault="00FB70B3" w:rsidP="005825F2">
      <w:pPr>
        <w:numPr>
          <w:ilvl w:val="0"/>
          <w:numId w:val="17"/>
        </w:numPr>
        <w:tabs>
          <w:tab w:val="left" w:pos="1418"/>
        </w:tabs>
        <w:spacing w:after="0" w:line="240" w:lineRule="auto"/>
        <w:jc w:val="both"/>
        <w:rPr>
          <w:rFonts w:ascii="Arial" w:eastAsia="Times New Roman" w:hAnsi="Arial" w:cs="Arial"/>
          <w:sz w:val="24"/>
          <w:szCs w:val="24"/>
          <w:lang w:val="es-ES"/>
        </w:rPr>
      </w:pPr>
      <w:r w:rsidRPr="00E54FB7">
        <w:rPr>
          <w:rFonts w:ascii="Arial" w:eastAsia="Times New Roman" w:hAnsi="Arial" w:cs="Arial"/>
          <w:sz w:val="24"/>
          <w:szCs w:val="24"/>
          <w:lang w:val="es-ES_tradnl" w:eastAsia="es-ES_tradnl"/>
        </w:rPr>
        <w:t xml:space="preserve">y    </w:t>
      </w:r>
      <w:r w:rsidRPr="00E54FB7">
        <w:rPr>
          <w:rFonts w:ascii="Arial" w:eastAsia="Times New Roman" w:hAnsi="Arial" w:cs="Arial"/>
          <w:b/>
          <w:sz w:val="24"/>
          <w:szCs w:val="24"/>
          <w:lang w:val="es-ES_tradnl" w:eastAsia="es-ES_tradnl"/>
        </w:rPr>
        <w:t>II…</w:t>
      </w:r>
    </w:p>
    <w:p w:rsidR="00FB70B3" w:rsidRPr="00E54FB7" w:rsidRDefault="00FB70B3" w:rsidP="00FB70B3">
      <w:pPr>
        <w:spacing w:after="0" w:line="240" w:lineRule="auto"/>
        <w:rPr>
          <w:rFonts w:ascii="Arial" w:eastAsia="Times New Roman" w:hAnsi="Arial" w:cs="Arial"/>
          <w:sz w:val="24"/>
          <w:szCs w:val="24"/>
          <w:lang w:val="es-ES"/>
        </w:rPr>
      </w:pPr>
    </w:p>
    <w:p w:rsidR="00FB70B3" w:rsidRPr="00E54FB7" w:rsidRDefault="00FB70B3" w:rsidP="00FB70B3">
      <w:pPr>
        <w:tabs>
          <w:tab w:val="left" w:pos="1560"/>
        </w:tabs>
        <w:spacing w:after="0" w:line="240" w:lineRule="auto"/>
        <w:ind w:left="708"/>
        <w:jc w:val="both"/>
        <w:rPr>
          <w:rFonts w:ascii="Arial" w:eastAsia="Times New Roman" w:hAnsi="Arial" w:cs="Arial"/>
          <w:sz w:val="24"/>
          <w:szCs w:val="24"/>
          <w:lang w:val="es-ES"/>
        </w:rPr>
      </w:pPr>
      <w:r w:rsidRPr="00E54FB7">
        <w:rPr>
          <w:rFonts w:ascii="Arial" w:eastAsia="Times New Roman" w:hAnsi="Arial" w:cs="Arial"/>
          <w:sz w:val="24"/>
          <w:szCs w:val="24"/>
          <w:lang w:val="es-ES"/>
        </w:rPr>
        <w:t xml:space="preserve"> </w:t>
      </w:r>
      <w:r w:rsidRPr="00E54FB7">
        <w:rPr>
          <w:rFonts w:ascii="Arial" w:eastAsia="Times New Roman" w:hAnsi="Arial" w:cs="Arial"/>
          <w:b/>
          <w:sz w:val="24"/>
          <w:szCs w:val="24"/>
          <w:lang w:val="es-ES"/>
        </w:rPr>
        <w:t>III.</w:t>
      </w:r>
      <w:r w:rsidRPr="00E54FB7">
        <w:rPr>
          <w:rFonts w:ascii="Arial" w:eastAsia="Times New Roman" w:hAnsi="Arial" w:cs="Arial"/>
          <w:sz w:val="24"/>
          <w:szCs w:val="24"/>
          <w:lang w:val="es-ES"/>
        </w:rPr>
        <w:t xml:space="preserve"> Los usos y destinos compatibles con la zona de Forestal (F), son aquellos que se localizan en la Tabla 1 del Anexo Único del Código Reglamentario de Desarrollo Urbano para el Municipio de León, Guanajuato, denominado Manual Técnico de Usos del Suelo;</w:t>
      </w:r>
    </w:p>
    <w:p w:rsidR="00FB70B3" w:rsidRPr="00E54FB7" w:rsidRDefault="00FB70B3" w:rsidP="00FB70B3">
      <w:pPr>
        <w:tabs>
          <w:tab w:val="left" w:pos="1560"/>
        </w:tabs>
        <w:spacing w:after="0" w:line="240" w:lineRule="auto"/>
        <w:jc w:val="both"/>
        <w:rPr>
          <w:rFonts w:ascii="Arial" w:eastAsia="Times New Roman" w:hAnsi="Arial" w:cs="Arial"/>
          <w:sz w:val="24"/>
          <w:szCs w:val="24"/>
          <w:lang w:val="es-ES"/>
        </w:rPr>
      </w:pPr>
    </w:p>
    <w:p w:rsidR="00FB70B3" w:rsidRPr="00E54FB7" w:rsidRDefault="00FB70B3" w:rsidP="00FB70B3">
      <w:pPr>
        <w:tabs>
          <w:tab w:val="left" w:pos="1560"/>
        </w:tabs>
        <w:spacing w:after="0" w:line="240" w:lineRule="auto"/>
        <w:jc w:val="both"/>
        <w:rPr>
          <w:rFonts w:ascii="Arial" w:eastAsia="Times New Roman" w:hAnsi="Arial" w:cs="Arial"/>
          <w:b/>
          <w:sz w:val="24"/>
          <w:szCs w:val="24"/>
          <w:lang w:val="es-ES"/>
        </w:rPr>
      </w:pPr>
      <w:r w:rsidRPr="00E54FB7">
        <w:rPr>
          <w:rFonts w:ascii="Arial" w:eastAsia="Times New Roman" w:hAnsi="Arial" w:cs="Arial"/>
          <w:b/>
          <w:sz w:val="24"/>
          <w:szCs w:val="24"/>
          <w:lang w:val="es-ES"/>
        </w:rPr>
        <w:t xml:space="preserve">           IV.</w:t>
      </w:r>
      <w:r w:rsidRPr="00E54FB7">
        <w:rPr>
          <w:rFonts w:ascii="Arial" w:eastAsia="Times New Roman" w:hAnsi="Arial" w:cs="Arial"/>
          <w:sz w:val="24"/>
          <w:szCs w:val="24"/>
          <w:lang w:val="es-ES"/>
        </w:rPr>
        <w:t xml:space="preserve">   a   </w:t>
      </w:r>
      <w:r w:rsidRPr="00E54FB7">
        <w:rPr>
          <w:rFonts w:ascii="Arial" w:eastAsia="Times New Roman" w:hAnsi="Arial" w:cs="Arial"/>
          <w:b/>
          <w:sz w:val="24"/>
          <w:szCs w:val="24"/>
          <w:lang w:val="es-ES"/>
        </w:rPr>
        <w:t>VII…</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lastRenderedPageBreak/>
        <w:t>Artículo 76-C.-</w:t>
      </w:r>
      <w:r w:rsidRPr="00E54FB7">
        <w:rPr>
          <w:rFonts w:ascii="Arial" w:eastAsia="Calibri" w:hAnsi="Arial" w:cs="Arial"/>
          <w:sz w:val="24"/>
          <w:szCs w:val="24"/>
        </w:rPr>
        <w:t xml:space="preserve"> Recibida la opinión del IMPLAN, el dictamen técnico de factibilidad por parte del SAPAL y concluido el análisis respectivo, la Dirección deberá de someter a aprobación del Ayuntamiento, por conducto de la comisión respectiva, la autorización para que la Dirección emita el permiso de uso de suelo.</w:t>
      </w:r>
    </w:p>
    <w:p w:rsidR="00FB70B3" w:rsidRPr="00E54FB7" w:rsidRDefault="00FB70B3" w:rsidP="00FB70B3">
      <w:pPr>
        <w:shd w:val="clear" w:color="auto" w:fill="FFFFFF"/>
        <w:tabs>
          <w:tab w:val="left" w:pos="1560"/>
        </w:tabs>
        <w:spacing w:after="0" w:line="240" w:lineRule="auto"/>
        <w:jc w:val="both"/>
        <w:rPr>
          <w:rFonts w:ascii="Arial" w:eastAsia="Arial" w:hAnsi="Arial" w:cs="Arial"/>
          <w:b/>
          <w:sz w:val="24"/>
          <w:szCs w:val="24"/>
        </w:rPr>
      </w:pPr>
    </w:p>
    <w:p w:rsidR="00FB70B3" w:rsidRPr="00E54FB7" w:rsidRDefault="00FB70B3" w:rsidP="00FB70B3">
      <w:pPr>
        <w:shd w:val="clear" w:color="auto" w:fill="FFFFFF"/>
        <w:tabs>
          <w:tab w:val="left" w:pos="1560"/>
        </w:tabs>
        <w:spacing w:after="0" w:line="240" w:lineRule="auto"/>
        <w:jc w:val="both"/>
        <w:rPr>
          <w:rFonts w:ascii="Arial" w:eastAsia="Arial" w:hAnsi="Arial" w:cs="Arial"/>
          <w:sz w:val="24"/>
          <w:szCs w:val="24"/>
        </w:rPr>
      </w:pPr>
      <w:r w:rsidRPr="00E54FB7">
        <w:rPr>
          <w:rFonts w:ascii="Arial" w:eastAsia="Arial" w:hAnsi="Arial" w:cs="Arial"/>
          <w:b/>
          <w:sz w:val="24"/>
          <w:szCs w:val="24"/>
        </w:rPr>
        <w:t>Artículo 84</w:t>
      </w:r>
      <w:r w:rsidRPr="00E54FB7">
        <w:rPr>
          <w:rFonts w:ascii="Arial" w:eastAsia="Arial" w:hAnsi="Arial" w:cs="Arial"/>
          <w:sz w:val="24"/>
          <w:szCs w:val="24"/>
        </w:rPr>
        <w:t>. Derogado.</w:t>
      </w: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Artículo 96.-</w:t>
      </w:r>
      <w:r w:rsidRPr="00E54FB7">
        <w:rPr>
          <w:rFonts w:ascii="Arial" w:eastAsia="Calibri" w:hAnsi="Arial" w:cs="Arial"/>
          <w:sz w:val="24"/>
          <w:szCs w:val="24"/>
        </w:rPr>
        <w:tab/>
        <w:t>La localización de los corredores y carreteras se determinará en el Plano de Usos por Corredor del Municipio.</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b/>
          <w:sz w:val="24"/>
          <w:szCs w:val="24"/>
          <w:lang w:val="es-ES" w:eastAsia="es-ES"/>
        </w:rPr>
        <w:t xml:space="preserve">Artículo 100-C.- </w:t>
      </w:r>
      <w:r w:rsidRPr="00E54FB7">
        <w:rPr>
          <w:rFonts w:ascii="Arial" w:eastAsia="Times New Roman" w:hAnsi="Arial" w:cs="Arial"/>
          <w:sz w:val="24"/>
          <w:szCs w:val="24"/>
          <w:lang w:val="es-ES" w:eastAsia="es-ES"/>
        </w:rPr>
        <w:t>En el polígono de protección de instalaciones penitenciarias o de seguridad nacional, se podrán establecer usos y destinos del suelo señalados en la Tabla 1 y 2 del Anexo Único del Código Reglamentario de Desarrollo Urbano para el Municipio de León, Guanajuato, denominado Manual Técnico de Usos del Suelo, siempre y cuando cumplan con los requisitos que señala la autoridad competente en materia de seguridad.</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widowControl w:val="0"/>
        <w:autoSpaceDE w:val="0"/>
        <w:autoSpaceDN w:val="0"/>
        <w:spacing w:after="0" w:line="240" w:lineRule="auto"/>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CAPITULO V</w:t>
      </w:r>
    </w:p>
    <w:p w:rsidR="00FB70B3" w:rsidRPr="00E54FB7" w:rsidRDefault="00FB70B3" w:rsidP="00FB70B3">
      <w:pPr>
        <w:spacing w:after="0" w:line="240" w:lineRule="auto"/>
        <w:jc w:val="center"/>
        <w:rPr>
          <w:rFonts w:ascii="Arial" w:eastAsia="Times New Roman" w:hAnsi="Arial" w:cs="Arial"/>
          <w:b/>
          <w:sz w:val="24"/>
          <w:szCs w:val="24"/>
          <w:lang w:eastAsia="es-ES"/>
        </w:rPr>
      </w:pPr>
      <w:r w:rsidRPr="00E54FB7">
        <w:rPr>
          <w:rFonts w:ascii="Arial" w:eastAsia="Times New Roman" w:hAnsi="Arial" w:cs="Arial"/>
          <w:b/>
          <w:sz w:val="24"/>
          <w:szCs w:val="24"/>
          <w:lang w:eastAsia="es-ES"/>
        </w:rPr>
        <w:t>DE LAS AUTORIZACIONES EN MATERIA DE GESTIÓN URBANA PARA LA ZONIFICACIÓN, USOS Y DESTINOS DEL SUELO</w:t>
      </w:r>
    </w:p>
    <w:p w:rsidR="00FB70B3" w:rsidRPr="00E54FB7" w:rsidRDefault="00FB70B3" w:rsidP="00FB70B3">
      <w:pPr>
        <w:spacing w:after="0" w:line="240" w:lineRule="auto"/>
        <w:jc w:val="center"/>
        <w:rPr>
          <w:rFonts w:ascii="Arial" w:eastAsia="Times New Roman" w:hAnsi="Arial" w:cs="Arial"/>
          <w:b/>
          <w:sz w:val="24"/>
          <w:szCs w:val="24"/>
          <w:lang w:eastAsia="es-ES"/>
        </w:rPr>
      </w:pPr>
    </w:p>
    <w:p w:rsidR="00FB70B3" w:rsidRPr="00E54FB7" w:rsidRDefault="00FB70B3" w:rsidP="00FB70B3">
      <w:pPr>
        <w:spacing w:after="0" w:line="240" w:lineRule="auto"/>
        <w:jc w:val="center"/>
        <w:rPr>
          <w:rFonts w:ascii="Arial" w:eastAsia="Times New Roman" w:hAnsi="Arial" w:cs="Arial"/>
          <w:b/>
          <w:sz w:val="24"/>
          <w:szCs w:val="24"/>
          <w:lang w:eastAsia="es-ES"/>
        </w:rPr>
      </w:pPr>
    </w:p>
    <w:p w:rsidR="00FB70B3" w:rsidRPr="00E54FB7" w:rsidRDefault="00FB70B3" w:rsidP="00FB70B3">
      <w:pPr>
        <w:spacing w:after="0" w:line="240" w:lineRule="auto"/>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SECCIÓN SÉPTIMA</w:t>
      </w:r>
    </w:p>
    <w:p w:rsidR="00FB70B3" w:rsidRPr="00E54FB7" w:rsidRDefault="00FB70B3" w:rsidP="00FB70B3">
      <w:pPr>
        <w:spacing w:after="0" w:line="240" w:lineRule="auto"/>
        <w:jc w:val="center"/>
        <w:rPr>
          <w:rFonts w:ascii="Arial" w:eastAsia="Calibri" w:hAnsi="Arial" w:cs="Arial"/>
          <w:b/>
          <w:sz w:val="24"/>
          <w:szCs w:val="24"/>
          <w:lang w:val="es-ES"/>
        </w:rPr>
      </w:pPr>
      <w:r w:rsidRPr="00E54FB7">
        <w:rPr>
          <w:rFonts w:ascii="Arial" w:eastAsia="Times New Roman" w:hAnsi="Arial" w:cs="Arial"/>
          <w:b/>
          <w:sz w:val="24"/>
          <w:szCs w:val="24"/>
          <w:lang w:val="es-ES" w:eastAsia="es-ES"/>
        </w:rPr>
        <w:t>DE LA ASIGNACIÓN DE USO DE SUELO</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Arial" w:hAnsi="Arial" w:cs="Arial"/>
          <w:sz w:val="24"/>
          <w:szCs w:val="24"/>
          <w:lang w:val="es-ES"/>
        </w:rPr>
      </w:pPr>
      <w:r w:rsidRPr="00E54FB7">
        <w:rPr>
          <w:rFonts w:ascii="Arial" w:eastAsia="Calibri" w:hAnsi="Arial" w:cs="Arial"/>
          <w:b/>
          <w:sz w:val="24"/>
          <w:szCs w:val="24"/>
          <w:lang w:val="es-ES"/>
        </w:rPr>
        <w:t xml:space="preserve">Artículo 128-C.- </w:t>
      </w:r>
      <w:r w:rsidRPr="00E54FB7">
        <w:rPr>
          <w:rFonts w:ascii="Arial" w:eastAsia="Arial" w:hAnsi="Arial" w:cs="Arial"/>
          <w:sz w:val="24"/>
          <w:szCs w:val="24"/>
          <w:lang w:val="es-ES"/>
        </w:rPr>
        <w:t>Si el inmueble sobre…</w:t>
      </w:r>
    </w:p>
    <w:p w:rsidR="00FB70B3" w:rsidRPr="00E54FB7" w:rsidRDefault="00FB70B3" w:rsidP="00FB70B3">
      <w:pPr>
        <w:spacing w:after="0" w:line="240" w:lineRule="auto"/>
        <w:jc w:val="both"/>
        <w:rPr>
          <w:rFonts w:ascii="Arial" w:eastAsia="Arial" w:hAnsi="Arial" w:cs="Arial"/>
          <w:sz w:val="24"/>
          <w:szCs w:val="24"/>
          <w:lang w:val="es-ES"/>
        </w:rPr>
      </w:pPr>
    </w:p>
    <w:p w:rsidR="00FB70B3" w:rsidRPr="00E54FB7" w:rsidRDefault="00FB70B3" w:rsidP="005825F2">
      <w:pPr>
        <w:numPr>
          <w:ilvl w:val="0"/>
          <w:numId w:val="8"/>
        </w:numPr>
        <w:spacing w:after="0" w:line="240" w:lineRule="auto"/>
        <w:contextualSpacing/>
        <w:jc w:val="both"/>
        <w:rPr>
          <w:rFonts w:ascii="Arial" w:eastAsia="Calibri" w:hAnsi="Arial" w:cs="Arial"/>
          <w:sz w:val="24"/>
          <w:szCs w:val="24"/>
        </w:rPr>
      </w:pPr>
      <w:r w:rsidRPr="00E54FB7">
        <w:rPr>
          <w:rFonts w:ascii="Arial" w:eastAsia="Arial" w:hAnsi="Arial" w:cs="Arial"/>
          <w:sz w:val="24"/>
          <w:szCs w:val="24"/>
          <w:lang w:val="es-ES"/>
        </w:rPr>
        <w:t>Solicitud para la asignación de uso de suelo, y copia del INE del solicitante;</w:t>
      </w:r>
    </w:p>
    <w:p w:rsidR="00FB70B3" w:rsidRPr="00E54FB7" w:rsidRDefault="00FB70B3" w:rsidP="00FB70B3">
      <w:pPr>
        <w:spacing w:after="0" w:line="240" w:lineRule="auto"/>
        <w:ind w:left="720"/>
        <w:contextualSpacing/>
        <w:jc w:val="both"/>
        <w:rPr>
          <w:rFonts w:ascii="Arial" w:eastAsia="Calibri" w:hAnsi="Arial" w:cs="Arial"/>
          <w:sz w:val="24"/>
          <w:szCs w:val="24"/>
        </w:rPr>
      </w:pPr>
    </w:p>
    <w:p w:rsidR="00FB70B3" w:rsidRPr="00E54FB7" w:rsidRDefault="00FB70B3" w:rsidP="005825F2">
      <w:pPr>
        <w:numPr>
          <w:ilvl w:val="0"/>
          <w:numId w:val="8"/>
        </w:numPr>
        <w:spacing w:after="0" w:line="240" w:lineRule="auto"/>
        <w:contextualSpacing/>
        <w:jc w:val="both"/>
        <w:rPr>
          <w:rFonts w:ascii="Arial" w:eastAsia="Calibri" w:hAnsi="Arial" w:cs="Arial"/>
          <w:sz w:val="24"/>
          <w:szCs w:val="24"/>
        </w:rPr>
      </w:pPr>
      <w:r w:rsidRPr="00E54FB7">
        <w:rPr>
          <w:rFonts w:ascii="Arial" w:eastAsia="Arial" w:hAnsi="Arial" w:cs="Arial"/>
          <w:sz w:val="24"/>
          <w:szCs w:val="24"/>
          <w:lang w:val="es-ES"/>
        </w:rPr>
        <w:t xml:space="preserve">a    </w:t>
      </w:r>
      <w:r w:rsidRPr="00E54FB7">
        <w:rPr>
          <w:rFonts w:ascii="Arial" w:eastAsia="Arial" w:hAnsi="Arial" w:cs="Arial"/>
          <w:b/>
          <w:sz w:val="24"/>
          <w:szCs w:val="24"/>
          <w:lang w:val="es-ES"/>
        </w:rPr>
        <w:t>V</w:t>
      </w:r>
      <w:r w:rsidRPr="00E54FB7">
        <w:rPr>
          <w:rFonts w:ascii="Arial" w:eastAsia="Arial" w:hAnsi="Arial" w:cs="Arial"/>
          <w:sz w:val="24"/>
          <w:szCs w:val="24"/>
          <w:lang w:val="es-ES"/>
        </w:rPr>
        <w:t>…</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0"/>
          <w:numId w:val="10"/>
        </w:numPr>
        <w:spacing w:after="0" w:line="240" w:lineRule="auto"/>
        <w:ind w:left="851"/>
        <w:contextualSpacing/>
        <w:jc w:val="both"/>
        <w:rPr>
          <w:rFonts w:ascii="Arial" w:eastAsia="Calibri" w:hAnsi="Arial" w:cs="Arial"/>
          <w:sz w:val="24"/>
          <w:szCs w:val="24"/>
        </w:rPr>
      </w:pPr>
      <w:r w:rsidRPr="00E54FB7">
        <w:rPr>
          <w:rFonts w:ascii="Arial" w:eastAsia="Arial" w:hAnsi="Arial" w:cs="Arial"/>
          <w:sz w:val="24"/>
          <w:szCs w:val="24"/>
          <w:lang w:val="es-ES"/>
        </w:rPr>
        <w:t>Anteproyecto Arquitectónico para los usos de suelos comerciales, industriales y de servicios y destinos. Tratándose de fraccionamientos o desarrollos en condominio se deberá de señalar únicamente el número de viviendas o lotes respectivamente;</w:t>
      </w:r>
    </w:p>
    <w:p w:rsidR="00FB70B3" w:rsidRPr="00E54FB7" w:rsidRDefault="00FB70B3" w:rsidP="00FB70B3">
      <w:pPr>
        <w:spacing w:after="0" w:line="240" w:lineRule="auto"/>
        <w:ind w:left="851"/>
        <w:contextualSpacing/>
        <w:jc w:val="both"/>
        <w:rPr>
          <w:rFonts w:ascii="Arial" w:eastAsia="Calibri" w:hAnsi="Arial" w:cs="Arial"/>
          <w:sz w:val="24"/>
          <w:szCs w:val="24"/>
        </w:rPr>
      </w:pPr>
    </w:p>
    <w:p w:rsidR="00FB70B3" w:rsidRPr="00E54FB7" w:rsidRDefault="00FB70B3" w:rsidP="005825F2">
      <w:pPr>
        <w:numPr>
          <w:ilvl w:val="0"/>
          <w:numId w:val="10"/>
        </w:numPr>
        <w:spacing w:after="0" w:line="240" w:lineRule="auto"/>
        <w:ind w:left="851"/>
        <w:contextualSpacing/>
        <w:jc w:val="both"/>
        <w:rPr>
          <w:rFonts w:ascii="Arial" w:eastAsia="Calibri" w:hAnsi="Arial" w:cs="Arial"/>
          <w:sz w:val="24"/>
          <w:szCs w:val="24"/>
        </w:rPr>
      </w:pPr>
      <w:r w:rsidRPr="00E54FB7">
        <w:rPr>
          <w:rFonts w:ascii="Arial" w:eastAsia="Calibri" w:hAnsi="Arial" w:cs="Arial"/>
          <w:sz w:val="24"/>
          <w:szCs w:val="24"/>
        </w:rPr>
        <w:t xml:space="preserve">Cuando la superficie solicitada en la asignación de uso de suelo sea menor a la que establece la escritura de propiedad y la superficie restante se encuentre pendiente de asignación de uso de suelo, deberá de presentar división del predio por la superficie a asignar; y, </w:t>
      </w:r>
    </w:p>
    <w:p w:rsidR="00FB70B3" w:rsidRPr="00E54FB7" w:rsidRDefault="00FB70B3" w:rsidP="00FB70B3">
      <w:pPr>
        <w:spacing w:after="0" w:line="240" w:lineRule="auto"/>
        <w:ind w:left="851"/>
        <w:contextualSpacing/>
        <w:jc w:val="both"/>
        <w:rPr>
          <w:rFonts w:ascii="Arial" w:eastAsia="Calibri" w:hAnsi="Arial" w:cs="Arial"/>
          <w:sz w:val="24"/>
          <w:szCs w:val="24"/>
        </w:rPr>
      </w:pPr>
    </w:p>
    <w:p w:rsidR="00FB70B3" w:rsidRPr="00E54FB7" w:rsidRDefault="00FB70B3" w:rsidP="005825F2">
      <w:pPr>
        <w:numPr>
          <w:ilvl w:val="0"/>
          <w:numId w:val="10"/>
        </w:numPr>
        <w:spacing w:after="0" w:line="240" w:lineRule="auto"/>
        <w:ind w:left="851"/>
        <w:contextualSpacing/>
        <w:jc w:val="both"/>
        <w:rPr>
          <w:rFonts w:ascii="Arial" w:eastAsia="Calibri" w:hAnsi="Arial" w:cs="Arial"/>
          <w:sz w:val="24"/>
          <w:szCs w:val="24"/>
        </w:rPr>
      </w:pPr>
      <w:bookmarkStart w:id="3" w:name="OLE_LINK1"/>
      <w:bookmarkStart w:id="4" w:name="OLE_LINK2"/>
      <w:r w:rsidRPr="00E54FB7">
        <w:rPr>
          <w:rFonts w:ascii="Arial" w:eastAsia="Arial" w:hAnsi="Arial" w:cs="Arial"/>
          <w:sz w:val="24"/>
          <w:szCs w:val="24"/>
        </w:rPr>
        <w:t>En solicitudes de fraccionamientos y desarrollos en condominio se deberá de garantizar a través de contrato de compraventa o contrato de promesa de compraventa, el acceso para conectarlos con la red de comunicación vial de algún centro de población</w:t>
      </w:r>
      <w:bookmarkEnd w:id="3"/>
      <w:bookmarkEnd w:id="4"/>
      <w:r w:rsidRPr="00E54FB7">
        <w:rPr>
          <w:rFonts w:ascii="Arial" w:eastAsia="Arial" w:hAnsi="Arial" w:cs="Arial"/>
          <w:sz w:val="24"/>
          <w:szCs w:val="24"/>
        </w:rPr>
        <w:t>.</w:t>
      </w:r>
    </w:p>
    <w:p w:rsidR="00FB70B3" w:rsidRPr="00E54FB7" w:rsidRDefault="00FB70B3" w:rsidP="00FB70B3">
      <w:pPr>
        <w:pBdr>
          <w:top w:val="nil"/>
          <w:left w:val="nil"/>
          <w:bottom w:val="nil"/>
          <w:right w:val="nil"/>
          <w:between w:val="nil"/>
        </w:pBdr>
        <w:shd w:val="clear" w:color="auto" w:fill="FFFFFF"/>
        <w:spacing w:after="0" w:line="240" w:lineRule="auto"/>
        <w:contextualSpacing/>
        <w:jc w:val="both"/>
        <w:rPr>
          <w:rFonts w:ascii="Arial" w:eastAsia="Arial" w:hAnsi="Arial" w:cs="Arial"/>
          <w:sz w:val="24"/>
          <w:szCs w:val="24"/>
          <w:lang w:val="es-ES"/>
        </w:rPr>
      </w:pPr>
    </w:p>
    <w:p w:rsidR="00FB70B3" w:rsidRPr="00E54FB7" w:rsidRDefault="00FB70B3" w:rsidP="00FB70B3">
      <w:pPr>
        <w:spacing w:after="0" w:line="240" w:lineRule="auto"/>
        <w:ind w:firstLine="708"/>
        <w:jc w:val="both"/>
        <w:rPr>
          <w:rFonts w:ascii="Arial" w:eastAsia="Arial" w:hAnsi="Arial" w:cs="Arial"/>
          <w:sz w:val="24"/>
          <w:szCs w:val="24"/>
          <w:lang w:val="es-ES"/>
        </w:rPr>
      </w:pPr>
      <w:r w:rsidRPr="00E54FB7">
        <w:rPr>
          <w:rFonts w:ascii="Arial" w:eastAsia="Arial" w:hAnsi="Arial" w:cs="Arial"/>
          <w:sz w:val="24"/>
          <w:szCs w:val="24"/>
          <w:lang w:val="es-ES"/>
        </w:rPr>
        <w:t xml:space="preserve">   Para el supuesto de accesos…</w:t>
      </w: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Artículo 128-E.-</w:t>
      </w:r>
      <w:r w:rsidRPr="00E54FB7">
        <w:rPr>
          <w:rFonts w:ascii="Arial" w:eastAsia="Calibri" w:hAnsi="Arial" w:cs="Arial"/>
          <w:sz w:val="24"/>
          <w:szCs w:val="24"/>
        </w:rPr>
        <w:t xml:space="preserve"> Una vez concluido el análisis preliminar o, en su caso, recibidos los estudios adicionales, el IMPLAN solicitará al SAPAL el dictamen técnico de factibilidad para el inmueble sobre el cual se analiza la asignación de uso de suelo correspondiente.</w:t>
      </w: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Artículo 128-F.-</w:t>
      </w:r>
      <w:r w:rsidRPr="00E54FB7">
        <w:rPr>
          <w:rFonts w:ascii="Arial" w:eastAsia="Calibri" w:hAnsi="Arial" w:cs="Arial"/>
          <w:sz w:val="24"/>
          <w:szCs w:val="24"/>
        </w:rPr>
        <w:t xml:space="preserve"> Culminado el análisis respectivo y recibido el dictamen técnico de factibilidad por parte del SAPAL, el IMPLAN procederá a someter la asignación de uso de suelo a consideración del H. Ayuntamiento, por medio de la comisión correspondiente. Aprobada la asignación de uso de suelo, el IMPLAN la notificará al solicitante y a la Dirección.</w:t>
      </w:r>
    </w:p>
    <w:p w:rsidR="00FB70B3" w:rsidRPr="00E54FB7" w:rsidRDefault="00FB70B3" w:rsidP="00FB70B3">
      <w:pPr>
        <w:tabs>
          <w:tab w:val="left" w:pos="2910"/>
        </w:tabs>
        <w:spacing w:after="0" w:line="240" w:lineRule="auto"/>
        <w:jc w:val="both"/>
        <w:rPr>
          <w:rFonts w:ascii="Arial" w:eastAsia="Calibri" w:hAnsi="Arial" w:cs="Arial"/>
          <w:sz w:val="24"/>
          <w:szCs w:val="24"/>
        </w:rPr>
      </w:pPr>
      <w:r w:rsidRPr="00E54FB7">
        <w:rPr>
          <w:rFonts w:ascii="Arial" w:eastAsia="Calibri" w:hAnsi="Arial" w:cs="Arial"/>
          <w:sz w:val="24"/>
          <w:szCs w:val="24"/>
        </w:rPr>
        <w:tab/>
      </w:r>
    </w:p>
    <w:p w:rsidR="00FB70B3" w:rsidRPr="00E54FB7" w:rsidRDefault="00FB70B3" w:rsidP="00FB70B3">
      <w:pPr>
        <w:tabs>
          <w:tab w:val="left" w:pos="2910"/>
        </w:tabs>
        <w:spacing w:after="0" w:line="240" w:lineRule="auto"/>
        <w:jc w:val="center"/>
        <w:rPr>
          <w:rFonts w:ascii="Arial" w:eastAsia="Times New Roman" w:hAnsi="Arial" w:cs="Arial"/>
          <w:b/>
          <w:sz w:val="24"/>
          <w:szCs w:val="24"/>
          <w:lang w:val="es-ES_tradnl" w:eastAsia="es-ES"/>
        </w:rPr>
      </w:pPr>
      <w:r w:rsidRPr="00E54FB7">
        <w:rPr>
          <w:rFonts w:ascii="Arial" w:eastAsia="Times New Roman" w:hAnsi="Arial" w:cs="Arial"/>
          <w:b/>
          <w:sz w:val="24"/>
          <w:szCs w:val="24"/>
          <w:lang w:val="es-ES_tradnl" w:eastAsia="es-ES"/>
        </w:rPr>
        <w:t>TÍTULO TERCERO</w:t>
      </w:r>
    </w:p>
    <w:p w:rsidR="00FB70B3" w:rsidRPr="00E54FB7" w:rsidRDefault="00FB70B3" w:rsidP="00FB70B3">
      <w:pPr>
        <w:tabs>
          <w:tab w:val="left" w:pos="2910"/>
        </w:tabs>
        <w:spacing w:after="0" w:line="240" w:lineRule="auto"/>
        <w:jc w:val="center"/>
        <w:rPr>
          <w:rFonts w:ascii="Arial" w:eastAsia="Times New Roman" w:hAnsi="Arial" w:cs="Arial"/>
          <w:b/>
          <w:sz w:val="24"/>
          <w:szCs w:val="24"/>
          <w:lang w:val="es-ES_tradnl" w:eastAsia="es-ES"/>
        </w:rPr>
      </w:pPr>
      <w:r w:rsidRPr="00E54FB7">
        <w:rPr>
          <w:rFonts w:ascii="Arial" w:eastAsia="Times New Roman" w:hAnsi="Arial" w:cs="Arial"/>
          <w:b/>
          <w:sz w:val="24"/>
          <w:szCs w:val="24"/>
          <w:lang w:val="es-ES_tradnl" w:eastAsia="es-ES"/>
        </w:rPr>
        <w:t>DE LOS FRACCIONAMIENTOS Y DESARROLLOS EN CONDOMINIO</w:t>
      </w:r>
    </w:p>
    <w:p w:rsidR="00FB70B3" w:rsidRPr="00E54FB7" w:rsidRDefault="00FB70B3" w:rsidP="00FB70B3">
      <w:pPr>
        <w:tabs>
          <w:tab w:val="left" w:pos="2910"/>
        </w:tabs>
        <w:spacing w:after="0" w:line="240" w:lineRule="auto"/>
        <w:jc w:val="center"/>
        <w:rPr>
          <w:rFonts w:ascii="Arial" w:eastAsia="Times New Roman" w:hAnsi="Arial" w:cs="Arial"/>
          <w:b/>
          <w:sz w:val="24"/>
          <w:szCs w:val="24"/>
          <w:lang w:val="es-ES_tradnl" w:eastAsia="es-ES"/>
        </w:rPr>
      </w:pPr>
    </w:p>
    <w:p w:rsidR="00FB70B3" w:rsidRPr="00E54FB7" w:rsidRDefault="00FB70B3" w:rsidP="00FB70B3">
      <w:pPr>
        <w:tabs>
          <w:tab w:val="left" w:pos="2910"/>
        </w:tabs>
        <w:spacing w:after="0" w:line="240" w:lineRule="auto"/>
        <w:jc w:val="center"/>
        <w:rPr>
          <w:rFonts w:ascii="Arial" w:eastAsia="Times New Roman" w:hAnsi="Arial" w:cs="Arial"/>
          <w:b/>
          <w:sz w:val="24"/>
          <w:szCs w:val="24"/>
          <w:lang w:val="es-ES_tradnl" w:eastAsia="es-ES"/>
        </w:rPr>
      </w:pPr>
    </w:p>
    <w:p w:rsidR="00FB70B3" w:rsidRPr="00E54FB7" w:rsidRDefault="00FB70B3" w:rsidP="00FB70B3">
      <w:pPr>
        <w:autoSpaceDE w:val="0"/>
        <w:autoSpaceDN w:val="0"/>
        <w:spacing w:after="0" w:line="240" w:lineRule="auto"/>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CAPÍTULO I</w:t>
      </w:r>
    </w:p>
    <w:p w:rsidR="00FB70B3" w:rsidRPr="00E54FB7" w:rsidRDefault="00FB70B3" w:rsidP="00FB70B3">
      <w:pPr>
        <w:autoSpaceDE w:val="0"/>
        <w:autoSpaceDN w:val="0"/>
        <w:spacing w:after="0" w:line="240" w:lineRule="auto"/>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DE LAS CARACTERÍSTICAS GENERALES DE LOS FRACCIONAMIENTOS</w:t>
      </w:r>
    </w:p>
    <w:p w:rsidR="00FB70B3" w:rsidRPr="00E54FB7" w:rsidRDefault="00FB70B3" w:rsidP="00FB70B3">
      <w:pPr>
        <w:tabs>
          <w:tab w:val="left" w:pos="2910"/>
        </w:tabs>
        <w:spacing w:after="0" w:line="240" w:lineRule="auto"/>
        <w:jc w:val="center"/>
        <w:rPr>
          <w:rFonts w:ascii="Arial" w:eastAsia="Calibri" w:hAnsi="Arial" w:cs="Arial"/>
          <w:sz w:val="24"/>
          <w:szCs w:val="24"/>
        </w:rPr>
      </w:pPr>
      <w:r w:rsidRPr="00E54FB7">
        <w:rPr>
          <w:rFonts w:ascii="Arial" w:eastAsia="Times New Roman" w:hAnsi="Arial" w:cs="Arial"/>
          <w:b/>
          <w:bCs/>
          <w:sz w:val="24"/>
          <w:szCs w:val="24"/>
          <w:lang w:val="es-ES" w:eastAsia="es-ES"/>
        </w:rPr>
        <w:t>Y DESARROLLOS EN CONDOMINIO</w:t>
      </w:r>
    </w:p>
    <w:p w:rsidR="00FB70B3" w:rsidRPr="00E54FB7" w:rsidRDefault="00FB70B3" w:rsidP="00FB70B3">
      <w:pPr>
        <w:spacing w:after="0" w:line="240" w:lineRule="auto"/>
        <w:jc w:val="both"/>
        <w:rPr>
          <w:rFonts w:ascii="Arial" w:eastAsia="Calibri" w:hAnsi="Arial" w:cs="Arial"/>
          <w:sz w:val="24"/>
          <w:szCs w:val="24"/>
          <w:lang w:val="es-ES"/>
        </w:rPr>
      </w:pPr>
      <w:r w:rsidRPr="00E54FB7">
        <w:rPr>
          <w:rFonts w:ascii="Arial" w:eastAsia="Calibri" w:hAnsi="Arial" w:cs="Arial"/>
          <w:b/>
          <w:sz w:val="24"/>
          <w:szCs w:val="24"/>
          <w:lang w:val="es-ES"/>
        </w:rPr>
        <w:t>Artículo 152.-</w:t>
      </w:r>
      <w:r w:rsidRPr="00E54FB7">
        <w:rPr>
          <w:rFonts w:ascii="Arial" w:eastAsia="Calibri" w:hAnsi="Arial" w:cs="Arial"/>
          <w:sz w:val="24"/>
          <w:szCs w:val="24"/>
          <w:lang w:val="es-ES"/>
        </w:rPr>
        <w:t xml:space="preserve"> Las vialidades…</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sz w:val="24"/>
          <w:szCs w:val="24"/>
          <w:lang w:val="es-ES" w:eastAsia="es-ES"/>
        </w:rPr>
        <w:t xml:space="preserve"> </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b/>
          <w:sz w:val="24"/>
          <w:szCs w:val="24"/>
          <w:lang w:val="es-ES" w:eastAsia="es-ES"/>
        </w:rPr>
        <w:t xml:space="preserve">         I.</w:t>
      </w:r>
      <w:r w:rsidRPr="00E54FB7">
        <w:rPr>
          <w:rFonts w:ascii="Arial" w:eastAsia="Times New Roman" w:hAnsi="Arial" w:cs="Arial"/>
          <w:sz w:val="24"/>
          <w:szCs w:val="24"/>
          <w:lang w:val="es-ES" w:eastAsia="es-ES"/>
        </w:rPr>
        <w:t xml:space="preserve"> a </w:t>
      </w:r>
      <w:r w:rsidRPr="00E54FB7">
        <w:rPr>
          <w:rFonts w:ascii="Arial" w:eastAsia="Times New Roman" w:hAnsi="Arial" w:cs="Arial"/>
          <w:b/>
          <w:sz w:val="24"/>
          <w:szCs w:val="24"/>
          <w:lang w:val="es-ES" w:eastAsia="es-ES"/>
        </w:rPr>
        <w:t>IV…</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p>
    <w:p w:rsidR="00FB70B3" w:rsidRPr="00E54FB7" w:rsidRDefault="00FB70B3" w:rsidP="00FB70B3">
      <w:pPr>
        <w:tabs>
          <w:tab w:val="left" w:pos="1440"/>
        </w:tabs>
        <w:spacing w:after="0" w:line="240" w:lineRule="auto"/>
        <w:jc w:val="both"/>
        <w:rPr>
          <w:rFonts w:ascii="Arial" w:eastAsia="Calibri" w:hAnsi="Arial" w:cs="Arial"/>
          <w:sz w:val="24"/>
          <w:szCs w:val="24"/>
          <w:lang w:val="es-ES"/>
        </w:rPr>
      </w:pPr>
      <w:r w:rsidRPr="00E54FB7">
        <w:rPr>
          <w:rFonts w:ascii="Arial" w:eastAsia="Calibri" w:hAnsi="Arial" w:cs="Arial"/>
          <w:b/>
          <w:sz w:val="24"/>
          <w:szCs w:val="24"/>
          <w:lang w:val="es-ES"/>
        </w:rPr>
        <w:t xml:space="preserve">        V.</w:t>
      </w:r>
      <w:r w:rsidRPr="00E54FB7">
        <w:rPr>
          <w:rFonts w:ascii="Arial" w:eastAsia="Calibri" w:hAnsi="Arial" w:cs="Arial"/>
          <w:sz w:val="24"/>
          <w:szCs w:val="24"/>
          <w:lang w:val="es-ES"/>
        </w:rPr>
        <w:t xml:space="preserve">  El sistema vial primario estará…</w:t>
      </w:r>
    </w:p>
    <w:p w:rsidR="00FB70B3" w:rsidRPr="00E54FB7" w:rsidRDefault="00FB70B3" w:rsidP="00FB70B3">
      <w:pPr>
        <w:tabs>
          <w:tab w:val="left" w:pos="1440"/>
        </w:tabs>
        <w:spacing w:after="0" w:line="240" w:lineRule="auto"/>
        <w:jc w:val="both"/>
        <w:rPr>
          <w:rFonts w:ascii="Arial" w:eastAsia="Calibri" w:hAnsi="Arial" w:cs="Arial"/>
          <w:sz w:val="24"/>
          <w:szCs w:val="24"/>
          <w:lang w:val="es-ES"/>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 xml:space="preserve">              </w:t>
      </w:r>
      <w:r w:rsidRPr="00E54FB7">
        <w:rPr>
          <w:rFonts w:ascii="Arial" w:eastAsia="Calibri" w:hAnsi="Arial" w:cs="Arial"/>
          <w:b/>
          <w:sz w:val="24"/>
          <w:szCs w:val="24"/>
        </w:rPr>
        <w:t>a)</w:t>
      </w:r>
      <w:r w:rsidRPr="00E54FB7">
        <w:rPr>
          <w:rFonts w:ascii="Arial" w:eastAsia="Calibri" w:hAnsi="Arial" w:cs="Arial"/>
          <w:sz w:val="24"/>
          <w:szCs w:val="24"/>
        </w:rPr>
        <w:t xml:space="preserve"> Ejes metropolitanos…</w:t>
      </w:r>
    </w:p>
    <w:p w:rsidR="00FB70B3" w:rsidRPr="00E54FB7" w:rsidRDefault="00FB70B3" w:rsidP="00FB70B3">
      <w:pPr>
        <w:tabs>
          <w:tab w:val="left" w:pos="1701"/>
        </w:tabs>
        <w:spacing w:after="0" w:line="240" w:lineRule="auto"/>
        <w:jc w:val="both"/>
        <w:rPr>
          <w:rFonts w:ascii="Arial" w:eastAsia="Calibri" w:hAnsi="Arial" w:cs="Arial"/>
          <w:sz w:val="24"/>
          <w:szCs w:val="24"/>
          <w:lang w:val="es-ES"/>
        </w:rPr>
      </w:pPr>
    </w:p>
    <w:p w:rsidR="00FB70B3" w:rsidRPr="00E54FB7" w:rsidRDefault="00FB70B3" w:rsidP="005825F2">
      <w:pPr>
        <w:numPr>
          <w:ilvl w:val="0"/>
          <w:numId w:val="18"/>
        </w:numPr>
        <w:spacing w:after="0" w:line="240" w:lineRule="auto"/>
        <w:jc w:val="both"/>
        <w:rPr>
          <w:rFonts w:ascii="Arial" w:eastAsia="Calibri" w:hAnsi="Arial" w:cs="Arial"/>
          <w:sz w:val="24"/>
          <w:szCs w:val="24"/>
        </w:rPr>
      </w:pPr>
      <w:r w:rsidRPr="00E54FB7">
        <w:rPr>
          <w:rFonts w:ascii="Arial" w:eastAsia="Calibri" w:hAnsi="Arial" w:cs="Arial"/>
          <w:sz w:val="24"/>
          <w:szCs w:val="24"/>
        </w:rPr>
        <w:t>Vías primarias. Se extenderán con la finalidad de dar alimentación a los ejes metropolitanos con una sección de 30 - 40 metros, donde de igual manera integrarán la movilidad motorizada y no – motorizada; y,</w:t>
      </w:r>
    </w:p>
    <w:p w:rsidR="00FB70B3" w:rsidRPr="00E54FB7" w:rsidRDefault="00FB70B3" w:rsidP="00FB70B3">
      <w:pPr>
        <w:spacing w:after="0" w:line="240" w:lineRule="auto"/>
        <w:ind w:left="1327"/>
        <w:jc w:val="both"/>
        <w:rPr>
          <w:rFonts w:ascii="Arial" w:eastAsia="Calibri" w:hAnsi="Arial" w:cs="Arial"/>
          <w:sz w:val="24"/>
          <w:szCs w:val="24"/>
        </w:rPr>
      </w:pPr>
    </w:p>
    <w:p w:rsidR="00FB70B3" w:rsidRPr="00E54FB7" w:rsidRDefault="00FB70B3" w:rsidP="005825F2">
      <w:pPr>
        <w:numPr>
          <w:ilvl w:val="0"/>
          <w:numId w:val="18"/>
        </w:numPr>
        <w:spacing w:after="0" w:line="240" w:lineRule="auto"/>
        <w:jc w:val="both"/>
        <w:rPr>
          <w:rFonts w:ascii="Arial" w:eastAsia="Calibri" w:hAnsi="Arial" w:cs="Arial"/>
          <w:sz w:val="24"/>
          <w:szCs w:val="24"/>
        </w:rPr>
      </w:pPr>
      <w:r w:rsidRPr="00E54FB7">
        <w:rPr>
          <w:rFonts w:ascii="Arial" w:eastAsia="Calibri" w:hAnsi="Arial" w:cs="Arial"/>
          <w:sz w:val="24"/>
          <w:szCs w:val="24"/>
        </w:rPr>
        <w:t xml:space="preserve">Vías </w:t>
      </w:r>
      <w:proofErr w:type="spellStart"/>
      <w:r w:rsidRPr="00E54FB7">
        <w:rPr>
          <w:rFonts w:ascii="Arial" w:eastAsia="Calibri" w:hAnsi="Arial" w:cs="Arial"/>
          <w:sz w:val="24"/>
          <w:szCs w:val="24"/>
        </w:rPr>
        <w:t>interbarrio</w:t>
      </w:r>
      <w:proofErr w:type="spellEnd"/>
      <w:r w:rsidRPr="00E54FB7">
        <w:rPr>
          <w:rFonts w:ascii="Arial" w:eastAsia="Calibri" w:hAnsi="Arial" w:cs="Arial"/>
          <w:sz w:val="24"/>
          <w:szCs w:val="24"/>
        </w:rPr>
        <w:t xml:space="preserve">. La estructura vial </w:t>
      </w:r>
      <w:proofErr w:type="spellStart"/>
      <w:r w:rsidRPr="00E54FB7">
        <w:rPr>
          <w:rFonts w:ascii="Arial" w:eastAsia="Calibri" w:hAnsi="Arial" w:cs="Arial"/>
          <w:sz w:val="24"/>
          <w:szCs w:val="24"/>
        </w:rPr>
        <w:t>interbarrio</w:t>
      </w:r>
      <w:proofErr w:type="spellEnd"/>
      <w:r w:rsidRPr="00E54FB7">
        <w:rPr>
          <w:rFonts w:ascii="Arial" w:eastAsia="Calibri" w:hAnsi="Arial" w:cs="Arial"/>
          <w:sz w:val="24"/>
          <w:szCs w:val="24"/>
        </w:rPr>
        <w:t>, permitirá la conexión de un barrio o colonia a otros en la ciudad, así como la conexión con vialidades del sistema vial primario.</w:t>
      </w:r>
    </w:p>
    <w:p w:rsidR="00FB70B3"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lastRenderedPageBreak/>
        <w:t xml:space="preserve">Dentro del polígono de densificación, establecido en el POTE, delimitado por los bulevares José María Morelos, Delta, Timoteo Lozano, Miguel de Cervantes Poniente y San Juan Bosco, las Vías </w:t>
      </w:r>
      <w:proofErr w:type="spellStart"/>
      <w:r w:rsidRPr="00E54FB7">
        <w:rPr>
          <w:rFonts w:ascii="Arial" w:eastAsia="Calibri" w:hAnsi="Arial" w:cs="Arial"/>
          <w:sz w:val="24"/>
          <w:szCs w:val="24"/>
        </w:rPr>
        <w:t>interbarrio</w:t>
      </w:r>
      <w:proofErr w:type="spellEnd"/>
      <w:r w:rsidRPr="00E54FB7">
        <w:rPr>
          <w:rFonts w:ascii="Arial" w:eastAsia="Calibri" w:hAnsi="Arial" w:cs="Arial"/>
          <w:sz w:val="24"/>
          <w:szCs w:val="24"/>
        </w:rPr>
        <w:t xml:space="preserve"> deberán tener una sección mínima de 16 metros, con dos cuerpos uno por sentido, cada uno de ellos con dos carriles y banquetas.  </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Además, las vialidades deberán estar urbanizadas para poder ser clasificadas.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 xml:space="preserve">En el polígono de consolidación urbana, las zonas no desarrolladas y en las zonas de reserva para el crecimiento establecidas en el POTE, la estructura vial </w:t>
      </w:r>
      <w:proofErr w:type="spellStart"/>
      <w:r w:rsidRPr="00E54FB7">
        <w:rPr>
          <w:rFonts w:ascii="Arial" w:eastAsia="Calibri" w:hAnsi="Arial" w:cs="Arial"/>
          <w:sz w:val="24"/>
          <w:szCs w:val="24"/>
        </w:rPr>
        <w:t>interbarrio</w:t>
      </w:r>
      <w:proofErr w:type="spellEnd"/>
      <w:r w:rsidRPr="00E54FB7">
        <w:rPr>
          <w:rFonts w:ascii="Arial" w:eastAsia="Calibri" w:hAnsi="Arial" w:cs="Arial"/>
          <w:sz w:val="24"/>
          <w:szCs w:val="24"/>
        </w:rPr>
        <w:t>, tendrá una sección de 20 - 30 metros con banquetas, dos cuerpos, camellón, integrando la movilidad no – motorizada y motorizada.</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        VI.</w:t>
      </w:r>
      <w:r w:rsidRPr="00E54FB7">
        <w:rPr>
          <w:rFonts w:ascii="Arial" w:eastAsia="Calibri" w:hAnsi="Arial" w:cs="Arial"/>
          <w:sz w:val="24"/>
          <w:szCs w:val="24"/>
        </w:rPr>
        <w:t xml:space="preserve"> El sistema vial secundario…</w:t>
      </w: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 xml:space="preserve">      VII. </w:t>
      </w:r>
      <w:r w:rsidRPr="00E54FB7">
        <w:rPr>
          <w:rFonts w:ascii="Arial" w:eastAsia="Calibri" w:hAnsi="Arial" w:cs="Arial"/>
          <w:sz w:val="24"/>
          <w:szCs w:val="24"/>
        </w:rPr>
        <w:t>Las vialidades que conforman…</w:t>
      </w:r>
    </w:p>
    <w:p w:rsidR="00FB70B3" w:rsidRPr="00E54FB7" w:rsidRDefault="00FB70B3" w:rsidP="00FB70B3">
      <w:pPr>
        <w:widowControl w:val="0"/>
        <w:autoSpaceDE w:val="0"/>
        <w:autoSpaceDN w:val="0"/>
        <w:spacing w:after="0" w:line="240" w:lineRule="auto"/>
        <w:jc w:val="both"/>
        <w:rPr>
          <w:rFonts w:ascii="Arial" w:eastAsia="Times New Roman" w:hAnsi="Arial" w:cs="Arial"/>
          <w:b/>
          <w:bCs/>
          <w:snapToGrid w:val="0"/>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r w:rsidRPr="00E54FB7">
        <w:rPr>
          <w:rFonts w:ascii="Arial" w:eastAsia="Times New Roman" w:hAnsi="Arial" w:cs="Arial"/>
          <w:b/>
          <w:bCs/>
          <w:snapToGrid w:val="0"/>
          <w:sz w:val="24"/>
          <w:szCs w:val="24"/>
          <w:lang w:eastAsia="es-ES"/>
        </w:rPr>
        <w:t xml:space="preserve">Articulo 170.-   </w:t>
      </w:r>
      <w:r w:rsidRPr="00E54FB7">
        <w:rPr>
          <w:rFonts w:ascii="Arial" w:eastAsia="Times New Roman" w:hAnsi="Arial" w:cs="Arial"/>
          <w:bCs/>
          <w:sz w:val="24"/>
          <w:szCs w:val="24"/>
          <w:lang w:eastAsia="es-ES"/>
        </w:rPr>
        <w:t>El desarrollador…</w:t>
      </w: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Arial" w:hAnsi="Arial" w:cs="Arial"/>
          <w:bCs/>
          <w:sz w:val="24"/>
          <w:szCs w:val="24"/>
        </w:rPr>
        <w:t>La plantación de los árboles deberá efectuarse con las especies, y conforme a los términos, condiciones y especificaciones</w:t>
      </w:r>
      <w:r w:rsidRPr="00E54FB7">
        <w:rPr>
          <w:rFonts w:ascii="Arial" w:eastAsia="Arial" w:hAnsi="Arial" w:cs="Arial"/>
          <w:b/>
          <w:bCs/>
          <w:sz w:val="24"/>
          <w:szCs w:val="24"/>
        </w:rPr>
        <w:t xml:space="preserve"> </w:t>
      </w:r>
      <w:r w:rsidRPr="00E54FB7">
        <w:rPr>
          <w:rFonts w:ascii="Arial" w:eastAsia="Arial" w:hAnsi="Arial" w:cs="Arial"/>
          <w:bCs/>
          <w:sz w:val="24"/>
          <w:szCs w:val="24"/>
        </w:rPr>
        <w:t>que determine la Dirección General en materia de medio ambiente, evitando que se coloquen junto al alumbrado público</w:t>
      </w:r>
      <w:r w:rsidRPr="00E54FB7">
        <w:rPr>
          <w:rFonts w:ascii="Arial" w:eastAsia="Arial" w:hAnsi="Arial" w:cs="Arial"/>
          <w:sz w:val="24"/>
          <w:szCs w:val="24"/>
        </w:rPr>
        <w:t>.</w:t>
      </w:r>
    </w:p>
    <w:p w:rsidR="00FB70B3"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1B4450" w:rsidRPr="00E54FB7" w:rsidRDefault="001B4450"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FB70B3" w:rsidRPr="00E54FB7" w:rsidRDefault="00FB70B3" w:rsidP="00FB70B3">
      <w:pPr>
        <w:widowControl w:val="0"/>
        <w:tabs>
          <w:tab w:val="left" w:pos="1701"/>
        </w:tabs>
        <w:autoSpaceDE w:val="0"/>
        <w:autoSpaceDN w:val="0"/>
        <w:spacing w:after="0" w:line="240" w:lineRule="auto"/>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CAPÍTULO II</w:t>
      </w:r>
    </w:p>
    <w:p w:rsidR="00FB70B3" w:rsidRPr="00E54FB7" w:rsidRDefault="00FB70B3" w:rsidP="00FB70B3">
      <w:pPr>
        <w:widowControl w:val="0"/>
        <w:autoSpaceDE w:val="0"/>
        <w:autoSpaceDN w:val="0"/>
        <w:spacing w:after="0" w:line="240" w:lineRule="auto"/>
        <w:jc w:val="center"/>
        <w:rPr>
          <w:rFonts w:ascii="Arial" w:eastAsia="Times New Roman" w:hAnsi="Arial" w:cs="Arial"/>
          <w:b/>
          <w:bCs/>
          <w:sz w:val="24"/>
          <w:szCs w:val="24"/>
          <w:lang w:val="es-ES_tradnl" w:eastAsia="es-ES"/>
        </w:rPr>
      </w:pPr>
      <w:r w:rsidRPr="00E54FB7">
        <w:rPr>
          <w:rFonts w:ascii="Arial" w:eastAsia="Times New Roman" w:hAnsi="Arial" w:cs="Arial"/>
          <w:b/>
          <w:bCs/>
          <w:sz w:val="24"/>
          <w:szCs w:val="24"/>
          <w:lang w:val="es-ES" w:eastAsia="es-ES"/>
        </w:rPr>
        <w:t>DE LOS FRACCIONAMIENTOS</w:t>
      </w: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FB70B3" w:rsidRPr="00E54FB7" w:rsidRDefault="00FB70B3" w:rsidP="00FB70B3">
      <w:pPr>
        <w:widowControl w:val="0"/>
        <w:tabs>
          <w:tab w:val="left" w:pos="1701"/>
        </w:tabs>
        <w:autoSpaceDE w:val="0"/>
        <w:autoSpaceDN w:val="0"/>
        <w:spacing w:after="0" w:line="240" w:lineRule="auto"/>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SECCIÓN CUARTA</w:t>
      </w:r>
    </w:p>
    <w:p w:rsidR="00FB70B3" w:rsidRPr="00E54FB7" w:rsidRDefault="00FB70B3" w:rsidP="00FB70B3">
      <w:pPr>
        <w:widowControl w:val="0"/>
        <w:autoSpaceDE w:val="0"/>
        <w:autoSpaceDN w:val="0"/>
        <w:spacing w:after="0" w:line="240" w:lineRule="auto"/>
        <w:jc w:val="center"/>
        <w:rPr>
          <w:rFonts w:ascii="Arial" w:eastAsia="Times New Roman" w:hAnsi="Arial" w:cs="Arial"/>
          <w:b/>
          <w:bCs/>
          <w:sz w:val="24"/>
          <w:szCs w:val="24"/>
          <w:lang w:val="es-ES_tradnl" w:eastAsia="es-ES"/>
        </w:rPr>
      </w:pPr>
      <w:r w:rsidRPr="00E54FB7">
        <w:rPr>
          <w:rFonts w:ascii="Arial" w:eastAsia="Times New Roman" w:hAnsi="Arial" w:cs="Arial"/>
          <w:b/>
          <w:sz w:val="24"/>
          <w:szCs w:val="24"/>
          <w:lang w:val="es-ES" w:eastAsia="es-ES"/>
        </w:rPr>
        <w:t>DE LOS FRACCIONAMIENTOS CAMPESTRES</w:t>
      </w: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z w:val="24"/>
          <w:szCs w:val="24"/>
          <w:lang w:val="es-ES_tradnl"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
          <w:bCs/>
          <w:sz w:val="24"/>
          <w:szCs w:val="24"/>
          <w:lang w:val="es-ES_tradnl" w:eastAsia="es-ES"/>
        </w:rPr>
        <w:t xml:space="preserve">Artículo 189.- </w:t>
      </w:r>
      <w:r w:rsidRPr="00E54FB7">
        <w:rPr>
          <w:rFonts w:ascii="Arial" w:eastAsia="Times New Roman" w:hAnsi="Arial" w:cs="Arial"/>
          <w:bCs/>
          <w:sz w:val="24"/>
          <w:szCs w:val="24"/>
          <w:lang w:val="es-ES_tradnl" w:eastAsia="es-ES"/>
        </w:rPr>
        <w:t>Se consideran fraccionamientos habitacionales de tipo campestres los señalados en el POTE y ubicados fuera del centro de población destinados a uso habitacional unifamiliar cuyo monto, al término de su edificación, sea igual o mayor al valor que resulte de multiplicar por veinticinco veces la Unidad de Medida y Actualización Diaria, elevada esta cantidad al año.</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val="es-ES_tradnl"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val="es-ES_tradnl" w:eastAsia="es-ES"/>
        </w:rPr>
      </w:pPr>
      <w:r w:rsidRPr="00E54FB7">
        <w:rPr>
          <w:rFonts w:ascii="Arial" w:eastAsia="Times New Roman" w:hAnsi="Arial" w:cs="Arial"/>
          <w:bCs/>
          <w:sz w:val="24"/>
          <w:szCs w:val="24"/>
          <w:lang w:val="es-ES_tradnl" w:eastAsia="es-ES"/>
        </w:rPr>
        <w:t xml:space="preserve">Sus lotes tendrán como mínimo un frente de 20 metros, con una superficie no menor de 800 metros cuadrados; y deberán cumplir con las obras de urbanización señaladas en el presente ordenamiento. </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val="es-ES_tradnl" w:eastAsia="es-ES"/>
        </w:rPr>
      </w:pPr>
    </w:p>
    <w:p w:rsidR="00FB70B3" w:rsidRPr="00E54FB7" w:rsidRDefault="00FB70B3" w:rsidP="00FB70B3">
      <w:pPr>
        <w:spacing w:after="0" w:line="240" w:lineRule="auto"/>
        <w:jc w:val="both"/>
        <w:rPr>
          <w:rFonts w:ascii="Arial" w:eastAsia="Calibri" w:hAnsi="Arial" w:cs="Arial"/>
          <w:sz w:val="24"/>
          <w:szCs w:val="24"/>
          <w:lang w:val="es-ES_tradnl"/>
        </w:rPr>
      </w:pPr>
      <w:r w:rsidRPr="00E54FB7">
        <w:rPr>
          <w:rFonts w:ascii="Arial" w:eastAsia="Calibri" w:hAnsi="Arial" w:cs="Arial"/>
          <w:sz w:val="24"/>
          <w:szCs w:val="24"/>
          <w:lang w:val="es-ES_tradnl"/>
        </w:rPr>
        <w:lastRenderedPageBreak/>
        <w:t>Este tipo de fraccionamientos contarán…</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val="es-ES_tradnl"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val="es-ES_tradnl" w:eastAsia="es-ES"/>
        </w:rPr>
      </w:pPr>
      <w:r w:rsidRPr="00E54FB7">
        <w:rPr>
          <w:rFonts w:ascii="Arial" w:eastAsia="Times New Roman" w:hAnsi="Arial" w:cs="Arial"/>
          <w:b/>
          <w:bCs/>
          <w:sz w:val="24"/>
          <w:szCs w:val="24"/>
          <w:lang w:val="es-ES_tradnl" w:eastAsia="es-ES"/>
        </w:rPr>
        <w:t xml:space="preserve">       I.</w:t>
      </w:r>
      <w:r w:rsidRPr="00E54FB7">
        <w:rPr>
          <w:rFonts w:ascii="Arial" w:eastAsia="Times New Roman" w:hAnsi="Arial" w:cs="Arial"/>
          <w:bCs/>
          <w:sz w:val="24"/>
          <w:szCs w:val="24"/>
          <w:lang w:val="es-ES_tradnl" w:eastAsia="es-ES"/>
        </w:rPr>
        <w:t xml:space="preserve">  a </w:t>
      </w:r>
      <w:r w:rsidRPr="00E54FB7">
        <w:rPr>
          <w:rFonts w:ascii="Arial" w:eastAsia="Times New Roman" w:hAnsi="Arial" w:cs="Arial"/>
          <w:b/>
          <w:bCs/>
          <w:sz w:val="24"/>
          <w:szCs w:val="24"/>
          <w:lang w:val="es-ES_tradnl" w:eastAsia="es-ES"/>
        </w:rPr>
        <w:t>VIII. …</w:t>
      </w:r>
      <w:r w:rsidRPr="00E54FB7">
        <w:rPr>
          <w:rFonts w:ascii="Arial" w:eastAsia="Times New Roman" w:hAnsi="Arial" w:cs="Arial"/>
          <w:bCs/>
          <w:sz w:val="24"/>
          <w:szCs w:val="24"/>
          <w:lang w:val="es-ES_tradnl" w:eastAsia="es-ES"/>
        </w:rPr>
        <w:t xml:space="preserve"> </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val="es-ES_tradnl" w:eastAsia="es-ES"/>
        </w:rPr>
      </w:pPr>
    </w:p>
    <w:p w:rsidR="00FB70B3" w:rsidRPr="00E54FB7" w:rsidRDefault="00FB70B3" w:rsidP="00FB70B3">
      <w:pPr>
        <w:widowControl w:val="0"/>
        <w:tabs>
          <w:tab w:val="left" w:pos="1701"/>
        </w:tabs>
        <w:autoSpaceDE w:val="0"/>
        <w:autoSpaceDN w:val="0"/>
        <w:spacing w:after="0" w:line="240" w:lineRule="auto"/>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CAPÍTULO III</w:t>
      </w:r>
    </w:p>
    <w:p w:rsidR="00FB70B3" w:rsidRPr="00E54FB7" w:rsidRDefault="00FB70B3" w:rsidP="00FB70B3">
      <w:pPr>
        <w:spacing w:after="0" w:line="240" w:lineRule="auto"/>
        <w:jc w:val="center"/>
        <w:rPr>
          <w:rFonts w:ascii="Arial" w:eastAsia="Calibri" w:hAnsi="Arial" w:cs="Arial"/>
          <w:sz w:val="24"/>
          <w:szCs w:val="24"/>
          <w:lang w:val="es-ES_tradnl"/>
        </w:rPr>
      </w:pPr>
      <w:r w:rsidRPr="00E54FB7">
        <w:rPr>
          <w:rFonts w:ascii="Arial" w:eastAsia="Times New Roman" w:hAnsi="Arial" w:cs="Arial"/>
          <w:b/>
          <w:bCs/>
          <w:sz w:val="24"/>
          <w:szCs w:val="24"/>
          <w:lang w:val="es-ES" w:eastAsia="es-ES"/>
        </w:rPr>
        <w:t>DE LOS DESARROLLOS EN CONDOMINIO</w:t>
      </w:r>
    </w:p>
    <w:p w:rsidR="00FB70B3" w:rsidRPr="00E54FB7" w:rsidRDefault="00FB70B3" w:rsidP="00FB70B3">
      <w:pPr>
        <w:spacing w:after="0" w:line="240" w:lineRule="auto"/>
        <w:jc w:val="both"/>
        <w:rPr>
          <w:rFonts w:ascii="Arial" w:eastAsia="Calibri" w:hAnsi="Arial" w:cs="Arial"/>
          <w:sz w:val="24"/>
          <w:szCs w:val="24"/>
          <w:lang w:val="es-ES_tradnl"/>
        </w:rPr>
      </w:pPr>
    </w:p>
    <w:p w:rsidR="00FB70B3" w:rsidRPr="00E54FB7" w:rsidRDefault="00FB70B3" w:rsidP="00FB70B3">
      <w:pPr>
        <w:spacing w:after="0" w:line="240" w:lineRule="auto"/>
        <w:jc w:val="both"/>
        <w:rPr>
          <w:rFonts w:ascii="Arial" w:eastAsia="Calibri" w:hAnsi="Arial" w:cs="Arial"/>
          <w:sz w:val="24"/>
          <w:szCs w:val="24"/>
          <w:lang w:val="es-ES_tradnl"/>
        </w:rPr>
      </w:pPr>
    </w:p>
    <w:p w:rsidR="00FB70B3" w:rsidRPr="00E54FB7" w:rsidRDefault="00FB70B3" w:rsidP="00FB70B3">
      <w:pPr>
        <w:widowControl w:val="0"/>
        <w:autoSpaceDE w:val="0"/>
        <w:autoSpaceDN w:val="0"/>
        <w:spacing w:after="0" w:line="240" w:lineRule="auto"/>
        <w:jc w:val="both"/>
        <w:rPr>
          <w:rFonts w:ascii="Arial" w:eastAsia="Times New Roman" w:hAnsi="Arial" w:cs="Arial"/>
          <w:b/>
          <w:bCs/>
          <w:snapToGrid w:val="0"/>
          <w:sz w:val="24"/>
          <w:szCs w:val="24"/>
          <w:lang w:eastAsia="es-ES"/>
        </w:rPr>
      </w:pPr>
      <w:r w:rsidRPr="00E54FB7">
        <w:rPr>
          <w:rFonts w:ascii="Arial" w:eastAsia="Times New Roman" w:hAnsi="Arial" w:cs="Arial"/>
          <w:b/>
          <w:bCs/>
          <w:snapToGrid w:val="0"/>
          <w:sz w:val="24"/>
          <w:szCs w:val="24"/>
          <w:lang w:eastAsia="es-ES"/>
        </w:rPr>
        <w:t xml:space="preserve">Articulo 204.- </w:t>
      </w:r>
      <w:r w:rsidRPr="00E54FB7">
        <w:rPr>
          <w:rFonts w:ascii="Arial" w:eastAsia="Times New Roman" w:hAnsi="Arial" w:cs="Arial"/>
          <w:bCs/>
          <w:sz w:val="24"/>
          <w:szCs w:val="24"/>
          <w:lang w:val="es-ES_tradnl" w:eastAsia="es-ES"/>
        </w:rPr>
        <w:t>En los desarrollos en condominio de uso habitacional, se podrán construir andadores que sirvan de enlace entre las edificaciones, e</w:t>
      </w:r>
      <w:r w:rsidRPr="00E54FB7">
        <w:rPr>
          <w:rFonts w:ascii="Arial" w:eastAsia="Times New Roman" w:hAnsi="Arial" w:cs="Arial"/>
          <w:bCs/>
          <w:snapToGrid w:val="0"/>
          <w:sz w:val="24"/>
          <w:szCs w:val="24"/>
          <w:lang w:eastAsia="es-ES"/>
        </w:rPr>
        <w:t>vitando que queden puntos que no tengan visibilidad de las viviendas, así como que se coloquen obstáculos de tipo visual que impidan la vigilancia natural.</w:t>
      </w:r>
      <w:r w:rsidRPr="00E54FB7">
        <w:rPr>
          <w:rFonts w:ascii="Arial" w:eastAsia="Times New Roman" w:hAnsi="Arial" w:cs="Arial"/>
          <w:b/>
          <w:bCs/>
          <w:snapToGrid w:val="0"/>
          <w:sz w:val="24"/>
          <w:szCs w:val="24"/>
          <w:lang w:eastAsia="es-ES"/>
        </w:rPr>
        <w:t xml:space="preserve">  </w:t>
      </w:r>
    </w:p>
    <w:p w:rsidR="00FB70B3" w:rsidRPr="00E54FB7" w:rsidRDefault="00FB70B3" w:rsidP="00FB70B3">
      <w:pPr>
        <w:spacing w:after="0" w:line="240" w:lineRule="auto"/>
        <w:jc w:val="center"/>
        <w:rPr>
          <w:rFonts w:ascii="Arial" w:eastAsia="Calibri" w:hAnsi="Arial" w:cs="Arial"/>
          <w:snapToGrid w:val="0"/>
          <w:sz w:val="24"/>
          <w:szCs w:val="24"/>
        </w:rPr>
      </w:pPr>
    </w:p>
    <w:p w:rsidR="00FB70B3" w:rsidRPr="00E54FB7" w:rsidRDefault="00FB70B3" w:rsidP="00FB70B3">
      <w:pPr>
        <w:spacing w:after="0" w:line="240" w:lineRule="auto"/>
        <w:jc w:val="center"/>
        <w:rPr>
          <w:rFonts w:ascii="Arial" w:eastAsia="Times New Roman" w:hAnsi="Arial" w:cs="Arial"/>
          <w:b/>
          <w:sz w:val="24"/>
          <w:szCs w:val="24"/>
          <w:lang w:eastAsia="es-MX"/>
        </w:rPr>
      </w:pPr>
    </w:p>
    <w:p w:rsidR="00FB70B3" w:rsidRPr="00E54FB7" w:rsidRDefault="00FB70B3" w:rsidP="00FB70B3">
      <w:pPr>
        <w:spacing w:after="0" w:line="240" w:lineRule="auto"/>
        <w:jc w:val="center"/>
        <w:rPr>
          <w:rFonts w:ascii="Arial" w:eastAsia="Times New Roman" w:hAnsi="Arial" w:cs="Arial"/>
          <w:b/>
          <w:sz w:val="24"/>
          <w:szCs w:val="24"/>
          <w:lang w:eastAsia="es-MX"/>
        </w:rPr>
      </w:pPr>
      <w:r w:rsidRPr="00E54FB7">
        <w:rPr>
          <w:rFonts w:ascii="Arial" w:eastAsia="Times New Roman" w:hAnsi="Arial" w:cs="Arial"/>
          <w:b/>
          <w:sz w:val="24"/>
          <w:szCs w:val="24"/>
          <w:lang w:eastAsia="es-MX"/>
        </w:rPr>
        <w:t xml:space="preserve">ANEXO ÚNICO DEL CÓDIGO REGLAMENTARIO DE DESARROLLO URBANO PARA EL MUNICIPIO DE LEÓN, GUANAJUATO. </w:t>
      </w:r>
    </w:p>
    <w:p w:rsidR="00FB70B3" w:rsidRPr="00E54FB7" w:rsidRDefault="00FB70B3" w:rsidP="00FB70B3">
      <w:pPr>
        <w:spacing w:after="0" w:line="240" w:lineRule="auto"/>
        <w:jc w:val="center"/>
        <w:rPr>
          <w:rFonts w:ascii="Arial" w:eastAsia="Times New Roman" w:hAnsi="Arial" w:cs="Arial"/>
          <w:b/>
          <w:sz w:val="24"/>
          <w:szCs w:val="24"/>
          <w:lang w:eastAsia="es-MX"/>
        </w:rPr>
      </w:pPr>
      <w:r w:rsidRPr="00E54FB7">
        <w:rPr>
          <w:rFonts w:ascii="Arial" w:eastAsia="Times New Roman" w:hAnsi="Arial" w:cs="Arial"/>
          <w:b/>
          <w:sz w:val="24"/>
          <w:szCs w:val="24"/>
          <w:lang w:eastAsia="es-MX"/>
        </w:rPr>
        <w:t>MANUAL TÉCNICO DE USOS DE SUELO</w:t>
      </w:r>
    </w:p>
    <w:p w:rsidR="00FB70B3" w:rsidRPr="00E54FB7" w:rsidRDefault="00FB70B3" w:rsidP="00FB70B3">
      <w:pPr>
        <w:spacing w:after="0" w:line="240" w:lineRule="auto"/>
        <w:jc w:val="both"/>
        <w:rPr>
          <w:rFonts w:ascii="Arial" w:eastAsia="Times New Roman" w:hAnsi="Arial" w:cs="Arial"/>
          <w:b/>
          <w:sz w:val="24"/>
          <w:szCs w:val="24"/>
          <w:lang w:eastAsia="es-MX"/>
        </w:rPr>
      </w:pPr>
    </w:p>
    <w:p w:rsidR="00FB70B3" w:rsidRPr="00E54FB7" w:rsidRDefault="00FB70B3" w:rsidP="00FB70B3">
      <w:pPr>
        <w:spacing w:after="0" w:line="240" w:lineRule="auto"/>
        <w:jc w:val="both"/>
        <w:rPr>
          <w:rFonts w:ascii="Arial" w:eastAsia="Times New Roman" w:hAnsi="Arial" w:cs="Arial"/>
          <w:b/>
          <w:sz w:val="24"/>
          <w:szCs w:val="24"/>
          <w:lang w:eastAsia="es-MX"/>
        </w:rPr>
      </w:pPr>
    </w:p>
    <w:p w:rsidR="00FB70B3" w:rsidRPr="00E54FB7" w:rsidRDefault="00FB70B3" w:rsidP="00FB70B3">
      <w:pPr>
        <w:widowControl w:val="0"/>
        <w:spacing w:after="0" w:line="240" w:lineRule="auto"/>
        <w:jc w:val="center"/>
        <w:rPr>
          <w:rFonts w:ascii="Arial" w:eastAsia="Calibri" w:hAnsi="Arial" w:cs="Arial"/>
          <w:b/>
          <w:bCs/>
          <w:sz w:val="24"/>
          <w:szCs w:val="24"/>
          <w:lang w:val="es-ES" w:eastAsia="es-ES"/>
        </w:rPr>
      </w:pPr>
      <w:r w:rsidRPr="00E54FB7">
        <w:rPr>
          <w:rFonts w:ascii="Arial" w:eastAsia="Calibri" w:hAnsi="Arial" w:cs="Arial"/>
          <w:b/>
          <w:bCs/>
          <w:sz w:val="24"/>
          <w:szCs w:val="24"/>
          <w:lang w:val="es-ES" w:eastAsia="es-ES"/>
        </w:rPr>
        <w:t>CAPITULO II</w:t>
      </w:r>
    </w:p>
    <w:p w:rsidR="00FB70B3" w:rsidRPr="00E54FB7" w:rsidRDefault="00FB70B3" w:rsidP="00FB70B3">
      <w:pPr>
        <w:spacing w:after="0" w:line="240" w:lineRule="auto"/>
        <w:jc w:val="center"/>
        <w:rPr>
          <w:rFonts w:ascii="Arial" w:eastAsia="Calibri" w:hAnsi="Arial" w:cs="Arial"/>
          <w:b/>
          <w:sz w:val="24"/>
          <w:szCs w:val="24"/>
          <w:lang w:val="es-ES" w:eastAsia="es-ES"/>
        </w:rPr>
      </w:pPr>
      <w:r w:rsidRPr="00E54FB7">
        <w:rPr>
          <w:rFonts w:ascii="Arial" w:eastAsia="Calibri" w:hAnsi="Arial" w:cs="Arial"/>
          <w:b/>
          <w:sz w:val="24"/>
          <w:szCs w:val="24"/>
          <w:lang w:val="es-ES" w:eastAsia="es-ES"/>
        </w:rPr>
        <w:t>DE LOS GRUPOS DE USOS DE SUELO</w:t>
      </w:r>
    </w:p>
    <w:p w:rsidR="00FB70B3" w:rsidRPr="00E54FB7" w:rsidRDefault="00FB70B3" w:rsidP="00FB70B3">
      <w:pPr>
        <w:spacing w:after="0" w:line="240" w:lineRule="auto"/>
        <w:jc w:val="center"/>
        <w:rPr>
          <w:rFonts w:ascii="Arial" w:eastAsia="Calibri" w:hAnsi="Arial" w:cs="Arial"/>
          <w:b/>
          <w:sz w:val="24"/>
          <w:szCs w:val="24"/>
          <w:lang w:val="es-ES" w:eastAsia="es-ES"/>
        </w:rPr>
      </w:pPr>
    </w:p>
    <w:p w:rsidR="00FB70B3" w:rsidRPr="00E54FB7" w:rsidRDefault="00FB70B3" w:rsidP="00FB70B3">
      <w:pPr>
        <w:spacing w:after="0" w:line="240" w:lineRule="auto"/>
        <w:jc w:val="center"/>
        <w:rPr>
          <w:rFonts w:ascii="Arial" w:eastAsia="Calibri" w:hAnsi="Arial" w:cs="Arial"/>
          <w:b/>
          <w:sz w:val="24"/>
          <w:szCs w:val="24"/>
          <w:lang w:val="es-ES" w:eastAsia="es-ES"/>
        </w:rPr>
      </w:pPr>
    </w:p>
    <w:p w:rsidR="00FB70B3" w:rsidRPr="00E54FB7" w:rsidRDefault="00FB70B3" w:rsidP="00FB70B3">
      <w:pPr>
        <w:widowControl w:val="0"/>
        <w:spacing w:after="0" w:line="240" w:lineRule="auto"/>
        <w:jc w:val="center"/>
        <w:rPr>
          <w:rFonts w:ascii="Arial" w:eastAsia="Calibri" w:hAnsi="Arial" w:cs="Arial"/>
          <w:b/>
          <w:bCs/>
          <w:sz w:val="24"/>
          <w:szCs w:val="24"/>
          <w:lang w:val="es-ES" w:eastAsia="es-ES"/>
        </w:rPr>
      </w:pPr>
      <w:r w:rsidRPr="00E54FB7">
        <w:rPr>
          <w:rFonts w:ascii="Arial" w:eastAsia="Calibri" w:hAnsi="Arial" w:cs="Arial"/>
          <w:b/>
          <w:bCs/>
          <w:sz w:val="24"/>
          <w:szCs w:val="24"/>
          <w:lang w:val="es-ES" w:eastAsia="es-ES"/>
        </w:rPr>
        <w:t>SECCIÓN III</w:t>
      </w:r>
    </w:p>
    <w:p w:rsidR="00FB70B3" w:rsidRPr="00E54FB7" w:rsidRDefault="00FB70B3" w:rsidP="00FB70B3">
      <w:pPr>
        <w:widowControl w:val="0"/>
        <w:spacing w:after="0" w:line="240" w:lineRule="auto"/>
        <w:jc w:val="center"/>
        <w:rPr>
          <w:rFonts w:ascii="Arial" w:eastAsia="Calibri" w:hAnsi="Arial" w:cs="Arial"/>
          <w:b/>
          <w:bCs/>
          <w:sz w:val="24"/>
          <w:szCs w:val="24"/>
          <w:lang w:val="es-ES" w:eastAsia="es-ES"/>
        </w:rPr>
      </w:pPr>
      <w:r w:rsidRPr="00E54FB7">
        <w:rPr>
          <w:rFonts w:ascii="Arial" w:eastAsia="Calibri" w:hAnsi="Arial" w:cs="Arial"/>
          <w:b/>
          <w:sz w:val="24"/>
          <w:szCs w:val="24"/>
          <w:lang w:val="es-ES" w:eastAsia="es-ES"/>
        </w:rPr>
        <w:t>DE LOS SERVICIOS</w:t>
      </w:r>
    </w:p>
    <w:p w:rsidR="00FB70B3" w:rsidRPr="00E54FB7" w:rsidRDefault="00FB70B3" w:rsidP="00FB70B3">
      <w:pPr>
        <w:spacing w:after="0" w:line="240" w:lineRule="auto"/>
        <w:jc w:val="center"/>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b/>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Artículo 11.-</w:t>
      </w:r>
      <w:r w:rsidRPr="00E54FB7">
        <w:rPr>
          <w:rFonts w:ascii="Arial" w:eastAsia="Calibri" w:hAnsi="Arial" w:cs="Arial"/>
          <w:sz w:val="24"/>
          <w:szCs w:val="24"/>
        </w:rPr>
        <w:t xml:space="preserve">  Los usos de servicio…</w:t>
      </w: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 xml:space="preserve"> </w:t>
      </w:r>
    </w:p>
    <w:p w:rsidR="00FB70B3" w:rsidRPr="00E54FB7" w:rsidRDefault="00FB70B3" w:rsidP="00FB70B3">
      <w:pPr>
        <w:spacing w:after="0" w:line="240" w:lineRule="auto"/>
        <w:rPr>
          <w:rFonts w:ascii="Arial" w:eastAsia="Calibri" w:hAnsi="Arial" w:cs="Arial"/>
          <w:b/>
          <w:sz w:val="24"/>
          <w:szCs w:val="24"/>
        </w:rPr>
      </w:pPr>
      <w:r w:rsidRPr="00E54FB7">
        <w:rPr>
          <w:rFonts w:ascii="Arial" w:eastAsia="Calibri" w:hAnsi="Arial" w:cs="Arial"/>
          <w:b/>
          <w:sz w:val="24"/>
          <w:szCs w:val="24"/>
        </w:rPr>
        <w:t>1. a 49. …</w:t>
      </w:r>
      <w:r w:rsidRPr="00E54FB7">
        <w:rPr>
          <w:rFonts w:ascii="Arial" w:eastAsia="Calibri" w:hAnsi="Arial" w:cs="Arial"/>
          <w:sz w:val="24"/>
          <w:szCs w:val="24"/>
        </w:rPr>
        <w:br/>
      </w:r>
    </w:p>
    <w:p w:rsidR="00FB70B3" w:rsidRPr="00E54FB7" w:rsidRDefault="00FB70B3" w:rsidP="00FB70B3">
      <w:pPr>
        <w:spacing w:after="0" w:line="240" w:lineRule="auto"/>
        <w:rPr>
          <w:rFonts w:ascii="Arial" w:eastAsia="Calibri" w:hAnsi="Arial" w:cs="Arial"/>
          <w:sz w:val="24"/>
          <w:szCs w:val="24"/>
        </w:rPr>
      </w:pPr>
      <w:r w:rsidRPr="00E54FB7">
        <w:rPr>
          <w:rFonts w:ascii="Arial" w:eastAsia="Calibri" w:hAnsi="Arial" w:cs="Arial"/>
          <w:b/>
          <w:sz w:val="24"/>
          <w:szCs w:val="24"/>
        </w:rPr>
        <w:t>50.</w:t>
      </w:r>
      <w:r w:rsidRPr="00E54FB7">
        <w:rPr>
          <w:rFonts w:ascii="Arial" w:eastAsia="Calibri" w:hAnsi="Arial" w:cs="Arial"/>
          <w:sz w:val="24"/>
          <w:szCs w:val="24"/>
        </w:rPr>
        <w:t xml:space="preserve"> Funeraria con sala de velación sin crematorio;</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r w:rsidRPr="00E54FB7">
        <w:rPr>
          <w:rFonts w:ascii="Arial" w:eastAsia="Times New Roman" w:hAnsi="Arial" w:cs="Arial"/>
          <w:b/>
          <w:bCs/>
          <w:sz w:val="24"/>
          <w:szCs w:val="24"/>
          <w:lang w:eastAsia="es-ES"/>
        </w:rPr>
        <w:t>51. a 103. …</w:t>
      </w:r>
    </w:p>
    <w:p w:rsidR="00FB70B3" w:rsidRPr="00E54FB7" w:rsidRDefault="00FB70B3" w:rsidP="00FB70B3">
      <w:pPr>
        <w:spacing w:after="0" w:line="240" w:lineRule="auto"/>
        <w:jc w:val="both"/>
        <w:rPr>
          <w:rFonts w:ascii="Arial" w:eastAsia="Calibri" w:hAnsi="Arial" w:cs="Arial"/>
          <w:sz w:val="24"/>
          <w:szCs w:val="24"/>
          <w:lang w:val="es-ES_tradnl"/>
        </w:rPr>
      </w:pPr>
    </w:p>
    <w:p w:rsidR="00FB70B3" w:rsidRPr="00E54FB7" w:rsidRDefault="00FB70B3" w:rsidP="00FB70B3">
      <w:pPr>
        <w:spacing w:after="0" w:line="240" w:lineRule="auto"/>
        <w:jc w:val="both"/>
        <w:rPr>
          <w:rFonts w:ascii="Arial" w:eastAsia="Calibri" w:hAnsi="Arial" w:cs="Arial"/>
          <w:sz w:val="24"/>
          <w:szCs w:val="24"/>
          <w:lang w:val="es-ES_tradnl"/>
        </w:rPr>
      </w:pPr>
    </w:p>
    <w:p w:rsidR="00FB70B3" w:rsidRPr="00E54FB7" w:rsidRDefault="00FB70B3" w:rsidP="00FB70B3">
      <w:pPr>
        <w:autoSpaceDE w:val="0"/>
        <w:autoSpaceDN w:val="0"/>
        <w:spacing w:after="0" w:line="240" w:lineRule="auto"/>
        <w:contextualSpacing/>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SECCIÓN VI</w:t>
      </w:r>
    </w:p>
    <w:p w:rsidR="00FB70B3" w:rsidRPr="00E54FB7" w:rsidRDefault="00FB70B3" w:rsidP="00FB70B3">
      <w:pPr>
        <w:autoSpaceDE w:val="0"/>
        <w:autoSpaceDN w:val="0"/>
        <w:spacing w:after="0" w:line="240" w:lineRule="auto"/>
        <w:contextualSpacing/>
        <w:jc w:val="center"/>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DE LOS DESTINOS DE INFRAESTRUCTURA PARA ANTENAS DE TELECOMUNICACIONES</w:t>
      </w:r>
    </w:p>
    <w:p w:rsidR="00FB70B3" w:rsidRPr="00E54FB7" w:rsidRDefault="00FB70B3" w:rsidP="00FB70B3">
      <w:pPr>
        <w:autoSpaceDE w:val="0"/>
        <w:autoSpaceDN w:val="0"/>
        <w:spacing w:after="0" w:line="240" w:lineRule="auto"/>
        <w:contextualSpacing/>
        <w:jc w:val="center"/>
        <w:rPr>
          <w:rFonts w:ascii="Arial" w:eastAsia="Times New Roman" w:hAnsi="Arial" w:cs="Arial"/>
          <w:b/>
          <w:bCs/>
          <w:sz w:val="24"/>
          <w:szCs w:val="24"/>
          <w:lang w:val="es-ES" w:eastAsia="es-ES"/>
        </w:rPr>
      </w:pPr>
    </w:p>
    <w:p w:rsidR="00FB70B3" w:rsidRPr="00E54FB7" w:rsidRDefault="00FB70B3" w:rsidP="00FB70B3">
      <w:pPr>
        <w:autoSpaceDE w:val="0"/>
        <w:autoSpaceDN w:val="0"/>
        <w:spacing w:after="0" w:line="240" w:lineRule="auto"/>
        <w:contextualSpacing/>
        <w:jc w:val="center"/>
        <w:rPr>
          <w:rFonts w:ascii="Arial" w:eastAsia="Times New Roman" w:hAnsi="Arial" w:cs="Arial"/>
          <w:b/>
          <w:bCs/>
          <w:sz w:val="24"/>
          <w:szCs w:val="24"/>
          <w:lang w:val="es-ES"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lastRenderedPageBreak/>
        <w:t xml:space="preserve">Artículo 22-A.- </w:t>
      </w:r>
      <w:r w:rsidRPr="00E54FB7">
        <w:rPr>
          <w:rFonts w:ascii="Arial" w:eastAsia="Arial" w:hAnsi="Arial" w:cs="Arial"/>
          <w:sz w:val="24"/>
          <w:szCs w:val="24"/>
          <w:lang w:val="es-ES" w:eastAsia="es-ES"/>
        </w:rPr>
        <w:t>Las antenas de telecomunicaciones y sus elementos estructurales e instalaciones necesarias, deberán estar diseñadas e integradas en un solo elemento formal,</w:t>
      </w:r>
      <w:r w:rsidRPr="00E54FB7">
        <w:rPr>
          <w:rFonts w:ascii="Arial" w:eastAsia="Times New Roman" w:hAnsi="Arial" w:cs="Arial"/>
          <w:sz w:val="24"/>
          <w:szCs w:val="24"/>
          <w:lang w:val="es-ES" w:eastAsia="es-ES"/>
        </w:rPr>
        <w:t xml:space="preserve"> </w:t>
      </w:r>
      <w:r w:rsidRPr="00E54FB7">
        <w:rPr>
          <w:rFonts w:ascii="Arial" w:eastAsia="Arial" w:hAnsi="Arial" w:cs="Arial"/>
          <w:sz w:val="24"/>
          <w:szCs w:val="24"/>
          <w:lang w:val="es-ES" w:eastAsia="es-ES"/>
        </w:rPr>
        <w:t>debiendo cumplir con lo que previene la Ley Federal de Telecomunicaciones para su funcionamiento.</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val="es-ES" w:eastAsia="es-ES"/>
        </w:rPr>
      </w:pPr>
    </w:p>
    <w:p w:rsidR="00FB70B3" w:rsidRPr="00E54FB7" w:rsidRDefault="00FB70B3" w:rsidP="00FB70B3">
      <w:pPr>
        <w:autoSpaceDE w:val="0"/>
        <w:autoSpaceDN w:val="0"/>
        <w:spacing w:after="0" w:line="240" w:lineRule="auto"/>
        <w:contextualSpacing/>
        <w:jc w:val="both"/>
        <w:rPr>
          <w:rFonts w:ascii="Arial" w:eastAsia="Arial" w:hAnsi="Arial" w:cs="Arial"/>
          <w:sz w:val="24"/>
          <w:szCs w:val="24"/>
          <w:lang w:val="es-ES" w:eastAsia="es-ES"/>
        </w:rPr>
      </w:pPr>
      <w:r w:rsidRPr="00E54FB7">
        <w:rPr>
          <w:rFonts w:ascii="Arial" w:eastAsia="Arial" w:hAnsi="Arial" w:cs="Arial"/>
          <w:sz w:val="24"/>
          <w:szCs w:val="24"/>
          <w:lang w:val="es-ES" w:eastAsia="es-ES"/>
        </w:rPr>
        <w:t>No se permitirá la instalación de infraestructura para antenas de telecomunicaciones o antenas en:</w:t>
      </w:r>
    </w:p>
    <w:p w:rsidR="00FB70B3" w:rsidRPr="00E54FB7" w:rsidRDefault="00FB70B3" w:rsidP="00FB70B3">
      <w:pPr>
        <w:spacing w:after="0" w:line="240" w:lineRule="auto"/>
        <w:rPr>
          <w:rFonts w:ascii="Arial" w:eastAsia="Arial" w:hAnsi="Arial" w:cs="Arial"/>
          <w:sz w:val="24"/>
          <w:szCs w:val="24"/>
          <w:lang w:val="es-ES" w:eastAsia="es-ES"/>
        </w:rPr>
      </w:pPr>
    </w:p>
    <w:p w:rsidR="00FB70B3" w:rsidRPr="00E54FB7" w:rsidRDefault="00FB70B3" w:rsidP="005825F2">
      <w:pPr>
        <w:numPr>
          <w:ilvl w:val="0"/>
          <w:numId w:val="13"/>
        </w:numPr>
        <w:tabs>
          <w:tab w:val="num" w:pos="1418"/>
        </w:tabs>
        <w:autoSpaceDE w:val="0"/>
        <w:autoSpaceDN w:val="0"/>
        <w:spacing w:after="0" w:line="240" w:lineRule="auto"/>
        <w:ind w:left="1418" w:hanging="567"/>
        <w:jc w:val="both"/>
        <w:rPr>
          <w:rFonts w:ascii="Arial" w:eastAsia="Times New Roman" w:hAnsi="Arial" w:cs="Arial"/>
          <w:i/>
          <w:iCs/>
          <w:sz w:val="24"/>
          <w:szCs w:val="24"/>
          <w:lang w:val="es-ES" w:eastAsia="es-ES"/>
        </w:rPr>
      </w:pPr>
      <w:r w:rsidRPr="00E54FB7">
        <w:rPr>
          <w:rFonts w:ascii="Arial" w:eastAsia="Arial" w:hAnsi="Arial" w:cs="Arial"/>
          <w:sz w:val="24"/>
          <w:szCs w:val="24"/>
          <w:lang w:val="es-ES" w:eastAsia="es-ES"/>
        </w:rPr>
        <w:t>Edificios catalogados por el INAH;</w:t>
      </w:r>
    </w:p>
    <w:p w:rsidR="00FB70B3" w:rsidRPr="00E54FB7" w:rsidRDefault="00FB70B3" w:rsidP="00FB70B3">
      <w:pPr>
        <w:spacing w:after="0" w:line="240" w:lineRule="auto"/>
        <w:ind w:left="708"/>
        <w:rPr>
          <w:rFonts w:ascii="Arial" w:eastAsia="Arial" w:hAnsi="Arial" w:cs="Arial"/>
          <w:sz w:val="24"/>
          <w:szCs w:val="24"/>
          <w:lang w:val="es-ES" w:eastAsia="es-ES"/>
        </w:rPr>
      </w:pPr>
    </w:p>
    <w:p w:rsidR="00FB70B3" w:rsidRPr="00E54FB7" w:rsidRDefault="00FB70B3" w:rsidP="005825F2">
      <w:pPr>
        <w:numPr>
          <w:ilvl w:val="0"/>
          <w:numId w:val="13"/>
        </w:numPr>
        <w:tabs>
          <w:tab w:val="num" w:pos="1418"/>
        </w:tabs>
        <w:autoSpaceDE w:val="0"/>
        <w:autoSpaceDN w:val="0"/>
        <w:spacing w:after="0" w:line="240" w:lineRule="auto"/>
        <w:ind w:left="1418" w:hanging="567"/>
        <w:jc w:val="both"/>
        <w:rPr>
          <w:rFonts w:ascii="Arial" w:eastAsia="Times New Roman" w:hAnsi="Arial" w:cs="Arial"/>
          <w:i/>
          <w:iCs/>
          <w:sz w:val="24"/>
          <w:szCs w:val="24"/>
          <w:lang w:val="es-ES" w:eastAsia="es-ES"/>
        </w:rPr>
      </w:pPr>
      <w:r w:rsidRPr="00E54FB7">
        <w:rPr>
          <w:rFonts w:ascii="Arial" w:eastAsia="Arial" w:hAnsi="Arial" w:cs="Arial"/>
          <w:sz w:val="24"/>
          <w:szCs w:val="24"/>
          <w:lang w:val="es-ES" w:eastAsia="es-ES"/>
        </w:rPr>
        <w:t>En calles cerradas o zonas habitacionales con control de acceso autorizado;</w:t>
      </w:r>
    </w:p>
    <w:p w:rsidR="00FB70B3" w:rsidRPr="00E54FB7" w:rsidRDefault="00FB70B3" w:rsidP="00FB70B3">
      <w:pPr>
        <w:tabs>
          <w:tab w:val="num" w:pos="1418"/>
        </w:tabs>
        <w:autoSpaceDE w:val="0"/>
        <w:autoSpaceDN w:val="0"/>
        <w:spacing w:after="0" w:line="240" w:lineRule="auto"/>
        <w:jc w:val="both"/>
        <w:rPr>
          <w:rFonts w:ascii="Arial" w:eastAsia="Times New Roman" w:hAnsi="Arial" w:cs="Arial"/>
          <w:i/>
          <w:iCs/>
          <w:sz w:val="24"/>
          <w:szCs w:val="24"/>
          <w:lang w:val="es-ES" w:eastAsia="es-ES"/>
        </w:rPr>
      </w:pPr>
    </w:p>
    <w:p w:rsidR="00FB70B3" w:rsidRPr="00E54FB7" w:rsidRDefault="00FB70B3" w:rsidP="005825F2">
      <w:pPr>
        <w:numPr>
          <w:ilvl w:val="0"/>
          <w:numId w:val="13"/>
        </w:numPr>
        <w:tabs>
          <w:tab w:val="num" w:pos="1418"/>
        </w:tabs>
        <w:autoSpaceDE w:val="0"/>
        <w:autoSpaceDN w:val="0"/>
        <w:spacing w:after="0" w:line="240" w:lineRule="auto"/>
        <w:ind w:left="1418" w:hanging="567"/>
        <w:jc w:val="both"/>
        <w:rPr>
          <w:rFonts w:ascii="Arial" w:eastAsia="Times New Roman" w:hAnsi="Arial" w:cs="Arial"/>
          <w:i/>
          <w:iCs/>
          <w:sz w:val="24"/>
          <w:szCs w:val="24"/>
          <w:lang w:val="es-ES" w:eastAsia="es-ES"/>
        </w:rPr>
      </w:pPr>
      <w:r w:rsidRPr="00E54FB7">
        <w:rPr>
          <w:rFonts w:ascii="Arial" w:eastAsia="Times New Roman" w:hAnsi="Arial" w:cs="Arial"/>
          <w:iCs/>
          <w:sz w:val="24"/>
          <w:szCs w:val="24"/>
          <w:lang w:eastAsia="es-ES"/>
        </w:rPr>
        <w:t>En polígonos con sufijo “F” o fraccionamientos habitacionales de densidad baja a excepción de los predios con frente con uso por corredor</w:t>
      </w:r>
      <w:r w:rsidRPr="00E54FB7">
        <w:rPr>
          <w:rFonts w:ascii="Arial" w:eastAsia="Times New Roman" w:hAnsi="Arial" w:cs="Arial"/>
          <w:bCs/>
          <w:iCs/>
          <w:sz w:val="24"/>
          <w:szCs w:val="24"/>
          <w:lang w:eastAsia="es-ES"/>
        </w:rPr>
        <w:t>; y,</w:t>
      </w:r>
    </w:p>
    <w:p w:rsidR="00FB70B3" w:rsidRPr="00E54FB7" w:rsidRDefault="00FB70B3" w:rsidP="00FB70B3">
      <w:pPr>
        <w:tabs>
          <w:tab w:val="num" w:pos="1418"/>
        </w:tabs>
        <w:autoSpaceDE w:val="0"/>
        <w:autoSpaceDN w:val="0"/>
        <w:spacing w:after="0" w:line="240" w:lineRule="auto"/>
        <w:ind w:left="1418"/>
        <w:jc w:val="both"/>
        <w:rPr>
          <w:rFonts w:ascii="Arial" w:eastAsia="Times New Roman" w:hAnsi="Arial" w:cs="Arial"/>
          <w:iCs/>
          <w:sz w:val="24"/>
          <w:szCs w:val="24"/>
          <w:lang w:val="es-ES" w:eastAsia="es-ES"/>
        </w:rPr>
      </w:pPr>
    </w:p>
    <w:p w:rsidR="00FB70B3" w:rsidRPr="00E54FB7" w:rsidRDefault="00FB70B3" w:rsidP="005825F2">
      <w:pPr>
        <w:numPr>
          <w:ilvl w:val="0"/>
          <w:numId w:val="13"/>
        </w:numPr>
        <w:tabs>
          <w:tab w:val="num" w:pos="1418"/>
        </w:tabs>
        <w:autoSpaceDE w:val="0"/>
        <w:autoSpaceDN w:val="0"/>
        <w:spacing w:after="0" w:line="240" w:lineRule="auto"/>
        <w:ind w:left="1418" w:hanging="567"/>
        <w:jc w:val="both"/>
        <w:rPr>
          <w:rFonts w:ascii="Arial" w:eastAsia="Times New Roman" w:hAnsi="Arial" w:cs="Arial"/>
          <w:iCs/>
          <w:sz w:val="24"/>
          <w:szCs w:val="24"/>
          <w:lang w:val="es-ES" w:eastAsia="es-ES"/>
        </w:rPr>
      </w:pPr>
      <w:r w:rsidRPr="00E54FB7">
        <w:rPr>
          <w:rFonts w:ascii="Arial" w:eastAsia="Times New Roman" w:hAnsi="Arial" w:cs="Arial"/>
          <w:iCs/>
          <w:sz w:val="24"/>
          <w:szCs w:val="24"/>
          <w:lang w:val="es-ES" w:eastAsia="es-ES"/>
        </w:rPr>
        <w:t>En polígonos de uso condicionado.</w:t>
      </w:r>
    </w:p>
    <w:p w:rsidR="00FB70B3" w:rsidRPr="00E54FB7" w:rsidRDefault="00FB70B3" w:rsidP="00FB70B3">
      <w:pPr>
        <w:spacing w:after="0" w:line="240" w:lineRule="auto"/>
        <w:ind w:left="720"/>
        <w:contextualSpacing/>
        <w:rPr>
          <w:rFonts w:ascii="Arial" w:eastAsia="Calibri" w:hAnsi="Arial" w:cs="Arial"/>
          <w:b/>
          <w:bCs/>
          <w:sz w:val="24"/>
          <w:szCs w:val="24"/>
        </w:rPr>
      </w:pPr>
    </w:p>
    <w:p w:rsidR="00D0581D" w:rsidRPr="00E54FB7" w:rsidRDefault="00D0581D" w:rsidP="00FB70B3">
      <w:pPr>
        <w:autoSpaceDE w:val="0"/>
        <w:autoSpaceDN w:val="0"/>
        <w:spacing w:after="0" w:line="240" w:lineRule="auto"/>
        <w:jc w:val="both"/>
        <w:rPr>
          <w:rFonts w:ascii="Arial" w:eastAsia="Arial" w:hAnsi="Arial" w:cs="Arial"/>
          <w:sz w:val="24"/>
          <w:szCs w:val="24"/>
        </w:rPr>
      </w:pPr>
    </w:p>
    <w:p w:rsidR="00FB70B3" w:rsidRPr="00E54FB7" w:rsidRDefault="00FB70B3" w:rsidP="00FB70B3">
      <w:pPr>
        <w:autoSpaceDE w:val="0"/>
        <w:autoSpaceDN w:val="0"/>
        <w:spacing w:after="0" w:line="240" w:lineRule="auto"/>
        <w:jc w:val="both"/>
        <w:rPr>
          <w:rFonts w:ascii="Arial" w:eastAsia="Calibri" w:hAnsi="Arial" w:cs="Arial"/>
          <w:sz w:val="24"/>
          <w:szCs w:val="24"/>
        </w:rPr>
      </w:pPr>
      <w:r w:rsidRPr="00E54FB7">
        <w:rPr>
          <w:rFonts w:ascii="Arial" w:eastAsia="Arial" w:hAnsi="Arial" w:cs="Arial"/>
          <w:sz w:val="24"/>
          <w:szCs w:val="24"/>
        </w:rPr>
        <w:t>En zonas ZRC, ZCU y A, no se requerirá la asignación de uso de suelo, siempre y cuando la superficie a ocupar no exceda los 300 metros cuadrados.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tabs>
          <w:tab w:val="left" w:pos="1701"/>
        </w:tabs>
        <w:spacing w:after="0" w:line="240" w:lineRule="auto"/>
        <w:jc w:val="both"/>
        <w:rPr>
          <w:rFonts w:ascii="Arial" w:eastAsia="Arial" w:hAnsi="Arial" w:cs="Arial"/>
          <w:b/>
          <w:sz w:val="24"/>
          <w:szCs w:val="24"/>
        </w:rPr>
      </w:pPr>
      <w:r w:rsidRPr="00E54FB7">
        <w:rPr>
          <w:rFonts w:ascii="Arial" w:eastAsia="Arial" w:hAnsi="Arial" w:cs="Arial"/>
          <w:b/>
          <w:sz w:val="24"/>
          <w:szCs w:val="24"/>
        </w:rPr>
        <w:t xml:space="preserve">Artículo 22-B.- </w:t>
      </w:r>
      <w:r w:rsidRPr="00E54FB7">
        <w:rPr>
          <w:rFonts w:ascii="Arial" w:eastAsia="Arial" w:hAnsi="Arial" w:cs="Arial"/>
          <w:sz w:val="24"/>
          <w:szCs w:val="24"/>
        </w:rPr>
        <w:t>Tratándose de antenas e infraestructura de telecomunicaciones, se entenderá por:</w:t>
      </w:r>
      <w:r w:rsidRPr="00E54FB7">
        <w:rPr>
          <w:rFonts w:ascii="Arial" w:eastAsia="Arial" w:hAnsi="Arial" w:cs="Arial"/>
          <w:b/>
          <w:sz w:val="24"/>
          <w:szCs w:val="24"/>
        </w:rPr>
        <w:t xml:space="preserve"> </w:t>
      </w:r>
    </w:p>
    <w:p w:rsidR="00FB70B3" w:rsidRPr="00E54FB7" w:rsidRDefault="00FB70B3" w:rsidP="00FB70B3">
      <w:pPr>
        <w:tabs>
          <w:tab w:val="left" w:pos="1701"/>
        </w:tabs>
        <w:spacing w:after="0" w:line="240" w:lineRule="auto"/>
        <w:jc w:val="both"/>
        <w:rPr>
          <w:rFonts w:ascii="Arial" w:eastAsia="Arial" w:hAnsi="Arial" w:cs="Arial"/>
          <w:b/>
          <w:sz w:val="24"/>
          <w:szCs w:val="24"/>
        </w:rPr>
      </w:pPr>
    </w:p>
    <w:p w:rsidR="00FB70B3" w:rsidRPr="00E54FB7" w:rsidRDefault="00FB70B3" w:rsidP="00FB70B3">
      <w:pPr>
        <w:widowControl w:val="0"/>
        <w:tabs>
          <w:tab w:val="left" w:pos="1701"/>
        </w:tabs>
        <w:autoSpaceDE w:val="0"/>
        <w:autoSpaceDN w:val="0"/>
        <w:spacing w:after="0" w:line="240" w:lineRule="auto"/>
        <w:jc w:val="both"/>
        <w:rPr>
          <w:rFonts w:ascii="Arial" w:eastAsia="Times New Roman" w:hAnsi="Arial" w:cs="Arial"/>
          <w:sz w:val="24"/>
          <w:szCs w:val="24"/>
          <w:lang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Times New Roman" w:hAnsi="Arial" w:cs="Arial"/>
          <w:b/>
          <w:snapToGrid w:val="0"/>
          <w:sz w:val="24"/>
          <w:szCs w:val="24"/>
          <w:lang w:eastAsia="es-ES"/>
        </w:rPr>
        <w:t xml:space="preserve">Antena Arriostrada: </w:t>
      </w:r>
      <w:r w:rsidRPr="00E54FB7">
        <w:rPr>
          <w:rFonts w:ascii="Arial" w:eastAsia="Times New Roman" w:hAnsi="Arial" w:cs="Arial"/>
          <w:snapToGrid w:val="0"/>
          <w:sz w:val="24"/>
          <w:szCs w:val="24"/>
          <w:lang w:eastAsia="es-ES"/>
        </w:rPr>
        <w:t>Aquella instalada con tirantes que mantienen el cuerpo delgado de la torre erguida, pudiendo contener un número limitado de antenas según su resistencia estructural</w:t>
      </w:r>
      <w:r w:rsidRPr="00E54FB7">
        <w:rPr>
          <w:rFonts w:ascii="Arial" w:eastAsia="Times New Roman" w:hAnsi="Arial" w:cs="Arial"/>
          <w:sz w:val="24"/>
          <w:szCs w:val="24"/>
          <w:lang w:val="es-ES" w:eastAsia="es-ES"/>
        </w:rPr>
        <w:t>;</w:t>
      </w:r>
    </w:p>
    <w:p w:rsidR="00FB70B3" w:rsidRPr="00E54FB7" w:rsidRDefault="00FB70B3" w:rsidP="00FB70B3">
      <w:pPr>
        <w:tabs>
          <w:tab w:val="left" w:pos="1440"/>
        </w:tabs>
        <w:autoSpaceDE w:val="0"/>
        <w:autoSpaceDN w:val="0"/>
        <w:spacing w:after="0" w:line="240" w:lineRule="auto"/>
        <w:ind w:left="1440"/>
        <w:jc w:val="both"/>
        <w:rPr>
          <w:rFonts w:ascii="Arial" w:eastAsia="Times New Roman" w:hAnsi="Arial" w:cs="Arial"/>
          <w:snapToGrid w:val="0"/>
          <w:sz w:val="24"/>
          <w:szCs w:val="24"/>
          <w:lang w:val="es-ES"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Times New Roman" w:hAnsi="Arial" w:cs="Arial"/>
          <w:b/>
          <w:sz w:val="24"/>
          <w:szCs w:val="24"/>
          <w:lang w:eastAsia="es-ES"/>
        </w:rPr>
        <w:t xml:space="preserve">Antena </w:t>
      </w:r>
      <w:proofErr w:type="spellStart"/>
      <w:r w:rsidRPr="00E54FB7">
        <w:rPr>
          <w:rFonts w:ascii="Arial" w:eastAsia="Times New Roman" w:hAnsi="Arial" w:cs="Arial"/>
          <w:b/>
          <w:sz w:val="24"/>
          <w:szCs w:val="24"/>
          <w:lang w:eastAsia="es-ES"/>
        </w:rPr>
        <w:t>Autosoportada</w:t>
      </w:r>
      <w:proofErr w:type="spellEnd"/>
      <w:r w:rsidRPr="00E54FB7">
        <w:rPr>
          <w:rFonts w:ascii="Arial" w:eastAsia="Times New Roman" w:hAnsi="Arial" w:cs="Arial"/>
          <w:b/>
          <w:sz w:val="24"/>
          <w:szCs w:val="24"/>
          <w:lang w:eastAsia="es-ES"/>
        </w:rPr>
        <w:t xml:space="preserve">: </w:t>
      </w:r>
      <w:r w:rsidRPr="00E54FB7">
        <w:rPr>
          <w:rFonts w:ascii="Arial" w:eastAsia="Times New Roman" w:hAnsi="Arial" w:cs="Arial"/>
          <w:sz w:val="24"/>
          <w:szCs w:val="24"/>
          <w:lang w:eastAsia="es-ES"/>
        </w:rPr>
        <w:t>Esta requiere de cimentación profunda para soportar el peso de la torre y los propios elementos que la conforman, y la mantienen erguida, pudiendo contener un número mayor de antenas de acuerdo a su resistencia estructural</w:t>
      </w:r>
      <w:r w:rsidRPr="00E54FB7">
        <w:rPr>
          <w:rFonts w:ascii="Arial" w:eastAsia="Times New Roman" w:hAnsi="Arial" w:cs="Arial"/>
          <w:sz w:val="24"/>
          <w:szCs w:val="24"/>
          <w:lang w:val="es-ES" w:eastAsia="es-ES"/>
        </w:rPr>
        <w:t>;</w:t>
      </w:r>
    </w:p>
    <w:p w:rsidR="00FB70B3" w:rsidRPr="00E54FB7" w:rsidRDefault="00FB70B3" w:rsidP="00FB70B3">
      <w:pPr>
        <w:tabs>
          <w:tab w:val="left" w:pos="1440"/>
        </w:tabs>
        <w:autoSpaceDE w:val="0"/>
        <w:autoSpaceDN w:val="0"/>
        <w:spacing w:after="0" w:line="240" w:lineRule="auto"/>
        <w:jc w:val="both"/>
        <w:rPr>
          <w:rFonts w:ascii="Arial" w:eastAsia="Times New Roman" w:hAnsi="Arial" w:cs="Arial"/>
          <w:snapToGrid w:val="0"/>
          <w:sz w:val="24"/>
          <w:szCs w:val="24"/>
          <w:lang w:val="es-ES"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Arial" w:hAnsi="Arial" w:cs="Arial"/>
          <w:b/>
          <w:sz w:val="24"/>
          <w:szCs w:val="24"/>
        </w:rPr>
        <w:t xml:space="preserve">Antena Monopolio: </w:t>
      </w:r>
      <w:r w:rsidRPr="00E54FB7">
        <w:rPr>
          <w:rFonts w:ascii="Arial" w:eastAsia="Arial" w:hAnsi="Arial" w:cs="Arial"/>
          <w:sz w:val="24"/>
          <w:szCs w:val="24"/>
        </w:rPr>
        <w:t>Poste de acero que no requiere de gran cimentación y poco terreno para su instalación;</w:t>
      </w:r>
    </w:p>
    <w:p w:rsidR="00FB70B3" w:rsidRPr="00E54FB7" w:rsidRDefault="00FB70B3" w:rsidP="00FB70B3">
      <w:pPr>
        <w:tabs>
          <w:tab w:val="left" w:pos="1440"/>
        </w:tabs>
        <w:autoSpaceDE w:val="0"/>
        <w:autoSpaceDN w:val="0"/>
        <w:spacing w:after="0" w:line="240" w:lineRule="auto"/>
        <w:jc w:val="both"/>
        <w:rPr>
          <w:rFonts w:ascii="Arial" w:eastAsia="Times New Roman" w:hAnsi="Arial" w:cs="Arial"/>
          <w:snapToGrid w:val="0"/>
          <w:sz w:val="24"/>
          <w:szCs w:val="24"/>
          <w:lang w:val="es-ES"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Arial" w:hAnsi="Arial" w:cs="Arial"/>
          <w:b/>
          <w:sz w:val="24"/>
          <w:szCs w:val="24"/>
        </w:rPr>
        <w:t xml:space="preserve">Antenas de Mástiles, Platos y Paneles: </w:t>
      </w:r>
      <w:r w:rsidRPr="00E54FB7">
        <w:rPr>
          <w:rFonts w:ascii="Arial" w:eastAsia="Arial" w:hAnsi="Arial" w:cs="Arial"/>
          <w:sz w:val="24"/>
          <w:szCs w:val="24"/>
        </w:rPr>
        <w:t>Que sólo cumplen con la función de antena y facilita el trabajo de instalación ya que el edificio previamente seleccionado proporciona la altura requerida para su funcionamiento;</w:t>
      </w:r>
    </w:p>
    <w:p w:rsidR="00FB70B3" w:rsidRPr="00E54FB7" w:rsidRDefault="00FB70B3" w:rsidP="00FB70B3">
      <w:pPr>
        <w:tabs>
          <w:tab w:val="left" w:pos="1440"/>
        </w:tabs>
        <w:autoSpaceDE w:val="0"/>
        <w:autoSpaceDN w:val="0"/>
        <w:spacing w:after="0" w:line="240" w:lineRule="auto"/>
        <w:jc w:val="both"/>
        <w:rPr>
          <w:rFonts w:ascii="Arial" w:eastAsia="Times New Roman" w:hAnsi="Arial" w:cs="Arial"/>
          <w:snapToGrid w:val="0"/>
          <w:sz w:val="24"/>
          <w:szCs w:val="24"/>
          <w:lang w:val="es-ES"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Arial" w:hAnsi="Arial" w:cs="Arial"/>
          <w:b/>
          <w:sz w:val="24"/>
          <w:szCs w:val="24"/>
        </w:rPr>
        <w:lastRenderedPageBreak/>
        <w:t xml:space="preserve">Antena de Telefonía Celular: </w:t>
      </w:r>
      <w:r w:rsidRPr="00E54FB7">
        <w:rPr>
          <w:rFonts w:ascii="Arial" w:eastAsia="Arial" w:hAnsi="Arial" w:cs="Arial"/>
          <w:sz w:val="24"/>
          <w:szCs w:val="24"/>
        </w:rPr>
        <w:t>El elemento que permite transmisión y recepción de señales de comunicación en telefonía móvil;</w:t>
      </w:r>
    </w:p>
    <w:p w:rsidR="00FB70B3" w:rsidRPr="00E54FB7" w:rsidRDefault="00FB70B3" w:rsidP="00FB70B3">
      <w:pPr>
        <w:tabs>
          <w:tab w:val="left" w:pos="1440"/>
        </w:tabs>
        <w:autoSpaceDE w:val="0"/>
        <w:autoSpaceDN w:val="0"/>
        <w:spacing w:after="0" w:line="240" w:lineRule="auto"/>
        <w:jc w:val="both"/>
        <w:rPr>
          <w:rFonts w:ascii="Arial" w:eastAsia="Times New Roman" w:hAnsi="Arial" w:cs="Arial"/>
          <w:snapToGrid w:val="0"/>
          <w:sz w:val="24"/>
          <w:szCs w:val="24"/>
          <w:lang w:val="es-ES"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Arial" w:hAnsi="Arial" w:cs="Arial"/>
          <w:b/>
          <w:sz w:val="24"/>
          <w:szCs w:val="24"/>
        </w:rPr>
        <w:t xml:space="preserve">Estación Terrena: </w:t>
      </w:r>
      <w:r w:rsidRPr="00E54FB7">
        <w:rPr>
          <w:rFonts w:ascii="Arial" w:eastAsia="Arial" w:hAnsi="Arial" w:cs="Arial"/>
          <w:sz w:val="24"/>
          <w:szCs w:val="24"/>
        </w:rPr>
        <w:t>La antena y el equipo asociado a ésta que se utiliza para transmitir o recibir tales relacionadas con el funcionamiento de las telecomunicaciones; y,</w:t>
      </w:r>
    </w:p>
    <w:p w:rsidR="00FB70B3" w:rsidRPr="00E54FB7" w:rsidRDefault="00FB70B3" w:rsidP="00FB70B3">
      <w:pPr>
        <w:tabs>
          <w:tab w:val="left" w:pos="1440"/>
        </w:tabs>
        <w:autoSpaceDE w:val="0"/>
        <w:autoSpaceDN w:val="0"/>
        <w:spacing w:after="0" w:line="240" w:lineRule="auto"/>
        <w:jc w:val="both"/>
        <w:rPr>
          <w:rFonts w:ascii="Arial" w:eastAsia="Times New Roman" w:hAnsi="Arial" w:cs="Arial"/>
          <w:snapToGrid w:val="0"/>
          <w:sz w:val="24"/>
          <w:szCs w:val="24"/>
          <w:lang w:val="es-ES" w:eastAsia="es-ES"/>
        </w:rPr>
      </w:pPr>
    </w:p>
    <w:p w:rsidR="00FB70B3" w:rsidRPr="00E54FB7" w:rsidRDefault="00FB70B3" w:rsidP="005825F2">
      <w:pPr>
        <w:numPr>
          <w:ilvl w:val="0"/>
          <w:numId w:val="19"/>
        </w:numPr>
        <w:tabs>
          <w:tab w:val="left" w:pos="1440"/>
        </w:tabs>
        <w:autoSpaceDE w:val="0"/>
        <w:autoSpaceDN w:val="0"/>
        <w:spacing w:after="0" w:line="240" w:lineRule="auto"/>
        <w:ind w:left="1440" w:hanging="600"/>
        <w:jc w:val="both"/>
        <w:rPr>
          <w:rFonts w:ascii="Arial" w:eastAsia="Times New Roman" w:hAnsi="Arial" w:cs="Arial"/>
          <w:snapToGrid w:val="0"/>
          <w:sz w:val="24"/>
          <w:szCs w:val="24"/>
          <w:lang w:val="es-ES" w:eastAsia="es-ES"/>
        </w:rPr>
      </w:pPr>
      <w:r w:rsidRPr="00E54FB7">
        <w:rPr>
          <w:rFonts w:ascii="Arial" w:eastAsia="Arial" w:hAnsi="Arial" w:cs="Arial"/>
          <w:b/>
          <w:sz w:val="24"/>
          <w:szCs w:val="24"/>
        </w:rPr>
        <w:t xml:space="preserve">Telecomunicaciones: </w:t>
      </w:r>
      <w:r w:rsidRPr="00E54FB7">
        <w:rPr>
          <w:rFonts w:ascii="Arial" w:eastAsia="Arial" w:hAnsi="Arial" w:cs="Arial"/>
          <w:sz w:val="24"/>
          <w:szCs w:val="24"/>
        </w:rPr>
        <w:t>Toda emisión, transmisión o recepción de signos, señales, datos, escritos, imágenes, voz, sonidos o información de cualquier naturaleza que se efectúa a través de hilos, radioelectricidad, medios ópticos, físicos u otros sistemas electromagnéticos, sin incluir la radiodifusión.</w:t>
      </w:r>
    </w:p>
    <w:p w:rsidR="00FB70B3" w:rsidRPr="00E54FB7" w:rsidRDefault="00FB70B3" w:rsidP="00FB70B3">
      <w:pPr>
        <w:pBdr>
          <w:top w:val="nil"/>
          <w:left w:val="nil"/>
          <w:bottom w:val="nil"/>
          <w:right w:val="nil"/>
          <w:between w:val="nil"/>
        </w:pBdr>
        <w:tabs>
          <w:tab w:val="left" w:pos="1701"/>
        </w:tabs>
        <w:spacing w:after="0" w:line="240" w:lineRule="auto"/>
        <w:jc w:val="both"/>
        <w:rPr>
          <w:rFonts w:ascii="Arial" w:eastAsia="Arial" w:hAnsi="Arial" w:cs="Arial"/>
          <w:sz w:val="24"/>
          <w:szCs w:val="24"/>
        </w:rPr>
      </w:pPr>
    </w:p>
    <w:p w:rsidR="00FB70B3" w:rsidRPr="00E54FB7" w:rsidRDefault="00FB70B3" w:rsidP="00FB70B3">
      <w:pPr>
        <w:tabs>
          <w:tab w:val="left" w:pos="1701"/>
        </w:tabs>
        <w:spacing w:after="0" w:line="240" w:lineRule="auto"/>
        <w:jc w:val="both"/>
        <w:rPr>
          <w:rFonts w:ascii="Arial" w:eastAsia="Arial" w:hAnsi="Arial" w:cs="Arial"/>
          <w:sz w:val="24"/>
          <w:szCs w:val="24"/>
        </w:rPr>
      </w:pPr>
      <w:r w:rsidRPr="00E54FB7">
        <w:rPr>
          <w:rFonts w:ascii="Arial" w:eastAsia="Arial" w:hAnsi="Arial" w:cs="Arial"/>
          <w:b/>
          <w:sz w:val="24"/>
          <w:szCs w:val="24"/>
        </w:rPr>
        <w:t xml:space="preserve">Artículo 22-C.- </w:t>
      </w:r>
      <w:r w:rsidRPr="00E54FB7">
        <w:rPr>
          <w:rFonts w:ascii="Arial" w:eastAsia="Arial" w:hAnsi="Arial" w:cs="Arial"/>
          <w:sz w:val="24"/>
          <w:szCs w:val="24"/>
        </w:rPr>
        <w:t>Los requisitos para los diferentes trámites que deberán realizar los solicitantes serán los siguientes:</w:t>
      </w:r>
    </w:p>
    <w:p w:rsidR="00FB70B3" w:rsidRPr="00E54FB7" w:rsidRDefault="00FB70B3" w:rsidP="00FB70B3">
      <w:pPr>
        <w:tabs>
          <w:tab w:val="left" w:pos="1701"/>
        </w:tabs>
        <w:spacing w:after="0" w:line="240" w:lineRule="auto"/>
        <w:jc w:val="both"/>
        <w:rPr>
          <w:rFonts w:ascii="Arial" w:eastAsia="Arial" w:hAnsi="Arial" w:cs="Arial"/>
          <w:sz w:val="24"/>
          <w:szCs w:val="24"/>
        </w:rPr>
      </w:pPr>
    </w:p>
    <w:p w:rsidR="00FB70B3" w:rsidRPr="00E54FB7" w:rsidRDefault="00FB70B3" w:rsidP="005825F2">
      <w:pPr>
        <w:numPr>
          <w:ilvl w:val="4"/>
          <w:numId w:val="3"/>
        </w:numPr>
        <w:pBdr>
          <w:top w:val="nil"/>
          <w:left w:val="nil"/>
          <w:bottom w:val="nil"/>
          <w:right w:val="nil"/>
          <w:between w:val="nil"/>
        </w:pBdr>
        <w:spacing w:after="0" w:line="240" w:lineRule="auto"/>
        <w:ind w:left="377" w:hanging="284"/>
        <w:contextualSpacing/>
        <w:jc w:val="both"/>
        <w:rPr>
          <w:rFonts w:ascii="Arial" w:eastAsia="Arial" w:hAnsi="Arial" w:cs="Arial"/>
          <w:b/>
          <w:sz w:val="24"/>
          <w:szCs w:val="24"/>
        </w:rPr>
      </w:pPr>
      <w:r w:rsidRPr="00E54FB7">
        <w:rPr>
          <w:rFonts w:ascii="Arial" w:eastAsia="Arial" w:hAnsi="Arial" w:cs="Arial"/>
          <w:b/>
          <w:sz w:val="24"/>
          <w:szCs w:val="24"/>
        </w:rPr>
        <w:t>Para el permiso de uso de suelo serán:</w:t>
      </w:r>
    </w:p>
    <w:p w:rsidR="00FB70B3" w:rsidRPr="00E54FB7" w:rsidRDefault="00FB70B3" w:rsidP="00FB70B3">
      <w:pPr>
        <w:pBdr>
          <w:top w:val="nil"/>
          <w:left w:val="nil"/>
          <w:bottom w:val="nil"/>
          <w:right w:val="nil"/>
          <w:between w:val="nil"/>
        </w:pBdr>
        <w:tabs>
          <w:tab w:val="left" w:pos="1701"/>
        </w:tabs>
        <w:spacing w:after="0" w:line="240" w:lineRule="auto"/>
        <w:jc w:val="both"/>
        <w:rPr>
          <w:rFonts w:ascii="Arial" w:eastAsia="Arial" w:hAnsi="Arial" w:cs="Arial"/>
          <w:b/>
          <w:sz w:val="24"/>
          <w:szCs w:val="24"/>
        </w:rPr>
      </w:pPr>
    </w:p>
    <w:p w:rsidR="00FB70B3" w:rsidRPr="00E54FB7" w:rsidRDefault="00FB70B3" w:rsidP="005825F2">
      <w:pPr>
        <w:numPr>
          <w:ilvl w:val="3"/>
          <w:numId w:val="4"/>
        </w:numPr>
        <w:spacing w:after="0" w:line="240" w:lineRule="auto"/>
        <w:ind w:left="377" w:hanging="301"/>
        <w:contextualSpacing/>
        <w:jc w:val="both"/>
        <w:rPr>
          <w:rFonts w:ascii="Arial" w:eastAsia="Calibri" w:hAnsi="Arial" w:cs="Arial"/>
          <w:sz w:val="24"/>
          <w:szCs w:val="24"/>
        </w:rPr>
      </w:pPr>
      <w:r w:rsidRPr="00E54FB7">
        <w:rPr>
          <w:rFonts w:ascii="Arial" w:eastAsia="Arial" w:hAnsi="Arial" w:cs="Arial"/>
          <w:sz w:val="24"/>
          <w:szCs w:val="24"/>
        </w:rPr>
        <w:t xml:space="preserve">Solicitud en el formato que proporcione la Dirección, debidamente </w:t>
      </w:r>
      <w:proofErr w:type="spellStart"/>
      <w:r w:rsidRPr="00E54FB7">
        <w:rPr>
          <w:rFonts w:ascii="Arial" w:eastAsia="Arial" w:hAnsi="Arial" w:cs="Arial"/>
          <w:sz w:val="24"/>
          <w:szCs w:val="24"/>
        </w:rPr>
        <w:t>requisitada</w:t>
      </w:r>
      <w:proofErr w:type="spellEnd"/>
      <w:r w:rsidRPr="00E54FB7">
        <w:rPr>
          <w:rFonts w:ascii="Arial" w:eastAsia="Arial" w:hAnsi="Arial" w:cs="Arial"/>
          <w:sz w:val="24"/>
          <w:szCs w:val="24"/>
        </w:rPr>
        <w:t>, indicando además el número máximo de celdas o antenas que se instalarán en la Torre o Infraestructura;</w:t>
      </w:r>
    </w:p>
    <w:p w:rsidR="00FB70B3" w:rsidRPr="00E54FB7" w:rsidRDefault="00FB70B3" w:rsidP="00FB70B3">
      <w:pPr>
        <w:spacing w:after="0" w:line="240" w:lineRule="auto"/>
        <w:ind w:left="377"/>
        <w:contextualSpacing/>
        <w:jc w:val="both"/>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Carta de aeronáutica civil, mediante la cual se acredite la temporalidad de la instalación de la antena e infraestructura de telecomunicaciones;</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Contrato o documento con el que se acredite la posesión del inmueble;</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Copia simple de la escritura de propiedad, inscrita ante el Registro Público de la Propiedad y del Comercio;</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Copia de credencial de elector del propietario o del arrendatario o poseedor del inmueble;</w:t>
      </w: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Certificación de clave catastral;</w:t>
      </w:r>
    </w:p>
    <w:p w:rsidR="00FB70B3" w:rsidRPr="00E54FB7" w:rsidRDefault="00FB70B3" w:rsidP="00FB70B3">
      <w:pPr>
        <w:spacing w:after="0" w:line="240" w:lineRule="auto"/>
        <w:ind w:left="377"/>
        <w:contextualSpacing/>
        <w:jc w:val="both"/>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Croquis de localización del predio o lote, en zona urbana del centro de población;</w:t>
      </w:r>
    </w:p>
    <w:p w:rsidR="00FB70B3" w:rsidRPr="00E54FB7" w:rsidRDefault="00FB70B3" w:rsidP="00FB70B3">
      <w:pPr>
        <w:spacing w:after="200" w:line="276"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Plano de localización, si se ubica fuera de la zona urbana o que no se encuentre en fraccionamientos autorizados;</w:t>
      </w:r>
    </w:p>
    <w:p w:rsidR="00FB70B3" w:rsidRPr="00E54FB7" w:rsidRDefault="00FB70B3" w:rsidP="00FB70B3">
      <w:pPr>
        <w:spacing w:after="0" w:line="240" w:lineRule="auto"/>
        <w:ind w:left="377"/>
        <w:contextualSpacing/>
        <w:jc w:val="both"/>
        <w:rPr>
          <w:rFonts w:ascii="Arial" w:eastAsia="Arial"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 xml:space="preserve">La Dirección podrá solicitar cuando así se requiera para la exacta identificación del inmueble, una impresión legible del levantamiento topográfico en dimensiones </w:t>
      </w:r>
      <w:r w:rsidRPr="00E54FB7">
        <w:rPr>
          <w:rFonts w:ascii="Arial" w:eastAsia="Arial" w:hAnsi="Arial" w:cs="Arial"/>
          <w:sz w:val="24"/>
          <w:szCs w:val="24"/>
        </w:rPr>
        <w:lastRenderedPageBreak/>
        <w:t xml:space="preserve">mínimas de 90 x 60 </w:t>
      </w:r>
      <w:proofErr w:type="spellStart"/>
      <w:r w:rsidRPr="00E54FB7">
        <w:rPr>
          <w:rFonts w:ascii="Arial" w:eastAsia="Arial" w:hAnsi="Arial" w:cs="Arial"/>
          <w:sz w:val="24"/>
          <w:szCs w:val="24"/>
        </w:rPr>
        <w:t>cms</w:t>
      </w:r>
      <w:proofErr w:type="spellEnd"/>
      <w:r w:rsidRPr="00E54FB7">
        <w:rPr>
          <w:rFonts w:ascii="Arial" w:eastAsia="Arial" w:hAnsi="Arial" w:cs="Arial"/>
          <w:sz w:val="24"/>
          <w:szCs w:val="24"/>
        </w:rPr>
        <w:t>. Dicho levantamiento topográfico estará referido a coordenadas UTM - WGS 84, y presentado en archivo magnético DWG (</w:t>
      </w:r>
      <w:proofErr w:type="spellStart"/>
      <w:r w:rsidRPr="00E54FB7">
        <w:rPr>
          <w:rFonts w:ascii="Arial" w:eastAsia="Arial" w:hAnsi="Arial" w:cs="Arial"/>
          <w:sz w:val="24"/>
          <w:szCs w:val="24"/>
        </w:rPr>
        <w:t>autocad</w:t>
      </w:r>
      <w:proofErr w:type="spellEnd"/>
      <w:r w:rsidRPr="00E54FB7">
        <w:rPr>
          <w:rFonts w:ascii="Arial" w:eastAsia="Arial" w:hAnsi="Arial" w:cs="Arial"/>
          <w:sz w:val="24"/>
          <w:szCs w:val="24"/>
        </w:rPr>
        <w:t>), así como medidas, colindancias, detalles y características de su entorno, mediante descripciones dentro de un perímetro de 50 metros, a partir del polígono de propiedad. Las coordenadas deberán estar ligadas a la cartografía del Municipio. Asimismo, levantamiento deberá contar con la responsiva profesional de un Perito Topógrafo registrado en el Padrón del Municipio. En caso de que el predio esté muy accidentado o existan pliegues naturales, el levantamiento deberá indicar las curvas de nivel como mínimo a cada metro;</w:t>
      </w:r>
    </w:p>
    <w:p w:rsidR="00FB70B3" w:rsidRPr="00E54FB7" w:rsidRDefault="00FB70B3" w:rsidP="00FB70B3">
      <w:pPr>
        <w:spacing w:after="0" w:line="240" w:lineRule="auto"/>
        <w:ind w:left="377"/>
        <w:contextualSpacing/>
        <w:jc w:val="both"/>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Escritura pública en la que se acredite el acceso al inmueble, de acuerdo a las secciones mínimas que establece el presente Código para conectar una obra, construcción, instalación, fraccionamiento o desarrollo en condominio con la red de comunicación vial de algún centro de población, en los términos del Código Territorial, para el caso de los predios que no se encuentren dentro de la zona urbana;</w:t>
      </w:r>
    </w:p>
    <w:p w:rsidR="00FB70B3" w:rsidRPr="00E54FB7" w:rsidRDefault="00FB70B3" w:rsidP="00FB70B3">
      <w:pPr>
        <w:spacing w:after="0" w:line="240" w:lineRule="auto"/>
        <w:ind w:left="377"/>
        <w:contextualSpacing/>
        <w:jc w:val="both"/>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Dictámenes y autorizaciones de impacto que conforme al presente Código correspondan al uso solicitado;</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Cédulas de Frecuencia;</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Proyecto de planificación a corto y mediano plazo que permita a las autoridades municipales evaluar cada torre para coordinar acciones, además deberá incluir: La propuesta de modificación de la antena de telecomunicaciones incluyendo manifiesto del retiro de la antena obsoleta; en su caso color y camuflaje; la propuesta de camuflaje será de acuerdo al análisis de la zona y su entorno inmediato, conforme a los principios de la protección al paisaje y la regulación de la imagen urbana; para el caso de estar localizadas en Zona de Patrimonio Histórico, se deberá presentar propuesta de mejoramiento de imagen urbana o cambio de antena;</w:t>
      </w:r>
    </w:p>
    <w:p w:rsidR="00FB70B3" w:rsidRPr="00E54FB7" w:rsidRDefault="00FB70B3" w:rsidP="00FB70B3">
      <w:pPr>
        <w:spacing w:after="200" w:line="276" w:lineRule="auto"/>
        <w:ind w:left="720"/>
        <w:contextualSpacing/>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Póliza global de seguro de responsabilidad civil y daños a terceros donde se especifique que la antena de telecomunicación cuenta con dicha prestación; y,</w:t>
      </w:r>
    </w:p>
    <w:p w:rsidR="00FB70B3" w:rsidRPr="00E54FB7" w:rsidRDefault="00FB70B3" w:rsidP="00FB70B3">
      <w:pPr>
        <w:spacing w:after="0" w:line="240" w:lineRule="auto"/>
        <w:ind w:left="377"/>
        <w:contextualSpacing/>
        <w:jc w:val="both"/>
        <w:rPr>
          <w:rFonts w:ascii="Arial" w:eastAsia="Calibri" w:hAnsi="Arial" w:cs="Arial"/>
          <w:sz w:val="24"/>
          <w:szCs w:val="24"/>
        </w:rPr>
      </w:pPr>
    </w:p>
    <w:p w:rsidR="00FB70B3" w:rsidRPr="00E54FB7" w:rsidRDefault="00FB70B3" w:rsidP="005825F2">
      <w:pPr>
        <w:numPr>
          <w:ilvl w:val="3"/>
          <w:numId w:val="4"/>
        </w:numPr>
        <w:spacing w:after="0" w:line="240" w:lineRule="auto"/>
        <w:ind w:left="377"/>
        <w:contextualSpacing/>
        <w:jc w:val="both"/>
        <w:rPr>
          <w:rFonts w:ascii="Arial" w:eastAsia="Calibri" w:hAnsi="Arial" w:cs="Arial"/>
          <w:sz w:val="24"/>
          <w:szCs w:val="24"/>
        </w:rPr>
      </w:pPr>
      <w:r w:rsidRPr="00E54FB7">
        <w:rPr>
          <w:rFonts w:ascii="Arial" w:eastAsia="Arial" w:hAnsi="Arial" w:cs="Arial"/>
          <w:sz w:val="24"/>
          <w:szCs w:val="24"/>
        </w:rPr>
        <w:t>Pago de derechos de acuerdo a la Ley de Ingresos para el Municipio de León, Guanajuato, del ejercicio fiscal correspondiente.</w:t>
      </w:r>
    </w:p>
    <w:p w:rsidR="00FB70B3" w:rsidRPr="00E54FB7" w:rsidRDefault="00FB70B3" w:rsidP="00FB70B3">
      <w:pPr>
        <w:spacing w:after="0" w:line="240" w:lineRule="auto"/>
        <w:ind w:left="377"/>
        <w:contextualSpacing/>
        <w:jc w:val="both"/>
        <w:rPr>
          <w:rFonts w:ascii="Arial" w:eastAsia="Calibri" w:hAnsi="Arial" w:cs="Arial"/>
          <w:sz w:val="24"/>
          <w:szCs w:val="24"/>
        </w:rPr>
      </w:pPr>
    </w:p>
    <w:p w:rsidR="00FB70B3" w:rsidRPr="00E54FB7" w:rsidRDefault="00FB70B3" w:rsidP="005825F2">
      <w:pPr>
        <w:numPr>
          <w:ilvl w:val="4"/>
          <w:numId w:val="3"/>
        </w:numPr>
        <w:spacing w:after="0" w:line="240" w:lineRule="auto"/>
        <w:ind w:left="660"/>
        <w:contextualSpacing/>
        <w:jc w:val="both"/>
        <w:rPr>
          <w:rFonts w:ascii="Arial" w:eastAsia="Calibri" w:hAnsi="Arial" w:cs="Arial"/>
          <w:sz w:val="24"/>
          <w:szCs w:val="24"/>
        </w:rPr>
      </w:pPr>
      <w:r w:rsidRPr="00E54FB7">
        <w:rPr>
          <w:rFonts w:ascii="Arial" w:eastAsia="Arial" w:hAnsi="Arial" w:cs="Arial"/>
          <w:b/>
          <w:sz w:val="24"/>
          <w:szCs w:val="24"/>
        </w:rPr>
        <w:t>Para el permiso de construcción serán:</w:t>
      </w:r>
    </w:p>
    <w:p w:rsidR="00FB70B3" w:rsidRPr="00E54FB7" w:rsidRDefault="00FB70B3" w:rsidP="00FB70B3">
      <w:pPr>
        <w:spacing w:after="0" w:line="240" w:lineRule="auto"/>
        <w:ind w:left="660"/>
        <w:contextualSpacing/>
        <w:jc w:val="both"/>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 xml:space="preserve">Solicitud en el formato que proporcione la Dirección, debidamente </w:t>
      </w:r>
      <w:proofErr w:type="spellStart"/>
      <w:r w:rsidRPr="00E54FB7">
        <w:rPr>
          <w:rFonts w:ascii="Arial" w:eastAsia="Arial" w:hAnsi="Arial" w:cs="Arial"/>
          <w:sz w:val="24"/>
          <w:szCs w:val="24"/>
        </w:rPr>
        <w:t>requisitada</w:t>
      </w:r>
      <w:proofErr w:type="spellEnd"/>
      <w:r w:rsidRPr="00E54FB7">
        <w:rPr>
          <w:rFonts w:ascii="Arial" w:eastAsia="Arial" w:hAnsi="Arial" w:cs="Arial"/>
          <w:sz w:val="24"/>
          <w:szCs w:val="24"/>
        </w:rPr>
        <w:t>;</w:t>
      </w:r>
    </w:p>
    <w:p w:rsidR="00FB70B3" w:rsidRPr="00E54FB7" w:rsidRDefault="00FB70B3" w:rsidP="00FB70B3">
      <w:pPr>
        <w:spacing w:after="0" w:line="240" w:lineRule="auto"/>
        <w:ind w:left="518"/>
        <w:contextualSpacing/>
        <w:jc w:val="both"/>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Copia del permiso de uso de suelo;</w:t>
      </w: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lastRenderedPageBreak/>
        <w:t>Proyecto arquitectónico de conformidad con las Normas Técnicas, correspondiente en materia de Construcciones firmado por el responsable técnico del diseño;</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Copia de los Dictámenes y autorizaciones de impacto que conforme al presente Código correspondan al uso solicitado;</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Factibilidad de servicios de la Comisión Federal de Electricidad;</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 xml:space="preserve">Dictamen estructural y de ser necesario, el estudio de mecánica de suelo, firmados por el especialista correspondiente; </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Memoria de cálculo firmada por el especialista correspondiente; anexando los planos básicos mínimos que en su caso se establezcan en la norma técnica NTM-LEON-DU-03-2018, relativa a las Especificaciones Técnicas de las Construcciones; debiendo figurar el nombre del especialista estructural; y,</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5825F2">
      <w:pPr>
        <w:numPr>
          <w:ilvl w:val="0"/>
          <w:numId w:val="5"/>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Dar cumplimiento a lo establecido en las normas técnicas NTM-LEON-DU-05-2021 y NTM-LEON-DU-06-2021.</w:t>
      </w:r>
    </w:p>
    <w:p w:rsidR="00FB70B3" w:rsidRDefault="00FB70B3" w:rsidP="00FB70B3">
      <w:pPr>
        <w:spacing w:after="0" w:line="240" w:lineRule="auto"/>
        <w:ind w:left="518"/>
        <w:contextualSpacing/>
        <w:jc w:val="both"/>
        <w:rPr>
          <w:rFonts w:ascii="Arial" w:eastAsia="Calibri" w:hAnsi="Arial" w:cs="Arial"/>
          <w:sz w:val="24"/>
          <w:szCs w:val="24"/>
        </w:rPr>
      </w:pPr>
    </w:p>
    <w:p w:rsidR="00FB2157" w:rsidRPr="00E54FB7" w:rsidRDefault="00FB2157" w:rsidP="00FB70B3">
      <w:pPr>
        <w:spacing w:after="0" w:line="240" w:lineRule="auto"/>
        <w:ind w:left="518"/>
        <w:contextualSpacing/>
        <w:jc w:val="both"/>
        <w:rPr>
          <w:rFonts w:ascii="Arial" w:eastAsia="Calibri" w:hAnsi="Arial" w:cs="Arial"/>
          <w:sz w:val="24"/>
          <w:szCs w:val="24"/>
        </w:rPr>
      </w:pPr>
    </w:p>
    <w:p w:rsidR="00FB70B3" w:rsidRPr="00E54FB7" w:rsidRDefault="00FB70B3" w:rsidP="005825F2">
      <w:pPr>
        <w:numPr>
          <w:ilvl w:val="4"/>
          <w:numId w:val="3"/>
        </w:numPr>
        <w:spacing w:after="0" w:line="240" w:lineRule="auto"/>
        <w:ind w:left="660"/>
        <w:contextualSpacing/>
        <w:jc w:val="both"/>
        <w:rPr>
          <w:rFonts w:ascii="Arial" w:eastAsia="Calibri" w:hAnsi="Arial" w:cs="Arial"/>
          <w:sz w:val="24"/>
          <w:szCs w:val="24"/>
        </w:rPr>
      </w:pPr>
      <w:r w:rsidRPr="00E54FB7">
        <w:rPr>
          <w:rFonts w:ascii="Arial" w:eastAsia="Arial" w:hAnsi="Arial" w:cs="Arial"/>
          <w:b/>
          <w:sz w:val="24"/>
          <w:szCs w:val="24"/>
        </w:rPr>
        <w:t>Para la autorización de uso y ocupación:</w:t>
      </w:r>
    </w:p>
    <w:p w:rsidR="00FB70B3" w:rsidRPr="00E54FB7" w:rsidRDefault="00FB70B3" w:rsidP="00FB70B3">
      <w:pPr>
        <w:spacing w:after="0" w:line="240" w:lineRule="auto"/>
        <w:ind w:left="660"/>
        <w:contextualSpacing/>
        <w:jc w:val="both"/>
        <w:rPr>
          <w:rFonts w:ascii="Arial" w:eastAsia="Calibri" w:hAnsi="Arial" w:cs="Arial"/>
          <w:sz w:val="24"/>
          <w:szCs w:val="24"/>
        </w:rPr>
      </w:pPr>
    </w:p>
    <w:p w:rsidR="00FB70B3" w:rsidRPr="00E54FB7" w:rsidRDefault="00FB70B3" w:rsidP="005825F2">
      <w:pPr>
        <w:numPr>
          <w:ilvl w:val="0"/>
          <w:numId w:val="6"/>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Permiso de uso de suelo;</w:t>
      </w:r>
    </w:p>
    <w:p w:rsidR="00FB70B3" w:rsidRPr="00E54FB7" w:rsidRDefault="00FB70B3" w:rsidP="00FB70B3">
      <w:pPr>
        <w:spacing w:after="0" w:line="240" w:lineRule="auto"/>
        <w:ind w:left="518"/>
        <w:contextualSpacing/>
        <w:jc w:val="both"/>
        <w:rPr>
          <w:rFonts w:ascii="Arial" w:eastAsia="Calibri" w:hAnsi="Arial" w:cs="Arial"/>
          <w:sz w:val="24"/>
          <w:szCs w:val="24"/>
        </w:rPr>
      </w:pPr>
    </w:p>
    <w:p w:rsidR="00FB70B3" w:rsidRPr="00E54FB7" w:rsidRDefault="00FB70B3" w:rsidP="005825F2">
      <w:pPr>
        <w:numPr>
          <w:ilvl w:val="0"/>
          <w:numId w:val="6"/>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Presentar la autorización de impacto ambiental, el cual deberá de indicar claramente los mecanismos de mitigación de ruido, de tal manera que éste no se escuche fuera del predio (paneles aislantes, franjas arboladas, muros acústicos perimetrales). La planta de energía eléctrica de emergencia deberá instalarse en un espacio cerrado que no genere ruido al exterior;</w:t>
      </w:r>
    </w:p>
    <w:p w:rsidR="00FB70B3" w:rsidRPr="00E54FB7" w:rsidRDefault="00FB70B3" w:rsidP="00FB70B3">
      <w:pPr>
        <w:spacing w:after="0" w:line="240" w:lineRule="auto"/>
        <w:ind w:left="518"/>
        <w:contextualSpacing/>
        <w:jc w:val="both"/>
        <w:rPr>
          <w:rFonts w:ascii="Arial" w:eastAsia="Calibri" w:hAnsi="Arial" w:cs="Arial"/>
          <w:sz w:val="24"/>
          <w:szCs w:val="24"/>
        </w:rPr>
      </w:pPr>
    </w:p>
    <w:p w:rsidR="00FB70B3" w:rsidRPr="00E54FB7" w:rsidRDefault="00FB70B3" w:rsidP="005825F2">
      <w:pPr>
        <w:numPr>
          <w:ilvl w:val="0"/>
          <w:numId w:val="6"/>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El pago de derechos de acuerdo a la Ley de Ingresos para el Municipio de León, Guanajuato, del ejercicio fiscal correspondiente; y,</w:t>
      </w:r>
    </w:p>
    <w:p w:rsidR="00FB70B3" w:rsidRPr="00E54FB7" w:rsidRDefault="00FB70B3" w:rsidP="00FB70B3">
      <w:pPr>
        <w:spacing w:after="0" w:line="240" w:lineRule="auto"/>
        <w:ind w:left="518"/>
        <w:contextualSpacing/>
        <w:jc w:val="both"/>
        <w:rPr>
          <w:rFonts w:ascii="Arial" w:eastAsia="Calibri" w:hAnsi="Arial" w:cs="Arial"/>
          <w:sz w:val="24"/>
          <w:szCs w:val="24"/>
        </w:rPr>
      </w:pPr>
    </w:p>
    <w:p w:rsidR="00FB70B3" w:rsidRPr="00E54FB7" w:rsidRDefault="00FB70B3" w:rsidP="005825F2">
      <w:pPr>
        <w:numPr>
          <w:ilvl w:val="0"/>
          <w:numId w:val="6"/>
        </w:numPr>
        <w:spacing w:after="0" w:line="240" w:lineRule="auto"/>
        <w:ind w:left="518"/>
        <w:contextualSpacing/>
        <w:jc w:val="both"/>
        <w:rPr>
          <w:rFonts w:ascii="Arial" w:eastAsia="Calibri" w:hAnsi="Arial" w:cs="Arial"/>
          <w:sz w:val="24"/>
          <w:szCs w:val="24"/>
        </w:rPr>
      </w:pPr>
      <w:r w:rsidRPr="00E54FB7">
        <w:rPr>
          <w:rFonts w:ascii="Arial" w:eastAsia="Arial" w:hAnsi="Arial" w:cs="Arial"/>
          <w:sz w:val="24"/>
          <w:szCs w:val="24"/>
        </w:rPr>
        <w:t>La Dirección podrá expedir la autorización de uso y ocupación de manera condicionada cuando se requiera de otros permisos estatales o federales.</w:t>
      </w:r>
    </w:p>
    <w:p w:rsidR="00FB70B3" w:rsidRPr="00E54FB7" w:rsidRDefault="00FB70B3" w:rsidP="00FB70B3">
      <w:pPr>
        <w:spacing w:after="0" w:line="240" w:lineRule="auto"/>
        <w:jc w:val="both"/>
        <w:rPr>
          <w:rFonts w:ascii="Arial" w:eastAsia="Arial" w:hAnsi="Arial" w:cs="Arial"/>
          <w:b/>
          <w:sz w:val="24"/>
          <w:szCs w:val="24"/>
        </w:rPr>
      </w:pPr>
    </w:p>
    <w:p w:rsidR="00FB70B3" w:rsidRPr="00E54FB7" w:rsidRDefault="00FB70B3" w:rsidP="00FB70B3">
      <w:pPr>
        <w:spacing w:after="0" w:line="240" w:lineRule="auto"/>
        <w:jc w:val="both"/>
        <w:rPr>
          <w:rFonts w:ascii="Arial" w:eastAsia="Arial" w:hAnsi="Arial" w:cs="Arial"/>
          <w:sz w:val="24"/>
          <w:szCs w:val="24"/>
        </w:rPr>
      </w:pPr>
      <w:r w:rsidRPr="00E54FB7">
        <w:rPr>
          <w:rFonts w:ascii="Arial" w:eastAsia="Arial" w:hAnsi="Arial" w:cs="Arial"/>
          <w:b/>
          <w:sz w:val="24"/>
          <w:szCs w:val="24"/>
        </w:rPr>
        <w:t xml:space="preserve">Artículo 22-D.- </w:t>
      </w:r>
      <w:r w:rsidRPr="00E54FB7">
        <w:rPr>
          <w:rFonts w:ascii="Arial" w:eastAsia="Arial" w:hAnsi="Arial" w:cs="Arial"/>
          <w:sz w:val="24"/>
          <w:szCs w:val="24"/>
        </w:rPr>
        <w:t>Las alturas máximas permitidas, para la instalación, construcción de estaciones terrenas y estructuras de telecomunicación, serán las siguientes:</w:t>
      </w:r>
    </w:p>
    <w:p w:rsidR="00FB70B3" w:rsidRPr="00E54FB7" w:rsidRDefault="00FB70B3" w:rsidP="00FB70B3">
      <w:pPr>
        <w:spacing w:after="0" w:line="240" w:lineRule="auto"/>
        <w:jc w:val="both"/>
        <w:rPr>
          <w:rFonts w:ascii="Arial" w:eastAsia="Arial" w:hAnsi="Arial" w:cs="Arial"/>
          <w:sz w:val="24"/>
          <w:szCs w:val="24"/>
        </w:rPr>
      </w:pPr>
    </w:p>
    <w:p w:rsidR="00FB70B3" w:rsidRPr="00E54FB7" w:rsidRDefault="00FB70B3" w:rsidP="00FB70B3">
      <w:pPr>
        <w:spacing w:after="0" w:line="240" w:lineRule="auto"/>
        <w:jc w:val="both"/>
        <w:rPr>
          <w:rFonts w:ascii="Arial" w:eastAsia="Arial" w:hAnsi="Arial" w:cs="Arial"/>
          <w:sz w:val="24"/>
          <w:szCs w:val="24"/>
        </w:rPr>
      </w:pPr>
    </w:p>
    <w:p w:rsidR="00FB70B3" w:rsidRPr="00E54FB7" w:rsidRDefault="00FB70B3" w:rsidP="005825F2">
      <w:pPr>
        <w:numPr>
          <w:ilvl w:val="0"/>
          <w:numId w:val="20"/>
        </w:numPr>
        <w:spacing w:after="0" w:line="240" w:lineRule="auto"/>
        <w:jc w:val="both"/>
        <w:rPr>
          <w:rFonts w:ascii="Arial" w:eastAsia="Arial" w:hAnsi="Arial" w:cs="Arial"/>
          <w:sz w:val="24"/>
          <w:szCs w:val="24"/>
          <w:lang w:val="es-ES"/>
        </w:rPr>
      </w:pPr>
      <w:r w:rsidRPr="00E54FB7">
        <w:rPr>
          <w:rFonts w:ascii="Arial" w:eastAsia="Arial" w:hAnsi="Arial" w:cs="Arial"/>
          <w:sz w:val="24"/>
          <w:szCs w:val="24"/>
        </w:rPr>
        <w:lastRenderedPageBreak/>
        <w:t>Cuando se pretenda instalar en una zona urbana, la altura máxima permitida será de 24 metros sobre terreno natural</w:t>
      </w:r>
      <w:r w:rsidRPr="00E54FB7">
        <w:rPr>
          <w:rFonts w:ascii="Arial" w:eastAsia="Arial" w:hAnsi="Arial" w:cs="Arial"/>
          <w:sz w:val="24"/>
          <w:szCs w:val="24"/>
          <w:lang w:val="es-ES"/>
        </w:rPr>
        <w:t>;</w:t>
      </w:r>
    </w:p>
    <w:p w:rsidR="00FB70B3" w:rsidRPr="00E54FB7" w:rsidRDefault="00FB70B3" w:rsidP="00FB70B3">
      <w:pPr>
        <w:spacing w:after="0" w:line="240" w:lineRule="auto"/>
        <w:jc w:val="both"/>
        <w:rPr>
          <w:rFonts w:ascii="Arial" w:eastAsia="Arial" w:hAnsi="Arial" w:cs="Arial"/>
          <w:sz w:val="24"/>
          <w:szCs w:val="24"/>
          <w:lang w:val="es-ES"/>
        </w:rPr>
      </w:pPr>
    </w:p>
    <w:p w:rsidR="00FB70B3" w:rsidRPr="00E54FB7" w:rsidRDefault="00FB70B3" w:rsidP="005825F2">
      <w:pPr>
        <w:numPr>
          <w:ilvl w:val="0"/>
          <w:numId w:val="20"/>
        </w:numPr>
        <w:spacing w:after="0" w:line="240" w:lineRule="auto"/>
        <w:jc w:val="both"/>
        <w:rPr>
          <w:rFonts w:ascii="Arial" w:eastAsia="Arial" w:hAnsi="Arial" w:cs="Arial"/>
          <w:sz w:val="24"/>
          <w:szCs w:val="24"/>
          <w:lang w:val="es-ES"/>
        </w:rPr>
      </w:pPr>
      <w:r w:rsidRPr="00E54FB7">
        <w:rPr>
          <w:rFonts w:ascii="Arial" w:eastAsia="Arial" w:hAnsi="Arial" w:cs="Arial"/>
          <w:sz w:val="24"/>
          <w:szCs w:val="24"/>
        </w:rPr>
        <w:t>Cuando se pretenda instalar en un fraccionamiento industrial o parque industrial, la altura máxima permitida será de 30 metros sobre terreno natural; y,</w:t>
      </w:r>
    </w:p>
    <w:p w:rsidR="00FB70B3" w:rsidRPr="00E54FB7" w:rsidRDefault="00FB70B3" w:rsidP="00FB70B3">
      <w:pPr>
        <w:spacing w:after="0" w:line="240" w:lineRule="auto"/>
        <w:jc w:val="both"/>
        <w:rPr>
          <w:rFonts w:ascii="Arial" w:eastAsia="Arial" w:hAnsi="Arial" w:cs="Arial"/>
          <w:sz w:val="24"/>
          <w:szCs w:val="24"/>
          <w:lang w:val="es-ES"/>
        </w:rPr>
      </w:pPr>
    </w:p>
    <w:p w:rsidR="00FB70B3" w:rsidRPr="00E54FB7" w:rsidRDefault="00FB70B3" w:rsidP="005825F2">
      <w:pPr>
        <w:numPr>
          <w:ilvl w:val="0"/>
          <w:numId w:val="20"/>
        </w:numPr>
        <w:spacing w:after="0" w:line="240" w:lineRule="auto"/>
        <w:jc w:val="both"/>
        <w:rPr>
          <w:rFonts w:ascii="Arial" w:eastAsia="Arial" w:hAnsi="Arial" w:cs="Arial"/>
          <w:sz w:val="24"/>
          <w:szCs w:val="24"/>
          <w:lang w:val="es-ES"/>
        </w:rPr>
      </w:pPr>
      <w:r w:rsidRPr="00E54FB7">
        <w:rPr>
          <w:rFonts w:ascii="Arial" w:eastAsia="Arial" w:hAnsi="Arial" w:cs="Arial"/>
          <w:sz w:val="24"/>
          <w:szCs w:val="24"/>
        </w:rPr>
        <w:t>Cuando se pretenda instalar fuera de la zona urbana, en zonas no desarrolladas, la altura máxima permitida será de 30 metros sobre terreno natural.</w:t>
      </w:r>
      <w:r w:rsidRPr="00E54FB7">
        <w:rPr>
          <w:rFonts w:ascii="Arial" w:eastAsia="Arial" w:hAnsi="Arial" w:cs="Arial"/>
          <w:sz w:val="24"/>
          <w:szCs w:val="24"/>
          <w:lang w:val="es-ES"/>
        </w:rPr>
        <w:t xml:space="preserve"> </w:t>
      </w:r>
    </w:p>
    <w:p w:rsidR="00FB70B3" w:rsidRPr="00E54FB7" w:rsidRDefault="00FB70B3" w:rsidP="00FB70B3">
      <w:pPr>
        <w:spacing w:after="0" w:line="240" w:lineRule="auto"/>
        <w:jc w:val="both"/>
        <w:rPr>
          <w:rFonts w:ascii="Arial" w:eastAsia="Arial" w:hAnsi="Arial" w:cs="Arial"/>
          <w:sz w:val="24"/>
          <w:szCs w:val="24"/>
          <w:lang w:val="es-ES"/>
        </w:rPr>
      </w:pPr>
    </w:p>
    <w:p w:rsidR="00FB70B3" w:rsidRPr="00E54FB7" w:rsidRDefault="00FB70B3" w:rsidP="00FB70B3">
      <w:pPr>
        <w:tabs>
          <w:tab w:val="left" w:pos="1701"/>
        </w:tabs>
        <w:spacing w:after="0" w:line="240" w:lineRule="auto"/>
        <w:jc w:val="both"/>
        <w:rPr>
          <w:rFonts w:ascii="Arial" w:eastAsia="Arial" w:hAnsi="Arial" w:cs="Arial"/>
          <w:sz w:val="24"/>
          <w:szCs w:val="24"/>
        </w:rPr>
      </w:pPr>
      <w:r w:rsidRPr="00E54FB7">
        <w:rPr>
          <w:rFonts w:ascii="Arial" w:eastAsia="Arial" w:hAnsi="Arial" w:cs="Arial"/>
          <w:sz w:val="24"/>
          <w:szCs w:val="24"/>
        </w:rPr>
        <w:t>Las alturas antes mencionadas podrían variar cuando se justifique técnicamente, que se requiere una elevación distinta para operar y así lo determine la Dirección.</w:t>
      </w:r>
    </w:p>
    <w:p w:rsidR="00D0581D" w:rsidRPr="00E54FB7" w:rsidRDefault="00D0581D" w:rsidP="00FB70B3">
      <w:pPr>
        <w:tabs>
          <w:tab w:val="left" w:pos="1701"/>
        </w:tabs>
        <w:spacing w:after="0" w:line="240" w:lineRule="auto"/>
        <w:jc w:val="both"/>
        <w:rPr>
          <w:rFonts w:ascii="Arial" w:eastAsia="Arial" w:hAnsi="Arial" w:cs="Arial"/>
          <w:b/>
          <w:sz w:val="24"/>
          <w:szCs w:val="24"/>
        </w:rPr>
      </w:pPr>
    </w:p>
    <w:p w:rsidR="00FB70B3" w:rsidRPr="00E54FB7" w:rsidRDefault="00FB70B3" w:rsidP="00FB70B3">
      <w:pPr>
        <w:tabs>
          <w:tab w:val="left" w:pos="1701"/>
        </w:tabs>
        <w:spacing w:after="0" w:line="240" w:lineRule="auto"/>
        <w:jc w:val="both"/>
        <w:rPr>
          <w:rFonts w:ascii="Arial" w:eastAsia="Calibri" w:hAnsi="Arial" w:cs="Arial"/>
          <w:sz w:val="24"/>
          <w:szCs w:val="24"/>
        </w:rPr>
      </w:pPr>
      <w:r w:rsidRPr="00E54FB7">
        <w:rPr>
          <w:rFonts w:ascii="Arial" w:eastAsia="Arial" w:hAnsi="Arial" w:cs="Arial"/>
          <w:b/>
          <w:sz w:val="24"/>
          <w:szCs w:val="24"/>
        </w:rPr>
        <w:t xml:space="preserve">Artículo 22-E.- </w:t>
      </w:r>
      <w:r w:rsidRPr="00E54FB7">
        <w:rPr>
          <w:rFonts w:ascii="Arial" w:eastAsia="Calibri" w:hAnsi="Arial" w:cs="Arial"/>
          <w:sz w:val="24"/>
          <w:szCs w:val="24"/>
        </w:rPr>
        <w:t xml:space="preserve">En el inmueble donde se instalen antenas </w:t>
      </w:r>
      <w:r w:rsidRPr="00E54FB7">
        <w:rPr>
          <w:rFonts w:ascii="Arial" w:eastAsia="Calibri" w:hAnsi="Arial" w:cs="Arial"/>
          <w:bCs/>
          <w:sz w:val="24"/>
          <w:szCs w:val="24"/>
        </w:rPr>
        <w:t>o infraestructura de telecomunicación</w:t>
      </w:r>
      <w:r w:rsidRPr="00E54FB7">
        <w:rPr>
          <w:rFonts w:ascii="Arial" w:eastAsia="Calibri" w:hAnsi="Arial" w:cs="Arial"/>
          <w:sz w:val="24"/>
          <w:szCs w:val="24"/>
        </w:rPr>
        <w:t>, deberá exhibir:</w:t>
      </w:r>
    </w:p>
    <w:p w:rsidR="00FB70B3" w:rsidRPr="00E54FB7" w:rsidRDefault="00FB70B3" w:rsidP="00FB70B3">
      <w:pPr>
        <w:tabs>
          <w:tab w:val="left" w:pos="1701"/>
        </w:tabs>
        <w:spacing w:after="0" w:line="240" w:lineRule="auto"/>
        <w:jc w:val="both"/>
        <w:rPr>
          <w:rFonts w:ascii="Arial" w:eastAsia="Calibri" w:hAnsi="Arial" w:cs="Arial"/>
          <w:sz w:val="24"/>
          <w:szCs w:val="24"/>
        </w:rPr>
      </w:pPr>
    </w:p>
    <w:p w:rsidR="00FB70B3" w:rsidRPr="00E54FB7" w:rsidRDefault="00FB70B3" w:rsidP="005825F2">
      <w:pPr>
        <w:numPr>
          <w:ilvl w:val="0"/>
          <w:numId w:val="9"/>
        </w:numPr>
        <w:autoSpaceDE w:val="0"/>
        <w:autoSpaceDN w:val="0"/>
        <w:spacing w:after="0" w:line="240" w:lineRule="auto"/>
        <w:contextualSpacing/>
        <w:jc w:val="both"/>
        <w:rPr>
          <w:rFonts w:ascii="Arial" w:eastAsia="Calibri" w:hAnsi="Arial" w:cs="Arial"/>
          <w:sz w:val="24"/>
          <w:szCs w:val="24"/>
        </w:rPr>
      </w:pPr>
      <w:r w:rsidRPr="00E54FB7">
        <w:rPr>
          <w:rFonts w:ascii="Arial" w:eastAsia="Calibri" w:hAnsi="Arial" w:cs="Arial"/>
          <w:sz w:val="24"/>
          <w:szCs w:val="24"/>
        </w:rPr>
        <w:t>El Número Oficial del Inmueble;</w:t>
      </w:r>
    </w:p>
    <w:p w:rsidR="00FB70B3" w:rsidRPr="00E54FB7" w:rsidRDefault="00FB70B3" w:rsidP="00FB70B3">
      <w:pPr>
        <w:autoSpaceDE w:val="0"/>
        <w:autoSpaceDN w:val="0"/>
        <w:spacing w:after="0" w:line="240" w:lineRule="auto"/>
        <w:ind w:left="720"/>
        <w:contextualSpacing/>
        <w:jc w:val="both"/>
        <w:rPr>
          <w:rFonts w:ascii="Arial" w:eastAsia="Calibri" w:hAnsi="Arial" w:cs="Arial"/>
          <w:sz w:val="24"/>
          <w:szCs w:val="24"/>
        </w:rPr>
      </w:pPr>
    </w:p>
    <w:p w:rsidR="00FB70B3" w:rsidRPr="00E54FB7" w:rsidRDefault="00FB70B3" w:rsidP="005825F2">
      <w:pPr>
        <w:numPr>
          <w:ilvl w:val="0"/>
          <w:numId w:val="9"/>
        </w:numPr>
        <w:autoSpaceDE w:val="0"/>
        <w:autoSpaceDN w:val="0"/>
        <w:spacing w:after="0" w:line="240" w:lineRule="auto"/>
        <w:contextualSpacing/>
        <w:jc w:val="both"/>
        <w:rPr>
          <w:rFonts w:ascii="Arial" w:eastAsia="Calibri" w:hAnsi="Arial" w:cs="Arial"/>
          <w:sz w:val="24"/>
          <w:szCs w:val="24"/>
        </w:rPr>
      </w:pPr>
      <w:r w:rsidRPr="00E54FB7">
        <w:rPr>
          <w:rFonts w:ascii="Arial" w:eastAsia="Calibri" w:hAnsi="Arial" w:cs="Arial"/>
          <w:sz w:val="24"/>
          <w:szCs w:val="24"/>
        </w:rPr>
        <w:t>El Nombre de la Compañía Telefónica; y,</w:t>
      </w:r>
    </w:p>
    <w:p w:rsidR="00FB70B3" w:rsidRPr="00E54FB7" w:rsidRDefault="00FB70B3" w:rsidP="00FB70B3">
      <w:pPr>
        <w:spacing w:after="0" w:line="240" w:lineRule="auto"/>
        <w:ind w:left="720"/>
        <w:contextualSpacing/>
        <w:rPr>
          <w:rFonts w:ascii="Arial" w:eastAsia="Calibri" w:hAnsi="Arial" w:cs="Arial"/>
          <w:sz w:val="24"/>
          <w:szCs w:val="24"/>
        </w:rPr>
      </w:pPr>
    </w:p>
    <w:p w:rsidR="00FB70B3" w:rsidRPr="00E54FB7" w:rsidRDefault="00FB70B3" w:rsidP="005825F2">
      <w:pPr>
        <w:numPr>
          <w:ilvl w:val="0"/>
          <w:numId w:val="9"/>
        </w:numPr>
        <w:autoSpaceDE w:val="0"/>
        <w:autoSpaceDN w:val="0"/>
        <w:spacing w:after="0" w:line="240" w:lineRule="auto"/>
        <w:contextualSpacing/>
        <w:jc w:val="both"/>
        <w:rPr>
          <w:rFonts w:ascii="Arial" w:eastAsia="Calibri" w:hAnsi="Arial" w:cs="Arial"/>
          <w:sz w:val="24"/>
          <w:szCs w:val="24"/>
        </w:rPr>
      </w:pPr>
      <w:r w:rsidRPr="00E54FB7">
        <w:rPr>
          <w:rFonts w:ascii="Arial" w:eastAsia="Calibri" w:hAnsi="Arial" w:cs="Arial"/>
          <w:sz w:val="24"/>
          <w:szCs w:val="24"/>
        </w:rPr>
        <w:t>El Número Telefónico gratuito de la compañía, para quejas o casos de emergencia.</w:t>
      </w:r>
    </w:p>
    <w:p w:rsidR="00FB70B3" w:rsidRPr="00E54FB7" w:rsidRDefault="00FB70B3" w:rsidP="00FB70B3">
      <w:pPr>
        <w:autoSpaceDE w:val="0"/>
        <w:autoSpaceDN w:val="0"/>
        <w:spacing w:after="0" w:line="240" w:lineRule="auto"/>
        <w:jc w:val="both"/>
        <w:rPr>
          <w:rFonts w:ascii="Arial" w:eastAsia="Arial" w:hAnsi="Arial" w:cs="Arial"/>
          <w:sz w:val="24"/>
          <w:szCs w:val="24"/>
        </w:rPr>
      </w:pPr>
    </w:p>
    <w:p w:rsidR="00FB70B3" w:rsidRPr="00E54FB7" w:rsidRDefault="00FB70B3" w:rsidP="00FB70B3">
      <w:pPr>
        <w:autoSpaceDE w:val="0"/>
        <w:autoSpaceDN w:val="0"/>
        <w:spacing w:after="0" w:line="240" w:lineRule="auto"/>
        <w:jc w:val="both"/>
        <w:rPr>
          <w:rFonts w:ascii="Arial" w:eastAsia="Arial" w:hAnsi="Arial" w:cs="Arial"/>
          <w:sz w:val="24"/>
          <w:szCs w:val="24"/>
        </w:rPr>
      </w:pPr>
      <w:r w:rsidRPr="00E54FB7">
        <w:rPr>
          <w:rFonts w:ascii="Arial" w:eastAsia="Arial" w:hAnsi="Arial" w:cs="Arial"/>
          <w:sz w:val="24"/>
          <w:szCs w:val="24"/>
        </w:rPr>
        <w:t>La Dirección le dictaminará las características de imagen visual que deberá cumplir para su autorización.</w:t>
      </w:r>
    </w:p>
    <w:p w:rsidR="00FB70B3" w:rsidRPr="00E54FB7" w:rsidRDefault="00FB70B3" w:rsidP="00FB70B3">
      <w:pPr>
        <w:autoSpaceDE w:val="0"/>
        <w:autoSpaceDN w:val="0"/>
        <w:spacing w:after="0" w:line="240" w:lineRule="auto"/>
        <w:jc w:val="both"/>
        <w:rPr>
          <w:rFonts w:ascii="Arial" w:eastAsia="Arial" w:hAnsi="Arial" w:cs="Arial"/>
          <w:sz w:val="24"/>
          <w:szCs w:val="24"/>
        </w:rPr>
      </w:pPr>
    </w:p>
    <w:p w:rsidR="00FB70B3" w:rsidRPr="00E54FB7" w:rsidRDefault="00FB70B3" w:rsidP="00FB70B3">
      <w:pPr>
        <w:autoSpaceDE w:val="0"/>
        <w:autoSpaceDN w:val="0"/>
        <w:spacing w:after="0" w:line="240" w:lineRule="auto"/>
        <w:jc w:val="both"/>
        <w:rPr>
          <w:rFonts w:ascii="Arial" w:eastAsia="Calibri" w:hAnsi="Arial" w:cs="Arial"/>
          <w:sz w:val="24"/>
          <w:szCs w:val="24"/>
        </w:rPr>
      </w:pPr>
      <w:r w:rsidRPr="00E54FB7">
        <w:rPr>
          <w:rFonts w:ascii="Arial" w:eastAsia="Calibri" w:hAnsi="Arial" w:cs="Arial"/>
          <w:sz w:val="24"/>
          <w:szCs w:val="24"/>
        </w:rPr>
        <w:t>El propietario o poseedor del inmueble deberá permitir el acceso y uso a las Autoridades Municipales para casos específicos tales como la Instalación de cámaras de video de monitoreo vehicular, de seguridad y emergencia.</w:t>
      </w:r>
    </w:p>
    <w:p w:rsidR="00FB70B3" w:rsidRPr="00E54FB7" w:rsidRDefault="00FB70B3" w:rsidP="00FB70B3">
      <w:pPr>
        <w:autoSpaceDE w:val="0"/>
        <w:autoSpaceDN w:val="0"/>
        <w:spacing w:after="0" w:line="240" w:lineRule="auto"/>
        <w:jc w:val="both"/>
        <w:rPr>
          <w:rFonts w:ascii="Arial" w:eastAsia="Calibri" w:hAnsi="Arial" w:cs="Arial"/>
          <w:sz w:val="24"/>
          <w:szCs w:val="24"/>
        </w:rPr>
      </w:pPr>
    </w:p>
    <w:p w:rsidR="00FB70B3" w:rsidRPr="00E54FB7" w:rsidRDefault="00FB70B3" w:rsidP="00FB70B3">
      <w:pPr>
        <w:tabs>
          <w:tab w:val="left" w:pos="1701"/>
        </w:tabs>
        <w:spacing w:after="0" w:line="240" w:lineRule="auto"/>
        <w:jc w:val="both"/>
        <w:rPr>
          <w:rFonts w:ascii="Arial" w:eastAsia="Arial" w:hAnsi="Arial" w:cs="Arial"/>
          <w:sz w:val="24"/>
          <w:szCs w:val="24"/>
        </w:rPr>
      </w:pPr>
      <w:r w:rsidRPr="00E54FB7">
        <w:rPr>
          <w:rFonts w:ascii="Arial" w:eastAsia="Arial" w:hAnsi="Arial" w:cs="Arial"/>
          <w:b/>
          <w:sz w:val="24"/>
          <w:szCs w:val="24"/>
        </w:rPr>
        <w:t xml:space="preserve">Artículo 22-F.- </w:t>
      </w:r>
      <w:r w:rsidRPr="00E54FB7">
        <w:rPr>
          <w:rFonts w:ascii="Arial" w:eastAsia="Arial" w:hAnsi="Arial" w:cs="Arial"/>
          <w:sz w:val="24"/>
          <w:szCs w:val="24"/>
        </w:rPr>
        <w:t>El tiempo de respuesta al ciudadano, una vez que se presenten todos los requisitos establecidos en el presente Código para cada uno de los permisos, será un plazo máximo de hasta quince días hábiles. Dentro de dicho término, la Dirección deberá expedir el permiso correspondiente o, en su caso, notificar al particular sobre la negativa del mismo, fundando y motivando su resolución.</w:t>
      </w:r>
    </w:p>
    <w:p w:rsidR="00FB70B3" w:rsidRPr="00E54FB7" w:rsidRDefault="00FB70B3" w:rsidP="00FB70B3">
      <w:pPr>
        <w:spacing w:after="0" w:line="240" w:lineRule="auto"/>
        <w:jc w:val="center"/>
        <w:rPr>
          <w:rFonts w:ascii="Arial" w:eastAsia="Calibri" w:hAnsi="Arial" w:cs="Arial"/>
          <w:sz w:val="24"/>
          <w:szCs w:val="24"/>
        </w:rPr>
      </w:pPr>
    </w:p>
    <w:p w:rsidR="00FB70B3" w:rsidRPr="00E54FB7" w:rsidRDefault="00FB70B3" w:rsidP="00FB70B3">
      <w:pPr>
        <w:pBdr>
          <w:top w:val="nil"/>
          <w:left w:val="nil"/>
          <w:bottom w:val="nil"/>
          <w:right w:val="nil"/>
          <w:between w:val="nil"/>
        </w:pBdr>
        <w:tabs>
          <w:tab w:val="left" w:pos="377"/>
        </w:tabs>
        <w:spacing w:after="0" w:line="240" w:lineRule="auto"/>
        <w:jc w:val="both"/>
        <w:rPr>
          <w:rFonts w:ascii="Arial" w:eastAsia="Arial" w:hAnsi="Arial" w:cs="Arial"/>
          <w:sz w:val="24"/>
          <w:szCs w:val="24"/>
        </w:rPr>
      </w:pPr>
      <w:r w:rsidRPr="00E54FB7">
        <w:rPr>
          <w:rFonts w:ascii="Arial" w:eastAsia="Arial" w:hAnsi="Arial" w:cs="Arial"/>
          <w:b/>
          <w:sz w:val="24"/>
          <w:szCs w:val="24"/>
        </w:rPr>
        <w:t xml:space="preserve">Artículo 22-G.- </w:t>
      </w:r>
      <w:r w:rsidRPr="00E54FB7">
        <w:rPr>
          <w:rFonts w:ascii="Arial" w:eastAsia="Arial" w:hAnsi="Arial" w:cs="Arial"/>
          <w:sz w:val="24"/>
          <w:szCs w:val="24"/>
        </w:rPr>
        <w:t>Cuando los solicitantes no cumplan con los requisitos que exige el presente Código para la expedición del permiso de uso de suelo, permiso de construcción o autorización de uso y ocupación, la Dirección requerirá al solicitante a fin de que, en un plazo de cinco días hábiles, cumpla con el requisito omitido. En caso de no subsanarse la omisión, la petición se tendrá por no presentada.</w:t>
      </w:r>
    </w:p>
    <w:p w:rsidR="00FB70B3" w:rsidRPr="00E54FB7" w:rsidRDefault="00FB70B3" w:rsidP="00FB70B3">
      <w:pPr>
        <w:tabs>
          <w:tab w:val="left" w:pos="1560"/>
        </w:tabs>
        <w:spacing w:after="0" w:line="240" w:lineRule="auto"/>
        <w:jc w:val="both"/>
        <w:rPr>
          <w:rFonts w:ascii="Arial" w:eastAsia="Calibri" w:hAnsi="Arial" w:cs="Arial"/>
          <w:b/>
          <w:bCs/>
          <w:sz w:val="24"/>
          <w:szCs w:val="24"/>
        </w:rPr>
      </w:pPr>
    </w:p>
    <w:p w:rsidR="00FB70B3" w:rsidRPr="00E54FB7" w:rsidRDefault="00FB70B3" w:rsidP="00FB70B3">
      <w:pPr>
        <w:tabs>
          <w:tab w:val="left" w:pos="1560"/>
        </w:tabs>
        <w:spacing w:after="0" w:line="240" w:lineRule="auto"/>
        <w:jc w:val="both"/>
        <w:rPr>
          <w:rFonts w:ascii="Arial" w:eastAsia="Calibri" w:hAnsi="Arial" w:cs="Arial"/>
          <w:bCs/>
          <w:sz w:val="24"/>
          <w:szCs w:val="24"/>
        </w:rPr>
      </w:pPr>
      <w:r w:rsidRPr="00E54FB7">
        <w:rPr>
          <w:rFonts w:ascii="Arial" w:eastAsia="Calibri" w:hAnsi="Arial" w:cs="Arial"/>
          <w:b/>
          <w:bCs/>
          <w:sz w:val="24"/>
          <w:szCs w:val="24"/>
        </w:rPr>
        <w:lastRenderedPageBreak/>
        <w:t xml:space="preserve">Artículo 23.-  </w:t>
      </w:r>
      <w:r w:rsidRPr="00E54FB7">
        <w:rPr>
          <w:rFonts w:ascii="Arial" w:eastAsia="Calibri" w:hAnsi="Arial" w:cs="Arial"/>
          <w:bCs/>
          <w:sz w:val="24"/>
          <w:szCs w:val="24"/>
        </w:rPr>
        <w:t>Derogado</w:t>
      </w:r>
    </w:p>
    <w:p w:rsidR="00FB70B3" w:rsidRPr="00E54FB7" w:rsidRDefault="00FB70B3" w:rsidP="00FB70B3">
      <w:pPr>
        <w:spacing w:after="0" w:line="240" w:lineRule="auto"/>
        <w:jc w:val="both"/>
        <w:rPr>
          <w:rFonts w:ascii="Arial" w:eastAsia="Calibri" w:hAnsi="Arial" w:cs="Arial"/>
          <w:b/>
          <w:color w:val="000000"/>
          <w:sz w:val="24"/>
          <w:szCs w:val="24"/>
        </w:rPr>
      </w:pP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CAPITULO III</w:t>
      </w:r>
      <w:r w:rsidRPr="00E54FB7">
        <w:rPr>
          <w:rFonts w:ascii="Arial" w:eastAsia="Calibri" w:hAnsi="Arial" w:cs="Arial"/>
          <w:b/>
          <w:color w:val="000000"/>
          <w:sz w:val="24"/>
          <w:szCs w:val="24"/>
        </w:rPr>
        <w:br/>
        <w:t>DE LA REGULACIÓN DE LOS GIROS ESPECIALES</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widowControl w:val="0"/>
        <w:spacing w:after="0" w:line="240" w:lineRule="auto"/>
        <w:jc w:val="center"/>
        <w:rPr>
          <w:rFonts w:ascii="Arial" w:eastAsia="Calibri" w:hAnsi="Arial" w:cs="Arial"/>
          <w:b/>
          <w:bCs/>
          <w:sz w:val="24"/>
          <w:szCs w:val="24"/>
          <w:lang w:val="es-ES" w:eastAsia="es-ES"/>
        </w:rPr>
      </w:pPr>
      <w:r w:rsidRPr="00E54FB7">
        <w:rPr>
          <w:rFonts w:ascii="Arial" w:eastAsia="Calibri" w:hAnsi="Arial" w:cs="Arial"/>
          <w:b/>
          <w:bCs/>
          <w:sz w:val="24"/>
          <w:szCs w:val="24"/>
          <w:lang w:val="es-ES" w:eastAsia="es-ES"/>
        </w:rPr>
        <w:t>SECCIÓN I</w:t>
      </w:r>
    </w:p>
    <w:p w:rsidR="00FB70B3" w:rsidRPr="00E54FB7" w:rsidRDefault="00FB70B3" w:rsidP="00FB70B3">
      <w:pPr>
        <w:spacing w:after="0" w:line="240" w:lineRule="auto"/>
        <w:jc w:val="center"/>
        <w:rPr>
          <w:rFonts w:ascii="Arial" w:eastAsia="Calibri" w:hAnsi="Arial" w:cs="Arial"/>
          <w:color w:val="000000"/>
          <w:sz w:val="24"/>
          <w:szCs w:val="24"/>
        </w:rPr>
      </w:pPr>
      <w:r w:rsidRPr="00E54FB7">
        <w:rPr>
          <w:rFonts w:ascii="Arial" w:eastAsia="Times New Roman" w:hAnsi="Arial" w:cs="Arial"/>
          <w:b/>
          <w:sz w:val="24"/>
          <w:szCs w:val="24"/>
          <w:lang w:val="es-ES" w:eastAsia="es-ES"/>
        </w:rPr>
        <w:t>DE SU OBJETO Y CLASIFICACIÓN</w:t>
      </w:r>
      <w:r w:rsidRPr="00E54FB7">
        <w:rPr>
          <w:rFonts w:ascii="Arial" w:eastAsia="Calibri" w:hAnsi="Arial" w:cs="Arial"/>
          <w:color w:val="000000"/>
          <w:sz w:val="24"/>
          <w:szCs w:val="24"/>
        </w:rPr>
        <w:br/>
      </w:r>
    </w:p>
    <w:p w:rsidR="00FB70B3" w:rsidRPr="00E54FB7" w:rsidRDefault="00FB70B3" w:rsidP="00FB70B3">
      <w:pPr>
        <w:spacing w:after="0" w:line="240" w:lineRule="auto"/>
        <w:jc w:val="center"/>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bCs/>
          <w:sz w:val="24"/>
          <w:szCs w:val="24"/>
        </w:rPr>
      </w:pPr>
      <w:r w:rsidRPr="00E54FB7">
        <w:rPr>
          <w:rFonts w:ascii="Arial" w:eastAsia="Calibri" w:hAnsi="Arial" w:cs="Arial"/>
          <w:b/>
          <w:color w:val="000000"/>
          <w:sz w:val="24"/>
          <w:szCs w:val="24"/>
        </w:rPr>
        <w:t>Artículo 24.-</w:t>
      </w:r>
      <w:r w:rsidRPr="00E54FB7">
        <w:rPr>
          <w:rFonts w:ascii="Arial" w:eastAsia="Calibri" w:hAnsi="Arial" w:cs="Arial"/>
          <w:color w:val="000000"/>
          <w:sz w:val="24"/>
          <w:szCs w:val="24"/>
        </w:rPr>
        <w:t xml:space="preserve"> </w:t>
      </w:r>
      <w:r w:rsidRPr="00E54FB7">
        <w:rPr>
          <w:rFonts w:ascii="Arial" w:eastAsia="Calibri" w:hAnsi="Arial" w:cs="Arial"/>
          <w:bCs/>
          <w:sz w:val="24"/>
          <w:szCs w:val="24"/>
        </w:rPr>
        <w:t>Los giros y actividades especiales…</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Para los efectos del presente…</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autoSpaceDE w:val="0"/>
        <w:autoSpaceDN w:val="0"/>
        <w:adjustRightInd w:val="0"/>
        <w:spacing w:after="0" w:line="240" w:lineRule="auto"/>
        <w:rPr>
          <w:rFonts w:ascii="Arial" w:eastAsia="Calibri" w:hAnsi="Arial" w:cs="Arial"/>
          <w:color w:val="000000"/>
          <w:sz w:val="24"/>
          <w:szCs w:val="24"/>
        </w:rPr>
      </w:pPr>
      <w:r w:rsidRPr="00E54FB7">
        <w:rPr>
          <w:rFonts w:ascii="Arial" w:eastAsia="Calibri" w:hAnsi="Arial" w:cs="Arial"/>
          <w:color w:val="000000"/>
          <w:sz w:val="24"/>
          <w:szCs w:val="24"/>
        </w:rPr>
        <w:t>I. a III. …</w:t>
      </w:r>
    </w:p>
    <w:p w:rsidR="00FB70B3" w:rsidRPr="00E54FB7" w:rsidRDefault="00FB70B3" w:rsidP="00FB70B3">
      <w:pPr>
        <w:autoSpaceDE w:val="0"/>
        <w:autoSpaceDN w:val="0"/>
        <w:adjustRightInd w:val="0"/>
        <w:spacing w:after="0" w:line="240" w:lineRule="auto"/>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b/>
          <w:color w:val="000000"/>
          <w:sz w:val="24"/>
          <w:szCs w:val="24"/>
        </w:rPr>
        <w:t>IV.</w:t>
      </w:r>
      <w:r w:rsidRPr="00E54FB7">
        <w:rPr>
          <w:rFonts w:ascii="Arial" w:eastAsia="Calibri" w:hAnsi="Arial" w:cs="Arial"/>
          <w:color w:val="000000"/>
          <w:sz w:val="24"/>
          <w:szCs w:val="24"/>
        </w:rPr>
        <w:t xml:space="preserve"> Derogado</w:t>
      </w:r>
    </w:p>
    <w:p w:rsidR="00D0581D" w:rsidRPr="00E54FB7" w:rsidRDefault="00D0581D"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V. a XII. …</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r>
      <w:r w:rsidRPr="00E54FB7">
        <w:rPr>
          <w:rFonts w:ascii="Arial" w:eastAsia="Calibri" w:hAnsi="Arial" w:cs="Arial"/>
          <w:b/>
          <w:color w:val="000000"/>
          <w:sz w:val="24"/>
          <w:szCs w:val="24"/>
        </w:rPr>
        <w:t>XIII.</w:t>
      </w:r>
      <w:r w:rsidRPr="00E54FB7">
        <w:rPr>
          <w:rFonts w:ascii="Arial" w:eastAsia="Calibri" w:hAnsi="Arial" w:cs="Arial"/>
          <w:color w:val="000000"/>
          <w:sz w:val="24"/>
          <w:szCs w:val="24"/>
        </w:rPr>
        <w:t xml:space="preserve"> Centro de rehabilitación de adicciones;</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b/>
          <w:color w:val="000000"/>
          <w:sz w:val="24"/>
          <w:szCs w:val="24"/>
        </w:rPr>
        <w:t>XIV.</w:t>
      </w:r>
      <w:r w:rsidRPr="00E54FB7">
        <w:rPr>
          <w:rFonts w:ascii="Arial" w:eastAsia="Calibri" w:hAnsi="Arial" w:cs="Arial"/>
          <w:color w:val="000000"/>
          <w:sz w:val="24"/>
          <w:szCs w:val="24"/>
        </w:rPr>
        <w:t xml:space="preserve"> Crematorio; y,</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b/>
          <w:color w:val="000000"/>
          <w:sz w:val="24"/>
          <w:szCs w:val="24"/>
        </w:rPr>
        <w:t>XV.</w:t>
      </w:r>
      <w:r w:rsidRPr="00E54FB7">
        <w:rPr>
          <w:rFonts w:ascii="Arial" w:eastAsia="Calibri" w:hAnsi="Arial" w:cs="Arial"/>
          <w:color w:val="000000"/>
          <w:sz w:val="24"/>
          <w:szCs w:val="24"/>
        </w:rPr>
        <w:t xml:space="preserve"> Temazcal.</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Los giros y actividades…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Para la autorización de los giros…</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Las distancias mínimas…</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p>
    <w:p w:rsidR="00512BB9" w:rsidRDefault="00512BB9" w:rsidP="00FB70B3">
      <w:pPr>
        <w:widowControl w:val="0"/>
        <w:autoSpaceDE w:val="0"/>
        <w:autoSpaceDN w:val="0"/>
        <w:spacing w:after="0" w:line="240" w:lineRule="auto"/>
        <w:jc w:val="center"/>
        <w:rPr>
          <w:rFonts w:ascii="Arial" w:eastAsia="Times New Roman" w:hAnsi="Arial" w:cs="Arial"/>
          <w:b/>
          <w:sz w:val="24"/>
          <w:szCs w:val="24"/>
          <w:lang w:val="es-ES" w:eastAsia="es-ES"/>
        </w:rPr>
      </w:pPr>
    </w:p>
    <w:p w:rsidR="00FB70B3" w:rsidRPr="00E54FB7" w:rsidRDefault="00FB70B3" w:rsidP="00FB70B3">
      <w:pPr>
        <w:widowControl w:val="0"/>
        <w:autoSpaceDE w:val="0"/>
        <w:autoSpaceDN w:val="0"/>
        <w:spacing w:after="0" w:line="240" w:lineRule="auto"/>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SECCIÓN III</w:t>
      </w:r>
    </w:p>
    <w:p w:rsidR="00FB70B3" w:rsidRPr="00E54FB7" w:rsidRDefault="00FB70B3" w:rsidP="00FB70B3">
      <w:pPr>
        <w:autoSpaceDE w:val="0"/>
        <w:autoSpaceDN w:val="0"/>
        <w:spacing w:after="0" w:line="240" w:lineRule="auto"/>
        <w:contextualSpacing/>
        <w:jc w:val="center"/>
        <w:rPr>
          <w:rFonts w:ascii="Arial" w:eastAsia="Times New Roman" w:hAnsi="Arial" w:cs="Arial"/>
          <w:b/>
          <w:bCs/>
          <w:sz w:val="24"/>
          <w:szCs w:val="24"/>
          <w:lang w:eastAsia="es-ES"/>
        </w:rPr>
      </w:pPr>
      <w:r w:rsidRPr="00E54FB7">
        <w:rPr>
          <w:rFonts w:ascii="Arial" w:eastAsia="Times New Roman" w:hAnsi="Arial" w:cs="Arial"/>
          <w:b/>
          <w:sz w:val="24"/>
          <w:szCs w:val="24"/>
          <w:lang w:val="es-ES" w:eastAsia="es-ES"/>
        </w:rPr>
        <w:t>DE LOS USOS DE SUELO DE INTENSIDAD MEDIA</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Cs/>
          <w:sz w:val="24"/>
          <w:szCs w:val="24"/>
          <w:lang w:eastAsia="es-ES"/>
        </w:rPr>
      </w:pPr>
      <w:r w:rsidRPr="00E54FB7">
        <w:rPr>
          <w:rFonts w:ascii="Arial" w:eastAsia="Times New Roman" w:hAnsi="Arial" w:cs="Arial"/>
          <w:b/>
          <w:bCs/>
          <w:sz w:val="24"/>
          <w:szCs w:val="24"/>
          <w:lang w:eastAsia="es-ES"/>
        </w:rPr>
        <w:t>Artículo 27</w:t>
      </w:r>
      <w:r w:rsidRPr="00E54FB7">
        <w:rPr>
          <w:rFonts w:ascii="Arial" w:eastAsia="Times New Roman" w:hAnsi="Arial" w:cs="Arial"/>
          <w:bCs/>
          <w:sz w:val="24"/>
          <w:szCs w:val="24"/>
          <w:lang w:eastAsia="es-ES"/>
        </w:rPr>
        <w:t>.- Se clasifican a partir del grupo…</w:t>
      </w:r>
    </w:p>
    <w:p w:rsidR="00FB70B3" w:rsidRPr="00E54FB7" w:rsidRDefault="00FB70B3" w:rsidP="00FB70B3">
      <w:pPr>
        <w:autoSpaceDE w:val="0"/>
        <w:autoSpaceDN w:val="0"/>
        <w:spacing w:after="0" w:line="240" w:lineRule="auto"/>
        <w:contextualSpacing/>
        <w:jc w:val="both"/>
        <w:rPr>
          <w:rFonts w:ascii="Arial" w:eastAsia="Times New Roman" w:hAnsi="Arial" w:cs="Arial"/>
          <w:bCs/>
          <w:sz w:val="24"/>
          <w:szCs w:val="24"/>
          <w:lang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Cs/>
          <w:sz w:val="24"/>
          <w:szCs w:val="24"/>
          <w:lang w:eastAsia="es-ES"/>
        </w:rPr>
      </w:pPr>
      <w:r w:rsidRPr="00E54FB7">
        <w:rPr>
          <w:rFonts w:ascii="Arial" w:eastAsia="Times New Roman" w:hAnsi="Arial" w:cs="Arial"/>
          <w:bCs/>
          <w:sz w:val="24"/>
          <w:szCs w:val="24"/>
          <w:lang w:eastAsia="es-ES"/>
        </w:rPr>
        <w:lastRenderedPageBreak/>
        <w:t>1. a 9…</w:t>
      </w:r>
    </w:p>
    <w:p w:rsidR="00FB70B3" w:rsidRPr="00E54FB7" w:rsidRDefault="00FB70B3" w:rsidP="00FB70B3">
      <w:pPr>
        <w:autoSpaceDE w:val="0"/>
        <w:autoSpaceDN w:val="0"/>
        <w:spacing w:after="0" w:line="240" w:lineRule="auto"/>
        <w:contextualSpacing/>
        <w:jc w:val="both"/>
        <w:rPr>
          <w:rFonts w:ascii="Arial" w:eastAsia="Times New Roman" w:hAnsi="Arial" w:cs="Arial"/>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b/>
          <w:sz w:val="24"/>
          <w:szCs w:val="24"/>
          <w:lang w:val="es-ES" w:eastAsia="es-ES"/>
        </w:rPr>
        <w:t xml:space="preserve">10. </w:t>
      </w:r>
      <w:r w:rsidRPr="00E54FB7">
        <w:rPr>
          <w:rFonts w:ascii="Arial" w:eastAsia="Arial" w:hAnsi="Arial" w:cs="Arial"/>
          <w:sz w:val="24"/>
          <w:szCs w:val="24"/>
          <w:lang w:val="es-ES" w:eastAsia="es-ES"/>
        </w:rPr>
        <w:t>Expendio de alcohol potable en envase cerrado;</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sz w:val="24"/>
          <w:szCs w:val="24"/>
          <w:lang w:val="es-ES" w:eastAsia="es-ES"/>
        </w:rPr>
        <w:t>11 a 14. …</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b/>
          <w:sz w:val="24"/>
          <w:szCs w:val="24"/>
          <w:lang w:val="es-ES" w:eastAsia="es-ES"/>
        </w:rPr>
        <w:t>15.</w:t>
      </w:r>
      <w:r w:rsidRPr="00E54FB7">
        <w:rPr>
          <w:rFonts w:ascii="Arial" w:eastAsia="Times New Roman" w:hAnsi="Arial" w:cs="Arial"/>
          <w:sz w:val="24"/>
          <w:szCs w:val="24"/>
          <w:lang w:val="es-ES" w:eastAsia="es-ES"/>
        </w:rPr>
        <w:t xml:space="preserve"> </w:t>
      </w:r>
      <w:r w:rsidRPr="00E54FB7">
        <w:rPr>
          <w:rFonts w:ascii="Arial" w:eastAsia="Arial" w:hAnsi="Arial" w:cs="Arial"/>
          <w:sz w:val="24"/>
          <w:szCs w:val="24"/>
          <w:lang w:val="es-ES" w:eastAsia="es-ES"/>
        </w:rPr>
        <w:t>Expendio de bebidas de bajo contenido alcohólico en envase abierto con alimentos;</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r w:rsidRPr="00E54FB7">
        <w:rPr>
          <w:rFonts w:ascii="Arial" w:eastAsia="Times New Roman" w:hAnsi="Arial" w:cs="Arial"/>
          <w:sz w:val="24"/>
          <w:szCs w:val="24"/>
          <w:lang w:val="es-ES" w:eastAsia="es-ES"/>
        </w:rPr>
        <w:t>16 y 17. …</w:t>
      </w:r>
    </w:p>
    <w:p w:rsidR="00FB70B3" w:rsidRPr="00E54FB7" w:rsidRDefault="00FB70B3" w:rsidP="00FB70B3">
      <w:pPr>
        <w:widowControl w:val="0"/>
        <w:autoSpaceDE w:val="0"/>
        <w:autoSpaceDN w:val="0"/>
        <w:spacing w:after="0" w:line="240" w:lineRule="auto"/>
        <w:jc w:val="both"/>
        <w:rPr>
          <w:rFonts w:ascii="Arial" w:eastAsia="Times New Roman" w:hAnsi="Arial" w:cs="Arial"/>
          <w:sz w:val="24"/>
          <w:szCs w:val="24"/>
          <w:lang w:val="es-ES"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
          <w:bCs/>
          <w:sz w:val="24"/>
          <w:szCs w:val="24"/>
          <w:lang w:eastAsia="es-ES"/>
        </w:rPr>
        <w:t>18.</w:t>
      </w:r>
      <w:r w:rsidRPr="00E54FB7">
        <w:rPr>
          <w:rFonts w:ascii="Arial" w:eastAsia="Times New Roman" w:hAnsi="Arial" w:cs="Arial"/>
          <w:bCs/>
          <w:sz w:val="24"/>
          <w:szCs w:val="24"/>
          <w:lang w:eastAsia="es-ES"/>
        </w:rPr>
        <w:t xml:space="preserve"> Centro de rehabilitación de adicciones;</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
          <w:bCs/>
          <w:sz w:val="24"/>
          <w:szCs w:val="24"/>
          <w:lang w:eastAsia="es-ES"/>
        </w:rPr>
        <w:t>19.</w:t>
      </w:r>
      <w:r w:rsidRPr="00E54FB7">
        <w:rPr>
          <w:rFonts w:ascii="Arial" w:eastAsia="Times New Roman" w:hAnsi="Arial" w:cs="Arial"/>
          <w:bCs/>
          <w:sz w:val="24"/>
          <w:szCs w:val="24"/>
          <w:lang w:eastAsia="es-ES"/>
        </w:rPr>
        <w:t xml:space="preserve"> Funeraria con </w:t>
      </w:r>
      <w:r w:rsidRPr="00E54FB7">
        <w:rPr>
          <w:rFonts w:ascii="Arial" w:eastAsia="Times New Roman" w:hAnsi="Arial" w:cs="Arial"/>
          <w:sz w:val="24"/>
          <w:szCs w:val="24"/>
          <w:lang w:val="es-ES" w:eastAsia="es-ES"/>
        </w:rPr>
        <w:t>sala de velación sin crematorio; y,</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
          <w:bCs/>
          <w:sz w:val="24"/>
          <w:szCs w:val="24"/>
          <w:lang w:eastAsia="es-ES"/>
        </w:rPr>
        <w:t>20.</w:t>
      </w:r>
      <w:r w:rsidRPr="00E54FB7">
        <w:rPr>
          <w:rFonts w:ascii="Arial" w:eastAsia="Times New Roman" w:hAnsi="Arial" w:cs="Arial"/>
          <w:bCs/>
          <w:sz w:val="24"/>
          <w:szCs w:val="24"/>
          <w:lang w:eastAsia="es-ES"/>
        </w:rPr>
        <w:t xml:space="preserve"> Temazcal. </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r w:rsidRPr="00E54FB7">
        <w:rPr>
          <w:rFonts w:ascii="Arial" w:eastAsia="Times New Roman" w:hAnsi="Arial" w:cs="Arial"/>
          <w:bCs/>
          <w:sz w:val="24"/>
          <w:szCs w:val="24"/>
          <w:lang w:eastAsia="es-ES"/>
        </w:rPr>
        <w:t>Este tipo…</w:t>
      </w:r>
    </w:p>
    <w:p w:rsidR="00D0581D" w:rsidRPr="00E54FB7" w:rsidRDefault="00D0581D" w:rsidP="00FB70B3">
      <w:pPr>
        <w:widowControl w:val="0"/>
        <w:autoSpaceDE w:val="0"/>
        <w:autoSpaceDN w:val="0"/>
        <w:spacing w:after="0" w:line="240" w:lineRule="auto"/>
        <w:jc w:val="both"/>
        <w:rPr>
          <w:rFonts w:ascii="Arial" w:eastAsia="Times New Roman" w:hAnsi="Arial" w:cs="Arial"/>
          <w:bCs/>
          <w:sz w:val="24"/>
          <w:szCs w:val="24"/>
          <w:lang w:eastAsia="es-ES"/>
        </w:rPr>
      </w:pPr>
    </w:p>
    <w:p w:rsidR="00D0581D" w:rsidRPr="00E54FB7" w:rsidRDefault="00D0581D" w:rsidP="00FB70B3">
      <w:pPr>
        <w:widowControl w:val="0"/>
        <w:autoSpaceDE w:val="0"/>
        <w:autoSpaceDN w:val="0"/>
        <w:spacing w:after="0" w:line="240" w:lineRule="auto"/>
        <w:jc w:val="both"/>
        <w:rPr>
          <w:rFonts w:ascii="Arial" w:eastAsia="Times New Roman" w:hAnsi="Arial" w:cs="Arial"/>
          <w:bCs/>
          <w:sz w:val="24"/>
          <w:szCs w:val="24"/>
          <w:lang w:eastAsia="es-ES"/>
        </w:rPr>
      </w:pPr>
    </w:p>
    <w:p w:rsidR="00D0581D" w:rsidRPr="00E54FB7" w:rsidRDefault="00D0581D"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widowControl w:val="0"/>
        <w:spacing w:after="0" w:line="240" w:lineRule="auto"/>
        <w:jc w:val="center"/>
        <w:rPr>
          <w:rFonts w:ascii="Arial" w:eastAsia="Calibri" w:hAnsi="Arial" w:cs="Arial"/>
          <w:b/>
          <w:bCs/>
          <w:sz w:val="24"/>
          <w:szCs w:val="24"/>
          <w:lang w:val="es-ES" w:eastAsia="es-ES"/>
        </w:rPr>
      </w:pPr>
      <w:r w:rsidRPr="00E54FB7">
        <w:rPr>
          <w:rFonts w:ascii="Arial" w:eastAsia="Calibri" w:hAnsi="Arial" w:cs="Arial"/>
          <w:b/>
          <w:bCs/>
          <w:sz w:val="24"/>
          <w:szCs w:val="24"/>
          <w:lang w:val="es-ES" w:eastAsia="es-ES"/>
        </w:rPr>
        <w:t>SECCIÓN VI</w:t>
      </w:r>
    </w:p>
    <w:p w:rsidR="00FB70B3" w:rsidRPr="00E54FB7" w:rsidRDefault="00FB70B3" w:rsidP="00FB70B3">
      <w:pPr>
        <w:widowControl w:val="0"/>
        <w:autoSpaceDE w:val="0"/>
        <w:autoSpaceDN w:val="0"/>
        <w:spacing w:after="0" w:line="240" w:lineRule="auto"/>
        <w:jc w:val="center"/>
        <w:rPr>
          <w:rFonts w:ascii="Arial" w:eastAsia="Times New Roman" w:hAnsi="Arial" w:cs="Arial"/>
          <w:bCs/>
          <w:sz w:val="24"/>
          <w:szCs w:val="24"/>
          <w:lang w:eastAsia="es-ES"/>
        </w:rPr>
      </w:pPr>
      <w:r w:rsidRPr="00E54FB7">
        <w:rPr>
          <w:rFonts w:ascii="Arial" w:eastAsia="Times New Roman" w:hAnsi="Arial" w:cs="Arial"/>
          <w:b/>
          <w:sz w:val="24"/>
          <w:szCs w:val="24"/>
          <w:lang w:val="es-ES" w:eastAsia="es-ES"/>
        </w:rPr>
        <w:t>DE LAS ESTACIONES DE SERVICIO DE GASOLINA Y/O DIESEL</w:t>
      </w: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widowControl w:val="0"/>
        <w:autoSpaceDE w:val="0"/>
        <w:autoSpaceDN w:val="0"/>
        <w:spacing w:after="0" w:line="240" w:lineRule="auto"/>
        <w:jc w:val="both"/>
        <w:rPr>
          <w:rFonts w:ascii="Arial" w:eastAsia="Times New Roman" w:hAnsi="Arial" w:cs="Arial"/>
          <w:bCs/>
          <w:sz w:val="24"/>
          <w:szCs w:val="24"/>
          <w:lang w:eastAsia="es-ES"/>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b/>
          <w:sz w:val="24"/>
          <w:szCs w:val="24"/>
        </w:rPr>
        <w:t>Artículo 33.-</w:t>
      </w:r>
      <w:r w:rsidRPr="00E54FB7">
        <w:rPr>
          <w:rFonts w:ascii="Arial" w:eastAsia="Calibri" w:hAnsi="Arial" w:cs="Arial"/>
          <w:sz w:val="24"/>
          <w:szCs w:val="24"/>
        </w:rPr>
        <w:t xml:space="preserve"> Las estaciones de servicio serán compatibles exclusivamente en vialidades clasificadas como ejes metropolitanos, vías primarias y ejes carreteros, a excepción del </w:t>
      </w:r>
      <w:proofErr w:type="spellStart"/>
      <w:r w:rsidRPr="00E54FB7">
        <w:rPr>
          <w:rFonts w:ascii="Arial" w:eastAsia="Calibri" w:hAnsi="Arial" w:cs="Arial"/>
          <w:sz w:val="24"/>
          <w:szCs w:val="24"/>
        </w:rPr>
        <w:t>Blvd</w:t>
      </w:r>
      <w:proofErr w:type="spellEnd"/>
      <w:r w:rsidRPr="00E54FB7">
        <w:rPr>
          <w:rFonts w:ascii="Arial" w:eastAsia="Calibri" w:hAnsi="Arial" w:cs="Arial"/>
          <w:sz w:val="24"/>
          <w:szCs w:val="24"/>
        </w:rPr>
        <w:t>. Adolfo López Mateos en su totalidad y la zona A de máxima conservación y alta densidad de monumentos, establecida en el Reglamento de Imagen Urbana, debiendo cumplir además de los requerimientos que estatuye el Código para los permisos de uso del suelo y de construcción según corresponda, las NOM y lo que señala la norma técnica NTM-LEON-DU-03-2018, relativa a las Especificaciones Técnicas de las Construcciones.</w:t>
      </w:r>
    </w:p>
    <w:p w:rsidR="00FB70B3" w:rsidRPr="00E54FB7" w:rsidRDefault="00FB70B3" w:rsidP="00FB70B3">
      <w:pPr>
        <w:spacing w:after="0" w:line="240" w:lineRule="auto"/>
        <w:jc w:val="both"/>
        <w:rPr>
          <w:rFonts w:ascii="Arial" w:eastAsia="Calibri" w:hAnsi="Arial" w:cs="Arial"/>
          <w:b/>
          <w:bCs/>
          <w:sz w:val="24"/>
          <w:szCs w:val="24"/>
        </w:rPr>
      </w:pPr>
      <w:r w:rsidRPr="00E54FB7">
        <w:rPr>
          <w:rFonts w:ascii="Arial" w:eastAsia="Calibri" w:hAnsi="Arial" w:cs="Arial"/>
          <w:sz w:val="24"/>
          <w:szCs w:val="24"/>
        </w:rPr>
        <w:br/>
      </w:r>
      <w:r w:rsidRPr="00E54FB7">
        <w:rPr>
          <w:rFonts w:ascii="Arial" w:eastAsia="Calibri" w:hAnsi="Arial" w:cs="Arial"/>
          <w:b/>
          <w:bCs/>
          <w:sz w:val="24"/>
          <w:szCs w:val="24"/>
        </w:rPr>
        <w:t xml:space="preserve">Servicios asociados compatibles: </w:t>
      </w:r>
      <w:r w:rsidRPr="00E54FB7">
        <w:rPr>
          <w:rFonts w:ascii="Arial" w:eastAsia="Calibri" w:hAnsi="Arial" w:cs="Arial"/>
          <w:bCs/>
          <w:sz w:val="24"/>
          <w:szCs w:val="24"/>
        </w:rPr>
        <w:t>el conjunto de servicios colaterales que pueden ser integrados a una estación de servicio, siendo estos:</w:t>
      </w:r>
      <w:r w:rsidRPr="00E54FB7">
        <w:rPr>
          <w:rFonts w:ascii="Arial" w:eastAsia="Calibri" w:hAnsi="Arial" w:cs="Arial"/>
          <w:b/>
          <w:bCs/>
          <w:sz w:val="24"/>
          <w:szCs w:val="24"/>
        </w:rPr>
        <w:t xml:space="preserve"> </w:t>
      </w:r>
    </w:p>
    <w:p w:rsidR="00FB70B3" w:rsidRPr="00E54FB7" w:rsidRDefault="00FB70B3" w:rsidP="00FB70B3">
      <w:pPr>
        <w:spacing w:after="0" w:line="240" w:lineRule="auto"/>
        <w:jc w:val="both"/>
        <w:rPr>
          <w:rFonts w:ascii="Arial" w:eastAsia="Calibri" w:hAnsi="Arial" w:cs="Arial"/>
          <w:b/>
          <w:bCs/>
          <w:sz w:val="24"/>
          <w:szCs w:val="24"/>
        </w:rPr>
      </w:pPr>
    </w:p>
    <w:p w:rsidR="00FB70B3" w:rsidRPr="00E54FB7" w:rsidRDefault="00A736D3" w:rsidP="005825F2">
      <w:pPr>
        <w:numPr>
          <w:ilvl w:val="0"/>
          <w:numId w:val="7"/>
        </w:numPr>
        <w:spacing w:after="0" w:line="240" w:lineRule="auto"/>
        <w:contextualSpacing/>
        <w:jc w:val="both"/>
        <w:rPr>
          <w:rFonts w:ascii="Arial" w:eastAsia="Calibri" w:hAnsi="Arial" w:cs="Arial"/>
          <w:b/>
          <w:bCs/>
          <w:sz w:val="24"/>
          <w:szCs w:val="24"/>
        </w:rPr>
      </w:pPr>
      <w:r>
        <w:rPr>
          <w:rFonts w:ascii="Arial" w:eastAsia="Calibri" w:hAnsi="Arial" w:cs="Arial"/>
          <w:b/>
          <w:bCs/>
          <w:sz w:val="24"/>
          <w:szCs w:val="24"/>
        </w:rPr>
        <w:t xml:space="preserve">al </w:t>
      </w:r>
      <w:r w:rsidR="00FB70B3" w:rsidRPr="00E54FB7">
        <w:rPr>
          <w:rFonts w:ascii="Arial" w:eastAsia="Calibri" w:hAnsi="Arial" w:cs="Arial"/>
          <w:b/>
          <w:bCs/>
          <w:sz w:val="24"/>
          <w:szCs w:val="24"/>
        </w:rPr>
        <w:t>l) …</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5825F2">
      <w:pPr>
        <w:numPr>
          <w:ilvl w:val="0"/>
          <w:numId w:val="11"/>
        </w:numPr>
        <w:spacing w:after="0" w:line="240" w:lineRule="auto"/>
        <w:ind w:left="993"/>
        <w:contextualSpacing/>
        <w:jc w:val="both"/>
        <w:rPr>
          <w:rFonts w:ascii="Arial" w:eastAsia="Calibri" w:hAnsi="Arial" w:cs="Arial"/>
          <w:b/>
          <w:color w:val="000000"/>
          <w:sz w:val="24"/>
          <w:szCs w:val="24"/>
        </w:rPr>
      </w:pPr>
      <w:r w:rsidRPr="00E54FB7">
        <w:rPr>
          <w:rFonts w:ascii="Arial" w:eastAsia="Calibri" w:hAnsi="Arial" w:cs="Arial"/>
          <w:b/>
          <w:color w:val="000000"/>
          <w:sz w:val="24"/>
          <w:szCs w:val="24"/>
        </w:rPr>
        <w:t>Tienda de autoservicio, abarrotes, tendejones y similares.</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Cs/>
          <w:sz w:val="24"/>
          <w:szCs w:val="24"/>
          <w:lang w:val="es-ES" w:eastAsia="es-ES"/>
        </w:rPr>
      </w:pPr>
      <w:r w:rsidRPr="00E54FB7">
        <w:rPr>
          <w:rFonts w:ascii="Arial" w:eastAsia="Times New Roman" w:hAnsi="Arial" w:cs="Arial"/>
          <w:bCs/>
          <w:sz w:val="24"/>
          <w:szCs w:val="24"/>
          <w:lang w:eastAsia="es-ES"/>
        </w:rPr>
        <w:t>Este tipo de usos…</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val="es-ES"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Cs/>
          <w:sz w:val="24"/>
          <w:szCs w:val="24"/>
          <w:lang w:val="es-ES" w:eastAsia="es-ES"/>
        </w:rPr>
      </w:pPr>
      <w:r w:rsidRPr="00E54FB7">
        <w:rPr>
          <w:rFonts w:ascii="Arial" w:eastAsia="Times New Roman" w:hAnsi="Arial" w:cs="Arial"/>
          <w:b/>
          <w:bCs/>
          <w:sz w:val="24"/>
          <w:szCs w:val="24"/>
          <w:lang w:val="es-ES" w:eastAsia="es-ES"/>
        </w:rPr>
        <w:lastRenderedPageBreak/>
        <w:t xml:space="preserve">Artículo 33-A.- </w:t>
      </w:r>
      <w:r w:rsidRPr="00E54FB7">
        <w:rPr>
          <w:rFonts w:ascii="Arial" w:eastAsia="Times New Roman" w:hAnsi="Arial" w:cs="Arial"/>
          <w:bCs/>
          <w:sz w:val="24"/>
          <w:szCs w:val="24"/>
          <w:lang w:val="es-ES" w:eastAsia="es-ES"/>
        </w:rPr>
        <w:t>Además de las especificaciones…</w:t>
      </w:r>
    </w:p>
    <w:p w:rsidR="00FB70B3" w:rsidRPr="00E54FB7" w:rsidRDefault="00FB70B3" w:rsidP="00FB70B3">
      <w:pPr>
        <w:spacing w:after="0" w:line="240" w:lineRule="auto"/>
        <w:ind w:left="720"/>
        <w:contextualSpacing/>
        <w:rPr>
          <w:rFonts w:ascii="Arial" w:eastAsia="Times New Roman" w:hAnsi="Arial" w:cs="Arial"/>
          <w:b/>
          <w:bCs/>
          <w:sz w:val="24"/>
          <w:szCs w:val="24"/>
          <w:lang w:eastAsia="es-ES"/>
        </w:rPr>
      </w:pPr>
    </w:p>
    <w:p w:rsidR="00FB70B3" w:rsidRPr="00E54FB7" w:rsidRDefault="00FB70B3" w:rsidP="005825F2">
      <w:pPr>
        <w:numPr>
          <w:ilvl w:val="0"/>
          <w:numId w:val="21"/>
        </w:numPr>
        <w:spacing w:after="0" w:line="240" w:lineRule="auto"/>
        <w:contextualSpacing/>
        <w:jc w:val="both"/>
        <w:rPr>
          <w:rFonts w:ascii="Arial" w:eastAsia="Times New Roman" w:hAnsi="Arial" w:cs="Arial"/>
          <w:bCs/>
          <w:sz w:val="24"/>
          <w:szCs w:val="24"/>
          <w:lang w:val="es-ES" w:eastAsia="es-ES"/>
        </w:rPr>
      </w:pPr>
      <w:r w:rsidRPr="00E54FB7">
        <w:rPr>
          <w:rFonts w:ascii="Arial" w:eastAsia="Times New Roman" w:hAnsi="Arial" w:cs="Arial"/>
          <w:bCs/>
          <w:sz w:val="24"/>
          <w:szCs w:val="24"/>
          <w:lang w:eastAsia="es-ES"/>
        </w:rPr>
        <w:t>El área de despacho de combustibles se debe ubicar a una distancia de 50 metros medidos a partir del eje vertical del dispensario con respecto a los lugares de concentración pública, como escuelas, hospitales, mercados públicos, cines, teatros, estadios deportivos y auditorios, así como de estaciones del sistema integral de transporte o ferroviario.</w:t>
      </w:r>
    </w:p>
    <w:p w:rsidR="00FB70B3" w:rsidRPr="00E54FB7" w:rsidRDefault="00FB70B3" w:rsidP="00FB70B3">
      <w:pPr>
        <w:spacing w:after="0" w:line="240" w:lineRule="auto"/>
        <w:contextualSpacing/>
        <w:rPr>
          <w:rFonts w:ascii="Arial" w:eastAsia="Times New Roman" w:hAnsi="Arial" w:cs="Arial"/>
          <w:b/>
          <w:bCs/>
          <w:sz w:val="24"/>
          <w:szCs w:val="24"/>
          <w:lang w:val="es-ES" w:eastAsia="es-ES"/>
        </w:rPr>
      </w:pPr>
    </w:p>
    <w:p w:rsidR="00FB70B3" w:rsidRPr="00E54FB7" w:rsidRDefault="00FB70B3" w:rsidP="005825F2">
      <w:pPr>
        <w:numPr>
          <w:ilvl w:val="0"/>
          <w:numId w:val="21"/>
        </w:numPr>
        <w:spacing w:after="0" w:line="240" w:lineRule="auto"/>
        <w:contextualSpacing/>
        <w:rPr>
          <w:rFonts w:ascii="Arial" w:eastAsia="Times New Roman" w:hAnsi="Arial" w:cs="Arial"/>
          <w:bCs/>
          <w:sz w:val="24"/>
          <w:szCs w:val="24"/>
          <w:lang w:val="es-ES" w:eastAsia="es-ES"/>
        </w:rPr>
      </w:pPr>
      <w:r w:rsidRPr="00E54FB7">
        <w:rPr>
          <w:rFonts w:ascii="Arial" w:eastAsia="Times New Roman" w:hAnsi="Arial" w:cs="Arial"/>
          <w:bCs/>
          <w:sz w:val="24"/>
          <w:szCs w:val="24"/>
          <w:lang w:val="es-ES" w:eastAsia="es-ES"/>
        </w:rPr>
        <w:t xml:space="preserve">… </w:t>
      </w:r>
    </w:p>
    <w:p w:rsidR="00FB70B3" w:rsidRPr="00E54FB7" w:rsidRDefault="00FB70B3" w:rsidP="00FB70B3">
      <w:pPr>
        <w:spacing w:after="0" w:line="240" w:lineRule="auto"/>
        <w:contextualSpacing/>
        <w:rPr>
          <w:rFonts w:ascii="Arial" w:eastAsia="Times New Roman" w:hAnsi="Arial" w:cs="Arial"/>
          <w:bCs/>
          <w:sz w:val="24"/>
          <w:szCs w:val="24"/>
          <w:lang w:val="es-ES" w:eastAsia="es-ES"/>
        </w:rPr>
      </w:pPr>
    </w:p>
    <w:p w:rsidR="00FB70B3" w:rsidRPr="00E54FB7" w:rsidRDefault="00FB70B3" w:rsidP="005825F2">
      <w:pPr>
        <w:numPr>
          <w:ilvl w:val="0"/>
          <w:numId w:val="21"/>
        </w:numPr>
        <w:spacing w:after="0" w:line="240" w:lineRule="auto"/>
        <w:contextualSpacing/>
        <w:rPr>
          <w:rFonts w:ascii="Arial" w:eastAsia="Times New Roman" w:hAnsi="Arial" w:cs="Arial"/>
          <w:bCs/>
          <w:sz w:val="24"/>
          <w:szCs w:val="24"/>
          <w:lang w:val="es-ES" w:eastAsia="es-ES"/>
        </w:rPr>
      </w:pPr>
      <w:r w:rsidRPr="00E54FB7">
        <w:rPr>
          <w:rFonts w:ascii="Arial" w:eastAsia="Times New Roman" w:hAnsi="Arial" w:cs="Arial"/>
          <w:bCs/>
          <w:sz w:val="24"/>
          <w:szCs w:val="24"/>
          <w:lang w:val="es-ES" w:eastAsia="es-ES"/>
        </w:rPr>
        <w:t>Las estaciones…</w:t>
      </w:r>
    </w:p>
    <w:p w:rsidR="00FB70B3" w:rsidRPr="00E54FB7" w:rsidRDefault="00FB70B3" w:rsidP="00FB70B3">
      <w:pPr>
        <w:spacing w:after="0" w:line="240" w:lineRule="auto"/>
        <w:ind w:left="720"/>
        <w:contextualSpacing/>
        <w:rPr>
          <w:rFonts w:ascii="Arial" w:eastAsia="Times New Roman" w:hAnsi="Arial" w:cs="Arial"/>
          <w:bCs/>
          <w:sz w:val="24"/>
          <w:szCs w:val="24"/>
          <w:lang w:eastAsia="es-ES"/>
        </w:rPr>
      </w:pPr>
    </w:p>
    <w:p w:rsidR="00FB70B3" w:rsidRPr="00E54FB7" w:rsidRDefault="00FB70B3" w:rsidP="00FB70B3">
      <w:pPr>
        <w:spacing w:after="0" w:line="240" w:lineRule="auto"/>
        <w:ind w:left="720"/>
        <w:contextualSpacing/>
        <w:rPr>
          <w:rFonts w:ascii="Arial" w:eastAsia="Times New Roman" w:hAnsi="Arial" w:cs="Arial"/>
          <w:bCs/>
          <w:sz w:val="24"/>
          <w:szCs w:val="24"/>
          <w:lang w:eastAsia="es-ES"/>
        </w:rPr>
      </w:pPr>
      <w:r w:rsidRPr="00E54FB7">
        <w:rPr>
          <w:rFonts w:ascii="Arial" w:eastAsia="Times New Roman" w:hAnsi="Arial" w:cs="Arial"/>
          <w:b/>
          <w:bCs/>
          <w:sz w:val="24"/>
          <w:szCs w:val="24"/>
          <w:lang w:eastAsia="es-ES"/>
        </w:rPr>
        <w:t>a)</w:t>
      </w:r>
      <w:r w:rsidRPr="00E54FB7">
        <w:rPr>
          <w:rFonts w:ascii="Arial" w:eastAsia="Times New Roman" w:hAnsi="Arial" w:cs="Arial"/>
          <w:bCs/>
          <w:sz w:val="24"/>
          <w:szCs w:val="24"/>
          <w:lang w:eastAsia="es-ES"/>
        </w:rPr>
        <w:t xml:space="preserve"> a </w:t>
      </w:r>
      <w:r w:rsidR="00A736D3" w:rsidRPr="00E54FB7">
        <w:rPr>
          <w:rFonts w:ascii="Arial" w:eastAsia="Times New Roman" w:hAnsi="Arial" w:cs="Arial"/>
          <w:b/>
          <w:bCs/>
          <w:sz w:val="24"/>
          <w:szCs w:val="24"/>
          <w:lang w:eastAsia="es-ES"/>
        </w:rPr>
        <w:t>d) …</w:t>
      </w:r>
    </w:p>
    <w:p w:rsidR="00FB70B3" w:rsidRPr="00E54FB7" w:rsidRDefault="00FB70B3" w:rsidP="00FB70B3">
      <w:pPr>
        <w:spacing w:after="0" w:line="240" w:lineRule="auto"/>
        <w:ind w:left="720"/>
        <w:contextualSpacing/>
        <w:rPr>
          <w:rFonts w:ascii="Arial" w:eastAsia="Times New Roman" w:hAnsi="Arial" w:cs="Arial"/>
          <w:bCs/>
          <w:sz w:val="24"/>
          <w:szCs w:val="24"/>
          <w:lang w:eastAsia="es-ES"/>
        </w:rPr>
      </w:pPr>
    </w:p>
    <w:p w:rsidR="00FB70B3" w:rsidRPr="00E54FB7" w:rsidRDefault="00FB70B3" w:rsidP="00FB70B3">
      <w:pPr>
        <w:spacing w:after="0" w:line="240" w:lineRule="auto"/>
        <w:ind w:left="720"/>
        <w:contextualSpacing/>
        <w:jc w:val="both"/>
        <w:rPr>
          <w:rFonts w:ascii="Arial" w:eastAsia="Times New Roman" w:hAnsi="Arial" w:cs="Arial"/>
          <w:bCs/>
          <w:sz w:val="24"/>
          <w:szCs w:val="24"/>
          <w:lang w:val="es-ES" w:eastAsia="es-ES"/>
        </w:rPr>
      </w:pPr>
      <w:r w:rsidRPr="00E54FB7">
        <w:rPr>
          <w:rFonts w:ascii="Arial" w:eastAsia="Times New Roman" w:hAnsi="Arial" w:cs="Arial"/>
          <w:b/>
          <w:bCs/>
          <w:sz w:val="24"/>
          <w:szCs w:val="24"/>
          <w:lang w:eastAsia="es-ES"/>
        </w:rPr>
        <w:t>e)</w:t>
      </w:r>
      <w:r w:rsidRPr="00E54FB7">
        <w:rPr>
          <w:rFonts w:ascii="Arial" w:eastAsia="Times New Roman" w:hAnsi="Arial" w:cs="Arial"/>
          <w:bCs/>
          <w:sz w:val="24"/>
          <w:szCs w:val="24"/>
          <w:lang w:eastAsia="es-ES"/>
        </w:rPr>
        <w:t xml:space="preserve"> A una distancia mínima de 50 metros de la tangente de los tanques de almacenamiento, zonas de trasiego y dispensarios con respecto de viviendas o lotes autorizados para uso habitacional</w:t>
      </w: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val="es-ES" w:eastAsia="es-ES"/>
        </w:rPr>
      </w:pPr>
    </w:p>
    <w:p w:rsidR="00FB70B3" w:rsidRPr="00E54FB7" w:rsidRDefault="00FB70B3" w:rsidP="00FB70B3">
      <w:pPr>
        <w:autoSpaceDE w:val="0"/>
        <w:autoSpaceDN w:val="0"/>
        <w:spacing w:after="0" w:line="240" w:lineRule="auto"/>
        <w:contextualSpacing/>
        <w:jc w:val="both"/>
        <w:rPr>
          <w:rFonts w:ascii="Arial" w:eastAsia="Times New Roman" w:hAnsi="Arial" w:cs="Arial"/>
          <w:b/>
          <w:bCs/>
          <w:sz w:val="24"/>
          <w:szCs w:val="24"/>
          <w:lang w:val="es-ES" w:eastAsia="es-ES"/>
        </w:rPr>
      </w:pPr>
      <w:r w:rsidRPr="00E54FB7">
        <w:rPr>
          <w:rFonts w:ascii="Arial" w:eastAsia="Times New Roman" w:hAnsi="Arial" w:cs="Arial"/>
          <w:b/>
          <w:bCs/>
          <w:sz w:val="24"/>
          <w:szCs w:val="24"/>
          <w:lang w:val="es-ES" w:eastAsia="es-ES"/>
        </w:rPr>
        <w:t>IV.  y V…</w:t>
      </w:r>
    </w:p>
    <w:p w:rsidR="00FB70B3" w:rsidRPr="00E54FB7" w:rsidRDefault="00FB70B3" w:rsidP="00FB70B3">
      <w:pPr>
        <w:spacing w:after="0" w:line="240" w:lineRule="auto"/>
        <w:ind w:left="426"/>
        <w:jc w:val="both"/>
        <w:rPr>
          <w:rFonts w:ascii="Arial" w:eastAsia="Calibri" w:hAnsi="Arial" w:cs="Arial"/>
          <w:bCs/>
          <w:sz w:val="24"/>
          <w:szCs w:val="24"/>
        </w:rPr>
      </w:pPr>
    </w:p>
    <w:p w:rsidR="00D0581D" w:rsidRPr="00E54FB7" w:rsidRDefault="00D0581D" w:rsidP="00FB70B3">
      <w:pPr>
        <w:widowControl w:val="0"/>
        <w:spacing w:after="0" w:line="240" w:lineRule="auto"/>
        <w:jc w:val="center"/>
        <w:rPr>
          <w:rFonts w:ascii="Arial" w:eastAsia="Calibri" w:hAnsi="Arial" w:cs="Arial"/>
          <w:b/>
          <w:bCs/>
          <w:sz w:val="24"/>
          <w:szCs w:val="24"/>
          <w:lang w:val="es-ES" w:eastAsia="es-ES"/>
        </w:rPr>
      </w:pPr>
    </w:p>
    <w:p w:rsidR="00FB70B3" w:rsidRPr="00E54FB7" w:rsidRDefault="00FB70B3" w:rsidP="00FB70B3">
      <w:pPr>
        <w:widowControl w:val="0"/>
        <w:spacing w:after="0" w:line="240" w:lineRule="auto"/>
        <w:jc w:val="center"/>
        <w:rPr>
          <w:rFonts w:ascii="Arial" w:eastAsia="Calibri" w:hAnsi="Arial" w:cs="Arial"/>
          <w:b/>
          <w:bCs/>
          <w:sz w:val="24"/>
          <w:szCs w:val="24"/>
          <w:lang w:val="es-ES" w:eastAsia="es-ES"/>
        </w:rPr>
      </w:pPr>
      <w:r w:rsidRPr="00E54FB7">
        <w:rPr>
          <w:rFonts w:ascii="Arial" w:eastAsia="Calibri" w:hAnsi="Arial" w:cs="Arial"/>
          <w:b/>
          <w:bCs/>
          <w:sz w:val="24"/>
          <w:szCs w:val="24"/>
          <w:lang w:val="es-ES" w:eastAsia="es-ES"/>
        </w:rPr>
        <w:t>SECCIÓN VII</w:t>
      </w:r>
    </w:p>
    <w:p w:rsidR="00FB70B3" w:rsidRPr="00E54FB7" w:rsidRDefault="00FB70B3" w:rsidP="00FB70B3">
      <w:pPr>
        <w:spacing w:after="0" w:line="240" w:lineRule="auto"/>
        <w:jc w:val="center"/>
        <w:rPr>
          <w:rFonts w:ascii="Arial" w:eastAsia="Calibri" w:hAnsi="Arial" w:cs="Arial"/>
          <w:sz w:val="24"/>
          <w:szCs w:val="24"/>
        </w:rPr>
      </w:pPr>
      <w:r w:rsidRPr="00E54FB7">
        <w:rPr>
          <w:rFonts w:ascii="Arial" w:eastAsia="Times New Roman" w:hAnsi="Arial" w:cs="Arial"/>
          <w:b/>
          <w:sz w:val="24"/>
          <w:szCs w:val="24"/>
          <w:lang w:val="es-ES" w:eastAsia="es-ES"/>
        </w:rPr>
        <w:t>DE LAS ESTACIONES DE GAS L.P., CON ALMACENAMIENTO FIJO</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bCs/>
          <w:sz w:val="24"/>
          <w:szCs w:val="24"/>
        </w:rPr>
      </w:pPr>
      <w:r w:rsidRPr="00E54FB7">
        <w:rPr>
          <w:rFonts w:ascii="Arial" w:eastAsia="Calibri" w:hAnsi="Arial" w:cs="Arial"/>
          <w:b/>
          <w:sz w:val="24"/>
          <w:szCs w:val="24"/>
        </w:rPr>
        <w:t>Artículo 34.-</w:t>
      </w:r>
      <w:r w:rsidRPr="00E54FB7">
        <w:rPr>
          <w:rFonts w:ascii="Arial" w:eastAsia="Calibri" w:hAnsi="Arial" w:cs="Arial"/>
          <w:sz w:val="24"/>
          <w:szCs w:val="24"/>
        </w:rPr>
        <w:t xml:space="preserve"> Las estaciones de carburación para suministro de Gas L.P., serán compatibles exclusivamente en vialidades que conformen el sistema vial primario y ejes carreteros, a excepción del </w:t>
      </w:r>
      <w:proofErr w:type="spellStart"/>
      <w:r w:rsidRPr="00E54FB7">
        <w:rPr>
          <w:rFonts w:ascii="Arial" w:eastAsia="Calibri" w:hAnsi="Arial" w:cs="Arial"/>
          <w:sz w:val="24"/>
          <w:szCs w:val="24"/>
        </w:rPr>
        <w:t>blvd</w:t>
      </w:r>
      <w:proofErr w:type="spellEnd"/>
      <w:r w:rsidRPr="00E54FB7">
        <w:rPr>
          <w:rFonts w:ascii="Arial" w:eastAsia="Calibri" w:hAnsi="Arial" w:cs="Arial"/>
          <w:sz w:val="24"/>
          <w:szCs w:val="24"/>
        </w:rPr>
        <w:t xml:space="preserve">. Adolfo López Mateos en su totalidad y deberán contar con una distancia mínima de 50 metros de la tangente de los tanques de almacenamiento, zonas de trasiego y dispensarios con respecto a viviendas, lotes autorizados para uso habitacional y lugares de concentración pública, </w:t>
      </w:r>
      <w:r w:rsidRPr="00E54FB7">
        <w:rPr>
          <w:rFonts w:ascii="Arial" w:eastAsia="Calibri" w:hAnsi="Arial" w:cs="Arial"/>
          <w:bCs/>
          <w:sz w:val="24"/>
          <w:szCs w:val="24"/>
        </w:rPr>
        <w:t>como escuelas, hospitales, mercados públicos, cines, teatros, estadios deportivos y auditorios, así como de estaciones del sistema integral de transporte o ferroviario.</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autoSpaceDE w:val="0"/>
        <w:autoSpaceDN w:val="0"/>
        <w:adjustRightInd w:val="0"/>
        <w:spacing w:after="0" w:line="240" w:lineRule="auto"/>
        <w:jc w:val="both"/>
        <w:rPr>
          <w:rFonts w:ascii="Arial" w:eastAsia="Calibri" w:hAnsi="Arial" w:cs="Arial"/>
          <w:snapToGrid w:val="0"/>
          <w:sz w:val="24"/>
          <w:szCs w:val="24"/>
        </w:rPr>
      </w:pPr>
      <w:r w:rsidRPr="00E54FB7">
        <w:rPr>
          <w:rFonts w:ascii="Arial" w:eastAsia="Calibri" w:hAnsi="Arial" w:cs="Arial"/>
          <w:bCs/>
          <w:sz w:val="24"/>
          <w:szCs w:val="24"/>
        </w:rPr>
        <w:t xml:space="preserve">Para solicitar </w:t>
      </w:r>
      <w:r w:rsidRPr="00E54FB7">
        <w:rPr>
          <w:rFonts w:ascii="Arial" w:eastAsia="Calibri" w:hAnsi="Arial" w:cs="Arial"/>
          <w:snapToGrid w:val="0"/>
          <w:sz w:val="24"/>
          <w:szCs w:val="24"/>
        </w:rPr>
        <w:t>el permiso de uso de suelo respectivo, el interesado deberá presentar el permiso vigente de distribución mediante planta de almacenamiento para distribución de Gas L.P., para el predio, otorgado por la Secretaría de Energía, ello con la finalidad de garantizar que cuenta con la capacidad técnica, infraestructura y medidas de seguridad necesarias y cercanas en caso de presentarse cualquier contingencia o siniestro.</w:t>
      </w:r>
    </w:p>
    <w:p w:rsidR="00FB70B3" w:rsidRPr="00E54FB7" w:rsidRDefault="00FB70B3" w:rsidP="00FB70B3">
      <w:pPr>
        <w:shd w:val="clear" w:color="auto" w:fill="FFFFFF"/>
        <w:spacing w:after="0" w:line="240" w:lineRule="auto"/>
        <w:jc w:val="both"/>
        <w:rPr>
          <w:rFonts w:ascii="Arial" w:eastAsia="Arial" w:hAnsi="Arial" w:cs="Arial"/>
          <w:sz w:val="24"/>
          <w:szCs w:val="24"/>
        </w:rPr>
      </w:pPr>
    </w:p>
    <w:p w:rsidR="00FB70B3" w:rsidRPr="00E54FB7" w:rsidRDefault="00FB70B3" w:rsidP="00FB70B3">
      <w:pPr>
        <w:shd w:val="clear" w:color="auto" w:fill="FFFFFF"/>
        <w:spacing w:after="0" w:line="240" w:lineRule="auto"/>
        <w:jc w:val="both"/>
        <w:rPr>
          <w:rFonts w:ascii="Arial" w:eastAsia="Arial" w:hAnsi="Arial" w:cs="Arial"/>
          <w:sz w:val="24"/>
          <w:szCs w:val="24"/>
        </w:rPr>
      </w:pPr>
      <w:r w:rsidRPr="00E54FB7">
        <w:rPr>
          <w:rFonts w:ascii="Arial" w:eastAsia="Arial" w:hAnsi="Arial" w:cs="Arial"/>
          <w:sz w:val="24"/>
          <w:szCs w:val="24"/>
        </w:rPr>
        <w:t>Las estaciones de carburación….</w:t>
      </w:r>
    </w:p>
    <w:p w:rsidR="00FB70B3" w:rsidRPr="00E54FB7" w:rsidRDefault="00FB70B3" w:rsidP="00FB70B3">
      <w:pPr>
        <w:shd w:val="clear" w:color="auto" w:fill="FFFFFF"/>
        <w:spacing w:after="0" w:line="240" w:lineRule="auto"/>
        <w:jc w:val="both"/>
        <w:rPr>
          <w:rFonts w:ascii="Arial" w:eastAsia="Arial" w:hAnsi="Arial" w:cs="Arial"/>
          <w:sz w:val="24"/>
          <w:szCs w:val="24"/>
        </w:rPr>
      </w:pPr>
    </w:p>
    <w:p w:rsidR="00FB70B3" w:rsidRPr="00E54FB7" w:rsidRDefault="00FB70B3" w:rsidP="00FB70B3">
      <w:pPr>
        <w:spacing w:after="0" w:line="240" w:lineRule="auto"/>
        <w:jc w:val="both"/>
        <w:rPr>
          <w:rFonts w:ascii="Arial" w:eastAsia="Calibri" w:hAnsi="Arial" w:cs="Arial"/>
          <w:b/>
          <w:bCs/>
          <w:sz w:val="24"/>
          <w:szCs w:val="24"/>
        </w:rPr>
      </w:pPr>
      <w:r w:rsidRPr="00E54FB7">
        <w:rPr>
          <w:rFonts w:ascii="Arial" w:eastAsia="Calibri" w:hAnsi="Arial" w:cs="Arial"/>
          <w:b/>
          <w:bCs/>
          <w:sz w:val="24"/>
          <w:szCs w:val="24"/>
        </w:rPr>
        <w:t>I.</w:t>
      </w:r>
      <w:r w:rsidRPr="00E54FB7">
        <w:rPr>
          <w:rFonts w:ascii="Arial" w:eastAsia="Calibri" w:hAnsi="Arial" w:cs="Arial"/>
          <w:bCs/>
          <w:sz w:val="24"/>
          <w:szCs w:val="24"/>
        </w:rPr>
        <w:t xml:space="preserve">   a   </w:t>
      </w:r>
      <w:r w:rsidRPr="00E54FB7">
        <w:rPr>
          <w:rFonts w:ascii="Arial" w:eastAsia="Calibri" w:hAnsi="Arial" w:cs="Arial"/>
          <w:b/>
          <w:bCs/>
          <w:sz w:val="24"/>
          <w:szCs w:val="24"/>
        </w:rPr>
        <w:t>XVIII. …</w:t>
      </w:r>
    </w:p>
    <w:p w:rsidR="00FB70B3" w:rsidRPr="00E54FB7" w:rsidRDefault="00FB70B3" w:rsidP="00FB70B3">
      <w:pPr>
        <w:spacing w:after="0" w:line="240" w:lineRule="auto"/>
        <w:ind w:left="1080"/>
        <w:contextualSpacing/>
        <w:jc w:val="both"/>
        <w:rPr>
          <w:rFonts w:ascii="Arial" w:eastAsia="Calibri" w:hAnsi="Arial" w:cs="Arial"/>
          <w:bCs/>
          <w:sz w:val="24"/>
          <w:szCs w:val="24"/>
        </w:rPr>
      </w:pPr>
    </w:p>
    <w:p w:rsidR="00FB70B3" w:rsidRPr="00E54FB7" w:rsidRDefault="00FB70B3" w:rsidP="00FB70B3">
      <w:pPr>
        <w:spacing w:after="0" w:line="240" w:lineRule="auto"/>
        <w:jc w:val="both"/>
        <w:rPr>
          <w:rFonts w:ascii="Arial" w:eastAsia="Calibri" w:hAnsi="Arial" w:cs="Arial"/>
          <w:b/>
          <w:sz w:val="24"/>
          <w:szCs w:val="24"/>
        </w:rPr>
      </w:pPr>
      <w:r w:rsidRPr="00E54FB7">
        <w:rPr>
          <w:rFonts w:ascii="Arial" w:eastAsia="Calibri" w:hAnsi="Arial" w:cs="Arial"/>
          <w:b/>
          <w:sz w:val="24"/>
          <w:szCs w:val="24"/>
        </w:rPr>
        <w:t xml:space="preserve">Artículo 34-B.-  </w:t>
      </w:r>
      <w:r w:rsidRPr="00E54FB7">
        <w:rPr>
          <w:rFonts w:ascii="Arial" w:eastAsia="Calibri" w:hAnsi="Arial" w:cs="Arial"/>
          <w:sz w:val="24"/>
          <w:szCs w:val="24"/>
        </w:rPr>
        <w:t>Se entiende por Estación Dual, la estación de servicio en la que se pueden suministrar al mismo tiempo gas natural comprimido e hidrocarburos líquidos, principalmente gasolina y diésel.</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r w:rsidRPr="00E54FB7">
        <w:rPr>
          <w:rFonts w:ascii="Arial" w:eastAsia="Calibri" w:hAnsi="Arial" w:cs="Arial"/>
          <w:sz w:val="24"/>
          <w:szCs w:val="24"/>
        </w:rPr>
        <w:t>Para este tipo de giros, se analizarán las restricciones de los usos establecidos en el presente Código, sin que las distancias restrictivas entre los mismos sean aplicables para su autorización siempre y cuando se encuentren dentro del mismo establecimiento.</w:t>
      </w:r>
    </w:p>
    <w:p w:rsidR="00FB70B3" w:rsidRPr="00E54FB7" w:rsidRDefault="00FB70B3" w:rsidP="00FB70B3">
      <w:pPr>
        <w:spacing w:after="0" w:line="240" w:lineRule="auto"/>
        <w:jc w:val="center"/>
        <w:rPr>
          <w:rFonts w:ascii="Arial" w:eastAsia="Calibri" w:hAnsi="Arial" w:cs="Arial"/>
          <w:color w:val="000000"/>
          <w:sz w:val="24"/>
          <w:szCs w:val="24"/>
        </w:rPr>
      </w:pPr>
    </w:p>
    <w:p w:rsidR="00FB70B3" w:rsidRPr="00E54FB7" w:rsidRDefault="00FB70B3" w:rsidP="00FB70B3">
      <w:pPr>
        <w:spacing w:after="0" w:line="240" w:lineRule="auto"/>
        <w:jc w:val="center"/>
        <w:rPr>
          <w:rFonts w:ascii="Arial" w:eastAsia="Calibri" w:hAnsi="Arial" w:cs="Arial"/>
          <w:color w:val="000000"/>
          <w:sz w:val="24"/>
          <w:szCs w:val="24"/>
        </w:rPr>
      </w:pPr>
    </w:p>
    <w:p w:rsidR="00FB70B3" w:rsidRPr="00E54FB7" w:rsidRDefault="00FB70B3" w:rsidP="00FB70B3">
      <w:pPr>
        <w:widowControl w:val="0"/>
        <w:spacing w:after="0" w:line="240" w:lineRule="auto"/>
        <w:jc w:val="center"/>
        <w:rPr>
          <w:rFonts w:ascii="Arial" w:eastAsia="Calibri" w:hAnsi="Arial" w:cs="Arial"/>
          <w:b/>
          <w:sz w:val="24"/>
          <w:szCs w:val="24"/>
          <w:lang w:val="es-ES" w:eastAsia="es-ES"/>
        </w:rPr>
      </w:pPr>
      <w:r w:rsidRPr="00E54FB7">
        <w:rPr>
          <w:rFonts w:ascii="Arial" w:eastAsia="Calibri" w:hAnsi="Arial" w:cs="Arial"/>
          <w:b/>
          <w:sz w:val="24"/>
          <w:szCs w:val="24"/>
          <w:lang w:val="es-ES" w:eastAsia="es-ES"/>
        </w:rPr>
        <w:t>SECCIÓN IX</w:t>
      </w:r>
    </w:p>
    <w:p w:rsidR="00FB70B3" w:rsidRPr="00E54FB7" w:rsidRDefault="00FB70B3" w:rsidP="00FB70B3">
      <w:pPr>
        <w:autoSpaceDE w:val="0"/>
        <w:autoSpaceDN w:val="0"/>
        <w:spacing w:after="0" w:line="240" w:lineRule="auto"/>
        <w:contextualSpacing/>
        <w:jc w:val="center"/>
        <w:rPr>
          <w:rFonts w:ascii="Arial" w:eastAsia="Times New Roman" w:hAnsi="Arial" w:cs="Arial"/>
          <w:b/>
          <w:sz w:val="24"/>
          <w:szCs w:val="24"/>
          <w:lang w:val="es-ES" w:eastAsia="es-ES"/>
        </w:rPr>
      </w:pPr>
      <w:r w:rsidRPr="00E54FB7">
        <w:rPr>
          <w:rFonts w:ascii="Arial" w:eastAsia="Times New Roman" w:hAnsi="Arial" w:cs="Arial"/>
          <w:b/>
          <w:sz w:val="24"/>
          <w:szCs w:val="24"/>
          <w:lang w:val="es-ES" w:eastAsia="es-ES"/>
        </w:rPr>
        <w:t>DE LAS ANTENAS E INFRAESTRUCTURA DE TELECOMUNICACIÓN</w:t>
      </w:r>
    </w:p>
    <w:p w:rsidR="00FB70B3" w:rsidRPr="00E54FB7" w:rsidRDefault="00FB70B3" w:rsidP="00FB70B3">
      <w:pPr>
        <w:autoSpaceDE w:val="0"/>
        <w:autoSpaceDN w:val="0"/>
        <w:spacing w:after="0" w:line="240" w:lineRule="auto"/>
        <w:contextualSpacing/>
        <w:jc w:val="center"/>
        <w:rPr>
          <w:rFonts w:ascii="Arial" w:eastAsia="Times New Roman" w:hAnsi="Arial" w:cs="Arial"/>
          <w:b/>
          <w:sz w:val="24"/>
          <w:szCs w:val="24"/>
          <w:lang w:val="es-ES" w:eastAsia="es-ES"/>
        </w:rPr>
      </w:pPr>
    </w:p>
    <w:p w:rsidR="00FB70B3" w:rsidRPr="00E54FB7" w:rsidRDefault="00FB70B3" w:rsidP="00FB70B3">
      <w:pPr>
        <w:autoSpaceDE w:val="0"/>
        <w:autoSpaceDN w:val="0"/>
        <w:spacing w:after="0" w:line="240" w:lineRule="auto"/>
        <w:contextualSpacing/>
        <w:jc w:val="center"/>
        <w:rPr>
          <w:rFonts w:ascii="Arial" w:eastAsia="Times New Roman" w:hAnsi="Arial" w:cs="Arial"/>
          <w:b/>
          <w:sz w:val="24"/>
          <w:szCs w:val="24"/>
          <w:lang w:val="es-ES" w:eastAsia="es-ES"/>
        </w:rPr>
      </w:pPr>
    </w:p>
    <w:p w:rsidR="00FB70B3" w:rsidRPr="00E54FB7" w:rsidRDefault="00FB70B3" w:rsidP="00FB70B3">
      <w:pPr>
        <w:autoSpaceDE w:val="0"/>
        <w:autoSpaceDN w:val="0"/>
        <w:spacing w:after="0" w:line="240" w:lineRule="auto"/>
        <w:contextualSpacing/>
        <w:rPr>
          <w:rFonts w:ascii="Arial" w:eastAsia="Calibri" w:hAnsi="Arial" w:cs="Arial"/>
          <w:color w:val="000000"/>
          <w:sz w:val="24"/>
          <w:szCs w:val="24"/>
        </w:rPr>
      </w:pPr>
      <w:r w:rsidRPr="00E54FB7">
        <w:rPr>
          <w:rFonts w:ascii="Arial" w:eastAsia="Calibri" w:hAnsi="Arial" w:cs="Arial"/>
          <w:color w:val="000000"/>
          <w:sz w:val="24"/>
          <w:szCs w:val="24"/>
        </w:rPr>
        <w:t>DEROGADA</w:t>
      </w:r>
    </w:p>
    <w:p w:rsidR="00FB70B3" w:rsidRPr="00E54FB7" w:rsidRDefault="00FB70B3" w:rsidP="00FB70B3">
      <w:pPr>
        <w:spacing w:after="0" w:line="240" w:lineRule="auto"/>
        <w:jc w:val="center"/>
        <w:rPr>
          <w:rFonts w:ascii="Arial" w:eastAsia="Calibri" w:hAnsi="Arial" w:cs="Arial"/>
          <w:color w:val="000000"/>
          <w:sz w:val="24"/>
          <w:szCs w:val="24"/>
        </w:rPr>
      </w:pPr>
    </w:p>
    <w:p w:rsidR="00FB70B3" w:rsidRDefault="00FB70B3" w:rsidP="00FB70B3">
      <w:pPr>
        <w:spacing w:after="0" w:line="240" w:lineRule="auto"/>
        <w:jc w:val="center"/>
        <w:rPr>
          <w:rFonts w:ascii="Arial" w:eastAsia="Calibri" w:hAnsi="Arial" w:cs="Arial"/>
          <w:b/>
          <w:color w:val="000000"/>
          <w:sz w:val="24"/>
          <w:szCs w:val="24"/>
        </w:rPr>
      </w:pP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SECCIÓN XV</w:t>
      </w: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CENTRO DE REHABILITACIÓN DE ADICCIONES</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r>
      <w:r w:rsidRPr="00E54FB7">
        <w:rPr>
          <w:rFonts w:ascii="Arial" w:eastAsia="Calibri" w:hAnsi="Arial" w:cs="Arial"/>
          <w:color w:val="000000"/>
          <w:sz w:val="24"/>
          <w:szCs w:val="24"/>
        </w:rPr>
        <w:br/>
      </w:r>
      <w:r w:rsidRPr="00E54FB7">
        <w:rPr>
          <w:rFonts w:ascii="Arial" w:eastAsia="Calibri" w:hAnsi="Arial" w:cs="Arial"/>
          <w:b/>
          <w:color w:val="000000"/>
          <w:sz w:val="24"/>
          <w:szCs w:val="24"/>
        </w:rPr>
        <w:t>Artículo 41-F</w:t>
      </w:r>
      <w:r w:rsidRPr="00E54FB7">
        <w:rPr>
          <w:rFonts w:ascii="Arial" w:eastAsia="Calibri" w:hAnsi="Arial" w:cs="Arial"/>
          <w:color w:val="000000"/>
          <w:sz w:val="24"/>
          <w:szCs w:val="24"/>
        </w:rPr>
        <w:t>.-  El Centro de rehabilitación es el establecimiento público o privado especializado, que brinda atención ambulatoria o residencial profesional, a personas que presentan consumo perjudicial o dependencia a substancias psicoactivas, tales como estupefacientes o psicotrópicos, asociado o no con el alcohol.</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sz w:val="24"/>
          <w:szCs w:val="24"/>
        </w:rPr>
        <w:t>Los establecimientos dedicados a estas actividades, se clasifican a partir del grupo de usos de Servicios de intensidad media independientemente de la intensidad que le corresponde por dimensión del predio y</w:t>
      </w:r>
      <w:r w:rsidRPr="00E54FB7">
        <w:rPr>
          <w:rFonts w:ascii="Arial" w:eastAsia="Calibri" w:hAnsi="Arial" w:cs="Arial"/>
          <w:color w:val="000000"/>
          <w:sz w:val="24"/>
          <w:szCs w:val="24"/>
        </w:rPr>
        <w:t xml:space="preserve"> podrán ser autorizados siempre y cuando no colinden con usos habitacionales.</w:t>
      </w:r>
    </w:p>
    <w:p w:rsidR="00512BB9" w:rsidRPr="00E54FB7" w:rsidRDefault="00512BB9"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 xml:space="preserve">                                                                       </w:t>
      </w:r>
      <w:r w:rsidRPr="00E54FB7">
        <w:rPr>
          <w:rFonts w:ascii="Arial" w:eastAsia="Calibri" w:hAnsi="Arial" w:cs="Arial"/>
          <w:color w:val="000000"/>
          <w:sz w:val="24"/>
          <w:szCs w:val="24"/>
        </w:rPr>
        <w:br/>
        <w:t>Además de observar lo que señala el presente ordenamiento deberán observar lo establecido por la Norma Oficial Mexicana NOM-028-SSA2-2009 para la prevención y tratamiento y control de las adicciones.</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r>
      <w:r w:rsidRPr="00E54FB7">
        <w:rPr>
          <w:rFonts w:ascii="Arial" w:eastAsia="Calibri" w:hAnsi="Arial" w:cs="Arial"/>
          <w:b/>
          <w:color w:val="000000"/>
          <w:sz w:val="24"/>
          <w:szCs w:val="24"/>
        </w:rPr>
        <w:t xml:space="preserve">Artículo 41-G.- </w:t>
      </w:r>
      <w:r w:rsidRPr="00E54FB7">
        <w:rPr>
          <w:rFonts w:ascii="Arial" w:eastAsia="Calibri" w:hAnsi="Arial" w:cs="Arial"/>
          <w:color w:val="000000"/>
          <w:sz w:val="24"/>
          <w:szCs w:val="24"/>
        </w:rPr>
        <w:t xml:space="preserve">Para el otorgamiento del Permiso de Uso de Suelo, además de los requisitos señalados en el presente Código y sus anexos, deberán de presentar croquis de distribución y reporte fotográfico del inmueble que garantice que el establecimiento </w:t>
      </w:r>
      <w:r w:rsidRPr="00E54FB7">
        <w:rPr>
          <w:rFonts w:ascii="Arial" w:eastAsia="Calibri" w:hAnsi="Arial" w:cs="Arial"/>
          <w:color w:val="000000"/>
          <w:sz w:val="24"/>
          <w:szCs w:val="24"/>
        </w:rPr>
        <w:lastRenderedPageBreak/>
        <w:t>cuenta con instalaciones y equipos apropiados para el desarrollo de sus funciones de acuerdo con el tipo de atención que brinden, cumpliendo con los siguientes espacios como mínimos necesarios para su operación:</w:t>
      </w:r>
    </w:p>
    <w:p w:rsidR="00FB70B3" w:rsidRPr="00E54FB7" w:rsidRDefault="00FB70B3" w:rsidP="00FB70B3">
      <w:pPr>
        <w:spacing w:after="0" w:line="240" w:lineRule="auto"/>
        <w:rPr>
          <w:rFonts w:ascii="Arial" w:eastAsia="Calibri" w:hAnsi="Arial" w:cs="Arial"/>
          <w:color w:val="000000"/>
          <w:sz w:val="24"/>
          <w:szCs w:val="24"/>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Área de recepción-información</w:t>
      </w:r>
      <w:r w:rsidRPr="00E54FB7">
        <w:rPr>
          <w:rFonts w:ascii="Arial" w:eastAsia="Calibri" w:hAnsi="Arial" w:cs="Arial"/>
          <w:color w:val="000000"/>
          <w:sz w:val="24"/>
          <w:szCs w:val="24"/>
          <w:lang w:val="es-ES"/>
        </w:rPr>
        <w:t>;</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Sanitarios y regaderas independientes para hombres y para mujeres</w:t>
      </w:r>
      <w:r w:rsidRPr="00E54FB7">
        <w:rPr>
          <w:rFonts w:ascii="Arial" w:eastAsia="Calibri" w:hAnsi="Arial" w:cs="Arial"/>
          <w:color w:val="000000"/>
          <w:sz w:val="24"/>
          <w:szCs w:val="24"/>
          <w:lang w:val="es-ES"/>
        </w:rPr>
        <w:t>;</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Dormitorios separados por sexo, con camas independientes y espacios individuales para guardar objetos personales;</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t>Cocina;</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t>Comedor;</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t xml:space="preserve"> </w:t>
      </w:r>
      <w:r w:rsidRPr="00E54FB7">
        <w:rPr>
          <w:rFonts w:ascii="Arial" w:eastAsia="Calibri" w:hAnsi="Arial" w:cs="Arial"/>
          <w:color w:val="000000"/>
          <w:sz w:val="24"/>
          <w:szCs w:val="24"/>
        </w:rPr>
        <w:t>Área para actividades recreativas;</w:t>
      </w:r>
    </w:p>
    <w:p w:rsidR="00FB70B3" w:rsidRPr="00E54FB7" w:rsidRDefault="00FB70B3" w:rsidP="00FB70B3">
      <w:pPr>
        <w:spacing w:after="0" w:line="240" w:lineRule="auto"/>
        <w:rPr>
          <w:rFonts w:ascii="Arial" w:eastAsia="Calibri" w:hAnsi="Arial" w:cs="Arial"/>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Área para psicoterapia grupal o individual, en caso de que ofrezcan esta última;</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Área de resguardo y control de medicamentos con acceso restringido a los usuarios;</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Extintores y señalización para casos de emergencia; y,</w:t>
      </w:r>
    </w:p>
    <w:p w:rsidR="00FB70B3" w:rsidRPr="00E54FB7" w:rsidRDefault="00FB70B3" w:rsidP="00FB70B3">
      <w:pPr>
        <w:spacing w:after="0" w:line="240" w:lineRule="auto"/>
        <w:rPr>
          <w:rFonts w:ascii="Arial" w:eastAsia="Calibri" w:hAnsi="Arial" w:cs="Arial"/>
          <w:color w:val="000000"/>
          <w:sz w:val="24"/>
          <w:szCs w:val="24"/>
          <w:lang w:val="es-ES"/>
        </w:rPr>
      </w:pPr>
    </w:p>
    <w:p w:rsidR="00FB70B3" w:rsidRPr="00E54FB7" w:rsidRDefault="00FB70B3" w:rsidP="005825F2">
      <w:pPr>
        <w:numPr>
          <w:ilvl w:val="0"/>
          <w:numId w:val="22"/>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rPr>
        <w:t>Contar con áreas para realizar la agrupación de los pacientes por sexo y edad.</w:t>
      </w:r>
    </w:p>
    <w:p w:rsidR="00FB70B3" w:rsidRPr="00E54FB7" w:rsidRDefault="00FB70B3" w:rsidP="00FB70B3">
      <w:pPr>
        <w:spacing w:after="0" w:line="240" w:lineRule="auto"/>
        <w:ind w:left="720"/>
        <w:contextualSpacing/>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 xml:space="preserve">Todas las áreas descritas deben estar siempre en perfectas condiciones de higiene, mantenimiento, iluminación y ventilación. </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 xml:space="preserve">Para el caso de solicitudes de permiso de uso de suelo para la construcción en un inmueble en modalidad de obra nueva, deberá de presentar proyecto arquitectónico que garantice el cumplimiento de las fracciones anteriores. </w:t>
      </w:r>
    </w:p>
    <w:p w:rsidR="00A736D3" w:rsidRDefault="00A736D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 xml:space="preserve">Este uso deberá de contar con el visto bueno por parte de la Dirección de Protección Civil y la Dirección General de Salud, además de los requisitos comunes marcados en el presente Código para el otorgamiento de la autorización de uso y ocupación. </w:t>
      </w: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both"/>
        <w:rPr>
          <w:rFonts w:ascii="Arial" w:eastAsia="Calibri" w:hAnsi="Arial" w:cs="Arial"/>
          <w:sz w:val="24"/>
          <w:szCs w:val="24"/>
        </w:rPr>
      </w:pP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SECCIÓN XVI</w:t>
      </w: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CREMATORIO</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lastRenderedPageBreak/>
        <w:br/>
      </w:r>
      <w:r w:rsidRPr="00E54FB7">
        <w:rPr>
          <w:rFonts w:ascii="Arial" w:eastAsia="Calibri" w:hAnsi="Arial" w:cs="Arial"/>
          <w:b/>
          <w:color w:val="000000"/>
          <w:sz w:val="24"/>
          <w:szCs w:val="24"/>
        </w:rPr>
        <w:t>Artículo 41-H.-</w:t>
      </w:r>
      <w:r w:rsidRPr="00E54FB7">
        <w:rPr>
          <w:rFonts w:ascii="Arial" w:eastAsia="Calibri" w:hAnsi="Arial" w:cs="Arial"/>
          <w:color w:val="000000"/>
          <w:sz w:val="24"/>
          <w:szCs w:val="24"/>
        </w:rPr>
        <w:t xml:space="preserve">  El Crematorio es el giro dedicado al proceso de cremación mediante el cual un cadáver, restos humanos o restos humanos áridos, se someten a técnicas y procedimientos adecuados con la finalidad de reducirlos a cenizas. </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 xml:space="preserve">Los establecimientos dedicados a estas actividades, se clasifican a partir del grupo de usos de </w:t>
      </w:r>
      <w:r w:rsidRPr="00E54FB7">
        <w:rPr>
          <w:rFonts w:ascii="Arial" w:eastAsia="Calibri" w:hAnsi="Arial" w:cs="Arial"/>
          <w:b/>
          <w:color w:val="000000"/>
          <w:sz w:val="24"/>
          <w:szCs w:val="24"/>
        </w:rPr>
        <w:t>Servicios de Intensidad Alta (S3),</w:t>
      </w:r>
      <w:r w:rsidRPr="00E54FB7">
        <w:rPr>
          <w:rFonts w:ascii="Arial" w:eastAsia="Calibri" w:hAnsi="Arial" w:cs="Arial"/>
          <w:color w:val="000000"/>
          <w:sz w:val="24"/>
          <w:szCs w:val="24"/>
        </w:rPr>
        <w:t xml:space="preserve"> independientemente de la intensidad que le correspondiera por dimensión del predio o por el tipo de transporte a utilizar y podrán ser autorizados solamente a partir de zona o corredor de Industria de Intensidad Media (I2), Industria de Intensidad Alta (I3), Servicios de Intensidad Alta (S3), Servicios Carreteros (S4), y que no colinden con usos habitacionales.</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t>Además de observar lo que señala el presente ordenamiento deberán observar lo establecido por la Norma Oficial Mexicana NOM-036-SCFI-2016 Prácticas comerciales, requisitos de información y disposiciones generales en la prestación de servicios funerarios.</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r>
      <w:r w:rsidRPr="00E54FB7">
        <w:rPr>
          <w:rFonts w:ascii="Arial" w:eastAsia="Calibri" w:hAnsi="Arial" w:cs="Arial"/>
          <w:b/>
          <w:color w:val="000000"/>
          <w:sz w:val="24"/>
          <w:szCs w:val="24"/>
        </w:rPr>
        <w:t>Artículo 41-I.-</w:t>
      </w:r>
      <w:r w:rsidRPr="00E54FB7">
        <w:rPr>
          <w:rFonts w:ascii="Arial" w:eastAsia="Calibri" w:hAnsi="Arial" w:cs="Arial"/>
          <w:color w:val="000000"/>
          <w:sz w:val="24"/>
          <w:szCs w:val="24"/>
        </w:rPr>
        <w:t xml:space="preserve">  Para el otorgamiento de la Autorización de Uso y Ocupación además de las señaladas en el Código y sus anexos, deberá de contar con el Permiso de Funcionamiento en materia Ambiental correspondiente.</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SECCIÓN XVII</w:t>
      </w:r>
    </w:p>
    <w:p w:rsidR="00FB70B3" w:rsidRPr="00E54FB7" w:rsidRDefault="00FB70B3" w:rsidP="00FB70B3">
      <w:pPr>
        <w:spacing w:after="0" w:line="240" w:lineRule="auto"/>
        <w:jc w:val="center"/>
        <w:rPr>
          <w:rFonts w:ascii="Arial" w:eastAsia="Calibri" w:hAnsi="Arial" w:cs="Arial"/>
          <w:b/>
          <w:color w:val="000000"/>
          <w:sz w:val="24"/>
          <w:szCs w:val="24"/>
        </w:rPr>
      </w:pPr>
      <w:r w:rsidRPr="00E54FB7">
        <w:rPr>
          <w:rFonts w:ascii="Arial" w:eastAsia="Calibri" w:hAnsi="Arial" w:cs="Arial"/>
          <w:b/>
          <w:color w:val="000000"/>
          <w:sz w:val="24"/>
          <w:szCs w:val="24"/>
        </w:rPr>
        <w:t>TEMAZCAL</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r>
      <w:r w:rsidRPr="00E54FB7">
        <w:rPr>
          <w:rFonts w:ascii="Arial" w:eastAsia="Calibri" w:hAnsi="Arial" w:cs="Arial"/>
          <w:color w:val="000000"/>
          <w:sz w:val="24"/>
          <w:szCs w:val="24"/>
        </w:rPr>
        <w:br/>
      </w:r>
      <w:r w:rsidRPr="00E54FB7">
        <w:rPr>
          <w:rFonts w:ascii="Arial" w:eastAsia="Calibri" w:hAnsi="Arial" w:cs="Arial"/>
          <w:b/>
          <w:color w:val="000000"/>
          <w:sz w:val="24"/>
          <w:szCs w:val="24"/>
        </w:rPr>
        <w:t>Artículo 41-J.-</w:t>
      </w:r>
      <w:r w:rsidRPr="00E54FB7">
        <w:rPr>
          <w:rFonts w:ascii="Arial" w:eastAsia="Calibri" w:hAnsi="Arial" w:cs="Arial"/>
          <w:color w:val="000000"/>
          <w:sz w:val="24"/>
          <w:szCs w:val="24"/>
        </w:rPr>
        <w:t xml:space="preserve"> El Temazcal es el giro dedicado a utilizar vapores en lugares cerrados con base a medicinas tradicionales con propósitos de desintoxicación por sudoración por las infusiones de hierbas. </w:t>
      </w:r>
    </w:p>
    <w:p w:rsidR="00FB70B3" w:rsidRPr="00E54FB7" w:rsidRDefault="00FB70B3" w:rsidP="00FB70B3">
      <w:pPr>
        <w:spacing w:after="0" w:line="240" w:lineRule="auto"/>
        <w:jc w:val="both"/>
        <w:rPr>
          <w:rFonts w:ascii="Arial" w:eastAsia="Calibri" w:hAnsi="Arial" w:cs="Arial"/>
          <w:color w:val="000000"/>
          <w:sz w:val="24"/>
          <w:szCs w:val="24"/>
        </w:rPr>
      </w:pPr>
    </w:p>
    <w:p w:rsidR="00512BB9"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t>El presente giro se clasifica a partir del grupo de usos de Servicios de Intensidad Media (S2), independientemente de la intensidad que le correspondiera por dimensión del predio o por el tipo de transporte a utilizar y podrán ser autorizados solamente en zonas o corredores de servicios clasificados como: Servicios de Intensidad Media (S2), Servicios de Intensidad Alta (S3), Servicios Carreteros (S4), así como zonas y corredores industriales. Estos usos no podrán colindar con usos habitacionales.</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color w:val="000000"/>
          <w:sz w:val="24"/>
          <w:szCs w:val="24"/>
        </w:rPr>
        <w:br/>
        <w:t>Para el otorgamiento de la Autorización de Uso y Ocupación además de las señaladas en el Código y sus anexos, deberá contar con el Permiso de Funcionamiento en materia Ambiental correspondiente.</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CAPITULO IV</w:t>
      </w: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DEL MANEJO DE LAS TABLAS</w:t>
      </w: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Y VIALIDADES COLECTORAS</w:t>
      </w:r>
    </w:p>
    <w:p w:rsidR="00FB70B3" w:rsidRPr="00E54FB7" w:rsidRDefault="00FB70B3" w:rsidP="00FB70B3">
      <w:pPr>
        <w:spacing w:after="0" w:line="240" w:lineRule="auto"/>
        <w:jc w:val="center"/>
        <w:rPr>
          <w:rFonts w:ascii="Arial" w:eastAsia="Calibri" w:hAnsi="Arial" w:cs="Arial"/>
          <w:color w:val="000000"/>
          <w:sz w:val="24"/>
          <w:szCs w:val="24"/>
        </w:rPr>
      </w:pPr>
    </w:p>
    <w:p w:rsidR="00FB70B3" w:rsidRPr="00E54FB7" w:rsidRDefault="00FB70B3" w:rsidP="00FB70B3">
      <w:pPr>
        <w:spacing w:after="0" w:line="240" w:lineRule="auto"/>
        <w:jc w:val="center"/>
        <w:rPr>
          <w:rFonts w:ascii="Arial" w:eastAsia="Calibri" w:hAnsi="Arial" w:cs="Arial"/>
          <w:color w:val="000000"/>
          <w:sz w:val="24"/>
          <w:szCs w:val="24"/>
        </w:rPr>
      </w:pP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SECCIÓN I</w:t>
      </w: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 xml:space="preserve">DE LA TABLA DE COMPATIBILIDADES, CONDICIONAMIENTOS </w:t>
      </w: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 xml:space="preserve">SUJETOS A LA CLASIFICACIÓN DE LA VIALIDAD, CONDICIONAMIENTOS </w:t>
      </w:r>
    </w:p>
    <w:p w:rsidR="00FB70B3" w:rsidRPr="00E54FB7" w:rsidRDefault="00FB70B3" w:rsidP="00FB70B3">
      <w:pPr>
        <w:spacing w:after="0" w:line="240" w:lineRule="auto"/>
        <w:jc w:val="center"/>
        <w:rPr>
          <w:rFonts w:ascii="Arial" w:eastAsia="Calibri" w:hAnsi="Arial" w:cs="Arial"/>
          <w:b/>
          <w:bCs/>
          <w:color w:val="000000"/>
          <w:sz w:val="24"/>
          <w:szCs w:val="24"/>
          <w:lang w:val="es-ES"/>
        </w:rPr>
      </w:pPr>
      <w:r w:rsidRPr="00E54FB7">
        <w:rPr>
          <w:rFonts w:ascii="Arial" w:eastAsia="Calibri" w:hAnsi="Arial" w:cs="Arial"/>
          <w:b/>
          <w:bCs/>
          <w:color w:val="000000"/>
          <w:sz w:val="24"/>
          <w:szCs w:val="24"/>
          <w:lang w:val="es-ES"/>
        </w:rPr>
        <w:t>PARA LAS ZONAS Y RESTRICCIONES DE LOS GRUPOS DE USOS</w:t>
      </w:r>
    </w:p>
    <w:p w:rsidR="00FB70B3" w:rsidRPr="00E54FB7" w:rsidRDefault="00FB70B3" w:rsidP="00FB70B3">
      <w:pPr>
        <w:spacing w:after="0" w:line="240" w:lineRule="auto"/>
        <w:jc w:val="center"/>
        <w:rPr>
          <w:rFonts w:ascii="Arial" w:eastAsia="Calibri" w:hAnsi="Arial" w:cs="Arial"/>
          <w:b/>
          <w:bCs/>
          <w:color w:val="000000"/>
          <w:sz w:val="24"/>
          <w:szCs w:val="24"/>
          <w:lang w:val="es-ES"/>
        </w:rPr>
      </w:pPr>
    </w:p>
    <w:p w:rsidR="00FB70B3" w:rsidRPr="00E54FB7" w:rsidRDefault="00FB70B3" w:rsidP="00FB70B3">
      <w:pPr>
        <w:spacing w:after="0" w:line="240" w:lineRule="auto"/>
        <w:jc w:val="center"/>
        <w:rPr>
          <w:rFonts w:ascii="Arial" w:eastAsia="Calibri" w:hAnsi="Arial" w:cs="Arial"/>
          <w:b/>
          <w:bCs/>
          <w:color w:val="000000"/>
          <w:sz w:val="24"/>
          <w:szCs w:val="24"/>
          <w:lang w:val="es-ES"/>
        </w:rPr>
      </w:pP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Artículo 42.-</w:t>
      </w:r>
      <w:r w:rsidRPr="00E54FB7">
        <w:rPr>
          <w:rFonts w:ascii="Arial" w:eastAsia="Calibri" w:hAnsi="Arial" w:cs="Arial"/>
          <w:color w:val="000000"/>
          <w:sz w:val="24"/>
          <w:szCs w:val="24"/>
          <w:lang w:val="es-ES"/>
        </w:rPr>
        <w:t xml:space="preserve"> La Tabla 1, denominada…</w:t>
      </w:r>
    </w:p>
    <w:p w:rsidR="00FB70B3" w:rsidRPr="00E54FB7" w:rsidRDefault="00FB70B3" w:rsidP="00FB70B3">
      <w:pPr>
        <w:spacing w:after="0" w:line="240" w:lineRule="auto"/>
        <w:jc w:val="both"/>
        <w:rPr>
          <w:rFonts w:ascii="Arial" w:eastAsia="Calibri" w:hAnsi="Arial" w:cs="Arial"/>
          <w:color w:val="000000"/>
          <w:sz w:val="24"/>
          <w:szCs w:val="24"/>
          <w:lang w:val="es-ES"/>
        </w:rPr>
      </w:pP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I.</w:t>
      </w:r>
      <w:r w:rsidRPr="00E54FB7">
        <w:rPr>
          <w:rFonts w:ascii="Arial" w:eastAsia="Calibri" w:hAnsi="Arial" w:cs="Arial"/>
          <w:color w:val="000000"/>
          <w:sz w:val="24"/>
          <w:szCs w:val="24"/>
          <w:lang w:val="es-ES"/>
        </w:rPr>
        <w:t xml:space="preserve"> En la parte superior de la tabla se indican las zonas establecidas en el </w:t>
      </w:r>
      <w:r w:rsidRPr="00E54FB7">
        <w:rPr>
          <w:rFonts w:ascii="Arial" w:eastAsia="Calibri" w:hAnsi="Arial" w:cs="Arial"/>
          <w:b/>
          <w:color w:val="000000"/>
          <w:sz w:val="24"/>
          <w:szCs w:val="24"/>
          <w:lang w:val="es-ES"/>
        </w:rPr>
        <w:t>plano</w:t>
      </w:r>
      <w:r w:rsidRPr="00E54FB7">
        <w:rPr>
          <w:rFonts w:ascii="Arial" w:eastAsia="Calibri" w:hAnsi="Arial" w:cs="Arial"/>
          <w:color w:val="000000"/>
          <w:sz w:val="24"/>
          <w:szCs w:val="24"/>
          <w:lang w:val="es-ES"/>
        </w:rPr>
        <w:t xml:space="preserve"> de zonificación de acuerdo al POTE. (columnas);</w:t>
      </w:r>
    </w:p>
    <w:p w:rsidR="00FB70B3" w:rsidRPr="00E54FB7" w:rsidRDefault="00FB70B3" w:rsidP="00FB70B3">
      <w:pPr>
        <w:spacing w:after="0" w:line="240" w:lineRule="auto"/>
        <w:jc w:val="both"/>
        <w:rPr>
          <w:rFonts w:ascii="Arial" w:eastAsia="Calibri" w:hAnsi="Arial" w:cs="Arial"/>
          <w:color w:val="000000"/>
          <w:sz w:val="24"/>
          <w:szCs w:val="24"/>
          <w:lang w:val="es-ES"/>
        </w:rPr>
      </w:pP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II.</w:t>
      </w:r>
      <w:r w:rsidRPr="00E54FB7">
        <w:rPr>
          <w:rFonts w:ascii="Arial" w:eastAsia="Calibri" w:hAnsi="Arial" w:cs="Arial"/>
          <w:color w:val="000000"/>
          <w:sz w:val="24"/>
          <w:szCs w:val="24"/>
          <w:lang w:val="es-ES"/>
        </w:rPr>
        <w:t xml:space="preserve">    y   </w:t>
      </w:r>
      <w:r w:rsidRPr="00E54FB7">
        <w:rPr>
          <w:rFonts w:ascii="Arial" w:eastAsia="Calibri" w:hAnsi="Arial" w:cs="Arial"/>
          <w:b/>
          <w:color w:val="000000"/>
          <w:sz w:val="24"/>
          <w:szCs w:val="24"/>
          <w:lang w:val="es-ES"/>
        </w:rPr>
        <w:t xml:space="preserve"> III…</w:t>
      </w:r>
    </w:p>
    <w:p w:rsidR="00FB70B3" w:rsidRPr="00E54FB7" w:rsidRDefault="00FB70B3" w:rsidP="00FB70B3">
      <w:pPr>
        <w:spacing w:after="0" w:line="240" w:lineRule="auto"/>
        <w:jc w:val="both"/>
        <w:rPr>
          <w:rFonts w:ascii="Arial" w:eastAsia="Calibri" w:hAnsi="Arial" w:cs="Arial"/>
          <w:color w:val="000000"/>
          <w:sz w:val="24"/>
          <w:szCs w:val="24"/>
          <w:lang w:val="es-ES"/>
        </w:rPr>
      </w:pP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IV.</w:t>
      </w:r>
      <w:r w:rsidRPr="00E54FB7">
        <w:rPr>
          <w:rFonts w:ascii="Arial" w:eastAsia="Calibri" w:hAnsi="Arial" w:cs="Arial"/>
          <w:color w:val="000000"/>
          <w:sz w:val="24"/>
          <w:szCs w:val="24"/>
          <w:lang w:val="es-ES"/>
        </w:rPr>
        <w:t xml:space="preserve"> En la intersección…</w:t>
      </w:r>
    </w:p>
    <w:p w:rsidR="00FB70B3" w:rsidRPr="00E54FB7" w:rsidRDefault="00FB70B3" w:rsidP="00FB70B3">
      <w:pPr>
        <w:spacing w:after="0" w:line="240" w:lineRule="auto"/>
        <w:jc w:val="both"/>
        <w:rPr>
          <w:rFonts w:ascii="Arial" w:eastAsia="Calibri" w:hAnsi="Arial" w:cs="Arial"/>
          <w:b/>
          <w:color w:val="000000"/>
          <w:sz w:val="24"/>
          <w:szCs w:val="24"/>
          <w:lang w:val="es-ES"/>
        </w:rPr>
      </w:pPr>
    </w:p>
    <w:p w:rsidR="00FB70B3" w:rsidRPr="00E54FB7" w:rsidRDefault="00FB70B3" w:rsidP="00FB70B3">
      <w:pPr>
        <w:spacing w:after="0" w:line="240" w:lineRule="auto"/>
        <w:jc w:val="both"/>
        <w:rPr>
          <w:rFonts w:ascii="Arial" w:eastAsia="Calibri" w:hAnsi="Arial" w:cs="Arial"/>
          <w:b/>
          <w:color w:val="000000"/>
          <w:sz w:val="24"/>
          <w:szCs w:val="24"/>
          <w:lang w:val="es-ES"/>
        </w:rPr>
      </w:pPr>
      <w:r w:rsidRPr="00E54FB7">
        <w:rPr>
          <w:rFonts w:ascii="Arial" w:eastAsia="Calibri" w:hAnsi="Arial" w:cs="Arial"/>
          <w:b/>
          <w:color w:val="000000"/>
          <w:sz w:val="24"/>
          <w:szCs w:val="24"/>
          <w:lang w:val="es-ES"/>
        </w:rPr>
        <w:t>(P) a (I)….</w:t>
      </w: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(F) Derogado.</w:t>
      </w: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(G) Derogado.</w:t>
      </w: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(A)…</w:t>
      </w:r>
    </w:p>
    <w:p w:rsidR="00FB70B3" w:rsidRPr="00E54FB7" w:rsidRDefault="00FB70B3" w:rsidP="00FB70B3">
      <w:pPr>
        <w:spacing w:after="0" w:line="240" w:lineRule="auto"/>
        <w:jc w:val="both"/>
        <w:rPr>
          <w:rFonts w:ascii="Arial" w:eastAsia="Calibri" w:hAnsi="Arial" w:cs="Arial"/>
          <w:b/>
          <w:color w:val="000000"/>
          <w:sz w:val="24"/>
          <w:szCs w:val="24"/>
          <w:lang w:val="es-ES"/>
        </w:rPr>
      </w:pPr>
      <w:r w:rsidRPr="00E54FB7">
        <w:rPr>
          <w:rFonts w:ascii="Arial" w:eastAsia="Calibri" w:hAnsi="Arial" w:cs="Arial"/>
          <w:b/>
          <w:color w:val="000000"/>
          <w:sz w:val="24"/>
          <w:szCs w:val="24"/>
          <w:lang w:val="es-ES"/>
        </w:rPr>
        <w:t>(NE)…</w:t>
      </w:r>
    </w:p>
    <w:p w:rsidR="00D0581D" w:rsidRPr="00E54FB7" w:rsidRDefault="00D0581D"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Artículo 42 (BIS).-</w:t>
      </w:r>
      <w:r w:rsidRPr="00E54FB7">
        <w:rPr>
          <w:rFonts w:ascii="Arial" w:eastAsia="Calibri" w:hAnsi="Arial" w:cs="Arial"/>
          <w:color w:val="000000"/>
          <w:sz w:val="24"/>
          <w:szCs w:val="24"/>
          <w:lang w:val="es-ES"/>
        </w:rPr>
        <w:t xml:space="preserve"> La Tabla 2, denominada tabla de compatibilidades de destinos y zonas, señalada en este anexo único contará con la siguiente simbología:</w:t>
      </w:r>
    </w:p>
    <w:p w:rsidR="00FB70B3" w:rsidRPr="00E54FB7" w:rsidRDefault="00FB70B3" w:rsidP="00FB70B3">
      <w:pPr>
        <w:spacing w:after="0" w:line="240" w:lineRule="auto"/>
        <w:jc w:val="both"/>
        <w:rPr>
          <w:rFonts w:ascii="Arial" w:eastAsia="Calibri" w:hAnsi="Arial" w:cs="Arial"/>
          <w:color w:val="000000"/>
          <w:sz w:val="24"/>
          <w:szCs w:val="24"/>
        </w:rPr>
      </w:pPr>
    </w:p>
    <w:p w:rsidR="00FB70B3" w:rsidRPr="00E54FB7" w:rsidRDefault="00FB70B3" w:rsidP="005825F2">
      <w:pPr>
        <w:numPr>
          <w:ilvl w:val="0"/>
          <w:numId w:val="23"/>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t>En la parte izquierda se indican las zonas establecidas en el plano de zonificación de acuerdo al POTE. (filas);</w:t>
      </w:r>
    </w:p>
    <w:p w:rsidR="00FB70B3" w:rsidRPr="00E54FB7" w:rsidRDefault="00FB70B3" w:rsidP="00FB70B3">
      <w:pPr>
        <w:spacing w:after="0" w:line="240" w:lineRule="auto"/>
        <w:jc w:val="both"/>
        <w:rPr>
          <w:rFonts w:ascii="Arial" w:eastAsia="Calibri" w:hAnsi="Arial" w:cs="Arial"/>
          <w:color w:val="000000"/>
          <w:sz w:val="24"/>
          <w:szCs w:val="24"/>
          <w:lang w:val="es-ES"/>
        </w:rPr>
      </w:pPr>
    </w:p>
    <w:p w:rsidR="00FB70B3" w:rsidRPr="00E54FB7" w:rsidRDefault="00FB70B3" w:rsidP="005825F2">
      <w:pPr>
        <w:numPr>
          <w:ilvl w:val="0"/>
          <w:numId w:val="23"/>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t xml:space="preserve">En la parte superior derecha de la tabla se indican los destinos que podrá autorizar la </w:t>
      </w:r>
      <w:r w:rsidR="00B53C5B">
        <w:rPr>
          <w:rFonts w:ascii="Arial" w:eastAsia="Calibri" w:hAnsi="Arial" w:cs="Arial"/>
          <w:color w:val="000000"/>
          <w:sz w:val="24"/>
          <w:szCs w:val="24"/>
          <w:lang w:val="es-ES"/>
        </w:rPr>
        <w:t>D</w:t>
      </w:r>
      <w:r w:rsidRPr="00E54FB7">
        <w:rPr>
          <w:rFonts w:ascii="Arial" w:eastAsia="Calibri" w:hAnsi="Arial" w:cs="Arial"/>
          <w:color w:val="000000"/>
          <w:sz w:val="24"/>
          <w:szCs w:val="24"/>
          <w:lang w:val="es-ES"/>
        </w:rPr>
        <w:t>irección (columnas);</w:t>
      </w:r>
    </w:p>
    <w:p w:rsidR="00FB70B3" w:rsidRPr="00E54FB7" w:rsidRDefault="00FB70B3" w:rsidP="00FB70B3">
      <w:pPr>
        <w:spacing w:after="0" w:line="240" w:lineRule="auto"/>
        <w:jc w:val="both"/>
        <w:rPr>
          <w:rFonts w:ascii="Arial" w:eastAsia="Calibri" w:hAnsi="Arial" w:cs="Arial"/>
          <w:color w:val="000000"/>
          <w:sz w:val="24"/>
          <w:szCs w:val="24"/>
          <w:lang w:val="es-ES"/>
        </w:rPr>
      </w:pPr>
    </w:p>
    <w:p w:rsidR="00FB70B3" w:rsidRPr="00E54FB7" w:rsidRDefault="00FB70B3" w:rsidP="005825F2">
      <w:pPr>
        <w:numPr>
          <w:ilvl w:val="0"/>
          <w:numId w:val="23"/>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t>El predio en el que se pretenda realizar el destino deberá de localizarse en el plano de zonificación para determinar la zona en que se encuentra;</w:t>
      </w:r>
    </w:p>
    <w:p w:rsidR="00FB70B3" w:rsidRPr="00E54FB7" w:rsidRDefault="00FB70B3" w:rsidP="00FB70B3">
      <w:pPr>
        <w:spacing w:after="0" w:line="240" w:lineRule="auto"/>
        <w:jc w:val="both"/>
        <w:rPr>
          <w:rFonts w:ascii="Arial" w:eastAsia="Calibri" w:hAnsi="Arial" w:cs="Arial"/>
          <w:color w:val="000000"/>
          <w:sz w:val="24"/>
          <w:szCs w:val="24"/>
          <w:lang w:val="es-ES"/>
        </w:rPr>
      </w:pPr>
    </w:p>
    <w:p w:rsidR="00FB70B3" w:rsidRPr="00E54FB7" w:rsidRDefault="00FB70B3" w:rsidP="005825F2">
      <w:pPr>
        <w:numPr>
          <w:ilvl w:val="0"/>
          <w:numId w:val="23"/>
        </w:numPr>
        <w:spacing w:after="0" w:line="240" w:lineRule="auto"/>
        <w:jc w:val="both"/>
        <w:rPr>
          <w:rFonts w:ascii="Arial" w:eastAsia="Calibri" w:hAnsi="Arial" w:cs="Arial"/>
          <w:color w:val="000000"/>
          <w:sz w:val="24"/>
          <w:szCs w:val="24"/>
          <w:lang w:val="es-ES"/>
        </w:rPr>
      </w:pPr>
      <w:r w:rsidRPr="00E54FB7">
        <w:rPr>
          <w:rFonts w:ascii="Arial" w:eastAsia="Calibri" w:hAnsi="Arial" w:cs="Arial"/>
          <w:color w:val="000000"/>
          <w:sz w:val="24"/>
          <w:szCs w:val="24"/>
          <w:lang w:val="es-ES"/>
        </w:rPr>
        <w:lastRenderedPageBreak/>
        <w:t>En la intersección de las filas y columnas se indicará la categoría de compatibilidad, establecida pudiendo ser:</w:t>
      </w:r>
    </w:p>
    <w:p w:rsidR="00FB70B3" w:rsidRPr="00E54FB7" w:rsidRDefault="00FB70B3" w:rsidP="00FB70B3">
      <w:pPr>
        <w:spacing w:after="0" w:line="240" w:lineRule="auto"/>
        <w:jc w:val="both"/>
        <w:rPr>
          <w:rFonts w:ascii="Arial" w:eastAsia="Calibri" w:hAnsi="Arial" w:cs="Arial"/>
          <w:b/>
          <w:color w:val="000000"/>
          <w:sz w:val="24"/>
          <w:szCs w:val="24"/>
          <w:lang w:val="es-ES"/>
        </w:rPr>
      </w:pPr>
    </w:p>
    <w:p w:rsidR="00FB70B3"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(C)</w:t>
      </w:r>
      <w:r w:rsidRPr="00E54FB7">
        <w:rPr>
          <w:rFonts w:ascii="Arial" w:eastAsia="Calibri" w:hAnsi="Arial" w:cs="Arial"/>
          <w:color w:val="000000"/>
          <w:sz w:val="24"/>
          <w:szCs w:val="24"/>
          <w:lang w:val="es-ES"/>
        </w:rPr>
        <w:t xml:space="preserve"> </w:t>
      </w:r>
      <w:r w:rsidRPr="00E54FB7">
        <w:rPr>
          <w:rFonts w:ascii="Arial" w:eastAsia="Calibri" w:hAnsi="Arial" w:cs="Arial"/>
          <w:b/>
          <w:color w:val="000000"/>
          <w:sz w:val="24"/>
          <w:szCs w:val="24"/>
          <w:lang w:val="es-ES"/>
        </w:rPr>
        <w:t>Compatible.</w:t>
      </w:r>
      <w:r w:rsidRPr="00E54FB7">
        <w:rPr>
          <w:rFonts w:ascii="Arial" w:eastAsia="Calibri" w:hAnsi="Arial" w:cs="Arial"/>
          <w:color w:val="000000"/>
          <w:sz w:val="24"/>
          <w:szCs w:val="24"/>
          <w:lang w:val="es-ES"/>
        </w:rPr>
        <w:t xml:space="preserve"> Que tiene aptitud para establecerse en la zona;</w:t>
      </w:r>
    </w:p>
    <w:p w:rsidR="00DE6CF0" w:rsidRPr="00E54FB7" w:rsidRDefault="00DE6CF0" w:rsidP="00FB70B3">
      <w:pPr>
        <w:spacing w:after="0" w:line="240" w:lineRule="auto"/>
        <w:jc w:val="both"/>
        <w:rPr>
          <w:rFonts w:ascii="Arial" w:eastAsia="Calibri" w:hAnsi="Arial" w:cs="Arial"/>
          <w:color w:val="000000"/>
          <w:sz w:val="24"/>
          <w:szCs w:val="24"/>
          <w:lang w:val="es-ES"/>
        </w:rPr>
      </w:pPr>
      <w:r w:rsidRPr="00DE6CF0">
        <w:rPr>
          <w:rFonts w:ascii="Arial" w:eastAsia="Calibri" w:hAnsi="Arial" w:cs="Arial"/>
          <w:b/>
          <w:color w:val="000000"/>
          <w:sz w:val="24"/>
          <w:szCs w:val="24"/>
          <w:lang w:val="es-ES"/>
        </w:rPr>
        <w:t>(S) Sujeto a la clasificación de la vialidad.</w:t>
      </w:r>
      <w:r>
        <w:rPr>
          <w:rFonts w:ascii="Arial" w:eastAsia="Calibri" w:hAnsi="Arial" w:cs="Arial"/>
          <w:color w:val="000000"/>
          <w:sz w:val="24"/>
          <w:szCs w:val="24"/>
          <w:lang w:val="es-ES"/>
        </w:rPr>
        <w:t xml:space="preserve"> El destino solicitado tiene que dar frente a una vialidad clasificada;  </w:t>
      </w: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(I) Incompatible.</w:t>
      </w:r>
      <w:r w:rsidRPr="00E54FB7">
        <w:rPr>
          <w:rFonts w:ascii="Arial" w:eastAsia="Calibri" w:hAnsi="Arial" w:cs="Arial"/>
          <w:color w:val="000000"/>
          <w:sz w:val="24"/>
          <w:szCs w:val="24"/>
          <w:lang w:val="es-ES"/>
        </w:rPr>
        <w:t xml:space="preserve"> Destino que no se autoriza en la zona; </w:t>
      </w:r>
    </w:p>
    <w:p w:rsidR="00FB70B3" w:rsidRPr="00E54FB7" w:rsidRDefault="00FB70B3" w:rsidP="00FB70B3">
      <w:pPr>
        <w:spacing w:after="0" w:line="240" w:lineRule="auto"/>
        <w:jc w:val="both"/>
        <w:rPr>
          <w:rFonts w:ascii="Arial" w:eastAsia="Calibri" w:hAnsi="Arial" w:cs="Arial"/>
          <w:color w:val="000000"/>
          <w:sz w:val="24"/>
          <w:szCs w:val="24"/>
          <w:lang w:val="es-ES"/>
        </w:rPr>
      </w:pPr>
      <w:r w:rsidRPr="00E54FB7">
        <w:rPr>
          <w:rFonts w:ascii="Arial" w:eastAsia="Calibri" w:hAnsi="Arial" w:cs="Arial"/>
          <w:b/>
          <w:color w:val="000000"/>
          <w:sz w:val="24"/>
          <w:szCs w:val="24"/>
          <w:lang w:val="es-ES"/>
        </w:rPr>
        <w:t>(A) Asignación de usos de suelo</w:t>
      </w:r>
      <w:r w:rsidRPr="00E54FB7">
        <w:rPr>
          <w:rFonts w:ascii="Arial" w:eastAsia="Calibri" w:hAnsi="Arial" w:cs="Arial"/>
          <w:color w:val="000000"/>
          <w:sz w:val="24"/>
          <w:szCs w:val="24"/>
          <w:lang w:val="es-ES"/>
        </w:rPr>
        <w:t>. Destinos que requieren de la asignación de uso de suelo y la aprobación por el H. Ayuntamiento; y,</w:t>
      </w:r>
    </w:p>
    <w:p w:rsidR="00FB70B3" w:rsidRPr="00E54FB7" w:rsidRDefault="00FB70B3" w:rsidP="00FB70B3">
      <w:pPr>
        <w:spacing w:after="0" w:line="240" w:lineRule="auto"/>
        <w:jc w:val="both"/>
        <w:rPr>
          <w:rFonts w:ascii="Arial" w:eastAsia="Calibri" w:hAnsi="Arial" w:cs="Arial"/>
          <w:color w:val="000000"/>
          <w:sz w:val="24"/>
          <w:szCs w:val="24"/>
        </w:rPr>
      </w:pPr>
      <w:r w:rsidRPr="00E54FB7">
        <w:rPr>
          <w:rFonts w:ascii="Arial" w:eastAsia="Calibri" w:hAnsi="Arial" w:cs="Arial"/>
          <w:b/>
          <w:color w:val="000000"/>
          <w:sz w:val="24"/>
          <w:szCs w:val="24"/>
          <w:lang w:val="es-ES"/>
        </w:rPr>
        <w:t xml:space="preserve">(NE)Normas especiales. </w:t>
      </w:r>
      <w:r w:rsidRPr="00E54FB7">
        <w:rPr>
          <w:rFonts w:ascii="Arial" w:eastAsia="Calibri" w:hAnsi="Arial" w:cs="Arial"/>
          <w:color w:val="000000"/>
          <w:sz w:val="24"/>
          <w:szCs w:val="24"/>
          <w:lang w:val="es-ES"/>
        </w:rPr>
        <w:t>Destinos que requieren estudios adicionales</w:t>
      </w:r>
      <w:r w:rsidR="00DE6CF0">
        <w:rPr>
          <w:rFonts w:ascii="Arial" w:eastAsia="Calibri" w:hAnsi="Arial" w:cs="Arial"/>
          <w:color w:val="000000"/>
          <w:sz w:val="24"/>
          <w:szCs w:val="24"/>
          <w:lang w:val="es-ES"/>
        </w:rPr>
        <w:t>.</w:t>
      </w:r>
    </w:p>
    <w:p w:rsidR="00384856" w:rsidRPr="00E54FB7" w:rsidRDefault="00384856" w:rsidP="00384856">
      <w:pPr>
        <w:pStyle w:val="Sinespaciado"/>
        <w:jc w:val="both"/>
        <w:rPr>
          <w:rFonts w:ascii="Arial" w:hAnsi="Arial" w:cs="Arial"/>
          <w:bCs/>
          <w:sz w:val="24"/>
          <w:szCs w:val="24"/>
        </w:rPr>
      </w:pPr>
    </w:p>
    <w:p w:rsidR="00D039C9" w:rsidRDefault="00490CB4" w:rsidP="004F781A">
      <w:pPr>
        <w:pStyle w:val="Sinespaciado"/>
        <w:ind w:left="-851"/>
        <w:jc w:val="both"/>
        <w:rPr>
          <w:rFonts w:ascii="Arial" w:hAnsi="Arial" w:cs="Arial"/>
          <w:sz w:val="24"/>
          <w:szCs w:val="24"/>
        </w:rPr>
        <w:sectPr w:rsidR="00D039C9" w:rsidSect="00FB70B3">
          <w:headerReference w:type="default" r:id="rId8"/>
          <w:footerReference w:type="default" r:id="rId9"/>
          <w:pgSz w:w="12240" w:h="15840"/>
          <w:pgMar w:top="2410" w:right="1418" w:bottom="1560" w:left="1418" w:header="720" w:footer="1384" w:gutter="0"/>
          <w:cols w:space="720"/>
        </w:sectPr>
      </w:pPr>
      <w:r w:rsidRPr="00E54FB7">
        <w:rPr>
          <w:rFonts w:ascii="Arial" w:hAnsi="Arial" w:cs="Arial"/>
          <w:sz w:val="24"/>
          <w:szCs w:val="24"/>
        </w:rPr>
        <w:t> </w:t>
      </w:r>
    </w:p>
    <w:p w:rsidR="00D039C9" w:rsidRDefault="00D039C9" w:rsidP="004F781A">
      <w:pPr>
        <w:pStyle w:val="Sinespaciado"/>
        <w:ind w:left="-851"/>
        <w:jc w:val="both"/>
        <w:rPr>
          <w:rFonts w:ascii="Arial" w:eastAsia="Arial" w:hAnsi="Arial" w:cs="Arial"/>
          <w:b/>
          <w:color w:val="000000"/>
          <w:sz w:val="24"/>
          <w:szCs w:val="24"/>
          <w:lang w:eastAsia="es-MX"/>
        </w:rPr>
      </w:pPr>
      <w:r w:rsidRPr="00B53C5B">
        <w:rPr>
          <w:rFonts w:ascii="Calibri" w:eastAsia="Calibri" w:hAnsi="Calibri"/>
          <w:noProof/>
          <w:sz w:val="22"/>
          <w:szCs w:val="22"/>
          <w:lang w:val="es-MX" w:eastAsia="es-MX"/>
        </w:rPr>
        <w:lastRenderedPageBreak/>
        <w:drawing>
          <wp:anchor distT="0" distB="0" distL="114300" distR="114300" simplePos="0" relativeHeight="251698176" behindDoc="0" locked="0" layoutInCell="1" allowOverlap="1">
            <wp:simplePos x="0" y="0"/>
            <wp:positionH relativeFrom="page">
              <wp:align>center</wp:align>
            </wp:positionH>
            <wp:positionV relativeFrom="margin">
              <wp:posOffset>-895350</wp:posOffset>
            </wp:positionV>
            <wp:extent cx="9258300" cy="6259195"/>
            <wp:effectExtent l="0" t="0" r="0" b="825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7742" t="9407" r="50383" b="5690"/>
                    <a:stretch/>
                  </pic:blipFill>
                  <pic:spPr bwMode="auto">
                    <a:xfrm>
                      <a:off x="0" y="0"/>
                      <a:ext cx="9258300" cy="62591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039C9" w:rsidRDefault="00D039C9" w:rsidP="004F781A">
      <w:pPr>
        <w:pStyle w:val="Sinespaciado"/>
        <w:ind w:left="-851"/>
        <w:jc w:val="both"/>
        <w:rPr>
          <w:rFonts w:ascii="Arial" w:eastAsia="Arial" w:hAnsi="Arial" w:cs="Arial"/>
          <w:b/>
          <w:color w:val="000000"/>
          <w:sz w:val="24"/>
          <w:szCs w:val="24"/>
          <w:lang w:eastAsia="es-MX"/>
        </w:rPr>
        <w:sectPr w:rsidR="00D039C9" w:rsidSect="00D039C9">
          <w:pgSz w:w="15840" w:h="12240" w:orient="landscape"/>
          <w:pgMar w:top="1418" w:right="1559" w:bottom="1418" w:left="2410" w:header="720" w:footer="1383" w:gutter="0"/>
          <w:cols w:space="720"/>
        </w:sectPr>
      </w:pPr>
    </w:p>
    <w:p w:rsidR="00490CB4" w:rsidRPr="00E54FB7" w:rsidRDefault="00D039C9" w:rsidP="004F781A">
      <w:pPr>
        <w:pStyle w:val="Sinespaciado"/>
        <w:ind w:left="-851"/>
        <w:jc w:val="both"/>
        <w:rPr>
          <w:rFonts w:ascii="Arial" w:eastAsia="Arial" w:hAnsi="Arial" w:cs="Arial"/>
          <w:b/>
          <w:color w:val="000000"/>
          <w:sz w:val="24"/>
          <w:szCs w:val="24"/>
          <w:lang w:eastAsia="es-MX"/>
        </w:rPr>
      </w:pPr>
      <w:r w:rsidRPr="00D5396D">
        <w:rPr>
          <w:noProof/>
          <w:lang w:val="es-MX" w:eastAsia="es-MX"/>
        </w:rPr>
        <w:lastRenderedPageBreak/>
        <w:drawing>
          <wp:anchor distT="0" distB="0" distL="114300" distR="114300" simplePos="0" relativeHeight="251699200" behindDoc="0" locked="0" layoutInCell="1" allowOverlap="1">
            <wp:simplePos x="0" y="0"/>
            <wp:positionH relativeFrom="margin">
              <wp:posOffset>-1682750</wp:posOffset>
            </wp:positionH>
            <wp:positionV relativeFrom="margin">
              <wp:posOffset>209550</wp:posOffset>
            </wp:positionV>
            <wp:extent cx="9984740" cy="5133975"/>
            <wp:effectExtent l="0" t="0" r="0" b="9525"/>
            <wp:wrapSquare wrapText="bothSides"/>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84740" cy="5133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039C9" w:rsidRDefault="00D039C9" w:rsidP="00FB70B3">
      <w:pPr>
        <w:spacing w:after="0" w:line="240" w:lineRule="auto"/>
        <w:jc w:val="center"/>
        <w:rPr>
          <w:rFonts w:ascii="Arial" w:eastAsia="Calibri" w:hAnsi="Arial" w:cs="Arial"/>
          <w:b/>
          <w:sz w:val="24"/>
          <w:szCs w:val="24"/>
          <w:lang w:val="es-ES"/>
        </w:rPr>
        <w:sectPr w:rsidR="00D039C9" w:rsidSect="00D039C9">
          <w:pgSz w:w="15840" w:h="12240" w:orient="landscape"/>
          <w:pgMar w:top="1418" w:right="1560" w:bottom="1418" w:left="2410" w:header="720" w:footer="1384" w:gutter="0"/>
          <w:cols w:space="720"/>
          <w:docGrid w:linePitch="299"/>
        </w:sectPr>
      </w:pPr>
    </w:p>
    <w:p w:rsidR="00512BB9" w:rsidRPr="00512BB9" w:rsidRDefault="00512BB9" w:rsidP="00512BB9">
      <w:pPr>
        <w:tabs>
          <w:tab w:val="left" w:pos="1418"/>
        </w:tabs>
        <w:spacing w:after="0" w:line="276" w:lineRule="auto"/>
        <w:jc w:val="both"/>
        <w:rPr>
          <w:rFonts w:ascii="Arial" w:eastAsia="Times New Roman" w:hAnsi="Arial" w:cs="Arial"/>
          <w:b/>
          <w:bCs/>
          <w:sz w:val="28"/>
          <w:szCs w:val="28"/>
          <w:lang w:val="es-ES" w:eastAsia="es-ES"/>
        </w:rPr>
      </w:pPr>
      <w:r w:rsidRPr="00512BB9">
        <w:rPr>
          <w:rFonts w:ascii="Arial" w:eastAsia="Times New Roman" w:hAnsi="Arial" w:cs="Arial"/>
          <w:b/>
          <w:bCs/>
          <w:sz w:val="28"/>
          <w:szCs w:val="28"/>
          <w:lang w:val="es-ES" w:eastAsia="es-ES"/>
        </w:rPr>
        <w:lastRenderedPageBreak/>
        <w:t xml:space="preserve">NORMA TÉCNICA MUNICIPAL NTM-LEON-DU-05-2021 COMPLEMENTARIA DEL CÓDIGO </w:t>
      </w:r>
      <w:r w:rsidRPr="00512BB9">
        <w:rPr>
          <w:rFonts w:ascii="Arial" w:eastAsia="Times New Roman" w:hAnsi="Arial" w:cs="Arial"/>
          <w:b/>
          <w:sz w:val="28"/>
          <w:szCs w:val="28"/>
          <w:lang w:val="es-ES" w:eastAsia="es-ES"/>
        </w:rPr>
        <w:t xml:space="preserve">REGLAMENTARIO DE DESARROLLO URBANO PARA EL MUNICIPIO DE LEÓN, GUANAJUATO RELATIVA LAS ESPECIFICACIONES TÉCNICAS DE DISEÑO DE SISMO Y VIENTO.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418"/>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418"/>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presente Norma Técnica Municipal NTM-LEÓN-DU-05-2021, complementaria </w:t>
      </w:r>
      <w:r w:rsidRPr="00512BB9">
        <w:rPr>
          <w:rFonts w:ascii="Arial" w:eastAsia="Times New Roman" w:hAnsi="Arial" w:cs="Arial"/>
          <w:bCs/>
          <w:sz w:val="24"/>
          <w:szCs w:val="24"/>
          <w:lang w:val="es-ES" w:eastAsia="es-ES"/>
        </w:rPr>
        <w:t xml:space="preserve">del Código </w:t>
      </w:r>
      <w:r w:rsidRPr="00512BB9">
        <w:rPr>
          <w:rFonts w:ascii="Arial" w:eastAsia="Times New Roman" w:hAnsi="Arial" w:cs="Arial"/>
          <w:sz w:val="24"/>
          <w:szCs w:val="24"/>
          <w:lang w:val="es-ES" w:eastAsia="es-ES"/>
        </w:rPr>
        <w:t>Reglamentario de Desarrollo Urbano para el Municipio de León, Guanajuato, relativa a las especificaciones técnicas de diseño de sismo y viento en el Municipio de León, es obligatoria para la gestión urbana que se realice en el Municipio de León, y cuyos alcances y formas de aplicación se presentan a continuación.</w:t>
      </w:r>
    </w:p>
    <w:p w:rsidR="00512BB9" w:rsidRPr="00512BB9" w:rsidRDefault="00512BB9" w:rsidP="00512BB9">
      <w:pPr>
        <w:tabs>
          <w:tab w:val="left" w:pos="1418"/>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418"/>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Justificación:</w:t>
      </w:r>
      <w:r w:rsidRPr="00512BB9">
        <w:rPr>
          <w:rFonts w:ascii="Arial" w:eastAsia="Times New Roman" w:hAnsi="Arial" w:cs="Arial"/>
          <w:sz w:val="24"/>
          <w:szCs w:val="24"/>
          <w:lang w:val="es-ES" w:eastAsia="es-ES"/>
        </w:rPr>
        <w:t xml:space="preserve"> La referida norma tiene como principal objetivo el evitar, reducir o mitigar las posibles pérdidas materiales y humanas que pudieran ser ocasionadas por eventos o fenómenos naturales, tales como sismos y vientos.</w:t>
      </w:r>
    </w:p>
    <w:p w:rsidR="00512BB9" w:rsidRDefault="00512BB9" w:rsidP="00512BB9">
      <w:pPr>
        <w:tabs>
          <w:tab w:val="left" w:pos="1418"/>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418"/>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418"/>
        </w:tabs>
        <w:spacing w:after="0" w:line="276" w:lineRule="auto"/>
        <w:jc w:val="both"/>
        <w:rPr>
          <w:rFonts w:ascii="Arial" w:eastAsia="Times New Roman" w:hAnsi="Arial" w:cs="Arial"/>
          <w:b/>
          <w:bCs/>
          <w:sz w:val="26"/>
          <w:szCs w:val="26"/>
          <w:lang w:val="es-ES" w:eastAsia="es-ES"/>
        </w:rPr>
      </w:pPr>
      <w:r w:rsidRPr="00512BB9">
        <w:rPr>
          <w:rFonts w:ascii="Arial" w:eastAsia="Times New Roman" w:hAnsi="Arial" w:cs="Arial"/>
          <w:b/>
          <w:bCs/>
          <w:sz w:val="26"/>
          <w:szCs w:val="26"/>
          <w:lang w:val="es-ES" w:eastAsia="es-ES"/>
        </w:rPr>
        <w:t>ESPECIFICACIONES TÉCNICAS</w:t>
      </w:r>
    </w:p>
    <w:p w:rsidR="00512BB9" w:rsidRPr="00512BB9" w:rsidRDefault="00512BB9" w:rsidP="00512BB9">
      <w:pPr>
        <w:tabs>
          <w:tab w:val="left" w:pos="1418"/>
        </w:tabs>
        <w:spacing w:after="0" w:line="276" w:lineRule="auto"/>
        <w:jc w:val="both"/>
        <w:rPr>
          <w:rFonts w:ascii="Arial" w:eastAsia="Times New Roman" w:hAnsi="Arial" w:cs="Arial"/>
          <w:b/>
          <w:bCs/>
          <w:sz w:val="24"/>
          <w:szCs w:val="24"/>
          <w:lang w:val="es-ES" w:eastAsia="es-ES"/>
        </w:rPr>
      </w:pPr>
    </w:p>
    <w:p w:rsidR="00512BB9" w:rsidRPr="00512BB9" w:rsidRDefault="00512BB9" w:rsidP="00512BB9">
      <w:pPr>
        <w:widowControl w:val="0"/>
        <w:spacing w:after="0" w:line="276" w:lineRule="auto"/>
        <w:jc w:val="both"/>
        <w:rPr>
          <w:rFonts w:ascii="Arial" w:eastAsia="Calibri" w:hAnsi="Arial" w:cs="Arial"/>
          <w:b/>
          <w:bCs/>
          <w:sz w:val="24"/>
          <w:szCs w:val="24"/>
          <w:lang w:val="es-ES" w:eastAsia="es-ES"/>
        </w:rPr>
      </w:pPr>
      <w:r w:rsidRPr="00512BB9">
        <w:rPr>
          <w:rFonts w:ascii="Arial" w:eastAsia="Calibri" w:hAnsi="Arial" w:cs="Arial"/>
          <w:b/>
          <w:bCs/>
          <w:sz w:val="24"/>
          <w:szCs w:val="24"/>
          <w:lang w:val="es-ES" w:eastAsia="es-ES"/>
        </w:rPr>
        <w:t>1. DE SU OBJETO Y CAMPO DE APLICACIÓN:</w:t>
      </w:r>
    </w:p>
    <w:p w:rsidR="00512BB9" w:rsidRPr="00512BB9" w:rsidRDefault="00512BB9" w:rsidP="00512BB9">
      <w:pPr>
        <w:widowControl w:val="0"/>
        <w:spacing w:after="0" w:line="276" w:lineRule="auto"/>
        <w:jc w:val="both"/>
        <w:rPr>
          <w:rFonts w:ascii="Arial" w:eastAsia="Calibri" w:hAnsi="Arial" w:cs="Arial"/>
          <w:b/>
          <w:bCs/>
          <w:sz w:val="24"/>
          <w:szCs w:val="24"/>
          <w:lang w:val="es-ES" w:eastAsia="es-ES"/>
        </w:rPr>
      </w:pPr>
    </w:p>
    <w:p w:rsidR="00512BB9" w:rsidRPr="00512BB9" w:rsidRDefault="00512BB9" w:rsidP="00512BB9">
      <w:pPr>
        <w:tabs>
          <w:tab w:val="left" w:pos="1418"/>
        </w:tabs>
        <w:spacing w:after="0" w:line="276" w:lineRule="auto"/>
        <w:jc w:val="both"/>
        <w:rPr>
          <w:rFonts w:ascii="Arial" w:eastAsia="Times New Roman" w:hAnsi="Arial" w:cs="Arial"/>
          <w:b/>
          <w:bCs/>
          <w:sz w:val="26"/>
          <w:szCs w:val="26"/>
          <w:lang w:val="es-ES" w:eastAsia="es-ES"/>
        </w:rPr>
      </w:pPr>
    </w:p>
    <w:p w:rsidR="00512BB9" w:rsidRPr="00512BB9" w:rsidRDefault="00512BB9" w:rsidP="00781AF0">
      <w:pPr>
        <w:numPr>
          <w:ilvl w:val="1"/>
          <w:numId w:val="25"/>
        </w:numPr>
        <w:autoSpaceDE w:val="0"/>
        <w:autoSpaceDN w:val="0"/>
        <w:adjustRightInd w:val="0"/>
        <w:spacing w:after="0" w:line="276" w:lineRule="auto"/>
        <w:jc w:val="both"/>
        <w:rPr>
          <w:rFonts w:ascii="Arial" w:eastAsia="Times New Roman" w:hAnsi="Arial" w:cs="Arial"/>
          <w:color w:val="000000"/>
          <w:sz w:val="24"/>
          <w:szCs w:val="24"/>
          <w:lang w:eastAsia="es-MX"/>
        </w:rPr>
      </w:pPr>
      <w:r w:rsidRPr="00512BB9">
        <w:rPr>
          <w:rFonts w:ascii="Arial" w:eastAsia="Times New Roman" w:hAnsi="Arial" w:cs="Arial"/>
          <w:color w:val="000000"/>
          <w:sz w:val="24"/>
          <w:szCs w:val="24"/>
          <w:lang w:eastAsia="es-MX"/>
        </w:rPr>
        <w:t>La presente Norma Técnica tiene por objeto establecer las condiciones técnicas que deberán contener los proyectos, planos y memorias donde se establezcan las especificaciones de mitigación de impacto referente al diseño de sismo y viento, siendo obligatoria para la gestión urbana que se realice en el Municipio de León, Guanajuato, por lo que el DRO y</w:t>
      </w:r>
      <w:r w:rsidRPr="00512BB9">
        <w:rPr>
          <w:rFonts w:ascii="Arial" w:eastAsia="Times New Roman" w:hAnsi="Arial" w:cs="Arial"/>
          <w:b/>
          <w:color w:val="000000"/>
          <w:sz w:val="24"/>
          <w:szCs w:val="24"/>
          <w:lang w:eastAsia="es-MX"/>
        </w:rPr>
        <w:t xml:space="preserve"> </w:t>
      </w:r>
      <w:r w:rsidRPr="00512BB9">
        <w:rPr>
          <w:rFonts w:ascii="Arial" w:eastAsia="Times New Roman" w:hAnsi="Arial" w:cs="Arial"/>
          <w:color w:val="000000"/>
          <w:sz w:val="24"/>
          <w:szCs w:val="24"/>
          <w:lang w:eastAsia="es-MX"/>
        </w:rPr>
        <w:t>los corresponsables, en adelante los profesionistas, deberán aplicar las normas que son indispensables o que consideren necesarias para el diseño de sismo y viento de los proyectos y señalarlas en los planos, especificaciones, estudios y proyectos que para ello realicen.</w:t>
      </w: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lang w:eastAsia="es-MX"/>
        </w:rPr>
      </w:pPr>
    </w:p>
    <w:p w:rsidR="00512BB9" w:rsidRDefault="00512BB9" w:rsidP="00512BB9">
      <w:pPr>
        <w:autoSpaceDE w:val="0"/>
        <w:autoSpaceDN w:val="0"/>
        <w:adjustRightInd w:val="0"/>
        <w:spacing w:after="0" w:line="276" w:lineRule="auto"/>
        <w:jc w:val="both"/>
        <w:rPr>
          <w:rFonts w:ascii="Arial" w:eastAsia="Times New Roman" w:hAnsi="Arial" w:cs="Arial"/>
          <w:color w:val="000000"/>
          <w:lang w:val="es-ES"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lang w:val="es-ES" w:eastAsia="es-MX"/>
        </w:rPr>
      </w:pPr>
    </w:p>
    <w:p w:rsidR="00512BB9" w:rsidRPr="00512BB9" w:rsidRDefault="00512BB9" w:rsidP="00781AF0">
      <w:pPr>
        <w:widowControl w:val="0"/>
        <w:numPr>
          <w:ilvl w:val="0"/>
          <w:numId w:val="25"/>
        </w:numPr>
        <w:spacing w:after="0" w:line="276" w:lineRule="auto"/>
        <w:jc w:val="both"/>
        <w:rPr>
          <w:rFonts w:ascii="Arial" w:eastAsia="Calibri" w:hAnsi="Arial" w:cs="Arial"/>
          <w:b/>
          <w:bCs/>
          <w:sz w:val="24"/>
          <w:szCs w:val="24"/>
          <w:lang w:val="es-ES" w:eastAsia="es-ES"/>
        </w:rPr>
      </w:pPr>
      <w:r w:rsidRPr="00512BB9">
        <w:rPr>
          <w:rFonts w:ascii="Arial" w:eastAsia="Calibri" w:hAnsi="Arial" w:cs="Arial"/>
          <w:b/>
          <w:bCs/>
          <w:sz w:val="24"/>
          <w:szCs w:val="24"/>
          <w:lang w:val="es-ES" w:eastAsia="es-ES"/>
        </w:rPr>
        <w:lastRenderedPageBreak/>
        <w:t>DE LAS ESPECIFICACIONES TÉCNICAS DE SISMO Y VIENTO.</w:t>
      </w:r>
    </w:p>
    <w:p w:rsidR="00512BB9" w:rsidRPr="00512BB9" w:rsidRDefault="00512BB9" w:rsidP="00512BB9">
      <w:pPr>
        <w:widowControl w:val="0"/>
        <w:spacing w:after="0" w:line="276" w:lineRule="auto"/>
        <w:ind w:left="450"/>
        <w:jc w:val="both"/>
        <w:rPr>
          <w:rFonts w:ascii="Arial" w:eastAsia="Calibri" w:hAnsi="Arial" w:cs="Arial"/>
          <w:b/>
          <w:bCs/>
          <w:sz w:val="24"/>
          <w:szCs w:val="24"/>
          <w:lang w:val="es-ES" w:eastAsia="es-ES"/>
        </w:rPr>
      </w:pPr>
    </w:p>
    <w:p w:rsidR="00512BB9" w:rsidRPr="00512BB9" w:rsidRDefault="00512BB9" w:rsidP="00512BB9">
      <w:pPr>
        <w:autoSpaceDE w:val="0"/>
        <w:autoSpaceDN w:val="0"/>
        <w:adjustRightInd w:val="0"/>
        <w:spacing w:after="0" w:line="276" w:lineRule="auto"/>
        <w:jc w:val="both"/>
        <w:rPr>
          <w:rFonts w:ascii="Arial" w:eastAsia="Times New Roman" w:hAnsi="Arial" w:cs="Arial"/>
          <w:b/>
          <w:color w:val="000000"/>
          <w:sz w:val="24"/>
          <w:szCs w:val="24"/>
          <w:lang w:eastAsia="es-MX"/>
        </w:rPr>
      </w:pPr>
      <w:r w:rsidRPr="00512BB9">
        <w:rPr>
          <w:rFonts w:ascii="Arial" w:eastAsia="Times New Roman" w:hAnsi="Arial" w:cs="Arial"/>
          <w:b/>
          <w:color w:val="000000"/>
          <w:sz w:val="24"/>
          <w:szCs w:val="24"/>
          <w:lang w:eastAsia="es-MX"/>
        </w:rPr>
        <w:t>2.1 Especificaciones:</w:t>
      </w:r>
    </w:p>
    <w:p w:rsidR="00512BB9" w:rsidRPr="00512BB9" w:rsidRDefault="00512BB9" w:rsidP="00512BB9">
      <w:pPr>
        <w:autoSpaceDE w:val="0"/>
        <w:autoSpaceDN w:val="0"/>
        <w:adjustRightInd w:val="0"/>
        <w:spacing w:after="0" w:line="276" w:lineRule="auto"/>
        <w:jc w:val="both"/>
        <w:rPr>
          <w:rFonts w:ascii="Arial" w:eastAsia="Times New Roman" w:hAnsi="Arial" w:cs="Arial"/>
          <w:b/>
          <w:color w:val="000000"/>
          <w:sz w:val="24"/>
          <w:szCs w:val="24"/>
          <w:lang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b/>
          <w:color w:val="000000"/>
          <w:sz w:val="24"/>
          <w:szCs w:val="24"/>
          <w:lang w:eastAsia="es-MX"/>
        </w:rPr>
      </w:pPr>
      <w:r w:rsidRPr="00512BB9">
        <w:rPr>
          <w:rFonts w:ascii="Arial" w:eastAsia="Times New Roman" w:hAnsi="Arial" w:cs="Arial"/>
          <w:b/>
          <w:color w:val="000000"/>
          <w:sz w:val="24"/>
          <w:szCs w:val="24"/>
          <w:lang w:eastAsia="es-MX"/>
        </w:rPr>
        <w:t xml:space="preserve">2.1.1 </w:t>
      </w:r>
      <w:r w:rsidRPr="00972AEB">
        <w:rPr>
          <w:rFonts w:ascii="Arial" w:eastAsia="Times New Roman" w:hAnsi="Arial" w:cs="Arial"/>
          <w:color w:val="000000"/>
          <w:sz w:val="24"/>
          <w:szCs w:val="24"/>
          <w:lang w:eastAsia="es-MX"/>
        </w:rPr>
        <w:t>Para la realización de cualquier proyecto, los profesionistas registrados en la Dirección General de Desarrollo Urbano deben sustentar y fundamentar sus proyectos, observando y aplicando para ello las disposiciones de diseño de sismo y viento, lo señalado por el Código Reglamentario de Desarrollo Urbano para el Municipio de León, Guanajuato y demás normativa municipal aplicable a su proyecto, siendo dicha aplicación de carácter obligatorio.</w:t>
      </w:r>
      <w:r w:rsidRPr="00512BB9">
        <w:rPr>
          <w:rFonts w:ascii="Arial" w:eastAsia="Times New Roman" w:hAnsi="Arial" w:cs="Arial"/>
          <w:color w:val="000000"/>
          <w:sz w:val="24"/>
          <w:szCs w:val="24"/>
          <w:lang w:eastAsia="es-MX"/>
        </w:rPr>
        <w:t xml:space="preserve"> </w:t>
      </w: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sz w:val="24"/>
          <w:szCs w:val="24"/>
          <w:lang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sz w:val="24"/>
          <w:szCs w:val="24"/>
          <w:lang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sz w:val="24"/>
          <w:szCs w:val="24"/>
          <w:lang w:eastAsia="es-MX"/>
        </w:rPr>
      </w:pPr>
      <w:r w:rsidRPr="00512BB9">
        <w:rPr>
          <w:rFonts w:ascii="Arial" w:eastAsia="Times New Roman" w:hAnsi="Arial" w:cs="Arial"/>
          <w:b/>
          <w:color w:val="000000"/>
          <w:sz w:val="24"/>
          <w:szCs w:val="24"/>
          <w:lang w:eastAsia="es-MX"/>
        </w:rPr>
        <w:t xml:space="preserve">2.1.2 </w:t>
      </w:r>
      <w:r w:rsidRPr="00512BB9">
        <w:rPr>
          <w:rFonts w:ascii="Arial" w:eastAsia="Times New Roman" w:hAnsi="Arial" w:cs="Arial"/>
          <w:color w:val="000000"/>
          <w:sz w:val="24"/>
          <w:szCs w:val="24"/>
          <w:lang w:eastAsia="es-MX"/>
        </w:rPr>
        <w:t>Los profesionistas deberán aplicar las normas que son indispensables y que se consideran necesarias para el diseño de sismo y viento y señalarlas en los planos, especificaciones, estudios y proyectos que para ello realicen.</w:t>
      </w: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sz w:val="24"/>
          <w:szCs w:val="24"/>
          <w:lang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sz w:val="24"/>
          <w:szCs w:val="24"/>
          <w:lang w:eastAsia="es-MX"/>
        </w:rPr>
      </w:pPr>
    </w:p>
    <w:p w:rsidR="00512BB9" w:rsidRPr="00512BB9" w:rsidRDefault="00512BB9" w:rsidP="00781AF0">
      <w:pPr>
        <w:numPr>
          <w:ilvl w:val="0"/>
          <w:numId w:val="25"/>
        </w:numPr>
        <w:autoSpaceDE w:val="0"/>
        <w:autoSpaceDN w:val="0"/>
        <w:adjustRightInd w:val="0"/>
        <w:spacing w:after="0" w:line="276" w:lineRule="auto"/>
        <w:jc w:val="both"/>
        <w:rPr>
          <w:rFonts w:ascii="Arial" w:eastAsia="Times New Roman" w:hAnsi="Arial" w:cs="Arial"/>
          <w:b/>
          <w:bCs/>
          <w:color w:val="000000"/>
          <w:sz w:val="24"/>
          <w:szCs w:val="24"/>
          <w:lang w:eastAsia="es-MX"/>
        </w:rPr>
      </w:pPr>
      <w:r w:rsidRPr="00512BB9">
        <w:rPr>
          <w:rFonts w:ascii="Arial" w:eastAsia="Times New Roman" w:hAnsi="Arial" w:cs="Arial"/>
          <w:b/>
          <w:bCs/>
          <w:color w:val="000000"/>
          <w:sz w:val="24"/>
          <w:szCs w:val="24"/>
          <w:lang w:eastAsia="es-MX"/>
        </w:rPr>
        <w:t>DE LAS ESPECIFICACIONES TÉCNICAS PARA LA PRESENTACIÓN DEL DISEÑO DE SISMO.</w:t>
      </w:r>
    </w:p>
    <w:p w:rsidR="00512BB9" w:rsidRPr="00512BB9" w:rsidRDefault="00512BB9" w:rsidP="00512BB9">
      <w:pPr>
        <w:widowControl w:val="0"/>
        <w:kinsoku w:val="0"/>
        <w:overflowPunct w:val="0"/>
        <w:autoSpaceDE w:val="0"/>
        <w:autoSpaceDN w:val="0"/>
        <w:adjustRightInd w:val="0"/>
        <w:spacing w:before="6" w:after="0" w:line="276" w:lineRule="auto"/>
        <w:ind w:left="1410" w:hanging="1410"/>
        <w:jc w:val="both"/>
        <w:rPr>
          <w:rFonts w:ascii="Arial" w:eastAsia="Times New Roman" w:hAnsi="Arial" w:cs="Arial"/>
          <w:sz w:val="24"/>
          <w:szCs w:val="24"/>
          <w:lang w:val="es-ES" w:eastAsia="es-MX"/>
        </w:rPr>
      </w:pPr>
    </w:p>
    <w:p w:rsidR="00512BB9" w:rsidRPr="00512BB9" w:rsidRDefault="00512BB9" w:rsidP="00512BB9">
      <w:pPr>
        <w:widowControl w:val="0"/>
        <w:tabs>
          <w:tab w:val="left" w:pos="295"/>
          <w:tab w:val="left" w:pos="8931"/>
        </w:tabs>
        <w:kinsoku w:val="0"/>
        <w:overflowPunct w:val="0"/>
        <w:autoSpaceDE w:val="0"/>
        <w:autoSpaceDN w:val="0"/>
        <w:adjustRightInd w:val="0"/>
        <w:spacing w:before="123" w:after="0" w:line="276" w:lineRule="auto"/>
        <w:contextualSpacing/>
        <w:jc w:val="both"/>
        <w:rPr>
          <w:rFonts w:ascii="Arial" w:eastAsia="Times New Roman" w:hAnsi="Arial" w:cs="Arial"/>
          <w:lang w:val="es-ES" w:eastAsia="es-MX"/>
        </w:rPr>
      </w:pPr>
      <w:r w:rsidRPr="00512BB9">
        <w:rPr>
          <w:rFonts w:ascii="Arial" w:eastAsia="Times New Roman" w:hAnsi="Arial" w:cs="Arial"/>
          <w:b/>
          <w:bCs/>
          <w:spacing w:val="1"/>
          <w:lang w:val="es-ES" w:eastAsia="es-MX"/>
        </w:rPr>
        <w:t>3.1 GENERALIDADES</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bCs/>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Se busca establecer</w:t>
      </w:r>
      <w:r w:rsidRPr="00512BB9">
        <w:rPr>
          <w:rFonts w:ascii="Arial" w:eastAsia="Times New Roman" w:hAnsi="Arial" w:cs="Arial"/>
          <w:spacing w:val="27"/>
          <w:sz w:val="24"/>
          <w:szCs w:val="24"/>
          <w:lang w:val="es-ES" w:eastAsia="es-MX"/>
        </w:rPr>
        <w:t xml:space="preserve"> </w:t>
      </w:r>
      <w:r w:rsidRPr="00512BB9">
        <w:rPr>
          <w:rFonts w:ascii="Arial" w:eastAsia="Times New Roman" w:hAnsi="Arial" w:cs="Arial"/>
          <w:sz w:val="24"/>
          <w:szCs w:val="24"/>
          <w:lang w:val="es-ES" w:eastAsia="es-MX"/>
        </w:rPr>
        <w:t>los</w:t>
      </w:r>
      <w:r w:rsidRPr="00512BB9">
        <w:rPr>
          <w:rFonts w:ascii="Arial" w:eastAsia="Times New Roman" w:hAnsi="Arial" w:cs="Arial"/>
          <w:spacing w:val="27"/>
          <w:sz w:val="24"/>
          <w:szCs w:val="24"/>
          <w:lang w:val="es-ES" w:eastAsia="es-MX"/>
        </w:rPr>
        <w:t xml:space="preserve"> </w:t>
      </w:r>
      <w:r w:rsidRPr="00512BB9">
        <w:rPr>
          <w:rFonts w:ascii="Arial" w:eastAsia="Times New Roman" w:hAnsi="Arial" w:cs="Arial"/>
          <w:sz w:val="24"/>
          <w:szCs w:val="24"/>
          <w:lang w:val="es-ES" w:eastAsia="es-MX"/>
        </w:rPr>
        <w:t>efectos</w:t>
      </w:r>
      <w:r w:rsidRPr="00512BB9">
        <w:rPr>
          <w:rFonts w:ascii="Arial" w:eastAsia="Times New Roman" w:hAnsi="Arial" w:cs="Arial"/>
          <w:spacing w:val="26"/>
          <w:sz w:val="24"/>
          <w:szCs w:val="24"/>
          <w:lang w:val="es-ES" w:eastAsia="es-MX"/>
        </w:rPr>
        <w:t xml:space="preserve"> </w:t>
      </w:r>
      <w:r w:rsidRPr="00512BB9">
        <w:rPr>
          <w:rFonts w:ascii="Arial" w:eastAsia="Times New Roman" w:hAnsi="Arial" w:cs="Arial"/>
          <w:sz w:val="24"/>
          <w:szCs w:val="24"/>
          <w:lang w:val="es-ES" w:eastAsia="es-MX"/>
        </w:rPr>
        <w:t>sísmicos</w:t>
      </w:r>
      <w:r w:rsidRPr="00512BB9">
        <w:rPr>
          <w:rFonts w:ascii="Arial" w:eastAsia="Times New Roman" w:hAnsi="Arial" w:cs="Arial"/>
          <w:spacing w:val="27"/>
          <w:sz w:val="24"/>
          <w:szCs w:val="24"/>
          <w:lang w:val="es-ES" w:eastAsia="es-MX"/>
        </w:rPr>
        <w:t xml:space="preserve"> </w:t>
      </w:r>
      <w:r w:rsidRPr="00512BB9">
        <w:rPr>
          <w:rFonts w:ascii="Arial" w:eastAsia="Times New Roman" w:hAnsi="Arial" w:cs="Arial"/>
          <w:sz w:val="24"/>
          <w:szCs w:val="24"/>
          <w:lang w:val="es-ES" w:eastAsia="es-MX"/>
        </w:rPr>
        <w:t>mínimos</w:t>
      </w:r>
      <w:r w:rsidRPr="00512BB9">
        <w:rPr>
          <w:rFonts w:ascii="Arial" w:eastAsia="Times New Roman" w:hAnsi="Arial" w:cs="Arial"/>
          <w:spacing w:val="27"/>
          <w:sz w:val="24"/>
          <w:szCs w:val="24"/>
          <w:lang w:val="es-ES" w:eastAsia="es-MX"/>
        </w:rPr>
        <w:t xml:space="preserve"> </w:t>
      </w:r>
      <w:r w:rsidRPr="00512BB9">
        <w:rPr>
          <w:rFonts w:ascii="Arial" w:eastAsia="Times New Roman" w:hAnsi="Arial" w:cs="Arial"/>
          <w:sz w:val="24"/>
          <w:szCs w:val="24"/>
          <w:lang w:val="es-ES" w:eastAsia="es-MX"/>
        </w:rPr>
        <w:t>que</w:t>
      </w:r>
      <w:r w:rsidRPr="00512BB9">
        <w:rPr>
          <w:rFonts w:ascii="Arial" w:eastAsia="Times New Roman" w:hAnsi="Arial" w:cs="Arial"/>
          <w:spacing w:val="26"/>
          <w:sz w:val="24"/>
          <w:szCs w:val="24"/>
          <w:lang w:val="es-ES" w:eastAsia="es-MX"/>
        </w:rPr>
        <w:t xml:space="preserve"> </w:t>
      </w:r>
      <w:r w:rsidRPr="00512BB9">
        <w:rPr>
          <w:rFonts w:ascii="Arial" w:eastAsia="Times New Roman" w:hAnsi="Arial" w:cs="Arial"/>
          <w:spacing w:val="1"/>
          <w:sz w:val="24"/>
          <w:szCs w:val="24"/>
          <w:lang w:val="es-ES" w:eastAsia="es-MX"/>
        </w:rPr>
        <w:t>deberán</w:t>
      </w:r>
      <w:r w:rsidRPr="00512BB9">
        <w:rPr>
          <w:rFonts w:ascii="Arial" w:eastAsia="Times New Roman" w:hAnsi="Arial" w:cs="Arial"/>
          <w:spacing w:val="71"/>
          <w:w w:val="101"/>
          <w:sz w:val="24"/>
          <w:szCs w:val="24"/>
          <w:lang w:val="es-ES" w:eastAsia="es-MX"/>
        </w:rPr>
        <w:t xml:space="preserve"> </w:t>
      </w:r>
      <w:r w:rsidRPr="00512BB9">
        <w:rPr>
          <w:rFonts w:ascii="Arial" w:eastAsia="Times New Roman" w:hAnsi="Arial" w:cs="Arial"/>
          <w:sz w:val="24"/>
          <w:szCs w:val="24"/>
          <w:lang w:val="es-ES" w:eastAsia="es-MX"/>
        </w:rPr>
        <w:t>considerarse</w:t>
      </w:r>
      <w:r w:rsidRPr="00512BB9">
        <w:rPr>
          <w:rFonts w:ascii="Arial" w:eastAsia="Times New Roman" w:hAnsi="Arial" w:cs="Arial"/>
          <w:spacing w:val="36"/>
          <w:sz w:val="24"/>
          <w:szCs w:val="24"/>
          <w:lang w:val="es-ES" w:eastAsia="es-MX"/>
        </w:rPr>
        <w:t xml:space="preserve"> </w:t>
      </w:r>
      <w:r w:rsidRPr="00512BB9">
        <w:rPr>
          <w:rFonts w:ascii="Arial" w:eastAsia="Times New Roman" w:hAnsi="Arial" w:cs="Arial"/>
          <w:sz w:val="24"/>
          <w:szCs w:val="24"/>
          <w:lang w:val="es-ES" w:eastAsia="es-MX"/>
        </w:rPr>
        <w:t>para</w:t>
      </w:r>
      <w:r w:rsidRPr="00512BB9">
        <w:rPr>
          <w:rFonts w:ascii="Arial" w:eastAsia="Times New Roman" w:hAnsi="Arial" w:cs="Arial"/>
          <w:spacing w:val="36"/>
          <w:sz w:val="24"/>
          <w:szCs w:val="24"/>
          <w:lang w:val="es-ES" w:eastAsia="es-MX"/>
        </w:rPr>
        <w:t xml:space="preserve"> </w:t>
      </w:r>
      <w:r w:rsidRPr="00512BB9">
        <w:rPr>
          <w:rFonts w:ascii="Arial" w:eastAsia="Times New Roman" w:hAnsi="Arial" w:cs="Arial"/>
          <w:sz w:val="24"/>
          <w:szCs w:val="24"/>
          <w:lang w:val="es-ES" w:eastAsia="es-MX"/>
        </w:rPr>
        <w:t>el diseño,</w:t>
      </w:r>
      <w:r w:rsidRPr="00512BB9">
        <w:rPr>
          <w:rFonts w:ascii="Arial" w:eastAsia="Times New Roman" w:hAnsi="Arial" w:cs="Arial"/>
          <w:spacing w:val="35"/>
          <w:sz w:val="24"/>
          <w:szCs w:val="24"/>
          <w:lang w:val="es-ES" w:eastAsia="es-MX"/>
        </w:rPr>
        <w:t xml:space="preserve"> </w:t>
      </w:r>
      <w:r w:rsidRPr="00512BB9">
        <w:rPr>
          <w:rFonts w:ascii="Arial" w:eastAsia="Times New Roman" w:hAnsi="Arial" w:cs="Arial"/>
          <w:sz w:val="24"/>
          <w:szCs w:val="24"/>
          <w:lang w:val="es-ES" w:eastAsia="es-MX"/>
        </w:rPr>
        <w:t>construcción,</w:t>
      </w:r>
      <w:r w:rsidRPr="00512BB9">
        <w:rPr>
          <w:rFonts w:ascii="Arial" w:eastAsia="Times New Roman" w:hAnsi="Arial" w:cs="Arial"/>
          <w:spacing w:val="36"/>
          <w:sz w:val="24"/>
          <w:szCs w:val="24"/>
          <w:lang w:val="es-ES" w:eastAsia="es-MX"/>
        </w:rPr>
        <w:t xml:space="preserve"> </w:t>
      </w:r>
      <w:r w:rsidRPr="00512BB9">
        <w:rPr>
          <w:rFonts w:ascii="Arial" w:eastAsia="Times New Roman" w:hAnsi="Arial" w:cs="Arial"/>
          <w:sz w:val="24"/>
          <w:szCs w:val="24"/>
          <w:lang w:val="es-ES" w:eastAsia="es-MX"/>
        </w:rPr>
        <w:t>reparación</w:t>
      </w:r>
      <w:r w:rsidRPr="00512BB9">
        <w:rPr>
          <w:rFonts w:ascii="Arial" w:eastAsia="Times New Roman" w:hAnsi="Arial" w:cs="Arial"/>
          <w:spacing w:val="36"/>
          <w:sz w:val="24"/>
          <w:szCs w:val="24"/>
          <w:lang w:val="es-ES" w:eastAsia="es-MX"/>
        </w:rPr>
        <w:t xml:space="preserve"> </w:t>
      </w:r>
      <w:r w:rsidRPr="00512BB9">
        <w:rPr>
          <w:rFonts w:ascii="Arial" w:eastAsia="Times New Roman" w:hAnsi="Arial" w:cs="Arial"/>
          <w:sz w:val="24"/>
          <w:szCs w:val="24"/>
          <w:lang w:val="es-ES" w:eastAsia="es-MX"/>
        </w:rPr>
        <w:t>y</w:t>
      </w:r>
      <w:r w:rsidRPr="00512BB9">
        <w:rPr>
          <w:rFonts w:ascii="Arial" w:eastAsia="Times New Roman" w:hAnsi="Arial" w:cs="Arial"/>
          <w:spacing w:val="37"/>
          <w:sz w:val="24"/>
          <w:szCs w:val="24"/>
          <w:lang w:val="es-ES" w:eastAsia="es-MX"/>
        </w:rPr>
        <w:t xml:space="preserve"> </w:t>
      </w:r>
      <w:r w:rsidRPr="00512BB9">
        <w:rPr>
          <w:rFonts w:ascii="Arial" w:eastAsia="Times New Roman" w:hAnsi="Arial" w:cs="Arial"/>
          <w:sz w:val="24"/>
          <w:szCs w:val="24"/>
          <w:lang w:val="es-ES" w:eastAsia="es-MX"/>
        </w:rPr>
        <w:t>refuerzo</w:t>
      </w:r>
      <w:r w:rsidRPr="00512BB9">
        <w:rPr>
          <w:rFonts w:ascii="Arial" w:eastAsia="Times New Roman" w:hAnsi="Arial" w:cs="Arial"/>
          <w:spacing w:val="36"/>
          <w:sz w:val="24"/>
          <w:szCs w:val="24"/>
          <w:lang w:val="es-ES" w:eastAsia="es-MX"/>
        </w:rPr>
        <w:t xml:space="preserve"> </w:t>
      </w:r>
      <w:r w:rsidRPr="00512BB9">
        <w:rPr>
          <w:rFonts w:ascii="Arial" w:eastAsia="Times New Roman" w:hAnsi="Arial" w:cs="Arial"/>
          <w:sz w:val="24"/>
          <w:szCs w:val="24"/>
          <w:lang w:val="es-ES" w:eastAsia="es-MX"/>
        </w:rPr>
        <w:t>de</w:t>
      </w:r>
      <w:r w:rsidRPr="00512BB9">
        <w:rPr>
          <w:rFonts w:ascii="Arial" w:eastAsia="Times New Roman" w:hAnsi="Arial" w:cs="Arial"/>
          <w:spacing w:val="37"/>
          <w:sz w:val="24"/>
          <w:szCs w:val="24"/>
          <w:lang w:val="es-ES" w:eastAsia="es-MX"/>
        </w:rPr>
        <w:t xml:space="preserve"> </w:t>
      </w:r>
      <w:r w:rsidRPr="00512BB9">
        <w:rPr>
          <w:rFonts w:ascii="Arial" w:eastAsia="Times New Roman" w:hAnsi="Arial" w:cs="Arial"/>
          <w:sz w:val="24"/>
          <w:szCs w:val="24"/>
          <w:lang w:val="es-ES" w:eastAsia="es-MX"/>
        </w:rPr>
        <w:t>las</w:t>
      </w:r>
      <w:r w:rsidRPr="00512BB9">
        <w:rPr>
          <w:rFonts w:ascii="Arial" w:eastAsia="Times New Roman" w:hAnsi="Arial" w:cs="Arial"/>
          <w:spacing w:val="36"/>
          <w:sz w:val="24"/>
          <w:szCs w:val="24"/>
          <w:lang w:val="es-ES" w:eastAsia="es-MX"/>
        </w:rPr>
        <w:t xml:space="preserve"> </w:t>
      </w:r>
      <w:r w:rsidRPr="00512BB9">
        <w:rPr>
          <w:rFonts w:ascii="Arial" w:eastAsia="Times New Roman" w:hAnsi="Arial" w:cs="Arial"/>
          <w:sz w:val="24"/>
          <w:szCs w:val="24"/>
          <w:lang w:val="es-ES" w:eastAsia="es-MX"/>
        </w:rPr>
        <w:t>construcciones tipo edificios en el municipio de León, Guanajuato.</w:t>
      </w:r>
    </w:p>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val="es-ES"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color w:val="000000"/>
          <w:lang w:eastAsia="es-MX"/>
        </w:rPr>
      </w:pPr>
      <w:r w:rsidRPr="00512BB9">
        <w:rPr>
          <w:rFonts w:ascii="Arial" w:eastAsia="Times New Roman" w:hAnsi="Arial" w:cs="Arial"/>
          <w:snapToGrid w:val="0"/>
          <w:color w:val="000000"/>
          <w:sz w:val="24"/>
          <w:szCs w:val="24"/>
          <w:lang w:eastAsia="es-MX"/>
        </w:rPr>
        <w:t>Para los efectos de la presente Norma Técnica Municipal, se entenderá por</w:t>
      </w:r>
      <w:r w:rsidRPr="00512BB9">
        <w:rPr>
          <w:rFonts w:ascii="Arial" w:eastAsia="Times New Roman" w:hAnsi="Arial" w:cs="Arial"/>
          <w:color w:val="000000"/>
          <w:lang w:eastAsia="es-MX"/>
        </w:rPr>
        <w:t>:</w:t>
      </w:r>
    </w:p>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eastAsia="es-MX"/>
        </w:rPr>
      </w:pPr>
    </w:p>
    <w:p w:rsidR="00512BB9" w:rsidRPr="00512BB9" w:rsidRDefault="00512BB9" w:rsidP="00512BB9">
      <w:pPr>
        <w:autoSpaceDE w:val="0"/>
        <w:autoSpaceDN w:val="0"/>
        <w:adjustRightInd w:val="0"/>
        <w:spacing w:after="0" w:line="276" w:lineRule="auto"/>
        <w:jc w:val="both"/>
        <w:rPr>
          <w:rFonts w:ascii="Arial" w:eastAsia="Times New Roman" w:hAnsi="Arial" w:cs="Arial"/>
          <w:b/>
          <w:color w:val="000000"/>
          <w:lang w:eastAsia="es-MX"/>
        </w:rPr>
      </w:pPr>
      <w:r w:rsidRPr="00512BB9">
        <w:rPr>
          <w:rFonts w:ascii="Arial" w:eastAsia="Times New Roman" w:hAnsi="Arial" w:cs="Arial"/>
          <w:b/>
          <w:color w:val="000000"/>
          <w:lang w:eastAsia="es-MX"/>
        </w:rPr>
        <w:t>3.1.1 Terminología:</w:t>
      </w:r>
    </w:p>
    <w:p w:rsidR="00512BB9" w:rsidRPr="00512BB9" w:rsidRDefault="00512BB9" w:rsidP="00512BB9">
      <w:pPr>
        <w:autoSpaceDE w:val="0"/>
        <w:autoSpaceDN w:val="0"/>
        <w:adjustRightInd w:val="0"/>
        <w:spacing w:after="0" w:line="276" w:lineRule="auto"/>
        <w:jc w:val="both"/>
        <w:rPr>
          <w:rFonts w:ascii="Arial" w:eastAsia="Times New Roman" w:hAnsi="Arial" w:cs="Arial"/>
          <w:b/>
          <w:color w:val="000000"/>
          <w:lang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o</m:t>
            </m:r>
          </m:sub>
        </m:sSub>
      </m:oMath>
      <w:r w:rsidR="00512BB9" w:rsidRPr="00512BB9">
        <w:rPr>
          <w:rFonts w:ascii="Arial" w:eastAsia="Times New Roman" w:hAnsi="Arial" w:cs="Arial"/>
          <w:bCs/>
          <w:sz w:val="24"/>
          <w:szCs w:val="24"/>
          <w:lang w:val="es-ES" w:eastAsia="es-MX"/>
        </w:rPr>
        <w:t>:</w:t>
      </w:r>
      <w:r w:rsidR="00512BB9" w:rsidRPr="00512BB9">
        <w:rPr>
          <w:rFonts w:ascii="Arial" w:eastAsia="Times New Roman" w:hAnsi="Arial" w:cs="Arial"/>
          <w:b/>
          <w:bCs/>
          <w:sz w:val="24"/>
          <w:szCs w:val="24"/>
          <w:lang w:val="es-ES" w:eastAsia="es-MX"/>
        </w:rPr>
        <w:tab/>
      </w:r>
      <w:r w:rsidR="00512BB9" w:rsidRPr="00512BB9">
        <w:rPr>
          <w:rFonts w:ascii="Arial" w:eastAsia="Times New Roman" w:hAnsi="Arial" w:cs="Arial"/>
          <w:bCs/>
          <w:sz w:val="24"/>
          <w:szCs w:val="24"/>
          <w:lang w:val="es-ES" w:eastAsia="es-MX"/>
        </w:rPr>
        <w:t>Aceleración máxima del terreno (cm/s²);</w:t>
      </w:r>
    </w:p>
    <w:p w:rsidR="00512BB9" w:rsidRPr="00512BB9" w:rsidRDefault="00512BB9" w:rsidP="00512BB9">
      <w:pPr>
        <w:widowControl w:val="0"/>
        <w:kinsoku w:val="0"/>
        <w:overflowPunct w:val="0"/>
        <w:autoSpaceDE w:val="0"/>
        <w:autoSpaceDN w:val="0"/>
        <w:adjustRightInd w:val="0"/>
        <w:spacing w:before="6" w:after="0" w:line="276" w:lineRule="auto"/>
        <w:ind w:left="360"/>
        <w:jc w:val="both"/>
        <w:rPr>
          <w:rFonts w:ascii="Arial" w:eastAsia="Times New Roman" w:hAnsi="Arial" w:cs="Arial"/>
          <w:bCs/>
          <w:sz w:val="24"/>
          <w:szCs w:val="24"/>
          <w:lang w:val="es-ES" w:eastAsia="es-MX"/>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ES"/>
          </w:rPr>
          <m:t>a</m:t>
        </m:r>
        <m:r>
          <m:rPr>
            <m:sty m:val="p"/>
          </m:rPr>
          <w:rPr>
            <w:rFonts w:ascii="Cambria Math" w:eastAsia="Times New Roman" w:hAnsi="Cambria Math" w:cs="Arial"/>
            <w:sz w:val="24"/>
            <w:szCs w:val="24"/>
            <w:lang w:val="es-ES" w:eastAsia="es-MX"/>
          </w:rPr>
          <m:t>'</m:t>
        </m:r>
      </m:oMath>
      <w:r w:rsidRPr="00512BB9">
        <w:rPr>
          <w:rFonts w:ascii="Arial" w:eastAsia="Times New Roman" w:hAnsi="Arial" w:cs="Arial"/>
          <w:sz w:val="24"/>
          <w:szCs w:val="24"/>
          <w:lang w:val="es-ES" w:eastAsia="es-MX"/>
        </w:rPr>
        <w:t>:</w:t>
      </w:r>
      <w:r w:rsidRPr="00512BB9">
        <w:rPr>
          <w:rFonts w:ascii="Arial" w:eastAsia="Times New Roman" w:hAnsi="Arial" w:cs="Arial"/>
          <w:bCs/>
          <w:sz w:val="24"/>
          <w:szCs w:val="24"/>
          <w:lang w:val="es-ES" w:eastAsia="es-MX"/>
        </w:rPr>
        <w:tab/>
        <w:t>Espectro de diseño modificado para el estado límite de prevención de colapso o de servicio;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Sup>
          <m:sSubSupPr>
            <m:ctrlPr>
              <w:rPr>
                <w:rFonts w:ascii="Cambria Math" w:eastAsia="Times New Roman" w:hAnsi="Cambria Math" w:cs="Arial"/>
                <w:bCs/>
                <w:i/>
                <w:sz w:val="24"/>
                <w:szCs w:val="24"/>
                <w:lang w:val="es-ES" w:eastAsia="es-MX"/>
              </w:rPr>
            </m:ctrlPr>
          </m:sSubSup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MX"/>
              </w:rPr>
              <m:t>0</m:t>
            </m:r>
          </m:sub>
          <m:sup>
            <m:r>
              <w:rPr>
                <w:rFonts w:ascii="Cambria Math" w:eastAsia="Times New Roman" w:hAnsi="Cambria Math" w:cs="Arial"/>
                <w:sz w:val="24"/>
                <w:szCs w:val="24"/>
                <w:lang w:val="es-ES" w:eastAsia="es-MX"/>
              </w:rPr>
              <m:t>r</m:t>
            </m:r>
          </m:sup>
        </m:sSubSup>
      </m:oMath>
      <w:r w:rsidR="00512BB9" w:rsidRPr="00512BB9">
        <w:rPr>
          <w:rFonts w:ascii="Arial" w:eastAsia="Times New Roman" w:hAnsi="Arial" w:cs="Arial"/>
          <w:bCs/>
          <w:sz w:val="24"/>
          <w:szCs w:val="24"/>
          <w:lang w:val="es-ES" w:eastAsia="es-MX"/>
        </w:rPr>
        <w:t>:</w:t>
      </w:r>
      <w:r w:rsidR="00512BB9" w:rsidRPr="00512BB9">
        <w:rPr>
          <w:rFonts w:ascii="Arial" w:eastAsia="Times New Roman" w:hAnsi="Arial" w:cs="Arial"/>
          <w:bCs/>
          <w:sz w:val="24"/>
          <w:szCs w:val="24"/>
          <w:lang w:val="es-ES" w:eastAsia="es-MX"/>
        </w:rPr>
        <w:tab/>
        <w:t xml:space="preserve"> Aceleración máxima en roca correspondiente al nivel de referencia;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Sup>
          <m:sSubSupPr>
            <m:ctrlPr>
              <w:rPr>
                <w:rFonts w:ascii="Cambria Math" w:eastAsia="Times New Roman" w:hAnsi="Cambria Math" w:cs="Arial"/>
                <w:bCs/>
                <w:i/>
                <w:sz w:val="24"/>
                <w:szCs w:val="24"/>
                <w:lang w:val="es-ES" w:eastAsia="es-MX"/>
              </w:rPr>
            </m:ctrlPr>
          </m:sSubSup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MX"/>
              </w:rPr>
              <m:t>0,   EPR</m:t>
            </m:r>
          </m:sub>
          <m:sup>
            <m:r>
              <w:rPr>
                <w:rFonts w:ascii="Cambria Math" w:eastAsia="Times New Roman" w:hAnsi="Cambria Math" w:cs="Arial"/>
                <w:sz w:val="24"/>
                <w:szCs w:val="24"/>
                <w:lang w:val="es-ES" w:eastAsia="es-MX"/>
              </w:rPr>
              <m:t>r</m:t>
            </m:r>
          </m:sup>
        </m:sSubSup>
      </m:oMath>
      <w:r w:rsidR="00512BB9" w:rsidRPr="00512BB9">
        <w:rPr>
          <w:rFonts w:ascii="Arial" w:eastAsia="Times New Roman" w:hAnsi="Arial" w:cs="Arial"/>
          <w:bCs/>
          <w:sz w:val="24"/>
          <w:szCs w:val="24"/>
          <w:lang w:val="es-ES" w:eastAsia="es-MX"/>
        </w:rPr>
        <w:t>: Aceleración máxima en roca correspondiente a un periodo de retorno especificado;</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Ac</m:t>
        </m:r>
      </m:oMath>
      <w:r w:rsidRPr="00512BB9">
        <w:rPr>
          <w:rFonts w:ascii="Arial" w:eastAsia="Times New Roman" w:hAnsi="Arial" w:cs="Arial"/>
          <w:bCs/>
          <w:sz w:val="24"/>
          <w:szCs w:val="24"/>
          <w:lang w:val="es-ES" w:eastAsia="es-MX"/>
        </w:rPr>
        <w:t xml:space="preserve">: Área total construida; </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A</m:t>
            </m:r>
          </m:e>
          <m:sub>
            <m:r>
              <w:rPr>
                <w:rFonts w:ascii="Cambria Math" w:eastAsia="Times New Roman" w:hAnsi="Cambria Math" w:cs="Arial"/>
                <w:sz w:val="24"/>
                <w:szCs w:val="24"/>
                <w:lang w:val="es-ES" w:eastAsia="es-MX"/>
              </w:rPr>
              <m:t>Ti,  Tj</m:t>
            </m:r>
          </m:sub>
        </m:sSub>
      </m:oMath>
      <w:r w:rsidR="00512BB9" w:rsidRPr="00512BB9">
        <w:rPr>
          <w:rFonts w:ascii="Arial" w:eastAsia="Times New Roman" w:hAnsi="Arial" w:cs="Arial"/>
          <w:bCs/>
          <w:sz w:val="24"/>
          <w:szCs w:val="24"/>
          <w:lang w:val="es-ES" w:eastAsia="es-MX"/>
        </w:rPr>
        <w:t>: Área bruta de la sección trasversal del muro i o j;</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b</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Máxima dimensión en planta del entrepiso n medida; perpendicularmente a la dirección del movimiento del terreno;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b'</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Máxima dimensión en planta del entrepiso n medida en el sentido del sismo;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b</m:t>
            </m:r>
          </m:e>
          <m:sub>
            <m:r>
              <w:rPr>
                <w:rFonts w:ascii="Cambria Math" w:eastAsia="Times New Roman" w:hAnsi="Cambria Math" w:cs="Arial"/>
                <w:sz w:val="24"/>
                <w:szCs w:val="24"/>
                <w:lang w:val="es-ES" w:eastAsia="es-MX"/>
              </w:rPr>
              <m:t>t</m:t>
            </m:r>
          </m:sub>
        </m:sSub>
      </m:oMath>
      <w:r w:rsidR="00512BB9" w:rsidRPr="00512BB9">
        <w:rPr>
          <w:rFonts w:ascii="Arial" w:eastAsia="Times New Roman" w:hAnsi="Arial" w:cs="Arial"/>
          <w:bCs/>
          <w:sz w:val="24"/>
          <w:szCs w:val="24"/>
          <w:lang w:val="es-ES" w:eastAsia="es-MX"/>
        </w:rPr>
        <w:t>:</w:t>
      </w:r>
      <w:r w:rsidR="00512BB9" w:rsidRPr="00512BB9">
        <w:rPr>
          <w:rFonts w:ascii="Arial" w:eastAsia="Times New Roman" w:hAnsi="Arial" w:cs="Arial"/>
          <w:bCs/>
          <w:sz w:val="24"/>
          <w:szCs w:val="24"/>
          <w:lang w:val="es-ES" w:eastAsia="es-MX"/>
        </w:rPr>
        <w:tab/>
        <w:t>Base del tablero o marco;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B</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Dimensión menor del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c</m:t>
        </m:r>
      </m:oMath>
      <w:r w:rsidRPr="00512BB9">
        <w:rPr>
          <w:rFonts w:ascii="Arial" w:eastAsia="Times New Roman" w:hAnsi="Arial" w:cs="Arial"/>
          <w:bCs/>
          <w:sz w:val="24"/>
          <w:szCs w:val="24"/>
          <w:lang w:val="es-ES" w:eastAsia="es-MX"/>
        </w:rPr>
        <w:t>: Aceleración máxima espectral (cm/s²);</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Arial" w:eastAsia="Times New Roman" w:hAnsi="Arial" w:cs="Arial"/>
          <w:bCs/>
          <w:sz w:val="24"/>
          <w:szCs w:val="24"/>
          <w:lang w:val="es-ES" w:eastAsia="es-MX"/>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d</m:t>
        </m:r>
      </m:oMath>
      <w:r w:rsidRPr="00512BB9">
        <w:rPr>
          <w:rFonts w:ascii="Arial" w:eastAsia="Times New Roman" w:hAnsi="Arial" w:cs="Arial"/>
          <w:bCs/>
          <w:sz w:val="24"/>
          <w:szCs w:val="24"/>
          <w:lang w:val="es-ES" w:eastAsia="es-MX"/>
        </w:rPr>
        <w:t>: Diferencia entre los valores de la resistencia lateral de estructuras con comportamiento asimétrico, en g;</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e</m:t>
            </m:r>
          </m:e>
          <m:sub>
            <m:r>
              <w:rPr>
                <w:rFonts w:ascii="Cambria Math" w:eastAsia="Times New Roman" w:hAnsi="Cambria Math" w:cs="Arial"/>
                <w:sz w:val="24"/>
                <w:szCs w:val="24"/>
                <w:lang w:val="es-ES" w:eastAsia="es-MX"/>
              </w:rPr>
              <m:t>an</m:t>
            </m:r>
          </m:sub>
        </m:sSub>
      </m:oMath>
      <w:r w:rsidR="00512BB9" w:rsidRPr="00512BB9">
        <w:rPr>
          <w:rFonts w:ascii="Arial" w:eastAsia="Times New Roman" w:hAnsi="Arial" w:cs="Arial"/>
          <w:bCs/>
          <w:sz w:val="24"/>
          <w:szCs w:val="24"/>
          <w:lang w:val="es-ES" w:eastAsia="es-MX"/>
        </w:rPr>
        <w:t>: Excentricidad adicional;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e</m:t>
            </m:r>
          </m:e>
          <m:sub>
            <m:r>
              <w:rPr>
                <w:rFonts w:ascii="Cambria Math" w:eastAsia="Times New Roman" w:hAnsi="Cambria Math" w:cs="Arial"/>
                <w:sz w:val="24"/>
                <w:szCs w:val="24"/>
                <w:lang w:val="es-ES" w:eastAsia="es-MX"/>
              </w:rPr>
              <m:t>dn</m:t>
            </m:r>
          </m:sub>
        </m:sSub>
      </m:oMath>
      <w:r w:rsidR="00512BB9" w:rsidRPr="00512BB9">
        <w:rPr>
          <w:rFonts w:ascii="Arial" w:eastAsia="Times New Roman" w:hAnsi="Arial" w:cs="Arial"/>
          <w:bCs/>
          <w:sz w:val="24"/>
          <w:szCs w:val="24"/>
          <w:lang w:val="es-ES" w:eastAsia="es-MX"/>
        </w:rPr>
        <w:t>: Excentricidad torsional con efectos dinámicos;</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e</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Excentricidad torsional en 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Sup>
          <m:sSubSupPr>
            <m:ctrlPr>
              <w:rPr>
                <w:rFonts w:ascii="Cambria Math" w:eastAsia="Times New Roman" w:hAnsi="Cambria Math" w:cs="Arial"/>
                <w:bCs/>
                <w:i/>
                <w:sz w:val="24"/>
                <w:szCs w:val="24"/>
                <w:lang w:val="es-ES" w:eastAsia="es-MX"/>
              </w:rPr>
            </m:ctrlPr>
          </m:sSubSupPr>
          <m:e>
            <m:r>
              <w:rPr>
                <w:rFonts w:ascii="Cambria Math" w:eastAsia="Times New Roman" w:hAnsi="Cambria Math" w:cs="Arial"/>
                <w:sz w:val="24"/>
                <w:szCs w:val="24"/>
                <w:lang w:val="es-ES" w:eastAsia="es-MX"/>
              </w:rPr>
              <m:t>e</m:t>
            </m:r>
          </m:e>
          <m:sub>
            <m:r>
              <w:rPr>
                <w:rFonts w:ascii="Cambria Math" w:eastAsia="Times New Roman" w:hAnsi="Cambria Math" w:cs="Arial"/>
                <w:sz w:val="24"/>
                <w:szCs w:val="24"/>
                <w:lang w:val="es-ES" w:eastAsia="es-MX"/>
              </w:rPr>
              <m:t>n</m:t>
            </m:r>
          </m:sub>
          <m:sup>
            <m:r>
              <w:rPr>
                <w:rFonts w:ascii="Cambria Math" w:eastAsia="Times New Roman" w:hAnsi="Cambria Math" w:cs="Arial"/>
                <w:sz w:val="24"/>
                <w:szCs w:val="24"/>
                <w:lang w:val="es-ES" w:eastAsia="es-MX"/>
              </w:rPr>
              <m:t>±</m:t>
            </m:r>
          </m:sup>
        </m:sSubSup>
      </m:oMath>
      <w:r w:rsidR="00512BB9" w:rsidRPr="00512BB9">
        <w:rPr>
          <w:rFonts w:ascii="Arial" w:eastAsia="Times New Roman" w:hAnsi="Arial" w:cs="Arial"/>
          <w:bCs/>
          <w:sz w:val="24"/>
          <w:szCs w:val="24"/>
          <w:lang w:val="es-ES" w:eastAsia="es-MX"/>
        </w:rPr>
        <w:t>:</w:t>
      </w:r>
      <w:r w:rsidR="00512BB9" w:rsidRPr="00512BB9">
        <w:rPr>
          <w:rFonts w:ascii="Arial" w:eastAsia="Times New Roman" w:hAnsi="Arial" w:cs="Arial"/>
          <w:bCs/>
          <w:sz w:val="24"/>
          <w:szCs w:val="24"/>
          <w:lang w:val="es-ES" w:eastAsia="es-MX"/>
        </w:rPr>
        <w:tab/>
        <w:t xml:space="preserve"> Excentricidad de diseño en 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e</m:t>
            </m:r>
          </m:e>
          <m:sub>
            <m:r>
              <w:rPr>
                <w:rFonts w:ascii="Cambria Math" w:eastAsia="Times New Roman" w:hAnsi="Cambria Math" w:cs="Arial"/>
                <w:sz w:val="24"/>
                <w:szCs w:val="24"/>
                <w:lang w:val="es-ES" w:eastAsia="es-MX"/>
              </w:rPr>
              <m:t>x,n y y,n</m:t>
            </m:r>
          </m:sub>
        </m:sSub>
      </m:oMath>
      <w:r w:rsidR="00512BB9" w:rsidRPr="00512BB9">
        <w:rPr>
          <w:rFonts w:ascii="Arial" w:eastAsia="Times New Roman" w:hAnsi="Arial" w:cs="Arial"/>
          <w:bCs/>
          <w:sz w:val="24"/>
          <w:szCs w:val="24"/>
          <w:lang w:val="es-ES" w:eastAsia="es-MX"/>
        </w:rPr>
        <w:t>: Excentricidades torsionales en el entrepiso n, provocadas por los muros en las direcciones x, y;</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w:lastRenderedPageBreak/>
          <m:t>ER</m:t>
        </m:r>
      </m:oMath>
      <w:r w:rsidRPr="00512BB9">
        <w:rPr>
          <w:rFonts w:ascii="Arial" w:eastAsia="Times New Roman" w:hAnsi="Arial" w:cs="Arial"/>
          <w:bCs/>
          <w:sz w:val="24"/>
          <w:szCs w:val="24"/>
          <w:lang w:val="es-ES" w:eastAsia="es-MX"/>
        </w:rPr>
        <w:t>: Espectro de respuesta de Referencia (para periodo de retorno óptimo);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EPR</m:t>
        </m:r>
      </m:oMath>
      <w:r w:rsidRPr="00512BB9">
        <w:rPr>
          <w:rFonts w:ascii="Arial" w:eastAsia="Times New Roman" w:hAnsi="Arial" w:cs="Arial"/>
          <w:bCs/>
          <w:sz w:val="24"/>
          <w:szCs w:val="24"/>
          <w:lang w:val="es-ES" w:eastAsia="es-MX"/>
        </w:rPr>
        <w:t>: Espectro de respuesta para Periodo de Retorno Especificado;</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AEi, AEj</m:t>
            </m:r>
          </m:sub>
        </m:sSub>
      </m:oMath>
      <w:r w:rsidR="00512BB9" w:rsidRPr="00512BB9">
        <w:rPr>
          <w:rFonts w:ascii="Arial" w:eastAsia="Times New Roman" w:hAnsi="Arial" w:cs="Arial"/>
          <w:bCs/>
          <w:sz w:val="24"/>
          <w:szCs w:val="24"/>
          <w:lang w:val="es-ES" w:eastAsia="es-MX"/>
        </w:rPr>
        <w:t>: Factor de área efectiva de muros;</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Arial" w:eastAsia="Times New Roman" w:hAnsi="Arial" w:cs="Arial"/>
          <w:bCs/>
          <w:sz w:val="24"/>
          <w:szCs w:val="24"/>
          <w:lang w:val="es-ES"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IE</m:t>
            </m:r>
          </m:sub>
        </m:sSub>
      </m:oMath>
      <w:r w:rsidR="00512BB9" w:rsidRPr="00512BB9">
        <w:rPr>
          <w:rFonts w:ascii="Arial" w:eastAsia="Times New Roman" w:hAnsi="Arial" w:cs="Arial"/>
          <w:bCs/>
          <w:sz w:val="24"/>
          <w:szCs w:val="24"/>
          <w:lang w:val="es-ES" w:eastAsia="es-MX"/>
        </w:rPr>
        <w:t>: Factor de importancia estructural;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d</m:t>
            </m:r>
          </m:sub>
        </m:sSub>
      </m:oMath>
      <w:r w:rsidR="00512BB9" w:rsidRPr="00512BB9">
        <w:rPr>
          <w:rFonts w:ascii="Arial" w:eastAsia="Times New Roman" w:hAnsi="Arial" w:cs="Arial"/>
          <w:bCs/>
          <w:sz w:val="24"/>
          <w:szCs w:val="24"/>
          <w:lang w:val="es-ES" w:eastAsia="es-MX"/>
        </w:rPr>
        <w:t>: Factor de distancia;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Sup>
          <m:sSubSupPr>
            <m:ctrlPr>
              <w:rPr>
                <w:rFonts w:ascii="Cambria Math" w:eastAsia="Times New Roman" w:hAnsi="Cambria Math" w:cs="Arial"/>
                <w:bCs/>
                <w:i/>
                <w:sz w:val="24"/>
                <w:szCs w:val="24"/>
                <w:lang w:val="es-ES" w:eastAsia="es-MX"/>
              </w:rPr>
            </m:ctrlPr>
          </m:sSubSup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kn</m:t>
            </m:r>
          </m:sub>
          <m:sup>
            <m:r>
              <w:rPr>
                <w:rFonts w:ascii="Cambria Math" w:eastAsia="Times New Roman" w:hAnsi="Cambria Math" w:cs="Arial"/>
                <w:sz w:val="24"/>
                <w:szCs w:val="24"/>
                <w:lang w:val="es-ES" w:eastAsia="es-MX"/>
              </w:rPr>
              <m:t>2</m:t>
            </m:r>
          </m:sup>
        </m:sSubSup>
      </m:oMath>
      <w:r w:rsidR="00512BB9" w:rsidRPr="00512BB9">
        <w:rPr>
          <w:rFonts w:ascii="Arial" w:eastAsia="Times New Roman" w:hAnsi="Arial" w:cs="Arial"/>
          <w:bCs/>
          <w:sz w:val="24"/>
          <w:szCs w:val="24"/>
          <w:lang w:val="es-ES" w:eastAsia="es-MX"/>
        </w:rPr>
        <w:t>: Relación entre las rigideces de torsión y lateral de la planta;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Res</m:t>
            </m:r>
          </m:sub>
        </m:sSub>
      </m:oMath>
      <w:r w:rsidR="00512BB9" w:rsidRPr="00512BB9">
        <w:rPr>
          <w:rFonts w:ascii="Arial" w:eastAsia="Times New Roman" w:hAnsi="Arial" w:cs="Arial"/>
          <w:bCs/>
          <w:sz w:val="24"/>
          <w:szCs w:val="24"/>
          <w:lang w:val="es-ES" w:eastAsia="es-MX"/>
        </w:rPr>
        <w:t>: Factor de respuesta;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Ser</m:t>
            </m:r>
          </m:sub>
        </m:sSub>
      </m:oMath>
      <w:r w:rsidR="00512BB9" w:rsidRPr="00512BB9">
        <w:rPr>
          <w:rFonts w:ascii="Arial" w:eastAsia="Times New Roman" w:hAnsi="Arial" w:cs="Arial"/>
          <w:bCs/>
          <w:sz w:val="24"/>
          <w:szCs w:val="24"/>
          <w:lang w:val="es-ES" w:eastAsia="es-MX"/>
        </w:rPr>
        <w:t>: Factor de servicio;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F</m:t>
            </m:r>
          </m:e>
          <m:sub>
            <m:r>
              <w:rPr>
                <w:rFonts w:ascii="Cambria Math" w:eastAsia="Times New Roman" w:hAnsi="Cambria Math" w:cs="Arial"/>
                <w:sz w:val="24"/>
                <w:szCs w:val="24"/>
                <w:lang w:val="es-ES" w:eastAsia="es-MX"/>
              </w:rPr>
              <m:t>Sit</m:t>
            </m:r>
          </m:sub>
        </m:sSub>
      </m:oMath>
      <w:r w:rsidR="00512BB9" w:rsidRPr="00512BB9">
        <w:rPr>
          <w:rFonts w:ascii="Arial" w:eastAsia="Times New Roman" w:hAnsi="Arial" w:cs="Arial"/>
          <w:bCs/>
          <w:sz w:val="24"/>
          <w:szCs w:val="24"/>
          <w:lang w:val="es-ES" w:eastAsia="es-MX"/>
        </w:rPr>
        <w:t>: Factor de sitio;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 xml:space="preserve"> g</m:t>
        </m:r>
      </m:oMath>
      <w:r w:rsidRPr="00512BB9">
        <w:rPr>
          <w:rFonts w:ascii="Arial" w:eastAsia="Times New Roman" w:hAnsi="Arial" w:cs="Arial"/>
          <w:bCs/>
          <w:sz w:val="24"/>
          <w:szCs w:val="24"/>
          <w:lang w:val="es-ES" w:eastAsia="es-MX"/>
        </w:rPr>
        <w:t>: Aceleración de gravedad;</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h</m:t>
            </m:r>
          </m:e>
          <m:sub>
            <m:r>
              <w:rPr>
                <w:rFonts w:ascii="Cambria Math" w:eastAsia="Times New Roman" w:hAnsi="Cambria Math" w:cs="Arial"/>
                <w:sz w:val="24"/>
                <w:szCs w:val="24"/>
                <w:lang w:val="es-ES" w:eastAsia="es-MX"/>
              </w:rPr>
              <m:t>i</m:t>
            </m:r>
          </m:sub>
        </m:sSub>
      </m:oMath>
      <w:r w:rsidR="00512BB9" w:rsidRPr="00512BB9">
        <w:rPr>
          <w:rFonts w:ascii="Arial" w:eastAsia="Times New Roman" w:hAnsi="Arial" w:cs="Arial"/>
          <w:bCs/>
          <w:sz w:val="24"/>
          <w:szCs w:val="24"/>
          <w:lang w:val="es-ES" w:eastAsia="es-MX"/>
        </w:rPr>
        <w:t>: Espesor del m-ésimo estrato;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h</m:t>
            </m:r>
          </m:e>
          <m:sub>
            <m:r>
              <w:rPr>
                <w:rFonts w:ascii="Cambria Math" w:eastAsia="Times New Roman" w:hAnsi="Cambria Math" w:cs="Arial"/>
                <w:sz w:val="24"/>
                <w:szCs w:val="24"/>
                <w:lang w:val="es-ES" w:eastAsia="es-MX"/>
              </w:rPr>
              <m:t>m</m:t>
            </m:r>
          </m:sub>
        </m:sSub>
      </m:oMath>
      <w:r w:rsidR="00512BB9" w:rsidRPr="00512BB9">
        <w:rPr>
          <w:rFonts w:ascii="Arial" w:eastAsia="Times New Roman" w:hAnsi="Arial" w:cs="Arial"/>
          <w:bCs/>
          <w:sz w:val="24"/>
          <w:szCs w:val="24"/>
          <w:lang w:val="es-ES" w:eastAsia="es-MX"/>
        </w:rPr>
        <w:t>: Espesor del m-ésimo estrato de suelo;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h</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Altura del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 xml:space="preserve"> h'</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Altura del nivel n sobre desplante;</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 xml:space="preserve"> h</m:t>
            </m:r>
          </m:e>
          <m:sub>
            <m:r>
              <w:rPr>
                <w:rFonts w:ascii="Cambria Math" w:eastAsia="Times New Roman" w:hAnsi="Cambria Math" w:cs="Arial"/>
                <w:sz w:val="24"/>
                <w:szCs w:val="24"/>
                <w:lang w:val="es-ES" w:eastAsia="es-MX"/>
              </w:rPr>
              <m:t>t</m:t>
            </m:r>
          </m:sub>
        </m:sSub>
      </m:oMath>
      <w:r w:rsidR="00512BB9" w:rsidRPr="00512BB9">
        <w:rPr>
          <w:rFonts w:ascii="Arial" w:eastAsia="Times New Roman" w:hAnsi="Arial" w:cs="Arial"/>
          <w:bCs/>
          <w:sz w:val="24"/>
          <w:szCs w:val="24"/>
          <w:lang w:val="es-ES" w:eastAsia="es-MX"/>
        </w:rPr>
        <w:t>: Altura de tablero o marco;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H</m:t>
        </m:r>
      </m:oMath>
      <w:r w:rsidRPr="00512BB9">
        <w:rPr>
          <w:rFonts w:ascii="Arial" w:eastAsia="Times New Roman" w:hAnsi="Arial" w:cs="Arial"/>
          <w:bCs/>
          <w:sz w:val="24"/>
          <w:szCs w:val="24"/>
          <w:lang w:val="es-ES" w:eastAsia="es-MX"/>
        </w:rPr>
        <w:t>: Altura de la estructura;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H</m:t>
            </m:r>
          </m:e>
          <m:sub>
            <m:r>
              <w:rPr>
                <w:rFonts w:ascii="Cambria Math" w:eastAsia="Times New Roman" w:hAnsi="Cambria Math" w:cs="Arial"/>
                <w:sz w:val="24"/>
                <w:szCs w:val="24"/>
                <w:lang w:val="es-ES" w:eastAsia="es-MX"/>
              </w:rPr>
              <m:t>c</m:t>
            </m:r>
          </m:sub>
        </m:sSub>
      </m:oMath>
      <w:r w:rsidR="00512BB9" w:rsidRPr="00512BB9">
        <w:rPr>
          <w:rFonts w:ascii="Arial" w:eastAsia="Times New Roman" w:hAnsi="Arial" w:cs="Arial"/>
          <w:bCs/>
          <w:sz w:val="24"/>
          <w:szCs w:val="24"/>
          <w:lang w:val="es-ES" w:eastAsia="es-MX"/>
        </w:rPr>
        <w:t>: Espesor característico dependiente de la zona sísmica;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 xml:space="preserve"> H</m:t>
            </m:r>
          </m:e>
          <m:sub>
            <m:r>
              <w:rPr>
                <w:rFonts w:ascii="Cambria Math" w:eastAsia="Times New Roman" w:hAnsi="Cambria Math" w:cs="Arial"/>
                <w:sz w:val="24"/>
                <w:szCs w:val="24"/>
                <w:lang w:val="es-ES" w:eastAsia="es-MX"/>
              </w:rPr>
              <m:t>e0</m:t>
            </m:r>
          </m:sub>
        </m:sSub>
      </m:oMath>
      <w:r w:rsidR="00512BB9" w:rsidRPr="00512BB9">
        <w:rPr>
          <w:rFonts w:ascii="Arial" w:eastAsia="Times New Roman" w:hAnsi="Arial" w:cs="Arial"/>
          <w:bCs/>
          <w:sz w:val="24"/>
          <w:szCs w:val="24"/>
          <w:lang w:val="es-ES" w:eastAsia="es-MX"/>
        </w:rPr>
        <w:t>: Altura efectiva fundamental de la estructura supuesta con base rígida;</w:t>
      </w:r>
    </w:p>
    <w:p w:rsidR="00512BB9" w:rsidRDefault="00512BB9" w:rsidP="00972AEB">
      <w:pPr>
        <w:pStyle w:val="Sinespaciado"/>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H</m:t>
            </m:r>
          </m:e>
          <m:sub>
            <m:r>
              <w:rPr>
                <w:rFonts w:ascii="Cambria Math" w:eastAsia="Times New Roman" w:hAnsi="Cambria Math" w:cs="Arial"/>
                <w:sz w:val="24"/>
                <w:szCs w:val="24"/>
                <w:lang w:val="es-ES" w:eastAsia="es-MX"/>
              </w:rPr>
              <m:t>s</m:t>
            </m:r>
          </m:sub>
        </m:sSub>
      </m:oMath>
      <w:r w:rsidR="00512BB9" w:rsidRPr="00512BB9">
        <w:rPr>
          <w:rFonts w:ascii="Arial" w:eastAsia="Times New Roman" w:hAnsi="Arial" w:cs="Arial"/>
          <w:bCs/>
          <w:sz w:val="24"/>
          <w:szCs w:val="24"/>
          <w:lang w:val="es-ES" w:eastAsia="es-MX"/>
        </w:rPr>
        <w:t>: Espesor total del estrato de terreno equivalente;</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m:rPr>
            <m:sty m:val="b"/>
          </m:rPr>
          <w:rPr>
            <w:rFonts w:ascii="Cambria Math" w:eastAsia="Times New Roman" w:hAnsi="Cambria Math" w:cs="Arial"/>
            <w:sz w:val="24"/>
            <w:szCs w:val="24"/>
            <w:lang w:val="es-ES" w:eastAsia="es-MX"/>
          </w:rPr>
          <m:t>H</m:t>
        </m:r>
      </m:oMath>
      <w:r w:rsidRPr="00512BB9">
        <w:rPr>
          <w:rFonts w:ascii="Arial" w:eastAsia="Times New Roman" w:hAnsi="Arial" w:cs="Arial"/>
          <w:b/>
          <w:bCs/>
          <w:sz w:val="24"/>
          <w:szCs w:val="24"/>
          <w:lang w:val="es-ES" w:eastAsia="es-MX"/>
        </w:rPr>
        <w:t>:</w:t>
      </w:r>
      <w:r w:rsidRPr="00512BB9">
        <w:rPr>
          <w:rFonts w:ascii="Arial" w:eastAsia="Times New Roman" w:hAnsi="Arial" w:cs="Arial"/>
          <w:b/>
          <w:bCs/>
          <w:sz w:val="24"/>
          <w:szCs w:val="24"/>
          <w:lang w:val="es-ES" w:eastAsia="es-MX"/>
        </w:rPr>
        <w:tab/>
      </w:r>
      <w:r w:rsidRPr="00512BB9">
        <w:rPr>
          <w:rFonts w:ascii="Arial" w:eastAsia="Times New Roman" w:hAnsi="Arial" w:cs="Arial"/>
          <w:bCs/>
          <w:sz w:val="24"/>
          <w:szCs w:val="24"/>
          <w:lang w:val="es-ES" w:eastAsia="es-MX"/>
        </w:rPr>
        <w:t>Vector de alturas de desplante;</w:t>
      </w:r>
    </w:p>
    <w:p w:rsidR="00512BB9" w:rsidRPr="00512BB9" w:rsidRDefault="00512BB9" w:rsidP="00512BB9">
      <w:pPr>
        <w:spacing w:after="0" w:line="240" w:lineRule="auto"/>
        <w:ind w:left="708"/>
        <w:rPr>
          <w:rFonts w:ascii="Arial" w:eastAsia="Times New Roman" w:hAnsi="Arial" w:cs="Arial"/>
          <w:bCs/>
          <w:sz w:val="24"/>
          <w:szCs w:val="24"/>
          <w:lang w:val="es-ES" w:eastAsia="es-MX"/>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m:rPr>
            <m:sty m:val="b"/>
          </m:rPr>
          <w:rPr>
            <w:rFonts w:ascii="Cambria Math" w:eastAsia="Times New Roman" w:hAnsi="Cambria Math" w:cs="Arial"/>
            <w:sz w:val="24"/>
            <w:szCs w:val="24"/>
            <w:lang w:val="es-ES" w:eastAsia="es-MX"/>
          </w:rPr>
          <m:t>J</m:t>
        </m:r>
      </m:oMath>
      <w:r w:rsidRPr="00512BB9">
        <w:rPr>
          <w:rFonts w:ascii="Arial" w:eastAsia="Times New Roman" w:hAnsi="Arial" w:cs="Arial"/>
          <w:bCs/>
          <w:sz w:val="24"/>
          <w:szCs w:val="24"/>
          <w:lang w:val="es-ES" w:eastAsia="es-MX"/>
        </w:rPr>
        <w:t>: Vector con componentes iguales a 1;</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k</m:t>
        </m:r>
      </m:oMath>
      <w:r w:rsidRPr="00512BB9">
        <w:rPr>
          <w:rFonts w:ascii="Arial" w:eastAsia="Times New Roman" w:hAnsi="Arial" w:cs="Arial"/>
          <w:bCs/>
          <w:sz w:val="24"/>
          <w:szCs w:val="24"/>
          <w:lang w:val="es-ES" w:eastAsia="es-MX"/>
        </w:rPr>
        <w:t xml:space="preserve">: Parámetro que controla la caída de la ordenada espectral para </w:t>
      </w: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m:t>
        </m:r>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c</m:t>
            </m:r>
          </m:sub>
        </m:sSub>
      </m:oMath>
      <w:r w:rsidRPr="00512BB9">
        <w:rPr>
          <w:rFonts w:ascii="Arial" w:eastAsia="Times New Roman" w:hAnsi="Arial" w:cs="Arial"/>
          <w:bCs/>
          <w:sz w:val="24"/>
          <w:szCs w:val="24"/>
          <w:lang w:val="es-ES" w:eastAsia="es-MX"/>
        </w:rPr>
        <w:t xml:space="preserve">; </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k</m:t>
            </m:r>
          </m:e>
          <m:sub>
            <m:r>
              <w:rPr>
                <w:rFonts w:ascii="Cambria Math" w:eastAsia="Times New Roman" w:hAnsi="Cambria Math" w:cs="Arial"/>
                <w:sz w:val="24"/>
                <w:szCs w:val="24"/>
                <w:lang w:val="es-ES" w:eastAsia="es-MX"/>
              </w:rPr>
              <m:t>1,2,3</m:t>
            </m:r>
          </m:sub>
        </m:sSub>
      </m:oMath>
      <w:r w:rsidR="00512BB9" w:rsidRPr="00512BB9">
        <w:rPr>
          <w:rFonts w:ascii="Arial" w:eastAsia="Times New Roman" w:hAnsi="Arial" w:cs="Arial"/>
          <w:bCs/>
          <w:sz w:val="24"/>
          <w:szCs w:val="24"/>
          <w:lang w:val="es-ES" w:eastAsia="es-MX"/>
        </w:rPr>
        <w:t>: Parámetros para estructuras con comportamiento asimétrico;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K</m:t>
            </m:r>
          </m:e>
          <m:sub>
            <m:r>
              <w:rPr>
                <w:rFonts w:ascii="Cambria Math" w:eastAsia="Times New Roman" w:hAnsi="Cambria Math" w:cs="Arial"/>
                <w:sz w:val="24"/>
                <w:szCs w:val="24"/>
                <w:lang w:val="es-ES" w:eastAsia="es-MX"/>
              </w:rPr>
              <m:t>e0</m:t>
            </m:r>
          </m:sub>
        </m:sSub>
      </m:oMath>
      <w:r w:rsidR="00512BB9" w:rsidRPr="00512BB9">
        <w:rPr>
          <w:rFonts w:ascii="Arial" w:eastAsia="Times New Roman" w:hAnsi="Arial" w:cs="Arial"/>
          <w:bCs/>
          <w:sz w:val="24"/>
          <w:szCs w:val="24"/>
          <w:lang w:val="es-ES" w:eastAsia="es-MX"/>
        </w:rPr>
        <w:t>: Rigidez efectiva de la estructura;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K</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Rigidez de entrepiso de la estructura en el n-</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nivel;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L</m:t>
        </m:r>
      </m:oMath>
      <w:r w:rsidRPr="00512BB9">
        <w:rPr>
          <w:rFonts w:ascii="Arial" w:eastAsia="Times New Roman" w:hAnsi="Arial" w:cs="Arial"/>
          <w:bCs/>
          <w:sz w:val="24"/>
          <w:szCs w:val="24"/>
          <w:lang w:val="es-ES" w:eastAsia="es-MX"/>
        </w:rPr>
        <w:t>: Longitud de muro;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L</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Dimensión mayor del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L</m:t>
            </m:r>
          </m:e>
          <m:sub>
            <m:r>
              <w:rPr>
                <w:rFonts w:ascii="Cambria Math" w:eastAsia="Times New Roman" w:hAnsi="Cambria Math" w:cs="Arial"/>
                <w:sz w:val="24"/>
                <w:szCs w:val="24"/>
                <w:lang w:val="es-ES" w:eastAsia="es-MX"/>
              </w:rPr>
              <m:t>sn</m:t>
            </m:r>
          </m:sub>
        </m:sSub>
      </m:oMath>
      <w:r w:rsidR="00512BB9" w:rsidRPr="00512BB9">
        <w:rPr>
          <w:rFonts w:ascii="Arial" w:eastAsia="Times New Roman" w:hAnsi="Arial" w:cs="Arial"/>
          <w:bCs/>
          <w:sz w:val="24"/>
          <w:szCs w:val="24"/>
          <w:lang w:val="es-ES" w:eastAsia="es-MX"/>
        </w:rPr>
        <w:t xml:space="preserve">: Parámetro dependiente de las dimensiones </w:t>
      </w:r>
      <w:proofErr w:type="spellStart"/>
      <w:r w:rsidR="00512BB9" w:rsidRPr="00512BB9">
        <w:rPr>
          <w:rFonts w:ascii="Arial" w:eastAsia="Times New Roman" w:hAnsi="Arial" w:cs="Arial"/>
          <w:bCs/>
          <w:sz w:val="24"/>
          <w:szCs w:val="24"/>
          <w:lang w:val="es-ES" w:eastAsia="es-MX"/>
        </w:rPr>
        <w:t>b</w:t>
      </w:r>
      <w:r w:rsidR="00512BB9" w:rsidRPr="00512BB9">
        <w:rPr>
          <w:rFonts w:ascii="Arial" w:eastAsia="Times New Roman" w:hAnsi="Arial" w:cs="Arial"/>
          <w:bCs/>
          <w:sz w:val="24"/>
          <w:szCs w:val="24"/>
          <w:vertAlign w:val="subscript"/>
          <w:lang w:val="es-ES" w:eastAsia="es-MX"/>
        </w:rPr>
        <w:t>n</w:t>
      </w:r>
      <w:proofErr w:type="spellEnd"/>
      <w:r w:rsidR="00512BB9" w:rsidRPr="00512BB9">
        <w:rPr>
          <w:rFonts w:ascii="Arial" w:eastAsia="Times New Roman" w:hAnsi="Arial" w:cs="Arial"/>
          <w:bCs/>
          <w:sz w:val="24"/>
          <w:szCs w:val="24"/>
          <w:lang w:val="es-ES" w:eastAsia="es-MX"/>
        </w:rPr>
        <w:t xml:space="preserve"> y </w:t>
      </w:r>
      <w:proofErr w:type="spellStart"/>
      <w:r w:rsidR="00512BB9" w:rsidRPr="00512BB9">
        <w:rPr>
          <w:rFonts w:ascii="Arial" w:eastAsia="Times New Roman" w:hAnsi="Arial" w:cs="Arial"/>
          <w:bCs/>
          <w:sz w:val="24"/>
          <w:szCs w:val="24"/>
          <w:lang w:val="es-ES" w:eastAsia="es-MX"/>
        </w:rPr>
        <w:t>b’</w:t>
      </w:r>
      <w:r w:rsidR="00512BB9" w:rsidRPr="00512BB9">
        <w:rPr>
          <w:rFonts w:ascii="Arial" w:eastAsia="Times New Roman" w:hAnsi="Arial" w:cs="Arial"/>
          <w:bCs/>
          <w:sz w:val="24"/>
          <w:szCs w:val="24"/>
          <w:vertAlign w:val="subscript"/>
          <w:lang w:val="es-ES" w:eastAsia="es-MX"/>
        </w:rPr>
        <w:t>n</w:t>
      </w:r>
      <w:proofErr w:type="spellEnd"/>
      <w:r w:rsidR="00512BB9" w:rsidRPr="00512BB9">
        <w:rPr>
          <w:rFonts w:ascii="Arial" w:eastAsia="Times New Roman" w:hAnsi="Arial" w:cs="Arial"/>
          <w:bCs/>
          <w:sz w:val="24"/>
          <w:szCs w:val="24"/>
          <w:vertAlign w:val="subscript"/>
          <w:lang w:val="es-ES" w:eastAsia="es-MX"/>
        </w:rPr>
        <w:t xml:space="preserve"> </w:t>
      </w:r>
      <w:r w:rsidR="00512BB9" w:rsidRPr="00512BB9">
        <w:rPr>
          <w:rFonts w:ascii="Arial" w:eastAsia="Times New Roman" w:hAnsi="Arial" w:cs="Arial"/>
          <w:bCs/>
          <w:sz w:val="24"/>
          <w:szCs w:val="24"/>
          <w:lang w:val="es-ES" w:eastAsia="es-MX"/>
        </w:rPr>
        <w:t>;</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m:rPr>
            <m:sty m:val="b"/>
          </m:rPr>
          <w:rPr>
            <w:rFonts w:ascii="Cambria Math" w:eastAsia="Times New Roman" w:hAnsi="Cambria Math" w:cs="Arial"/>
            <w:sz w:val="24"/>
            <w:szCs w:val="24"/>
            <w:lang w:val="es-ES" w:eastAsia="es-MX"/>
          </w:rPr>
          <m:t>M</m:t>
        </m:r>
      </m:oMath>
      <w:r w:rsidRPr="00512BB9">
        <w:rPr>
          <w:rFonts w:ascii="Arial" w:eastAsia="Times New Roman" w:hAnsi="Arial" w:cs="Arial"/>
          <w:sz w:val="24"/>
          <w:szCs w:val="24"/>
          <w:lang w:val="es-ES" w:eastAsia="es-MX"/>
        </w:rPr>
        <w:t>:</w:t>
      </w:r>
      <w:r w:rsidRPr="00512BB9">
        <w:rPr>
          <w:rFonts w:ascii="Arial" w:eastAsia="Times New Roman" w:hAnsi="Arial" w:cs="Arial"/>
          <w:b/>
          <w:bCs/>
          <w:sz w:val="24"/>
          <w:szCs w:val="24"/>
          <w:lang w:val="es-ES" w:eastAsia="es-MX"/>
        </w:rPr>
        <w:t xml:space="preserve"> </w:t>
      </w:r>
      <w:r w:rsidRPr="00512BB9">
        <w:rPr>
          <w:rFonts w:ascii="Arial" w:eastAsia="Times New Roman" w:hAnsi="Arial" w:cs="Arial"/>
          <w:bCs/>
          <w:sz w:val="24"/>
          <w:szCs w:val="24"/>
          <w:lang w:val="es-ES" w:eastAsia="es-MX"/>
        </w:rPr>
        <w:t>Matriz de masas de la estructura;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Sup>
          <m:sSubSupPr>
            <m:ctrlPr>
              <w:rPr>
                <w:rFonts w:ascii="Cambria Math" w:eastAsia="Times New Roman" w:hAnsi="Cambria Math" w:cs="Arial"/>
                <w:bCs/>
                <w:i/>
                <w:sz w:val="24"/>
                <w:szCs w:val="24"/>
                <w:lang w:val="es-ES" w:eastAsia="es-MX"/>
              </w:rPr>
            </m:ctrlPr>
          </m:sSubSupPr>
          <m:e>
            <m:r>
              <w:rPr>
                <w:rFonts w:ascii="Cambria Math" w:eastAsia="Times New Roman" w:hAnsi="Cambria Math" w:cs="Arial"/>
                <w:sz w:val="24"/>
                <w:szCs w:val="24"/>
                <w:lang w:val="es-ES" w:eastAsia="es-MX"/>
              </w:rPr>
              <m:t>Mo</m:t>
            </m:r>
          </m:e>
          <m:sub>
            <m:r>
              <w:rPr>
                <w:rFonts w:ascii="Cambria Math" w:eastAsia="Times New Roman" w:hAnsi="Cambria Math" w:cs="Arial"/>
                <w:sz w:val="24"/>
                <w:szCs w:val="24"/>
                <w:lang w:val="es-ES" w:eastAsia="es-MX"/>
              </w:rPr>
              <m:t>0</m:t>
            </m:r>
          </m:sub>
          <m:sup>
            <m:r>
              <w:rPr>
                <w:rFonts w:ascii="Cambria Math" w:eastAsia="Times New Roman" w:hAnsi="Cambria Math" w:cs="Arial"/>
                <w:sz w:val="24"/>
                <w:szCs w:val="24"/>
                <w:lang w:val="es-ES" w:eastAsia="es-MX"/>
              </w:rPr>
              <m:t>t</m:t>
            </m:r>
          </m:sup>
        </m:sSubSup>
      </m:oMath>
      <w:r w:rsidR="00512BB9" w:rsidRPr="00512BB9">
        <w:rPr>
          <w:rFonts w:ascii="Arial" w:eastAsia="Times New Roman" w:hAnsi="Arial" w:cs="Arial"/>
          <w:bCs/>
          <w:sz w:val="24"/>
          <w:szCs w:val="24"/>
          <w:lang w:val="es-ES" w:eastAsia="es-MX"/>
        </w:rPr>
        <w:t xml:space="preserve">: Momento </w:t>
      </w:r>
      <w:proofErr w:type="spellStart"/>
      <w:r w:rsidR="00512BB9" w:rsidRPr="00512BB9">
        <w:rPr>
          <w:rFonts w:ascii="Arial" w:eastAsia="Times New Roman" w:hAnsi="Arial" w:cs="Arial"/>
          <w:bCs/>
          <w:sz w:val="24"/>
          <w:szCs w:val="24"/>
          <w:lang w:val="es-ES" w:eastAsia="es-MX"/>
        </w:rPr>
        <w:t>torsionante</w:t>
      </w:r>
      <w:proofErr w:type="spellEnd"/>
      <w:r w:rsidR="00512BB9" w:rsidRPr="00512BB9">
        <w:rPr>
          <w:rFonts w:ascii="Arial" w:eastAsia="Times New Roman" w:hAnsi="Arial" w:cs="Arial"/>
          <w:bCs/>
          <w:sz w:val="24"/>
          <w:szCs w:val="24"/>
          <w:lang w:val="es-ES" w:eastAsia="es-MX"/>
        </w:rPr>
        <w:t xml:space="preserve"> en 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Sup>
          <m:sSubSupPr>
            <m:ctrlPr>
              <w:rPr>
                <w:rFonts w:ascii="Cambria Math" w:eastAsia="Times New Roman" w:hAnsi="Cambria Math" w:cs="Arial"/>
                <w:bCs/>
                <w:i/>
                <w:sz w:val="24"/>
                <w:szCs w:val="24"/>
                <w:lang w:val="es-ES" w:eastAsia="es-MX"/>
              </w:rPr>
            </m:ctrlPr>
          </m:sSubSupPr>
          <m:e>
            <m:r>
              <w:rPr>
                <w:rFonts w:ascii="Cambria Math" w:eastAsia="Times New Roman" w:hAnsi="Cambria Math" w:cs="Arial"/>
                <w:sz w:val="24"/>
                <w:szCs w:val="24"/>
                <w:lang w:val="es-ES" w:eastAsia="es-MX"/>
              </w:rPr>
              <m:t>Mo</m:t>
            </m:r>
          </m:e>
          <m:sub>
            <m:r>
              <w:rPr>
                <w:rFonts w:ascii="Cambria Math" w:eastAsia="Times New Roman" w:hAnsi="Cambria Math" w:cs="Arial"/>
                <w:sz w:val="24"/>
                <w:szCs w:val="24"/>
                <w:lang w:val="es-ES" w:eastAsia="es-MX"/>
              </w:rPr>
              <m:t>n</m:t>
            </m:r>
          </m:sub>
          <m:sup>
            <m:r>
              <w:rPr>
                <w:rFonts w:ascii="Cambria Math" w:eastAsia="Times New Roman" w:hAnsi="Cambria Math" w:cs="Arial"/>
                <w:sz w:val="24"/>
                <w:szCs w:val="24"/>
                <w:lang w:val="es-ES" w:eastAsia="es-MX"/>
              </w:rPr>
              <m:t>v</m:t>
            </m:r>
          </m:sup>
        </m:sSubSup>
      </m:oMath>
      <w:r w:rsidR="00512BB9" w:rsidRPr="00512BB9">
        <w:rPr>
          <w:rFonts w:ascii="Arial" w:eastAsia="Times New Roman" w:hAnsi="Arial" w:cs="Arial"/>
          <w:bCs/>
          <w:sz w:val="24"/>
          <w:szCs w:val="24"/>
          <w:lang w:val="es-ES" w:eastAsia="es-MX"/>
        </w:rPr>
        <w:t>: Momento de volteo en 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P</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Fuerza lateral que actúa en el centro de la masa del nivel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P</m:t>
            </m:r>
          </m:e>
          <m:sub>
            <m:r>
              <w:rPr>
                <w:rFonts w:ascii="Cambria Math" w:eastAsia="Times New Roman" w:hAnsi="Cambria Math" w:cs="Arial"/>
                <w:sz w:val="24"/>
                <w:szCs w:val="24"/>
                <w:lang w:val="es-ES" w:eastAsia="es-MX"/>
              </w:rPr>
              <m:t>nv</m:t>
            </m:r>
          </m:sub>
        </m:sSub>
      </m:oMath>
      <w:r w:rsidR="00512BB9" w:rsidRPr="00512BB9">
        <w:rPr>
          <w:rFonts w:ascii="Arial" w:eastAsia="Times New Roman" w:hAnsi="Arial" w:cs="Arial"/>
          <w:bCs/>
          <w:sz w:val="24"/>
          <w:szCs w:val="24"/>
          <w:lang w:val="es-ES" w:eastAsia="es-MX"/>
        </w:rPr>
        <w:t>: Fuerza estática equivalente vertical;</w:t>
      </w:r>
    </w:p>
    <w:p w:rsidR="00512BB9" w:rsidRPr="00512BB9" w:rsidRDefault="00512BB9" w:rsidP="00512BB9">
      <w:pPr>
        <w:spacing w:after="0" w:line="240" w:lineRule="auto"/>
        <w:ind w:left="708"/>
        <w:rPr>
          <w:rFonts w:ascii="Arial" w:eastAsia="Times New Roman" w:hAnsi="Arial" w:cs="Arial"/>
          <w:bCs/>
          <w:sz w:val="24"/>
          <w:szCs w:val="24"/>
          <w:lang w:val="es-ES" w:eastAsia="es-MX"/>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w:r w:rsidRPr="00512BB9">
        <w:rPr>
          <w:rFonts w:ascii="Arial" w:eastAsia="Times New Roman" w:hAnsi="Arial" w:cs="Arial"/>
          <w:bCs/>
          <w:sz w:val="24"/>
          <w:szCs w:val="24"/>
          <w:lang w:val="es-ES" w:eastAsia="es-MX"/>
        </w:rPr>
        <w:t>PRODISIS: Programa de diseño sísmico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Q</m:t>
        </m:r>
      </m:oMath>
      <w:r w:rsidRPr="00512BB9">
        <w:rPr>
          <w:rFonts w:ascii="Arial" w:eastAsia="Times New Roman" w:hAnsi="Arial" w:cs="Arial"/>
          <w:bCs/>
          <w:sz w:val="24"/>
          <w:szCs w:val="24"/>
          <w:lang w:val="es-ES" w:eastAsia="es-MX"/>
        </w:rPr>
        <w:t>: Factor de comportamiento sísmico;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r</m:t>
        </m:r>
      </m:oMath>
      <w:r w:rsidRPr="00512BB9">
        <w:rPr>
          <w:rFonts w:ascii="Arial" w:eastAsia="Times New Roman" w:hAnsi="Arial" w:cs="Arial"/>
          <w:sz w:val="24"/>
          <w:szCs w:val="24"/>
          <w:lang w:val="es-ES" w:eastAsia="es-MX"/>
        </w:rPr>
        <w:t>:</w:t>
      </w:r>
      <w:r w:rsidRPr="00512BB9">
        <w:rPr>
          <w:rFonts w:ascii="Arial" w:eastAsia="Times New Roman" w:hAnsi="Arial" w:cs="Arial"/>
          <w:bCs/>
          <w:sz w:val="24"/>
          <w:szCs w:val="24"/>
          <w:lang w:val="es-ES" w:eastAsia="es-MX"/>
        </w:rPr>
        <w:t xml:space="preserve"> Parámetro que controla la caída de las ordenadas espectrales para </w:t>
      </w: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b</m:t>
            </m:r>
          </m:sub>
        </m:sSub>
        <m:r>
          <w:rPr>
            <w:rFonts w:ascii="Cambria Math" w:eastAsia="Times New Roman" w:hAnsi="Cambria Math" w:cs="Arial"/>
            <w:sz w:val="24"/>
            <w:szCs w:val="24"/>
            <w:lang w:val="es-ES" w:eastAsia="es-MX"/>
          </w:rPr>
          <m:t>≤</m:t>
        </m:r>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&lt;</m:t>
        </m:r>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c</m:t>
            </m:r>
          </m:sub>
        </m:sSub>
      </m:oMath>
      <w:r w:rsidRPr="00512BB9">
        <w:rPr>
          <w:rFonts w:ascii="Arial" w:eastAsia="Times New Roman" w:hAnsi="Arial" w:cs="Arial"/>
          <w:bCs/>
          <w:sz w:val="24"/>
          <w:szCs w:val="24"/>
          <w:lang w:val="es-ES" w:eastAsia="es-MX"/>
        </w:rPr>
        <w:t>;</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Arial" w:eastAsia="Times New Roman" w:hAnsi="Arial" w:cs="Arial"/>
          <w:bCs/>
          <w:sz w:val="24"/>
          <w:szCs w:val="24"/>
          <w:lang w:val="es-ES" w:eastAsia="es-MX"/>
        </w:rPr>
      </w:pPr>
    </w:p>
    <w:p w:rsid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R</m:t>
            </m:r>
          </m:e>
          <m:sub>
            <m:r>
              <w:rPr>
                <w:rFonts w:ascii="Cambria Math" w:eastAsia="Times New Roman" w:hAnsi="Cambria Math" w:cs="Arial"/>
                <w:sz w:val="24"/>
                <w:szCs w:val="24"/>
                <w:lang w:val="es-ES" w:eastAsia="es-MX"/>
              </w:rPr>
              <m:t>o</m:t>
            </m:r>
          </m:sub>
        </m:sSub>
      </m:oMath>
      <w:r w:rsidR="00512BB9" w:rsidRPr="00512BB9">
        <w:rPr>
          <w:rFonts w:ascii="Arial" w:eastAsia="Times New Roman" w:hAnsi="Arial" w:cs="Arial"/>
          <w:bCs/>
          <w:sz w:val="24"/>
          <w:szCs w:val="24"/>
          <w:lang w:val="es-ES" w:eastAsia="es-MX"/>
        </w:rPr>
        <w:t xml:space="preserve">: Factor por </w:t>
      </w:r>
      <w:proofErr w:type="spellStart"/>
      <w:r w:rsidR="00512BB9" w:rsidRPr="00512BB9">
        <w:rPr>
          <w:rFonts w:ascii="Arial" w:eastAsia="Times New Roman" w:hAnsi="Arial" w:cs="Arial"/>
          <w:bCs/>
          <w:sz w:val="24"/>
          <w:szCs w:val="24"/>
          <w:lang w:val="es-ES" w:eastAsia="es-MX"/>
        </w:rPr>
        <w:t>sobrerresistencia</w:t>
      </w:r>
      <w:proofErr w:type="spellEnd"/>
      <w:r w:rsidR="00512BB9" w:rsidRPr="00512BB9">
        <w:rPr>
          <w:rFonts w:ascii="Arial" w:eastAsia="Times New Roman" w:hAnsi="Arial" w:cs="Arial"/>
          <w:bCs/>
          <w:sz w:val="24"/>
          <w:szCs w:val="24"/>
          <w:lang w:val="es-ES" w:eastAsia="es-MX"/>
        </w:rPr>
        <w:t xml:space="preserve"> índice;</w:t>
      </w:r>
    </w:p>
    <w:p w:rsidR="00512BB9" w:rsidRPr="00512BB9" w:rsidRDefault="00512BB9" w:rsidP="00512BB9">
      <w:pPr>
        <w:widowControl w:val="0"/>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S</m:t>
        </m:r>
      </m:oMath>
      <w:r w:rsidRPr="00512BB9">
        <w:rPr>
          <w:rFonts w:ascii="Arial" w:eastAsia="Times New Roman" w:hAnsi="Arial" w:cs="Arial"/>
          <w:bCs/>
          <w:sz w:val="24"/>
          <w:szCs w:val="24"/>
          <w:lang w:val="es-ES" w:eastAsia="es-MX"/>
        </w:rPr>
        <w:t>: Respuesta total de los desplazamientos o elementos mecánicos;</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S</m:t>
            </m:r>
          </m:e>
          <m:sub>
            <m:r>
              <w:rPr>
                <w:rFonts w:ascii="Cambria Math" w:eastAsia="Times New Roman" w:hAnsi="Cambria Math" w:cs="Arial"/>
                <w:sz w:val="24"/>
                <w:szCs w:val="24"/>
                <w:lang w:val="es-ES" w:eastAsia="es-MX"/>
              </w:rPr>
              <m:t>x,y,z,n</m:t>
            </m:r>
          </m:sub>
        </m:sSub>
      </m:oMath>
      <w:r w:rsidR="00512BB9" w:rsidRPr="00512BB9">
        <w:rPr>
          <w:rFonts w:ascii="Arial" w:eastAsia="Times New Roman" w:hAnsi="Arial" w:cs="Arial"/>
          <w:bCs/>
          <w:sz w:val="24"/>
          <w:szCs w:val="24"/>
          <w:lang w:val="es-ES" w:eastAsia="es-MX"/>
        </w:rPr>
        <w:t>: Respuestas modales;</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a</m:t>
            </m:r>
          </m:sub>
        </m:sSub>
      </m:oMath>
      <w:r w:rsidR="00512BB9" w:rsidRPr="00512BB9">
        <w:rPr>
          <w:rFonts w:ascii="Arial" w:eastAsia="Times New Roman" w:hAnsi="Arial" w:cs="Arial"/>
          <w:bCs/>
          <w:sz w:val="24"/>
          <w:szCs w:val="24"/>
          <w:lang w:val="es-ES" w:eastAsia="es-MX"/>
        </w:rPr>
        <w:t>: Límite inferior de la meseta del espectro;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b</m:t>
            </m:r>
          </m:sub>
        </m:sSub>
      </m:oMath>
      <w:r w:rsidR="00512BB9" w:rsidRPr="00512BB9">
        <w:rPr>
          <w:rFonts w:ascii="Arial" w:eastAsia="Times New Roman" w:hAnsi="Arial" w:cs="Arial"/>
          <w:bCs/>
          <w:sz w:val="24"/>
          <w:szCs w:val="24"/>
          <w:lang w:val="es-ES" w:eastAsia="es-MX"/>
        </w:rPr>
        <w:t>: Límite superior de la meseta del espectro;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c</m:t>
            </m:r>
          </m:sub>
        </m:sSub>
      </m:oMath>
      <w:r w:rsidR="00512BB9" w:rsidRPr="00512BB9">
        <w:rPr>
          <w:rFonts w:ascii="Arial" w:eastAsia="Times New Roman" w:hAnsi="Arial" w:cs="Arial"/>
          <w:bCs/>
          <w:sz w:val="24"/>
          <w:szCs w:val="24"/>
          <w:lang w:val="es-ES" w:eastAsia="es-MX"/>
        </w:rPr>
        <w:t>: Periodo de inicio de la rama descendente en que los desplazamientos espectrales tienden correctamente al desplazamiento del terreno;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oMath>
      <w:r w:rsidR="00512BB9" w:rsidRPr="00512BB9">
        <w:rPr>
          <w:rFonts w:ascii="Arial" w:eastAsia="Times New Roman" w:hAnsi="Arial" w:cs="Arial"/>
          <w:bCs/>
          <w:sz w:val="24"/>
          <w:szCs w:val="24"/>
          <w:lang w:val="es-ES" w:eastAsia="es-MX"/>
        </w:rPr>
        <w:t>: Periodo estructural;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e0</m:t>
            </m:r>
          </m:sub>
        </m:sSub>
      </m:oMath>
      <w:r w:rsidR="00512BB9" w:rsidRPr="00512BB9">
        <w:rPr>
          <w:rFonts w:ascii="Arial" w:eastAsia="Times New Roman" w:hAnsi="Arial" w:cs="Arial"/>
          <w:bCs/>
          <w:sz w:val="24"/>
          <w:szCs w:val="24"/>
          <w:lang w:val="es-ES" w:eastAsia="es-MX"/>
        </w:rPr>
        <w:t>: Periodo estructural fundamental del sistema acoplado suelo-estructura con base rígida;</w:t>
      </w:r>
    </w:p>
    <w:p w:rsidR="00512BB9" w:rsidRPr="00512BB9" w:rsidRDefault="00512BB9" w:rsidP="00512BB9">
      <w:pPr>
        <w:widowControl w:val="0"/>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s</m:t>
            </m:r>
          </m:sub>
        </m:sSub>
      </m:oMath>
      <w:r w:rsidR="00512BB9" w:rsidRPr="00512BB9">
        <w:rPr>
          <w:rFonts w:ascii="Arial" w:eastAsia="Times New Roman" w:hAnsi="Arial" w:cs="Arial"/>
          <w:bCs/>
          <w:sz w:val="24"/>
          <w:szCs w:val="24"/>
          <w:lang w:val="es-ES" w:eastAsia="es-MX"/>
        </w:rPr>
        <w:t>: Periodo dominante del estrato equivalente del terreno;</w:t>
      </w:r>
    </w:p>
    <w:p w:rsidR="00512BB9" w:rsidRPr="00512BB9" w:rsidRDefault="00512BB9" w:rsidP="00512BB9">
      <w:pPr>
        <w:spacing w:after="0" w:line="240" w:lineRule="auto"/>
        <w:ind w:left="708"/>
        <w:rPr>
          <w:rFonts w:ascii="Arial" w:eastAsia="Times New Roman" w:hAnsi="Arial" w:cs="Arial"/>
          <w:bCs/>
          <w:sz w:val="24"/>
          <w:szCs w:val="24"/>
          <w:lang w:val="es-ES"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v</m:t>
            </m:r>
          </m:sub>
        </m:sSub>
      </m:oMath>
      <w:r w:rsidR="00512BB9" w:rsidRPr="00512BB9">
        <w:rPr>
          <w:rFonts w:ascii="Arial" w:eastAsia="Times New Roman" w:hAnsi="Arial" w:cs="Arial"/>
          <w:bCs/>
          <w:sz w:val="24"/>
          <w:szCs w:val="24"/>
          <w:lang w:val="es-ES" w:eastAsia="es-MX"/>
        </w:rPr>
        <w:t>: Periodo fundamental estimado de la estructura en la dirección vertical;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c</m:t>
            </m:r>
          </m:sub>
        </m:sSub>
      </m:oMath>
      <w:r w:rsidR="00512BB9" w:rsidRPr="00512BB9">
        <w:rPr>
          <w:rFonts w:ascii="Arial" w:eastAsia="Times New Roman" w:hAnsi="Arial" w:cs="Arial"/>
          <w:bCs/>
          <w:sz w:val="24"/>
          <w:szCs w:val="24"/>
          <w:lang w:val="es-ES" w:eastAsia="es-MX"/>
        </w:rPr>
        <w:t>: Velocidad característica dependiente de la zona sísmica;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i</m:t>
            </m:r>
          </m:sub>
        </m:sSub>
      </m:oMath>
      <w:r w:rsidR="00512BB9" w:rsidRPr="00512BB9">
        <w:rPr>
          <w:rFonts w:ascii="Arial" w:eastAsia="Times New Roman" w:hAnsi="Arial" w:cs="Arial"/>
          <w:bCs/>
          <w:sz w:val="24"/>
          <w:szCs w:val="24"/>
          <w:lang w:val="es-ES" w:eastAsia="es-MX"/>
        </w:rPr>
        <w:t>: Velocidad de propagación de ondas de corte del i-</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estrato; </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Arial" w:eastAsia="Times New Roman" w:hAnsi="Arial" w:cs="Arial"/>
          <w:bCs/>
          <w:sz w:val="24"/>
          <w:szCs w:val="24"/>
          <w:lang w:val="es-ES"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m</m:t>
            </m:r>
          </m:sub>
        </m:sSub>
      </m:oMath>
      <w:r w:rsidR="00512BB9" w:rsidRPr="00512BB9">
        <w:rPr>
          <w:rFonts w:ascii="Arial" w:eastAsia="Times New Roman" w:hAnsi="Arial" w:cs="Arial"/>
          <w:bCs/>
          <w:sz w:val="24"/>
          <w:szCs w:val="24"/>
          <w:lang w:val="es-ES" w:eastAsia="es-MX"/>
        </w:rPr>
        <w:t>:</w:t>
      </w:r>
      <w:r w:rsidR="00512BB9">
        <w:rPr>
          <w:rFonts w:ascii="Arial" w:eastAsia="Times New Roman" w:hAnsi="Arial" w:cs="Arial"/>
          <w:bCs/>
          <w:sz w:val="24"/>
          <w:szCs w:val="24"/>
          <w:lang w:val="es-ES" w:eastAsia="es-MX"/>
        </w:rPr>
        <w:t xml:space="preserve"> </w:t>
      </w:r>
      <w:r w:rsidR="00512BB9" w:rsidRPr="00512BB9">
        <w:rPr>
          <w:rFonts w:ascii="Arial" w:eastAsia="Times New Roman" w:hAnsi="Arial" w:cs="Arial"/>
          <w:bCs/>
          <w:sz w:val="24"/>
          <w:szCs w:val="24"/>
          <w:lang w:val="es-ES" w:eastAsia="es-MX"/>
        </w:rPr>
        <w:t>Velocidad de propagación de ondas de corte en el m-</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estrato de suelo;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Velocidad de propagación de ondas de corte en el estrato del terreno equivalente;</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s</m:t>
            </m:r>
          </m:sub>
        </m:sSub>
      </m:oMath>
      <w:r w:rsidR="00512BB9" w:rsidRPr="00512BB9">
        <w:rPr>
          <w:rFonts w:ascii="Arial" w:eastAsia="Times New Roman" w:hAnsi="Arial" w:cs="Arial"/>
          <w:bCs/>
          <w:sz w:val="24"/>
          <w:szCs w:val="24"/>
          <w:lang w:val="es-ES" w:eastAsia="es-MX"/>
        </w:rPr>
        <w:t>: Velocidad de propagación de ondas de corte en el estrato equivalente;</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p</m:t>
            </m:r>
          </m:sub>
        </m:sSub>
      </m:oMath>
      <w:r w:rsidR="00512BB9" w:rsidRPr="00512BB9">
        <w:rPr>
          <w:rFonts w:ascii="Arial" w:eastAsia="Times New Roman" w:hAnsi="Arial" w:cs="Arial"/>
          <w:bCs/>
          <w:sz w:val="24"/>
          <w:szCs w:val="24"/>
          <w:lang w:val="es-ES" w:eastAsia="es-MX"/>
        </w:rPr>
        <w:t>: Velocidad de ondas p;</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0</m:t>
            </m:r>
          </m:sub>
        </m:sSub>
      </m:oMath>
      <w:r w:rsidR="00512BB9" w:rsidRPr="00512BB9">
        <w:rPr>
          <w:rFonts w:ascii="Arial" w:eastAsia="Times New Roman" w:hAnsi="Arial" w:cs="Arial"/>
          <w:bCs/>
          <w:sz w:val="24"/>
          <w:szCs w:val="24"/>
          <w:lang w:val="es-ES" w:eastAsia="es-MX"/>
        </w:rPr>
        <w:t xml:space="preserve">: Velocidad de propagación de ondas del </w:t>
      </w:r>
      <w:proofErr w:type="spellStart"/>
      <w:r w:rsidR="00512BB9" w:rsidRPr="00512BB9">
        <w:rPr>
          <w:rFonts w:ascii="Arial" w:eastAsia="Times New Roman" w:hAnsi="Arial" w:cs="Arial"/>
          <w:bCs/>
          <w:sz w:val="24"/>
          <w:szCs w:val="24"/>
          <w:lang w:val="es-ES" w:eastAsia="es-MX"/>
        </w:rPr>
        <w:t>semiespacio</w:t>
      </w:r>
      <w:proofErr w:type="spellEnd"/>
      <w:r w:rsidR="00512BB9" w:rsidRPr="00512BB9">
        <w:rPr>
          <w:rFonts w:ascii="Arial" w:eastAsia="Times New Roman" w:hAnsi="Arial" w:cs="Arial"/>
          <w:bCs/>
          <w:sz w:val="24"/>
          <w:szCs w:val="24"/>
          <w:lang w:val="es-ES" w:eastAsia="es-MX"/>
        </w:rPr>
        <w:t xml:space="preserve"> </w:t>
      </w:r>
      <m:oMath>
        <m:r>
          <w:rPr>
            <w:rFonts w:ascii="Cambria Math" w:eastAsia="Times New Roman" w:hAnsi="Cambria Math" w:cs="Arial"/>
            <w:sz w:val="24"/>
            <w:szCs w:val="24"/>
            <w:lang w:val="es-ES" w:eastAsia="es-MX"/>
          </w:rPr>
          <m:t>≥</m:t>
        </m:r>
      </m:oMath>
      <w:r w:rsidR="00512BB9" w:rsidRPr="00512BB9">
        <w:rPr>
          <w:rFonts w:ascii="Arial" w:eastAsia="Times New Roman" w:hAnsi="Arial" w:cs="Arial"/>
          <w:bCs/>
          <w:sz w:val="24"/>
          <w:szCs w:val="24"/>
          <w:lang w:val="es-ES" w:eastAsia="es-MX"/>
        </w:rPr>
        <w:t>720 m/s;</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o</m:t>
            </m:r>
          </m:sub>
        </m:sSub>
      </m:oMath>
      <w:r w:rsidR="00512BB9" w:rsidRPr="00512BB9">
        <w:rPr>
          <w:rFonts w:ascii="Arial" w:eastAsia="Times New Roman" w:hAnsi="Arial" w:cs="Arial"/>
          <w:bCs/>
          <w:sz w:val="24"/>
          <w:szCs w:val="24"/>
          <w:lang w:val="es-ES" w:eastAsia="es-MX"/>
        </w:rPr>
        <w:t xml:space="preserve">: Fuerza cortante basal; </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V</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Fuerza cortante en el entrepiso n;</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W</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Peso del nivel n, incluyendo cargas muertas y vivas;</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W</m:t>
            </m:r>
          </m:e>
          <m:sub>
            <m:r>
              <w:rPr>
                <w:rFonts w:ascii="Cambria Math" w:eastAsia="Times New Roman" w:hAnsi="Cambria Math" w:cs="Arial"/>
                <w:sz w:val="24"/>
                <w:szCs w:val="24"/>
                <w:lang w:val="es-ES" w:eastAsia="es-MX"/>
              </w:rPr>
              <m:t>T</m:t>
            </m:r>
          </m:sub>
        </m:sSub>
      </m:oMath>
      <w:r w:rsidR="00512BB9" w:rsidRPr="00512BB9">
        <w:rPr>
          <w:rFonts w:ascii="Arial" w:eastAsia="Times New Roman" w:hAnsi="Arial" w:cs="Arial"/>
          <w:bCs/>
          <w:sz w:val="24"/>
          <w:szCs w:val="24"/>
          <w:lang w:val="es-ES" w:eastAsia="es-MX"/>
        </w:rPr>
        <w:t>: Peso de la construcción, incluyendo cargas muertas y vivas;</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W'</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Peso de la estructura incluyendo cargas muertas y vivas que obran encima del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x</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Desplazamiento horizontal en el entrepiso de la estructura en el n-</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nivel;</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Arial" w:eastAsia="Times New Roman" w:hAnsi="Arial" w:cs="Arial"/>
          <w:bCs/>
          <w:sz w:val="24"/>
          <w:szCs w:val="24"/>
          <w:lang w:val="es-ES"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X</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Desplazamiento en la dirección de la fuerza en 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X'</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Desplazamiento relativo del entrepiso 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Z</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N-</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modo natural de vibración de la estructura con base rígida;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Z</m:t>
            </m:r>
          </m:e>
          <m:sub>
            <m:r>
              <w:rPr>
                <w:rFonts w:ascii="Cambria Math" w:eastAsia="Times New Roman" w:hAnsi="Cambria Math" w:cs="Arial"/>
                <w:sz w:val="24"/>
                <w:szCs w:val="24"/>
                <w:lang w:val="es-ES" w:eastAsia="es-MX"/>
              </w:rPr>
              <m:t>1</m:t>
            </m:r>
          </m:sub>
        </m:sSub>
      </m:oMath>
      <w:r w:rsidR="00512BB9" w:rsidRPr="00512BB9">
        <w:rPr>
          <w:rFonts w:ascii="Arial" w:eastAsia="Times New Roman" w:hAnsi="Arial" w:cs="Arial"/>
          <w:bCs/>
          <w:sz w:val="24"/>
          <w:szCs w:val="24"/>
          <w:lang w:val="es-ES" w:eastAsia="es-MX"/>
        </w:rPr>
        <w:t>: Modo natural de vibración;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α</m:t>
        </m:r>
      </m:oMath>
      <w:r w:rsidRPr="00512BB9">
        <w:rPr>
          <w:rFonts w:ascii="Arial" w:eastAsia="Times New Roman" w:hAnsi="Arial" w:cs="Arial"/>
          <w:bCs/>
          <w:sz w:val="24"/>
          <w:szCs w:val="24"/>
          <w:lang w:val="es-ES" w:eastAsia="es-MX"/>
        </w:rPr>
        <w:t>: Factor correctivo por irregularidad;</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γ</m:t>
            </m:r>
          </m:e>
          <m:sub>
            <m:r>
              <w:rPr>
                <w:rFonts w:ascii="Cambria Math" w:eastAsia="Times New Roman" w:hAnsi="Cambria Math" w:cs="Arial"/>
                <w:sz w:val="24"/>
                <w:szCs w:val="24"/>
                <w:lang w:val="es-ES" w:eastAsia="es-MX"/>
              </w:rPr>
              <m:t>i</m:t>
            </m:r>
          </m:sub>
        </m:sSub>
      </m:oMath>
      <w:r w:rsidR="00512BB9" w:rsidRPr="00512BB9">
        <w:rPr>
          <w:rFonts w:ascii="Arial" w:eastAsia="Times New Roman" w:hAnsi="Arial" w:cs="Arial"/>
          <w:bCs/>
          <w:sz w:val="24"/>
          <w:szCs w:val="24"/>
          <w:lang w:val="es-ES" w:eastAsia="es-MX"/>
        </w:rPr>
        <w:t>: Peso volumétrico del m-</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estrato;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γ</m:t>
            </m:r>
          </m:e>
          <m:sub>
            <m:r>
              <w:rPr>
                <w:rFonts w:ascii="Cambria Math" w:eastAsia="Times New Roman" w:hAnsi="Cambria Math" w:cs="Arial"/>
                <w:sz w:val="24"/>
                <w:szCs w:val="24"/>
                <w:lang w:val="es-ES" w:eastAsia="es-MX"/>
              </w:rPr>
              <m:t>m</m:t>
            </m:r>
          </m:sub>
        </m:sSub>
      </m:oMath>
      <w:r w:rsidR="00512BB9" w:rsidRPr="00512BB9">
        <w:rPr>
          <w:rFonts w:ascii="Arial" w:eastAsia="Times New Roman" w:hAnsi="Arial" w:cs="Arial"/>
          <w:bCs/>
          <w:sz w:val="24"/>
          <w:szCs w:val="24"/>
          <w:lang w:val="es-ES" w:eastAsia="es-MX"/>
        </w:rPr>
        <w:t>: Densidad en el m-</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estrato del suelo;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 Factor de amplificación por efectos de segundo orden;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m:t>
            </m:r>
          </m:e>
          <m:sub>
            <m:r>
              <w:rPr>
                <w:rFonts w:ascii="Cambria Math" w:eastAsia="Times New Roman" w:hAnsi="Cambria Math" w:cs="Arial"/>
                <w:sz w:val="24"/>
                <w:szCs w:val="24"/>
                <w:lang w:val="es-ES" w:eastAsia="es-MX"/>
              </w:rPr>
              <m:t>p</m:t>
            </m:r>
          </m:sub>
        </m:sSub>
      </m:oMath>
      <w:r w:rsidR="00512BB9" w:rsidRPr="00512BB9">
        <w:rPr>
          <w:rFonts w:ascii="Arial" w:eastAsia="Times New Roman" w:hAnsi="Arial" w:cs="Arial"/>
          <w:bCs/>
          <w:sz w:val="24"/>
          <w:szCs w:val="24"/>
          <w:lang w:val="es-ES" w:eastAsia="es-MX"/>
        </w:rPr>
        <w:t xml:space="preserve">: Desplomo de la estructura divido entre </w:t>
      </w: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h</m:t>
            </m:r>
          </m:e>
          <m:sub>
            <m:r>
              <w:rPr>
                <w:rFonts w:ascii="Cambria Math" w:eastAsia="Times New Roman" w:hAnsi="Cambria Math" w:cs="Arial"/>
                <w:sz w:val="24"/>
                <w:szCs w:val="24"/>
                <w:lang w:val="es-ES" w:eastAsia="es-MX"/>
              </w:rPr>
              <m:t>n</m:t>
            </m:r>
          </m:sub>
        </m:sSub>
      </m:oMath>
      <w:r w:rsidR="00512BB9" w:rsidRPr="00512BB9">
        <w:rPr>
          <w:rFonts w:ascii="Arial" w:eastAsia="Times New Roman" w:hAnsi="Arial" w:cs="Arial"/>
          <w:bCs/>
          <w:sz w:val="24"/>
          <w:szCs w:val="24"/>
          <w:lang w:val="es-ES" w:eastAsia="es-MX"/>
        </w:rPr>
        <w:t>;</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ζ</m:t>
            </m:r>
          </m:e>
          <m:sub>
            <m:r>
              <w:rPr>
                <w:rFonts w:ascii="Cambria Math" w:eastAsia="Times New Roman" w:hAnsi="Cambria Math" w:cs="Arial"/>
                <w:sz w:val="24"/>
                <w:szCs w:val="24"/>
                <w:lang w:val="es-ES" w:eastAsia="es-MX"/>
              </w:rPr>
              <m:t>e</m:t>
            </m:r>
          </m:sub>
        </m:sSub>
      </m:oMath>
      <w:r w:rsidR="00512BB9" w:rsidRPr="00512BB9">
        <w:rPr>
          <w:rFonts w:ascii="Arial" w:eastAsia="Times New Roman" w:hAnsi="Arial" w:cs="Arial"/>
          <w:bCs/>
          <w:sz w:val="24"/>
          <w:szCs w:val="24"/>
          <w:lang w:val="es-ES" w:eastAsia="es-MX"/>
        </w:rPr>
        <w:t>: Amortiguamiento estructural;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m:rPr>
                <m:sty m:val="p"/>
              </m:rPr>
              <w:rPr>
                <w:rFonts w:ascii="Cambria Math" w:eastAsia="Times New Roman" w:hAnsi="Cambria Math" w:cs="Arial"/>
                <w:sz w:val="24"/>
                <w:szCs w:val="24"/>
                <w:lang w:val="es-ES" w:eastAsia="es-MX"/>
              </w:rPr>
              <m:t>ϕ</m:t>
            </m:r>
          </m:e>
          <m:sub>
            <m:r>
              <w:rPr>
                <w:rFonts w:ascii="Cambria Math" w:eastAsia="Times New Roman" w:hAnsi="Cambria Math" w:cs="Arial"/>
                <w:sz w:val="24"/>
                <w:szCs w:val="24"/>
                <w:lang w:val="es-ES" w:eastAsia="es-MX"/>
              </w:rPr>
              <m:t>1</m:t>
            </m:r>
          </m:sub>
        </m:sSub>
      </m:oMath>
      <w:r w:rsidR="00512BB9" w:rsidRPr="00512BB9">
        <w:rPr>
          <w:rFonts w:ascii="Arial" w:eastAsia="Times New Roman" w:hAnsi="Arial" w:cs="Arial"/>
          <w:bCs/>
          <w:sz w:val="24"/>
          <w:szCs w:val="24"/>
          <w:lang w:val="es-ES" w:eastAsia="es-MX"/>
        </w:rPr>
        <w:t>: Coeficiente de participación del modo fundamental;</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ρ</m:t>
        </m:r>
      </m:oMath>
      <w:r w:rsidRPr="00512BB9">
        <w:rPr>
          <w:rFonts w:ascii="Arial" w:eastAsia="Times New Roman" w:hAnsi="Arial" w:cs="Arial"/>
          <w:bCs/>
          <w:sz w:val="24"/>
          <w:szCs w:val="24"/>
          <w:lang w:val="es-ES" w:eastAsia="es-MX"/>
        </w:rPr>
        <w:t>: Factor por redundancia;</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Cambria Math" w:eastAsia="Times New Roman" w:hAnsi="Cambria Math" w:cs="Arial"/>
          <w:sz w:val="24"/>
          <w:szCs w:val="24"/>
          <w:lang w:val="es-ES" w:eastAsia="es-MX"/>
          <w:oMath/>
        </w:rPr>
      </w:pPr>
    </w:p>
    <w:p w:rsid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ζ</m:t>
            </m:r>
          </m:e>
          <m:sub>
            <m:r>
              <w:rPr>
                <w:rFonts w:ascii="Cambria Math" w:eastAsia="Times New Roman" w:hAnsi="Cambria Math" w:cs="Arial"/>
                <w:sz w:val="24"/>
                <w:szCs w:val="24"/>
                <w:lang w:val="es-ES" w:eastAsia="es-MX"/>
              </w:rPr>
              <m:t>e</m:t>
            </m:r>
          </m:sub>
        </m:sSub>
      </m:oMath>
      <w:r w:rsidR="00512BB9" w:rsidRPr="00512BB9">
        <w:rPr>
          <w:rFonts w:ascii="Arial" w:eastAsia="Times New Roman" w:hAnsi="Arial" w:cs="Arial"/>
          <w:bCs/>
          <w:sz w:val="24"/>
          <w:szCs w:val="24"/>
          <w:lang w:val="es-ES" w:eastAsia="es-MX"/>
        </w:rPr>
        <w:t>: Amortiguamiento estructural;</w:t>
      </w:r>
    </w:p>
    <w:p w:rsidR="00512BB9" w:rsidRPr="00512BB9" w:rsidRDefault="00512BB9" w:rsidP="00512BB9">
      <w:pPr>
        <w:widowControl w:val="0"/>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ζ</m:t>
            </m:r>
          </m:e>
          <m:sub>
            <m:r>
              <w:rPr>
                <w:rFonts w:ascii="Cambria Math" w:eastAsia="Times New Roman" w:hAnsi="Cambria Math" w:cs="Arial"/>
                <w:sz w:val="24"/>
                <w:szCs w:val="24"/>
                <w:lang w:val="es-ES" w:eastAsia="es-MX"/>
              </w:rPr>
              <m:t>s</m:t>
            </m:r>
          </m:sub>
        </m:sSub>
      </m:oMath>
      <w:r w:rsidR="00512BB9" w:rsidRPr="00512BB9">
        <w:rPr>
          <w:rFonts w:ascii="Arial" w:eastAsia="Times New Roman" w:hAnsi="Arial" w:cs="Arial"/>
          <w:bCs/>
          <w:sz w:val="24"/>
          <w:szCs w:val="24"/>
          <w:lang w:val="es-ES" w:eastAsia="es-MX"/>
        </w:rPr>
        <w:t>: Amortiguamiento del estrato equivalente del terreno;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acc>
              <m:accPr>
                <m:chr m:val="̃"/>
                <m:ctrlPr>
                  <w:rPr>
                    <w:rFonts w:ascii="Cambria Math" w:eastAsia="Times New Roman" w:hAnsi="Cambria Math" w:cs="Arial"/>
                    <w:bCs/>
                    <w:i/>
                    <w:sz w:val="24"/>
                    <w:szCs w:val="24"/>
                    <w:lang w:val="es-ES" w:eastAsia="es-MX"/>
                  </w:rPr>
                </m:ctrlPr>
              </m:accPr>
              <m:e>
                <m:r>
                  <w:rPr>
                    <w:rFonts w:ascii="Cambria Math" w:eastAsia="Times New Roman" w:hAnsi="Cambria Math" w:cs="Arial"/>
                    <w:sz w:val="24"/>
                    <w:szCs w:val="24"/>
                    <w:lang w:val="es-ES" w:eastAsia="es-MX"/>
                  </w:rPr>
                  <m:t>ζ</m:t>
                </m:r>
              </m:e>
            </m:acc>
          </m:e>
          <m:sub>
            <m:r>
              <w:rPr>
                <w:rFonts w:ascii="Cambria Math" w:eastAsia="Times New Roman" w:hAnsi="Cambria Math" w:cs="Arial"/>
                <w:sz w:val="24"/>
                <w:szCs w:val="24"/>
                <w:lang w:val="es-ES" w:eastAsia="es-MX"/>
              </w:rPr>
              <m:t>e0</m:t>
            </m:r>
          </m:sub>
        </m:sSub>
      </m:oMath>
      <w:r w:rsidR="00512BB9" w:rsidRPr="00512BB9">
        <w:rPr>
          <w:rFonts w:ascii="Arial" w:eastAsia="Times New Roman" w:hAnsi="Arial" w:cs="Arial"/>
          <w:bCs/>
          <w:sz w:val="24"/>
          <w:szCs w:val="24"/>
          <w:lang w:val="es-ES" w:eastAsia="es-MX"/>
        </w:rPr>
        <w:t>: Amortiguamiento efectivo del modo fundamental de la estructura;</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ω</m:t>
        </m:r>
      </m:oMath>
      <w:r w:rsidRPr="00512BB9">
        <w:rPr>
          <w:rFonts w:ascii="Arial" w:eastAsia="Times New Roman" w:hAnsi="Arial" w:cs="Arial"/>
          <w:bCs/>
          <w:sz w:val="24"/>
          <w:szCs w:val="24"/>
          <w:lang w:val="es-ES" w:eastAsia="es-MX"/>
        </w:rPr>
        <w:t>: Frecuencia de excitación;</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ω</m:t>
            </m:r>
          </m:e>
          <m:sub>
            <m:r>
              <w:rPr>
                <w:rFonts w:ascii="Cambria Math" w:eastAsia="Times New Roman" w:hAnsi="Cambria Math" w:cs="Arial"/>
                <w:sz w:val="24"/>
                <w:szCs w:val="24"/>
                <w:lang w:val="es-ES" w:eastAsia="es-MX"/>
              </w:rPr>
              <m:t>e0</m:t>
            </m:r>
          </m:sub>
        </m:sSub>
      </m:oMath>
      <w:r w:rsidR="00512BB9" w:rsidRPr="00512BB9">
        <w:rPr>
          <w:rFonts w:ascii="Arial" w:eastAsia="Times New Roman" w:hAnsi="Arial" w:cs="Arial"/>
          <w:bCs/>
          <w:sz w:val="24"/>
          <w:szCs w:val="24"/>
          <w:lang w:val="es-ES" w:eastAsia="es-MX"/>
        </w:rPr>
        <w:t>: Frecuencia fundamental de la estructura;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7"/>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ω</m:t>
            </m:r>
          </m:e>
          <m:sub>
            <m:r>
              <w:rPr>
                <w:rFonts w:ascii="Cambria Math" w:eastAsia="Times New Roman" w:hAnsi="Cambria Math" w:cs="Arial"/>
                <w:sz w:val="24"/>
                <w:szCs w:val="24"/>
                <w:lang w:val="es-ES" w:eastAsia="es-MX"/>
              </w:rPr>
              <m:t>n,  m</m:t>
            </m:r>
          </m:sub>
        </m:sSub>
      </m:oMath>
      <w:r w:rsidR="00512BB9" w:rsidRPr="00512BB9">
        <w:rPr>
          <w:rFonts w:ascii="Arial" w:eastAsia="Times New Roman" w:hAnsi="Arial" w:cs="Arial"/>
          <w:bCs/>
          <w:sz w:val="24"/>
          <w:szCs w:val="24"/>
          <w:lang w:val="es-ES" w:eastAsia="es-MX"/>
        </w:rPr>
        <w:t>: Frecuencias naturales sin amortiguar asociadas al n-</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y m-</w:t>
      </w:r>
      <w:proofErr w:type="spellStart"/>
      <w:r w:rsidR="00512BB9" w:rsidRPr="00512BB9">
        <w:rPr>
          <w:rFonts w:ascii="Arial" w:eastAsia="Times New Roman" w:hAnsi="Arial" w:cs="Arial"/>
          <w:bCs/>
          <w:sz w:val="24"/>
          <w:szCs w:val="24"/>
          <w:lang w:val="es-ES" w:eastAsia="es-MX"/>
        </w:rPr>
        <w:t>ésimo</w:t>
      </w:r>
      <w:proofErr w:type="spellEnd"/>
      <w:r w:rsidR="00512BB9" w:rsidRPr="00512BB9">
        <w:rPr>
          <w:rFonts w:ascii="Arial" w:eastAsia="Times New Roman" w:hAnsi="Arial" w:cs="Arial"/>
          <w:bCs/>
          <w:sz w:val="24"/>
          <w:szCs w:val="24"/>
          <w:lang w:val="es-ES" w:eastAsia="es-MX"/>
        </w:rPr>
        <w:t xml:space="preserve"> modos.</w:t>
      </w:r>
    </w:p>
    <w:p w:rsidR="00512BB9" w:rsidRPr="00512BB9" w:rsidRDefault="00512BB9" w:rsidP="00512BB9">
      <w:pPr>
        <w:widowControl w:val="0"/>
        <w:kinsoku w:val="0"/>
        <w:overflowPunct w:val="0"/>
        <w:autoSpaceDE w:val="0"/>
        <w:autoSpaceDN w:val="0"/>
        <w:adjustRightInd w:val="0"/>
        <w:spacing w:before="6" w:after="0" w:line="276" w:lineRule="auto"/>
        <w:ind w:left="705" w:hanging="705"/>
        <w:jc w:val="both"/>
        <w:rPr>
          <w:rFonts w:ascii="Arial" w:eastAsia="Times New Roman" w:hAnsi="Arial" w:cs="Arial"/>
          <w:bCs/>
          <w:sz w:val="24"/>
          <w:szCs w:val="24"/>
          <w:lang w:val="es-ES" w:eastAsia="es-MX"/>
        </w:rPr>
      </w:pPr>
    </w:p>
    <w:p w:rsidR="00512BB9" w:rsidRPr="00512BB9" w:rsidRDefault="00512BB9" w:rsidP="00512BB9">
      <w:pPr>
        <w:tabs>
          <w:tab w:val="left" w:pos="426"/>
          <w:tab w:val="left" w:pos="709"/>
          <w:tab w:val="left" w:pos="3774"/>
        </w:tabs>
        <w:spacing w:after="0" w:line="276" w:lineRule="auto"/>
        <w:rPr>
          <w:rFonts w:ascii="Arial" w:eastAsia="Times New Roman" w:hAnsi="Arial" w:cs="Arial"/>
          <w:bCs/>
          <w:sz w:val="24"/>
          <w:szCs w:val="24"/>
          <w:lang w:val="es-ES" w:eastAsia="es-MX"/>
        </w:rPr>
      </w:pPr>
    </w:p>
    <w:p w:rsidR="00512BB9" w:rsidRPr="00512BB9" w:rsidRDefault="00512BB9" w:rsidP="00512BB9">
      <w:pPr>
        <w:tabs>
          <w:tab w:val="left" w:pos="426"/>
          <w:tab w:val="left" w:pos="709"/>
          <w:tab w:val="left" w:pos="3774"/>
        </w:tabs>
        <w:spacing w:after="0" w:line="276" w:lineRule="auto"/>
        <w:rPr>
          <w:rFonts w:ascii="Arial" w:eastAsia="Times New Roman" w:hAnsi="Arial" w:cs="Arial"/>
          <w:b/>
          <w:lang w:val="es-ES" w:eastAsia="es-ES"/>
        </w:rPr>
      </w:pPr>
      <w:r w:rsidRPr="00512BB9">
        <w:rPr>
          <w:rFonts w:ascii="Arial" w:eastAsia="Times New Roman" w:hAnsi="Arial" w:cs="Arial"/>
          <w:b/>
          <w:lang w:val="es-ES" w:eastAsia="es-ES"/>
        </w:rPr>
        <w:t>3.1.2 Funciones:</w:t>
      </w:r>
    </w:p>
    <w:p w:rsidR="00512BB9" w:rsidRPr="00512BB9" w:rsidRDefault="00512BB9" w:rsidP="00512BB9">
      <w:pPr>
        <w:tabs>
          <w:tab w:val="left" w:pos="3774"/>
        </w:tabs>
        <w:spacing w:after="0" w:line="276" w:lineRule="auto"/>
        <w:jc w:val="both"/>
        <w:rPr>
          <w:rFonts w:ascii="Arial" w:eastAsia="Times New Roman" w:hAnsi="Arial" w:cs="Arial"/>
          <w:b/>
          <w:sz w:val="24"/>
          <w:szCs w:val="24"/>
          <w:lang w:val="es-ES" w:eastAsia="es-ES"/>
        </w:rPr>
      </w:pPr>
    </w:p>
    <w:p w:rsidR="00512BB9" w:rsidRPr="00512BB9" w:rsidRDefault="00512BB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a</m:t>
        </m:r>
        <m:d>
          <m:dPr>
            <m:begChr m:val="〈"/>
            <m:endChr m:val="〉"/>
            <m:ctrlPr>
              <w:rPr>
                <w:rFonts w:ascii="Cambria Math" w:eastAsia="Times New Roman" w:hAnsi="Cambria Math" w:cs="Arial"/>
                <w:bCs/>
                <w:i/>
                <w:sz w:val="24"/>
                <w:szCs w:val="24"/>
                <w:lang w:val="es-ES" w:eastAsia="es-MX"/>
              </w:rPr>
            </m:ctrlPr>
          </m:dPr>
          <m:e>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 β</m:t>
            </m:r>
          </m:e>
        </m:d>
      </m:oMath>
      <w:r w:rsidRPr="00512BB9">
        <w:rPr>
          <w:rFonts w:ascii="Arial" w:eastAsia="Times New Roman" w:hAnsi="Arial" w:cs="Arial"/>
          <w:bCs/>
          <w:sz w:val="24"/>
          <w:szCs w:val="24"/>
          <w:lang w:val="es-ES" w:eastAsia="es-MX"/>
        </w:rPr>
        <w:t>: Ordenada espectral normalizada;</w:t>
      </w:r>
    </w:p>
    <w:p w:rsidR="00512BB9" w:rsidRPr="00512BB9" w:rsidRDefault="00512BB9" w:rsidP="00512BB9">
      <w:pPr>
        <w:widowControl w:val="0"/>
        <w:kinsoku w:val="0"/>
        <w:overflowPunct w:val="0"/>
        <w:autoSpaceDE w:val="0"/>
        <w:autoSpaceDN w:val="0"/>
        <w:adjustRightInd w:val="0"/>
        <w:spacing w:before="6" w:after="0" w:line="276" w:lineRule="auto"/>
        <w:ind w:left="360"/>
        <w:jc w:val="both"/>
        <w:rPr>
          <w:rFonts w:ascii="Arial" w:eastAsia="Times New Roman" w:hAnsi="Arial" w:cs="Arial"/>
          <w:bCs/>
          <w:sz w:val="24"/>
          <w:szCs w:val="24"/>
          <w:lang w:val="es-ES" w:eastAsia="es-MX"/>
        </w:rPr>
      </w:pPr>
    </w:p>
    <w:p w:rsidR="00512BB9" w:rsidRPr="00512BB9" w:rsidRDefault="00512BB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a</m:t>
        </m:r>
        <m:d>
          <m:dPr>
            <m:begChr m:val="〈"/>
            <m:endChr m:val="〉"/>
            <m:ctrlPr>
              <w:rPr>
                <w:rFonts w:ascii="Cambria Math" w:eastAsia="Times New Roman" w:hAnsi="Cambria Math" w:cs="Arial"/>
                <w:bCs/>
                <w:i/>
                <w:sz w:val="24"/>
                <w:szCs w:val="24"/>
                <w:lang w:val="es-ES" w:eastAsia="es-MX"/>
              </w:rPr>
            </m:ctrlPr>
          </m:dPr>
          <m:e>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a</m:t>
                </m:r>
              </m:sub>
            </m:sSub>
            <m:r>
              <w:rPr>
                <w:rFonts w:ascii="Cambria Math" w:eastAsia="Times New Roman" w:hAnsi="Cambria Math" w:cs="Arial"/>
                <w:sz w:val="24"/>
                <w:szCs w:val="24"/>
                <w:lang w:val="es-ES" w:eastAsia="es-MX"/>
              </w:rPr>
              <m:t>, β</m:t>
            </m:r>
          </m:e>
        </m:d>
      </m:oMath>
      <w:r w:rsidRPr="00512BB9">
        <w:rPr>
          <w:rFonts w:ascii="Arial" w:eastAsia="Times New Roman" w:hAnsi="Arial" w:cs="Arial"/>
          <w:bCs/>
          <w:sz w:val="24"/>
          <w:szCs w:val="24"/>
          <w:lang w:val="es-ES" w:eastAsia="es-MX"/>
        </w:rPr>
        <w:t>: Ordenada espectral máxima normalizada;</w:t>
      </w:r>
    </w:p>
    <w:p w:rsidR="00512BB9" w:rsidRPr="00512BB9" w:rsidRDefault="00512BB9" w:rsidP="00512BB9">
      <w:pPr>
        <w:widowControl w:val="0"/>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w:p>
    <w:p w:rsidR="00512BB9" w:rsidRPr="00512BB9" w:rsidRDefault="001B694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a</m:t>
            </m:r>
          </m:e>
          <m:sub>
            <m:r>
              <w:rPr>
                <w:rFonts w:ascii="Cambria Math" w:eastAsia="Times New Roman" w:hAnsi="Cambria Math" w:cs="Arial"/>
                <w:sz w:val="24"/>
                <w:szCs w:val="24"/>
                <w:lang w:val="es-ES" w:eastAsia="es-MX"/>
              </w:rPr>
              <m:t>v</m:t>
            </m:r>
          </m:sub>
        </m:sSub>
        <m:d>
          <m:dPr>
            <m:begChr m:val="〈"/>
            <m:endChr m:val="〉"/>
            <m:ctrlPr>
              <w:rPr>
                <w:rFonts w:ascii="Cambria Math" w:eastAsia="Times New Roman" w:hAnsi="Cambria Math" w:cs="Arial"/>
                <w:bCs/>
                <w:i/>
                <w:sz w:val="24"/>
                <w:szCs w:val="24"/>
                <w:lang w:val="es-ES" w:eastAsia="es-MX"/>
              </w:rPr>
            </m:ctrlPr>
          </m:dPr>
          <m:e>
            <m:sSup>
              <m:sSupPr>
                <m:ctrlPr>
                  <w:rPr>
                    <w:rFonts w:ascii="Cambria Math" w:eastAsia="Times New Roman" w:hAnsi="Cambria Math" w:cs="Arial"/>
                    <w:bCs/>
                    <w:i/>
                    <w:sz w:val="24"/>
                    <w:szCs w:val="24"/>
                    <w:lang w:val="es-ES" w:eastAsia="es-MX"/>
                  </w:rPr>
                </m:ctrlPr>
              </m:sSupPr>
              <m:e>
                <m:r>
                  <w:rPr>
                    <w:rFonts w:ascii="Cambria Math" w:eastAsia="Times New Roman" w:hAnsi="Cambria Math" w:cs="Arial"/>
                    <w:sz w:val="24"/>
                    <w:szCs w:val="24"/>
                    <w:lang w:val="es-ES" w:eastAsia="es-MX"/>
                  </w:rPr>
                  <m:t>a</m:t>
                </m:r>
              </m:e>
              <m:sup>
                <m:r>
                  <w:rPr>
                    <w:rFonts w:ascii="Cambria Math" w:eastAsia="Times New Roman" w:hAnsi="Cambria Math" w:cs="Arial"/>
                    <w:sz w:val="24"/>
                    <w:szCs w:val="24"/>
                    <w:lang w:val="es-ES" w:eastAsia="es-MX"/>
                  </w:rPr>
                  <m:t>'</m:t>
                </m:r>
              </m:sup>
            </m:sSup>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 T</m:t>
                </m:r>
              </m:e>
              <m:sub>
                <m:r>
                  <w:rPr>
                    <w:rFonts w:ascii="Cambria Math" w:eastAsia="Times New Roman" w:hAnsi="Cambria Math" w:cs="Arial"/>
                    <w:sz w:val="24"/>
                    <w:szCs w:val="24"/>
                    <w:lang w:val="es-ES" w:eastAsia="es-MX"/>
                  </w:rPr>
                  <m:t>v</m:t>
                </m:r>
              </m:sub>
            </m:sSub>
          </m:e>
        </m:d>
      </m:oMath>
      <w:r w:rsidR="00512BB9" w:rsidRPr="00512BB9">
        <w:rPr>
          <w:rFonts w:ascii="Arial" w:eastAsia="Times New Roman" w:hAnsi="Arial" w:cs="Arial"/>
          <w:bCs/>
          <w:sz w:val="24"/>
          <w:szCs w:val="24"/>
          <w:lang w:val="es-ES" w:eastAsia="es-MX"/>
        </w:rPr>
        <w:t xml:space="preserve">: Aceleración espectral vertical, como función del espectro de diseño modificado y el periodo estructural vertical, </w:t>
      </w: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v</m:t>
            </m:r>
          </m:sub>
        </m:sSub>
      </m:oMath>
      <w:r w:rsidR="00512BB9" w:rsidRPr="00512BB9">
        <w:rPr>
          <w:rFonts w:ascii="Arial" w:eastAsia="Times New Roman" w:hAnsi="Arial" w:cs="Arial"/>
          <w:bCs/>
          <w:sz w:val="24"/>
          <w:szCs w:val="24"/>
          <w:lang w:val="es-ES" w:eastAsia="es-MX"/>
        </w:rPr>
        <w:t>;</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A</m:t>
            </m:r>
          </m:e>
          <m:sub>
            <m:r>
              <w:rPr>
                <w:rFonts w:ascii="Cambria Math" w:eastAsia="Times New Roman" w:hAnsi="Cambria Math" w:cs="Arial"/>
                <w:sz w:val="24"/>
                <w:szCs w:val="24"/>
                <w:lang w:val="es-ES" w:eastAsia="es-MX"/>
              </w:rPr>
              <m:t>ca</m:t>
            </m:r>
          </m:sub>
        </m:sSub>
        <m:d>
          <m:dPr>
            <m:begChr m:val="〈"/>
            <m:endChr m:val="〉"/>
            <m:ctrlPr>
              <w:rPr>
                <w:rFonts w:ascii="Cambria Math" w:eastAsia="Times New Roman" w:hAnsi="Cambria Math" w:cs="Arial"/>
                <w:bCs/>
                <w:i/>
                <w:sz w:val="24"/>
                <w:szCs w:val="24"/>
                <w:lang w:val="es-ES" w:eastAsia="es-MX"/>
              </w:rPr>
            </m:ctrlPr>
          </m:dPr>
          <m:e>
            <m:sSub>
              <m:sSubPr>
                <m:ctrlPr>
                  <w:rPr>
                    <w:rFonts w:ascii="Cambria Math" w:eastAsia="Times New Roman" w:hAnsi="Cambria Math" w:cs="Arial"/>
                    <w:bCs/>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e>
        </m:d>
      </m:oMath>
      <w:r w:rsidR="00512BB9" w:rsidRPr="00512BB9">
        <w:rPr>
          <w:rFonts w:ascii="Arial" w:eastAsia="Times New Roman" w:hAnsi="Arial" w:cs="Arial"/>
          <w:bCs/>
          <w:sz w:val="24"/>
          <w:szCs w:val="24"/>
          <w:lang w:val="es-ES" w:eastAsia="es-MX"/>
        </w:rPr>
        <w:t>: Factor de amplificación por comportamiento asimétrico;</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c</m:t>
            </m:r>
          </m:e>
          <m:sub>
            <m:r>
              <w:rPr>
                <w:rFonts w:ascii="Cambria Math" w:eastAsia="Times New Roman" w:hAnsi="Cambria Math" w:cs="Arial"/>
                <w:sz w:val="24"/>
                <w:szCs w:val="24"/>
                <w:lang w:val="es-ES" w:eastAsia="es-MX"/>
              </w:rPr>
              <m:t>m</m:t>
            </m:r>
          </m:sub>
        </m:sSub>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η</m:t>
                </m:r>
              </m:e>
              <m:sub>
                <m:r>
                  <w:rPr>
                    <w:rFonts w:ascii="Cambria Math" w:eastAsia="Times New Roman" w:hAnsi="Cambria Math" w:cs="Arial"/>
                    <w:sz w:val="24"/>
                    <w:szCs w:val="24"/>
                    <w:lang w:val="es-ES" w:eastAsia="es-MX"/>
                  </w:rPr>
                  <m:t>m</m:t>
                </m:r>
              </m:sub>
            </m:sSub>
          </m:e>
        </m:d>
      </m:oMath>
      <w:r w:rsidR="00512BB9" w:rsidRPr="00512BB9">
        <w:rPr>
          <w:rFonts w:ascii="Arial" w:eastAsia="Times New Roman" w:hAnsi="Arial" w:cs="Arial"/>
          <w:sz w:val="24"/>
          <w:szCs w:val="24"/>
          <w:lang w:val="es-ES" w:eastAsia="es-MX"/>
        </w:rPr>
        <w:t>: Coeficiente de amortiguamiento dependiente de la frecuencia normalizada;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k</m:t>
            </m:r>
          </m:e>
          <m:sub>
            <m:r>
              <w:rPr>
                <w:rFonts w:ascii="Cambria Math" w:eastAsia="Times New Roman" w:hAnsi="Cambria Math" w:cs="Arial"/>
                <w:sz w:val="24"/>
                <w:szCs w:val="24"/>
                <w:lang w:val="es-ES" w:eastAsia="es-MX"/>
              </w:rPr>
              <m:t>m</m:t>
            </m:r>
          </m:sub>
        </m:sSub>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η</m:t>
                </m:r>
              </m:e>
              <m:sub>
                <m:r>
                  <w:rPr>
                    <w:rFonts w:ascii="Cambria Math" w:eastAsia="Times New Roman" w:hAnsi="Cambria Math" w:cs="Arial"/>
                    <w:sz w:val="24"/>
                    <w:szCs w:val="24"/>
                    <w:lang w:val="es-ES" w:eastAsia="es-MX"/>
                  </w:rPr>
                  <m:t>m</m:t>
                </m:r>
              </m:sub>
            </m:sSub>
          </m:e>
        </m:d>
      </m:oMath>
      <w:r w:rsidR="00512BB9" w:rsidRPr="00512BB9">
        <w:rPr>
          <w:rFonts w:ascii="Arial" w:eastAsia="Times New Roman" w:hAnsi="Arial" w:cs="Arial"/>
          <w:sz w:val="24"/>
          <w:szCs w:val="24"/>
          <w:lang w:val="es-ES" w:eastAsia="es-MX"/>
        </w:rPr>
        <w:t>: Coeficiente de rigidez dependiente de la frecuencia normalizada;</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p</m:t>
            </m:r>
          </m:e>
          <m:sub>
            <m:r>
              <w:rPr>
                <w:rFonts w:ascii="Cambria Math" w:eastAsia="Times New Roman" w:hAnsi="Cambria Math" w:cs="Arial"/>
                <w:sz w:val="24"/>
                <w:szCs w:val="24"/>
                <w:lang w:val="es-ES" w:eastAsia="es-MX"/>
              </w:rPr>
              <m:t>b</m:t>
            </m:r>
          </m:sub>
        </m:sSub>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e>
        </m:d>
      </m:oMath>
      <w:r w:rsidR="00512BB9" w:rsidRPr="00512BB9">
        <w:rPr>
          <w:rFonts w:ascii="Arial" w:eastAsia="Times New Roman" w:hAnsi="Arial" w:cs="Arial"/>
          <w:sz w:val="24"/>
          <w:szCs w:val="24"/>
          <w:lang w:val="es-ES" w:eastAsia="es-MX"/>
        </w:rPr>
        <w:t xml:space="preserve">: Factor empleado para definir la variación del espectro en la rama descendente; </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Q'</m:t>
        </m:r>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,Q</m:t>
            </m:r>
          </m:e>
        </m:d>
      </m:oMath>
      <w:r w:rsidRPr="00512BB9">
        <w:rPr>
          <w:rFonts w:ascii="Arial" w:eastAsia="Times New Roman" w:hAnsi="Arial" w:cs="Arial"/>
          <w:sz w:val="24"/>
          <w:szCs w:val="24"/>
          <w:lang w:val="es-ES" w:eastAsia="es-MX"/>
        </w:rPr>
        <w:t>: Factor reductor por ductilidad;</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bCs/>
          <w:sz w:val="24"/>
          <w:szCs w:val="24"/>
          <w:lang w:val="es-ES" w:eastAsia="es-MX"/>
        </w:rPr>
      </w:pPr>
      <m:oMath>
        <m:r>
          <w:rPr>
            <w:rFonts w:ascii="Cambria Math" w:eastAsia="Times New Roman" w:hAnsi="Cambria Math" w:cs="Arial"/>
            <w:sz w:val="24"/>
            <w:szCs w:val="24"/>
            <w:lang w:val="es-ES" w:eastAsia="es-MX"/>
          </w:rPr>
          <m:t>R</m:t>
        </m:r>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m:t>
            </m:r>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R</m:t>
                </m:r>
              </m:e>
              <m:sub>
                <m:r>
                  <w:rPr>
                    <w:rFonts w:ascii="Cambria Math" w:eastAsia="Times New Roman" w:hAnsi="Cambria Math" w:cs="Arial"/>
                    <w:sz w:val="24"/>
                    <w:szCs w:val="24"/>
                    <w:lang w:val="es-ES" w:eastAsia="es-MX"/>
                  </w:rPr>
                  <m:t>o</m:t>
                </m:r>
              </m:sub>
            </m:sSub>
          </m:e>
        </m:d>
      </m:oMath>
      <w:r w:rsidRPr="00512BB9">
        <w:rPr>
          <w:rFonts w:ascii="Arial" w:eastAsia="Times New Roman" w:hAnsi="Arial" w:cs="Arial"/>
          <w:sz w:val="24"/>
          <w:szCs w:val="24"/>
          <w:lang w:val="es-ES" w:eastAsia="es-MX"/>
        </w:rPr>
        <w:t xml:space="preserve">: Factor reductor por </w:t>
      </w:r>
      <w:proofErr w:type="spellStart"/>
      <w:r w:rsidRPr="00512BB9">
        <w:rPr>
          <w:rFonts w:ascii="Arial" w:eastAsia="Times New Roman" w:hAnsi="Arial" w:cs="Arial"/>
          <w:sz w:val="24"/>
          <w:szCs w:val="24"/>
          <w:lang w:val="es-ES" w:eastAsia="es-MX"/>
        </w:rPr>
        <w:t>sobrerresistencia</w:t>
      </w:r>
      <w:proofErr w:type="spellEnd"/>
      <w:r w:rsidRPr="00512BB9">
        <w:rPr>
          <w:rFonts w:ascii="Arial" w:eastAsia="Times New Roman" w:hAnsi="Arial" w:cs="Arial"/>
          <w:sz w:val="24"/>
          <w:szCs w:val="24"/>
          <w:lang w:val="es-ES" w:eastAsia="es-MX"/>
        </w:rPr>
        <w:t>;</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1B694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sz w:val="24"/>
          <w:szCs w:val="24"/>
          <w:lang w:val="es-ES" w:eastAsia="es-MX"/>
        </w:rPr>
      </w:pPr>
      <m:oMath>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S</m:t>
            </m:r>
          </m:e>
          <m:sub>
            <m:r>
              <w:rPr>
                <w:rFonts w:ascii="Cambria Math" w:eastAsia="Times New Roman" w:hAnsi="Cambria Math" w:cs="Arial"/>
                <w:sz w:val="24"/>
                <w:szCs w:val="24"/>
                <w:lang w:val="es-ES" w:eastAsia="es-MX"/>
              </w:rPr>
              <m:t>a</m:t>
            </m:r>
          </m:sub>
        </m:sSub>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 β</m:t>
            </m:r>
          </m:e>
        </m:d>
      </m:oMath>
      <w:r w:rsidR="00512BB9" w:rsidRPr="00512BB9">
        <w:rPr>
          <w:rFonts w:ascii="Arial" w:eastAsia="Times New Roman" w:hAnsi="Arial" w:cs="Arial"/>
          <w:sz w:val="24"/>
          <w:szCs w:val="24"/>
          <w:lang w:val="es-ES" w:eastAsia="es-MX"/>
        </w:rPr>
        <w:t>: Ordenada del espectro de diseño transparente;</w:t>
      </w:r>
    </w:p>
    <w:p w:rsidR="00512BB9" w:rsidRPr="00512BB9" w:rsidRDefault="00512BB9" w:rsidP="00512BB9">
      <w:pPr>
        <w:spacing w:after="0" w:line="276" w:lineRule="auto"/>
        <w:ind w:left="708"/>
        <w:jc w:val="both"/>
        <w:rPr>
          <w:rFonts w:ascii="Cambria Math" w:eastAsia="Times New Roman" w:hAnsi="Cambria Math" w:cs="Arial"/>
          <w:sz w:val="24"/>
          <w:szCs w:val="24"/>
          <w:lang w:val="es-ES" w:eastAsia="es-MX"/>
          <w:oMath/>
        </w:rPr>
      </w:pPr>
    </w:p>
    <w:p w:rsidR="00512BB9" w:rsidRPr="00512BB9" w:rsidRDefault="00512BB9" w:rsidP="00781AF0">
      <w:pPr>
        <w:widowControl w:val="0"/>
        <w:numPr>
          <w:ilvl w:val="0"/>
          <w:numId w:val="48"/>
        </w:numPr>
        <w:kinsoku w:val="0"/>
        <w:overflowPunct w:val="0"/>
        <w:autoSpaceDE w:val="0"/>
        <w:autoSpaceDN w:val="0"/>
        <w:adjustRightInd w:val="0"/>
        <w:spacing w:before="6" w:after="0" w:line="276" w:lineRule="auto"/>
        <w:jc w:val="both"/>
        <w:rPr>
          <w:rFonts w:ascii="Arial" w:eastAsia="Times New Roman" w:hAnsi="Arial" w:cs="Arial"/>
          <w:sz w:val="24"/>
          <w:szCs w:val="24"/>
          <w:lang w:val="es-ES" w:eastAsia="es-MX"/>
        </w:rPr>
      </w:pPr>
      <m:oMath>
        <m:r>
          <w:rPr>
            <w:rFonts w:ascii="Cambria Math" w:eastAsia="Times New Roman" w:hAnsi="Cambria Math" w:cs="Arial"/>
            <w:sz w:val="24"/>
            <w:szCs w:val="24"/>
            <w:lang w:val="es-ES" w:eastAsia="es-MX"/>
          </w:rPr>
          <m:t>β</m:t>
        </m:r>
        <m:d>
          <m:dPr>
            <m:begChr m:val="〈"/>
            <m:endChr m:val="〉"/>
            <m:ctrlPr>
              <w:rPr>
                <w:rFonts w:ascii="Cambria Math" w:eastAsia="Times New Roman" w:hAnsi="Cambria Math" w:cs="Arial"/>
                <w:i/>
                <w:sz w:val="24"/>
                <w:szCs w:val="24"/>
                <w:lang w:val="es-ES" w:eastAsia="es-MX"/>
              </w:rPr>
            </m:ctrlPr>
          </m:dPr>
          <m:e>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T</m:t>
                </m:r>
              </m:e>
              <m:sub>
                <m:r>
                  <w:rPr>
                    <w:rFonts w:ascii="Cambria Math" w:eastAsia="Times New Roman" w:hAnsi="Cambria Math" w:cs="Arial"/>
                    <w:sz w:val="24"/>
                    <w:szCs w:val="24"/>
                    <w:lang w:val="es-ES" w:eastAsia="es-MX"/>
                  </w:rPr>
                  <m:t>e</m:t>
                </m:r>
              </m:sub>
            </m:sSub>
            <m:r>
              <w:rPr>
                <w:rFonts w:ascii="Cambria Math" w:eastAsia="Times New Roman" w:hAnsi="Cambria Math" w:cs="Arial"/>
                <w:sz w:val="24"/>
                <w:szCs w:val="24"/>
                <w:lang w:val="es-ES" w:eastAsia="es-MX"/>
              </w:rPr>
              <m:t>,</m:t>
            </m:r>
            <m:sSub>
              <m:sSubPr>
                <m:ctrlPr>
                  <w:rPr>
                    <w:rFonts w:ascii="Cambria Math" w:eastAsia="Times New Roman" w:hAnsi="Cambria Math" w:cs="Arial"/>
                    <w:i/>
                    <w:sz w:val="24"/>
                    <w:szCs w:val="24"/>
                    <w:lang w:val="es-ES" w:eastAsia="es-MX"/>
                  </w:rPr>
                </m:ctrlPr>
              </m:sSubPr>
              <m:e>
                <m:r>
                  <w:rPr>
                    <w:rFonts w:ascii="Cambria Math" w:eastAsia="Times New Roman" w:hAnsi="Cambria Math" w:cs="Arial"/>
                    <w:sz w:val="24"/>
                    <w:szCs w:val="24"/>
                    <w:lang w:val="es-ES" w:eastAsia="es-MX"/>
                  </w:rPr>
                  <m:t>ζ</m:t>
                </m:r>
              </m:e>
              <m:sub>
                <m:r>
                  <w:rPr>
                    <w:rFonts w:ascii="Cambria Math" w:eastAsia="Times New Roman" w:hAnsi="Cambria Math" w:cs="Arial"/>
                    <w:sz w:val="24"/>
                    <w:szCs w:val="24"/>
                    <w:lang w:val="es-ES" w:eastAsia="es-MX"/>
                  </w:rPr>
                  <m:t>e</m:t>
                </m:r>
              </m:sub>
            </m:sSub>
          </m:e>
        </m:d>
      </m:oMath>
      <w:r w:rsidRPr="00512BB9">
        <w:rPr>
          <w:rFonts w:ascii="Arial" w:eastAsia="Times New Roman" w:hAnsi="Arial" w:cs="Arial"/>
          <w:sz w:val="24"/>
          <w:szCs w:val="24"/>
          <w:lang w:val="es-ES" w:eastAsia="es-MX"/>
        </w:rPr>
        <w:t>: Factor de amortiguamiento.</w:t>
      </w:r>
    </w:p>
    <w:p w:rsidR="00512BB9" w:rsidRPr="00512BB9" w:rsidRDefault="00512BB9" w:rsidP="00512BB9">
      <w:pPr>
        <w:widowControl w:val="0"/>
        <w:kinsoku w:val="0"/>
        <w:overflowPunct w:val="0"/>
        <w:autoSpaceDE w:val="0"/>
        <w:autoSpaceDN w:val="0"/>
        <w:adjustRightInd w:val="0"/>
        <w:spacing w:before="6" w:after="0" w:line="276" w:lineRule="auto"/>
        <w:ind w:left="1080"/>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val="es-ES" w:eastAsia="es-MX"/>
        </w:rPr>
      </w:pPr>
    </w:p>
    <w:p w:rsidR="00512BB9" w:rsidRPr="00512BB9" w:rsidRDefault="00512BB9" w:rsidP="00781AF0">
      <w:pPr>
        <w:widowControl w:val="0"/>
        <w:numPr>
          <w:ilvl w:val="1"/>
          <w:numId w:val="49"/>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val="es-ES" w:eastAsia="es-MX"/>
        </w:rPr>
      </w:pPr>
      <w:r w:rsidRPr="00512BB9">
        <w:rPr>
          <w:rFonts w:ascii="Arial" w:eastAsia="Times New Roman" w:hAnsi="Arial" w:cs="Arial"/>
          <w:b/>
          <w:lang w:val="es-ES" w:eastAsia="es-MX"/>
        </w:rPr>
        <w:t>CLASIFICACIÓN DE LAS CONSTRUCCIONES</w:t>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360"/>
        <w:contextualSpacing/>
        <w:jc w:val="both"/>
        <w:rPr>
          <w:rFonts w:ascii="Arial" w:eastAsia="Times New Roman" w:hAnsi="Arial" w:cs="Arial"/>
          <w:b/>
          <w:lang w:val="es-ES" w:eastAsia="es-MX"/>
        </w:rPr>
      </w:pPr>
    </w:p>
    <w:p w:rsidR="00512BB9" w:rsidRPr="00512BB9" w:rsidRDefault="00512BB9" w:rsidP="00781AF0">
      <w:pPr>
        <w:widowControl w:val="0"/>
        <w:numPr>
          <w:ilvl w:val="2"/>
          <w:numId w:val="49"/>
        </w:numPr>
        <w:tabs>
          <w:tab w:val="left" w:pos="296"/>
          <w:tab w:val="left" w:pos="8931"/>
        </w:tabs>
        <w:kinsoku w:val="0"/>
        <w:overflowPunct w:val="0"/>
        <w:autoSpaceDE w:val="0"/>
        <w:autoSpaceDN w:val="0"/>
        <w:adjustRightInd w:val="0"/>
        <w:spacing w:after="0" w:line="276" w:lineRule="auto"/>
        <w:contextualSpacing/>
        <w:jc w:val="both"/>
        <w:rPr>
          <w:rFonts w:ascii="Arial" w:eastAsia="Times New Roman" w:hAnsi="Arial" w:cs="Arial"/>
          <w:sz w:val="24"/>
          <w:szCs w:val="24"/>
          <w:lang w:val="es-ES" w:eastAsia="es-MX"/>
        </w:rPr>
      </w:pPr>
      <w:r w:rsidRPr="00512BB9">
        <w:rPr>
          <w:rFonts w:ascii="Arial" w:eastAsia="Times New Roman" w:hAnsi="Arial" w:cs="Arial"/>
          <w:b/>
          <w:bCs/>
          <w:spacing w:val="1"/>
          <w:lang w:val="es-ES" w:eastAsia="es-MX"/>
        </w:rPr>
        <w:t>De acuerdo a su Importancia</w:t>
      </w:r>
      <w:r w:rsidRPr="00512BB9">
        <w:rPr>
          <w:rFonts w:ascii="Arial" w:eastAsia="Times New Roman" w:hAnsi="Arial" w:cs="Arial"/>
          <w:b/>
          <w:bCs/>
          <w:spacing w:val="1"/>
          <w:sz w:val="24"/>
          <w:szCs w:val="24"/>
          <w:lang w:val="es-ES" w:eastAsia="es-MX"/>
        </w:rPr>
        <w:t xml:space="preserve"> </w:t>
      </w:r>
    </w:p>
    <w:p w:rsidR="00512BB9" w:rsidRPr="00512BB9" w:rsidRDefault="00512BB9" w:rsidP="00512BB9">
      <w:pPr>
        <w:widowControl w:val="0"/>
        <w:tabs>
          <w:tab w:val="left" w:pos="8931"/>
        </w:tabs>
        <w:kinsoku w:val="0"/>
        <w:overflowPunct w:val="0"/>
        <w:autoSpaceDE w:val="0"/>
        <w:autoSpaceDN w:val="0"/>
        <w:adjustRightInd w:val="0"/>
        <w:spacing w:before="4" w:after="0" w:line="276" w:lineRule="auto"/>
        <w:jc w:val="both"/>
        <w:rPr>
          <w:rFonts w:ascii="Arial" w:eastAsia="Times New Roman" w:hAnsi="Arial" w:cs="Arial"/>
          <w:b/>
          <w:bCs/>
          <w:sz w:val="24"/>
          <w:szCs w:val="24"/>
          <w:lang w:val="es-ES" w:eastAsia="es-MX"/>
        </w:rPr>
      </w:pPr>
    </w:p>
    <w:p w:rsidR="00512BB9" w:rsidRPr="00512BB9" w:rsidRDefault="00512BB9" w:rsidP="00512BB9">
      <w:pPr>
        <w:widowControl w:val="0"/>
        <w:tabs>
          <w:tab w:val="left" w:pos="387"/>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b/>
          <w:bCs/>
          <w:spacing w:val="1"/>
          <w:sz w:val="24"/>
          <w:szCs w:val="24"/>
          <w:lang w:val="es-ES" w:eastAsia="es-MX"/>
        </w:rPr>
        <w:t>Grupo A:</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r w:rsidRPr="00512BB9">
        <w:rPr>
          <w:rFonts w:ascii="Arial" w:eastAsia="Times New Roman" w:hAnsi="Arial" w:cs="Arial"/>
          <w:bCs/>
          <w:sz w:val="24"/>
          <w:szCs w:val="24"/>
          <w:lang w:val="es-ES" w:eastAsia="es-MX"/>
        </w:rPr>
        <w:t>Construcciones en las que sus estructuras requieren un grado de seguridad alto, cuya falla estructural causaría la pérdida de un número elevado de vidas o pérdidas económicas, daños ecológicos o culturales, científicos o tecnológicos de magnitud intensa o excepcionalmente alta, o que constituyan un peligro significativo por contener sustancias tóxicas o inflamables, así como construcciones en las que la seguridad de las estructuras es esencial después de un sismo.</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r w:rsidRPr="00512BB9">
        <w:rPr>
          <w:rFonts w:ascii="Arial" w:eastAsia="Times New Roman" w:hAnsi="Arial" w:cs="Arial"/>
          <w:b/>
          <w:bCs/>
          <w:sz w:val="24"/>
          <w:szCs w:val="24"/>
          <w:lang w:val="es-ES" w:eastAsia="es-MX"/>
        </w:rPr>
        <w:t>Ejemplo de ellas son:</w:t>
      </w:r>
      <w:r w:rsidRPr="00512BB9">
        <w:rPr>
          <w:rFonts w:ascii="Arial" w:eastAsia="Times New Roman" w:hAnsi="Arial" w:cs="Arial"/>
          <w:bCs/>
          <w:sz w:val="24"/>
          <w:szCs w:val="24"/>
          <w:lang w:val="es-ES" w:eastAsia="es-MX"/>
        </w:rPr>
        <w:t xml:space="preserve"> Escuelas, Centros de Investigación, Estadios, Hoteles, Estaciones de bomberos, Hospitales, etc.</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r w:rsidRPr="00512BB9">
        <w:rPr>
          <w:rFonts w:ascii="Arial" w:eastAsia="Times New Roman" w:hAnsi="Arial" w:cs="Arial"/>
          <w:b/>
          <w:bCs/>
          <w:sz w:val="24"/>
          <w:szCs w:val="24"/>
          <w:lang w:val="es-ES" w:eastAsia="es-MX"/>
        </w:rPr>
        <w:t>Grupo B:</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r w:rsidRPr="00512BB9">
        <w:rPr>
          <w:rFonts w:ascii="Arial" w:eastAsia="Times New Roman" w:hAnsi="Arial" w:cs="Arial"/>
          <w:bCs/>
          <w:sz w:val="24"/>
          <w:szCs w:val="24"/>
          <w:lang w:val="es-ES" w:eastAsia="es-MX"/>
        </w:rPr>
        <w:t xml:space="preserve">Construcciones en las que sus estructuras requieren un grado de seguridad convencional, cuya falla estructural ocasionaría la pérdida de un número reducido de </w:t>
      </w:r>
      <w:r w:rsidRPr="00512BB9">
        <w:rPr>
          <w:rFonts w:ascii="Arial" w:eastAsia="Times New Roman" w:hAnsi="Arial" w:cs="Arial"/>
          <w:bCs/>
          <w:sz w:val="24"/>
          <w:szCs w:val="24"/>
          <w:lang w:val="es-ES" w:eastAsia="es-MX"/>
        </w:rPr>
        <w:lastRenderedPageBreak/>
        <w:t>vidas, pérdidas económicas moderadas o pondría en peligro otras construcciones de este grupo y/o daños moderados a las del grupo A.</w:t>
      </w: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bCs/>
          <w:sz w:val="24"/>
          <w:szCs w:val="24"/>
          <w:lang w:val="es-ES" w:eastAsia="es-MX"/>
        </w:rPr>
      </w:pPr>
    </w:p>
    <w:p w:rsidR="00972AEB" w:rsidRDefault="00972AEB"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bCs/>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r w:rsidRPr="00512BB9">
        <w:rPr>
          <w:rFonts w:ascii="Arial" w:eastAsia="Times New Roman" w:hAnsi="Arial" w:cs="Arial"/>
          <w:b/>
          <w:bCs/>
          <w:sz w:val="24"/>
          <w:szCs w:val="24"/>
          <w:lang w:val="es-ES" w:eastAsia="es-MX"/>
        </w:rPr>
        <w:t xml:space="preserve">Ejemplos de ellas son: </w:t>
      </w:r>
      <w:r w:rsidRPr="00512BB9">
        <w:rPr>
          <w:rFonts w:ascii="Arial" w:eastAsia="Times New Roman" w:hAnsi="Arial" w:cs="Arial"/>
          <w:bCs/>
          <w:sz w:val="24"/>
          <w:szCs w:val="24"/>
          <w:lang w:val="es-ES" w:eastAsia="es-MX"/>
        </w:rPr>
        <w:t>Las naves industriales, Locales comerciales, Estructuras comunes (destinadas a viviendas y oficinas, bodegas ordinarias, muros de retención, bardas, etc.</w:t>
      </w: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Cs/>
          <w:sz w:val="24"/>
          <w:szCs w:val="24"/>
          <w:lang w:val="es-ES" w:eastAsia="es-MX"/>
        </w:rPr>
      </w:pPr>
    </w:p>
    <w:p w:rsidR="00512BB9" w:rsidRPr="00512BB9" w:rsidRDefault="00512BB9" w:rsidP="00781AF0">
      <w:pPr>
        <w:widowControl w:val="0"/>
        <w:numPr>
          <w:ilvl w:val="0"/>
          <w:numId w:val="26"/>
        </w:numPr>
        <w:tabs>
          <w:tab w:val="left" w:pos="296"/>
          <w:tab w:val="left" w:pos="8931"/>
        </w:tabs>
        <w:kinsoku w:val="0"/>
        <w:overflowPunct w:val="0"/>
        <w:autoSpaceDE w:val="0"/>
        <w:autoSpaceDN w:val="0"/>
        <w:adjustRightInd w:val="0"/>
        <w:spacing w:after="0" w:line="276" w:lineRule="auto"/>
        <w:contextualSpacing/>
        <w:jc w:val="both"/>
        <w:rPr>
          <w:rFonts w:ascii="Arial" w:eastAsia="Times New Roman" w:hAnsi="Arial" w:cs="Arial"/>
          <w:b/>
          <w:vanish/>
          <w:sz w:val="24"/>
          <w:szCs w:val="24"/>
          <w:lang w:val="es-ES" w:eastAsia="es-MX"/>
        </w:rPr>
      </w:pPr>
    </w:p>
    <w:p w:rsidR="00512BB9" w:rsidRPr="00512BB9" w:rsidRDefault="00512BB9" w:rsidP="00781AF0">
      <w:pPr>
        <w:widowControl w:val="0"/>
        <w:numPr>
          <w:ilvl w:val="0"/>
          <w:numId w:val="26"/>
        </w:numPr>
        <w:tabs>
          <w:tab w:val="left" w:pos="296"/>
          <w:tab w:val="left" w:pos="8931"/>
        </w:tabs>
        <w:kinsoku w:val="0"/>
        <w:overflowPunct w:val="0"/>
        <w:autoSpaceDE w:val="0"/>
        <w:autoSpaceDN w:val="0"/>
        <w:adjustRightInd w:val="0"/>
        <w:spacing w:after="0" w:line="276" w:lineRule="auto"/>
        <w:contextualSpacing/>
        <w:jc w:val="both"/>
        <w:rPr>
          <w:rFonts w:ascii="Arial" w:eastAsia="Times New Roman" w:hAnsi="Arial" w:cs="Arial"/>
          <w:b/>
          <w:vanish/>
          <w:sz w:val="24"/>
          <w:szCs w:val="24"/>
          <w:lang w:val="es-ES" w:eastAsia="es-MX"/>
        </w:rPr>
      </w:pPr>
    </w:p>
    <w:p w:rsidR="00512BB9" w:rsidRPr="00512BB9" w:rsidRDefault="00512BB9" w:rsidP="00781AF0">
      <w:pPr>
        <w:widowControl w:val="0"/>
        <w:numPr>
          <w:ilvl w:val="1"/>
          <w:numId w:val="26"/>
        </w:numPr>
        <w:tabs>
          <w:tab w:val="left" w:pos="296"/>
          <w:tab w:val="left" w:pos="8931"/>
        </w:tabs>
        <w:kinsoku w:val="0"/>
        <w:overflowPunct w:val="0"/>
        <w:autoSpaceDE w:val="0"/>
        <w:autoSpaceDN w:val="0"/>
        <w:adjustRightInd w:val="0"/>
        <w:spacing w:after="0" w:line="276" w:lineRule="auto"/>
        <w:contextualSpacing/>
        <w:jc w:val="both"/>
        <w:rPr>
          <w:rFonts w:ascii="Arial" w:eastAsia="Times New Roman" w:hAnsi="Arial" w:cs="Arial"/>
          <w:b/>
          <w:vanish/>
          <w:sz w:val="24"/>
          <w:szCs w:val="24"/>
          <w:lang w:val="es-ES" w:eastAsia="es-MX"/>
        </w:rPr>
      </w:pPr>
    </w:p>
    <w:p w:rsidR="00512BB9" w:rsidRPr="00512BB9" w:rsidRDefault="00512BB9" w:rsidP="00781AF0">
      <w:pPr>
        <w:widowControl w:val="0"/>
        <w:numPr>
          <w:ilvl w:val="2"/>
          <w:numId w:val="49"/>
        </w:numPr>
        <w:tabs>
          <w:tab w:val="left" w:pos="296"/>
          <w:tab w:val="left" w:pos="8931"/>
        </w:tabs>
        <w:kinsoku w:val="0"/>
        <w:overflowPunct w:val="0"/>
        <w:autoSpaceDE w:val="0"/>
        <w:autoSpaceDN w:val="0"/>
        <w:adjustRightInd w:val="0"/>
        <w:spacing w:after="0" w:line="276" w:lineRule="auto"/>
        <w:contextualSpacing/>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De acuerdo a su tamaño y relación con el sector energético.</w:t>
      </w: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ind w:left="720"/>
        <w:contextualSpacing/>
        <w:jc w:val="both"/>
        <w:rPr>
          <w:rFonts w:ascii="Arial" w:eastAsia="Times New Roman" w:hAnsi="Arial" w:cs="Arial"/>
          <w:sz w:val="24"/>
          <w:szCs w:val="24"/>
          <w:lang w:val="es-ES" w:eastAsia="es-MX"/>
        </w:rPr>
      </w:pPr>
    </w:p>
    <w:p w:rsidR="00512BB9" w:rsidRPr="00512BB9" w:rsidRDefault="00512BB9" w:rsidP="00781AF0">
      <w:pPr>
        <w:widowControl w:val="0"/>
        <w:numPr>
          <w:ilvl w:val="0"/>
          <w:numId w:val="50"/>
        </w:numPr>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Las estructuras del grupo A se dividen de la siguiente forma:</w:t>
      </w: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ab/>
        <w:t>Clase 1:</w:t>
      </w:r>
      <w:r w:rsidRPr="00512BB9">
        <w:rPr>
          <w:rFonts w:ascii="Arial" w:eastAsia="Times New Roman" w:hAnsi="Arial" w:cs="Arial"/>
          <w:sz w:val="24"/>
          <w:szCs w:val="24"/>
          <w:lang w:val="es-ES" w:eastAsia="es-MX"/>
        </w:rPr>
        <w:t xml:space="preserve"> Estructuras que pertenecen o se relacionan con el sector energético.</w:t>
      </w: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ab/>
        <w:t xml:space="preserve">Clase 2: </w:t>
      </w:r>
      <w:r w:rsidRPr="00512BB9">
        <w:rPr>
          <w:rFonts w:ascii="Arial" w:eastAsia="Times New Roman" w:hAnsi="Arial" w:cs="Arial"/>
          <w:sz w:val="24"/>
          <w:szCs w:val="24"/>
          <w:lang w:val="es-ES" w:eastAsia="es-MX"/>
        </w:rPr>
        <w:t>Estructuras que no pertenecen, ni se relacionan con el sector energético.</w:t>
      </w: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781AF0">
      <w:pPr>
        <w:widowControl w:val="0"/>
        <w:numPr>
          <w:ilvl w:val="0"/>
          <w:numId w:val="50"/>
        </w:numPr>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Las estructuras del Grupo B se dividen de acuerdo con su altura H y área de construcción Ac, como se indica:</w:t>
      </w: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ab/>
        <w:t xml:space="preserve">Clase 1.- </w:t>
      </w:r>
      <w:r w:rsidRPr="00512BB9">
        <w:rPr>
          <w:rFonts w:ascii="Arial" w:eastAsia="Times New Roman" w:hAnsi="Arial" w:cs="Arial"/>
          <w:sz w:val="24"/>
          <w:szCs w:val="24"/>
          <w:lang w:val="es-ES" w:eastAsia="es-MX"/>
        </w:rPr>
        <w:t>Estructuras con altura mayor que 13 m (H&gt;13m) o área total construida mayor de 400 m² (Ac&gt;400 m²).</w:t>
      </w: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ab/>
        <w:t>Clase 2.-</w:t>
      </w:r>
      <w:r w:rsidRPr="00512BB9">
        <w:rPr>
          <w:rFonts w:ascii="Arial" w:eastAsia="Times New Roman" w:hAnsi="Arial" w:cs="Arial"/>
          <w:sz w:val="24"/>
          <w:szCs w:val="24"/>
          <w:lang w:val="es-ES" w:eastAsia="es-MX"/>
        </w:rPr>
        <w:t xml:space="preserve"> Estructuras con altura menor o igual que 13 m (H ≤ 13 m) y área total construida menor o igual que 400 m² (A ≤ 400 m²). Estructuras colindantes no aisladas; construidas como parte de un conjunto residencial, industrial o comercial; es decir, entre todas no deben exceder 400 m² de área total construida.</w:t>
      </w:r>
    </w:p>
    <w:p w:rsid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972AEB" w:rsidRPr="00512BB9" w:rsidRDefault="00972AEB"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96"/>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Las clasificaciones anteriores, se resume en la tabla:</w:t>
      </w: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972AEB" w:rsidRDefault="00972AEB"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972AEB" w:rsidRDefault="00972AEB"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center"/>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lastRenderedPageBreak/>
        <w:t>Tabla 3.1 Grupos y Clases estructurales</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sz w:val="24"/>
          <w:szCs w:val="24"/>
          <w:lang w:val="es-ES" w:eastAsia="es-MX"/>
        </w:rPr>
      </w:pPr>
    </w:p>
    <w:tbl>
      <w:tblPr>
        <w:tblStyle w:val="Tablaconcuadrcula"/>
        <w:tblW w:w="0" w:type="auto"/>
        <w:tblLayout w:type="fixed"/>
        <w:tblLook w:val="04A0" w:firstRow="1" w:lastRow="0" w:firstColumn="1" w:lastColumn="0" w:noHBand="0" w:noVBand="1"/>
      </w:tblPr>
      <w:tblGrid>
        <w:gridCol w:w="1271"/>
        <w:gridCol w:w="3969"/>
        <w:gridCol w:w="3681"/>
      </w:tblGrid>
      <w:tr w:rsidR="00512BB9" w:rsidRPr="00512BB9" w:rsidTr="00512BB9">
        <w:tc>
          <w:tcPr>
            <w:tcW w:w="1271" w:type="dxa"/>
            <w:vAlign w:val="center"/>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b/>
                <w:lang w:eastAsia="es-MX"/>
              </w:rPr>
            </w:pPr>
            <w:r w:rsidRPr="00512BB9">
              <w:rPr>
                <w:rFonts w:ascii="Arial" w:eastAsia="Times New Roman" w:hAnsi="Arial" w:cs="Arial"/>
                <w:b/>
                <w:lang w:eastAsia="es-MX"/>
              </w:rPr>
              <w:t>Grupo</w:t>
            </w:r>
          </w:p>
        </w:tc>
        <w:tc>
          <w:tcPr>
            <w:tcW w:w="7650" w:type="dxa"/>
            <w:gridSpan w:val="2"/>
            <w:vAlign w:val="center"/>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b/>
                <w:lang w:eastAsia="es-MX"/>
              </w:rPr>
            </w:pPr>
            <w:r w:rsidRPr="00512BB9">
              <w:rPr>
                <w:rFonts w:ascii="Arial" w:eastAsia="Times New Roman" w:hAnsi="Arial" w:cs="Arial"/>
                <w:b/>
                <w:lang w:eastAsia="es-MX"/>
              </w:rPr>
              <w:t>Clasificación de las Construcciones</w:t>
            </w:r>
          </w:p>
        </w:tc>
      </w:tr>
      <w:tr w:rsidR="00512BB9" w:rsidRPr="00512BB9" w:rsidTr="00512BB9">
        <w:tc>
          <w:tcPr>
            <w:tcW w:w="1271" w:type="dxa"/>
            <w:vAlign w:val="center"/>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lang w:eastAsia="es-MX"/>
              </w:rPr>
            </w:pPr>
            <w:r w:rsidRPr="00512BB9">
              <w:rPr>
                <w:rFonts w:ascii="Arial" w:eastAsia="Times New Roman" w:hAnsi="Arial" w:cs="Arial"/>
                <w:lang w:eastAsia="es-MX"/>
              </w:rPr>
              <w:t>A</w:t>
            </w:r>
          </w:p>
        </w:tc>
        <w:tc>
          <w:tcPr>
            <w:tcW w:w="3969" w:type="dxa"/>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lang w:eastAsia="es-MX"/>
              </w:rPr>
            </w:pPr>
            <w:r w:rsidRPr="00512BB9">
              <w:rPr>
                <w:rFonts w:ascii="Arial" w:eastAsia="Times New Roman" w:hAnsi="Arial" w:cs="Arial"/>
                <w:lang w:eastAsia="es-MX"/>
              </w:rPr>
              <w:t>A1: Pertenece o se relaciona con el sector energético o industrial.</w:t>
            </w:r>
          </w:p>
        </w:tc>
        <w:tc>
          <w:tcPr>
            <w:tcW w:w="3681" w:type="dxa"/>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lang w:eastAsia="es-MX"/>
              </w:rPr>
            </w:pPr>
            <w:r w:rsidRPr="00512BB9">
              <w:rPr>
                <w:rFonts w:ascii="Arial" w:eastAsia="Times New Roman" w:hAnsi="Arial" w:cs="Arial"/>
                <w:lang w:eastAsia="es-MX"/>
              </w:rPr>
              <w:t>A2: No pertenecen, ni se relacionan con el sector energético o industrial.</w:t>
            </w:r>
          </w:p>
        </w:tc>
      </w:tr>
      <w:tr w:rsidR="00512BB9" w:rsidRPr="00512BB9" w:rsidTr="00512BB9">
        <w:tc>
          <w:tcPr>
            <w:tcW w:w="1271" w:type="dxa"/>
            <w:vAlign w:val="center"/>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lang w:eastAsia="es-MX"/>
              </w:rPr>
            </w:pPr>
            <w:r w:rsidRPr="00512BB9">
              <w:rPr>
                <w:rFonts w:ascii="Arial" w:eastAsia="Times New Roman" w:hAnsi="Arial" w:cs="Arial"/>
                <w:lang w:eastAsia="es-MX"/>
              </w:rPr>
              <w:t>B</w:t>
            </w:r>
          </w:p>
        </w:tc>
        <w:tc>
          <w:tcPr>
            <w:tcW w:w="3969" w:type="dxa"/>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lang w:eastAsia="es-MX"/>
              </w:rPr>
            </w:pPr>
            <w:r w:rsidRPr="00512BB9">
              <w:rPr>
                <w:rFonts w:ascii="Arial" w:eastAsia="Times New Roman" w:hAnsi="Arial" w:cs="Arial"/>
                <w:lang w:eastAsia="es-MX"/>
              </w:rPr>
              <w:t>B1: Altura mayor que 13 m o área total construida mayor que 400 m².</w:t>
            </w:r>
          </w:p>
        </w:tc>
        <w:tc>
          <w:tcPr>
            <w:tcW w:w="3681" w:type="dxa"/>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lang w:eastAsia="es-MX"/>
              </w:rPr>
            </w:pPr>
            <w:r w:rsidRPr="00512BB9">
              <w:rPr>
                <w:rFonts w:ascii="Arial" w:eastAsia="Times New Roman" w:hAnsi="Arial" w:cs="Arial"/>
                <w:lang w:eastAsia="es-MX"/>
              </w:rPr>
              <w:t>B2: Altura menor o igual que 13 m y área total construida menor o igual que 400 m².</w:t>
            </w:r>
          </w:p>
        </w:tc>
      </w:tr>
    </w:tbl>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sz w:val="24"/>
          <w:szCs w:val="24"/>
          <w:lang w:val="es-ES" w:eastAsia="es-MX"/>
        </w:rPr>
      </w:pPr>
    </w:p>
    <w:p w:rsidR="00512BB9" w:rsidRPr="00512BB9" w:rsidRDefault="00512BB9" w:rsidP="00781AF0">
      <w:pPr>
        <w:widowControl w:val="0"/>
        <w:numPr>
          <w:ilvl w:val="1"/>
          <w:numId w:val="49"/>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sz w:val="24"/>
          <w:szCs w:val="24"/>
          <w:lang w:val="es-ES" w:eastAsia="es-MX"/>
        </w:rPr>
      </w:pPr>
      <w:r w:rsidRPr="00512BB9">
        <w:rPr>
          <w:rFonts w:ascii="Arial" w:eastAsia="Times New Roman" w:hAnsi="Arial" w:cs="Arial"/>
          <w:b/>
          <w:sz w:val="24"/>
          <w:szCs w:val="24"/>
          <w:lang w:val="es-ES" w:eastAsia="es-MX"/>
        </w:rPr>
        <w:t>TIPOS DE ESPECTRO DE DISEÑO SÍSMICO.</w:t>
      </w:r>
    </w:p>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b/>
          <w:sz w:val="24"/>
          <w:szCs w:val="24"/>
          <w:lang w:val="es-ES" w:eastAsia="es-MX"/>
        </w:rPr>
      </w:pPr>
    </w:p>
    <w:p w:rsidR="00512BB9" w:rsidRPr="00512BB9" w:rsidRDefault="00512BB9" w:rsidP="00781AF0">
      <w:pPr>
        <w:pStyle w:val="Prrafodelista"/>
        <w:widowControl w:val="0"/>
        <w:numPr>
          <w:ilvl w:val="2"/>
          <w:numId w:val="49"/>
        </w:numPr>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 xml:space="preserve">Espectro de respuesta probabilista. </w:t>
      </w:r>
      <w:r w:rsidRPr="00512BB9">
        <w:rPr>
          <w:rFonts w:ascii="Arial" w:eastAsia="Times New Roman" w:hAnsi="Arial" w:cs="Arial"/>
          <w:sz w:val="24"/>
          <w:szCs w:val="24"/>
          <w:lang w:val="es-ES" w:eastAsia="es-MX"/>
        </w:rPr>
        <w:t>Se consideran dos tipos de espectros de respuesta probabilista:</w:t>
      </w:r>
    </w:p>
    <w:p w:rsidR="00512BB9" w:rsidRPr="00512BB9" w:rsidRDefault="00512BB9" w:rsidP="00512BB9">
      <w:pPr>
        <w:pStyle w:val="Prrafodelista"/>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sz w:val="24"/>
          <w:szCs w:val="24"/>
          <w:lang w:val="es-ES" w:eastAsia="es-MX"/>
        </w:rPr>
      </w:pPr>
    </w:p>
    <w:p w:rsidR="00512BB9" w:rsidRPr="00512BB9" w:rsidRDefault="00512BB9" w:rsidP="00781AF0">
      <w:pPr>
        <w:widowControl w:val="0"/>
        <w:numPr>
          <w:ilvl w:val="0"/>
          <w:numId w:val="51"/>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 xml:space="preserve">Espectro de respuesta referencia (ER). </w:t>
      </w:r>
      <w:r w:rsidRPr="00512BB9">
        <w:rPr>
          <w:rFonts w:ascii="Arial" w:eastAsia="Times New Roman" w:hAnsi="Arial" w:cs="Arial"/>
          <w:sz w:val="24"/>
          <w:szCs w:val="24"/>
          <w:lang w:val="es-ES" w:eastAsia="es-MX"/>
        </w:rPr>
        <w:t>Es el espectro para las estructuras del grupo B y es proporcionando por el programa PRODISIS (Programa de Diseño sísmico).</w:t>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1080"/>
        <w:contextualSpacing/>
        <w:jc w:val="both"/>
        <w:rPr>
          <w:rFonts w:ascii="Arial" w:eastAsia="Times New Roman" w:hAnsi="Arial" w:cs="Arial"/>
          <w:sz w:val="24"/>
          <w:szCs w:val="24"/>
          <w:lang w:val="es-ES" w:eastAsia="es-MX"/>
        </w:rPr>
      </w:pPr>
    </w:p>
    <w:p w:rsidR="00512BB9" w:rsidRPr="00512BB9" w:rsidRDefault="00512BB9" w:rsidP="00781AF0">
      <w:pPr>
        <w:widowControl w:val="0"/>
        <w:numPr>
          <w:ilvl w:val="0"/>
          <w:numId w:val="51"/>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sz w:val="24"/>
          <w:szCs w:val="24"/>
          <w:lang w:val="es-ES" w:eastAsia="es-MX"/>
        </w:rPr>
      </w:pPr>
      <w:r w:rsidRPr="00512BB9">
        <w:rPr>
          <w:rFonts w:ascii="Arial" w:eastAsia="Times New Roman" w:hAnsi="Arial" w:cs="Arial"/>
          <w:b/>
          <w:sz w:val="24"/>
          <w:szCs w:val="24"/>
          <w:lang w:val="es-ES" w:eastAsia="es-MX"/>
        </w:rPr>
        <w:t>Espectro de respuesta para periodo de retorno especificado (EPR).</w:t>
      </w:r>
      <w:r w:rsidRPr="00512BB9">
        <w:rPr>
          <w:rFonts w:ascii="Arial" w:eastAsia="Times New Roman" w:hAnsi="Arial" w:cs="Arial"/>
          <w:sz w:val="24"/>
          <w:szCs w:val="24"/>
          <w:lang w:val="es-ES" w:eastAsia="es-MX"/>
        </w:rPr>
        <w:t xml:space="preserve"> Es el espectro para un periodo de retorno especificado por una norma internacional, nacional o por las bases de licitación, </w:t>
      </w:r>
      <w:r w:rsidRPr="00512BB9">
        <w:rPr>
          <w:rFonts w:ascii="Arial" w:eastAsia="Times New Roman" w:hAnsi="Arial" w:cs="Arial"/>
          <w:sz w:val="24"/>
          <w:szCs w:val="24"/>
          <w:u w:val="single"/>
          <w:lang w:val="es-ES" w:eastAsia="es-MX"/>
        </w:rPr>
        <w:t>siempre que este tenga un nivel de seguridad similar o superior al ER.</w:t>
      </w:r>
    </w:p>
    <w:p w:rsidR="00512BB9" w:rsidRPr="00512BB9" w:rsidRDefault="00512BB9" w:rsidP="00512BB9">
      <w:pPr>
        <w:spacing w:after="0" w:line="240" w:lineRule="auto"/>
        <w:ind w:left="708"/>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1080"/>
        <w:contextualSpacing/>
        <w:jc w:val="both"/>
        <w:rPr>
          <w:rFonts w:ascii="Arial" w:eastAsia="Times New Roman" w:hAnsi="Arial" w:cs="Arial"/>
          <w:sz w:val="24"/>
          <w:szCs w:val="24"/>
          <w:lang w:val="es-ES" w:eastAsia="es-MX"/>
        </w:rPr>
      </w:pPr>
    </w:p>
    <w:p w:rsidR="00512BB9" w:rsidRPr="00512BB9" w:rsidRDefault="00512BB9" w:rsidP="00781AF0">
      <w:pPr>
        <w:widowControl w:val="0"/>
        <w:numPr>
          <w:ilvl w:val="2"/>
          <w:numId w:val="55"/>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sz w:val="24"/>
          <w:szCs w:val="24"/>
          <w:lang w:val="es-ES" w:eastAsia="es-MX"/>
        </w:rPr>
      </w:pPr>
      <w:r w:rsidRPr="00512BB9">
        <w:rPr>
          <w:rFonts w:ascii="Arial" w:eastAsia="Times New Roman" w:hAnsi="Arial" w:cs="Arial"/>
          <w:b/>
          <w:sz w:val="24"/>
          <w:szCs w:val="24"/>
          <w:lang w:val="es-ES" w:eastAsia="es-MX"/>
        </w:rPr>
        <w:t xml:space="preserve">Espectro de respuesta determinista. </w:t>
      </w:r>
      <w:r w:rsidRPr="00512BB9">
        <w:rPr>
          <w:rFonts w:ascii="Arial" w:eastAsia="Times New Roman" w:hAnsi="Arial" w:cs="Arial"/>
          <w:sz w:val="24"/>
          <w:szCs w:val="24"/>
          <w:lang w:val="es-ES" w:eastAsia="es-MX"/>
        </w:rPr>
        <w:t>Está asociado a la acción de una fuente sísmica y solo se deberá construir para estructuras A1.</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781AF0">
      <w:pPr>
        <w:widowControl w:val="0"/>
        <w:numPr>
          <w:ilvl w:val="1"/>
          <w:numId w:val="55"/>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sz w:val="24"/>
          <w:szCs w:val="24"/>
          <w:lang w:val="es-ES" w:eastAsia="es-MX"/>
        </w:rPr>
      </w:pPr>
      <w:r w:rsidRPr="00512BB9">
        <w:rPr>
          <w:rFonts w:ascii="Arial" w:eastAsia="Times New Roman" w:hAnsi="Arial" w:cs="Arial"/>
          <w:b/>
          <w:sz w:val="24"/>
          <w:szCs w:val="24"/>
          <w:lang w:val="es-ES" w:eastAsia="es-MX"/>
        </w:rPr>
        <w:t xml:space="preserve">REGIONALIZACIÓN SÍSMICA </w:t>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 xml:space="preserve"> Atendiendo a la regionalización sísmica de la República Mexicana, el Municipio de León, en el Estado de Guanajuato, se encuentra ubicado en la zona B, la cual constituye una zona de intensidad sísmica moderada.</w:t>
      </w:r>
    </w:p>
    <w:p w:rsidR="00512BB9" w:rsidRPr="00512BB9" w:rsidRDefault="00512BB9" w:rsidP="00512BB9">
      <w:pPr>
        <w:widowControl w:val="0"/>
        <w:tabs>
          <w:tab w:val="left" w:pos="1035"/>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ab/>
      </w:r>
    </w:p>
    <w:p w:rsidR="00512BB9" w:rsidRPr="00512BB9" w:rsidRDefault="00512BB9" w:rsidP="00512BB9">
      <w:pPr>
        <w:widowControl w:val="0"/>
        <w:tabs>
          <w:tab w:val="left" w:pos="1035"/>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tbl>
      <w:tblPr>
        <w:tblStyle w:val="Tablaconcuadrcula"/>
        <w:tblW w:w="0" w:type="auto"/>
        <w:tblLook w:val="04A0" w:firstRow="1" w:lastRow="0" w:firstColumn="1" w:lastColumn="0" w:noHBand="0" w:noVBand="1"/>
      </w:tblPr>
      <w:tblGrid>
        <w:gridCol w:w="4390"/>
        <w:gridCol w:w="1842"/>
        <w:gridCol w:w="2689"/>
      </w:tblGrid>
      <w:tr w:rsidR="00512BB9" w:rsidRPr="00512BB9" w:rsidTr="00512BB9">
        <w:tc>
          <w:tcPr>
            <w:tcW w:w="4390" w:type="dxa"/>
            <w:vAlign w:val="bottom"/>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lastRenderedPageBreak/>
              <w:t xml:space="preserve">Aceleración máxima en roca, </w:t>
            </w:r>
            <m:oMath>
              <m:sSup>
                <m:sSupPr>
                  <m:ctrlPr>
                    <w:rPr>
                      <w:rFonts w:ascii="Cambria Math" w:hAnsi="Cambria Math" w:cs="Arial"/>
                      <w:b/>
                      <w:i/>
                      <w:lang w:eastAsia="es-MX"/>
                    </w:rPr>
                  </m:ctrlPr>
                </m:sSupPr>
                <m:e>
                  <m:r>
                    <m:rPr>
                      <m:sty m:val="bi"/>
                    </m:rPr>
                    <w:rPr>
                      <w:rFonts w:ascii="Cambria Math" w:eastAsia="Times New Roman" w:hAnsi="Cambria Math" w:cs="Arial"/>
                      <w:lang w:eastAsia="es-MX"/>
                    </w:rPr>
                    <m:t>a</m:t>
                  </m:r>
                </m:e>
                <m:sup>
                  <m:r>
                    <m:rPr>
                      <m:sty m:val="bi"/>
                    </m:rPr>
                    <w:rPr>
                      <w:rFonts w:ascii="Cambria Math" w:eastAsia="Times New Roman" w:hAnsi="Cambria Math" w:cs="Arial"/>
                      <w:lang w:eastAsia="es-MX"/>
                    </w:rPr>
                    <m:t>r</m:t>
                  </m:r>
                </m:sup>
              </m:sSup>
              <m:r>
                <m:rPr>
                  <m:sty m:val="bi"/>
                </m:rPr>
                <w:rPr>
                  <w:rFonts w:ascii="Cambria Math" w:eastAsia="Times New Roman" w:hAnsi="Cambria Math" w:cs="Arial"/>
                  <w:lang w:eastAsia="es-MX"/>
                </w:rPr>
                <m:t>o ≥200</m:t>
              </m:r>
            </m:oMath>
          </w:p>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t>Correspondiente al nivel de referencia (ER)</w:t>
            </w:r>
          </w:p>
        </w:tc>
        <w:tc>
          <w:tcPr>
            <w:tcW w:w="1842"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t>Zona</w:t>
            </w:r>
          </w:p>
        </w:tc>
        <w:tc>
          <w:tcPr>
            <w:tcW w:w="2689" w:type="dxa"/>
            <w:vAlign w:val="center"/>
          </w:tcPr>
          <w:p w:rsidR="00512BB9" w:rsidRPr="00512BB9" w:rsidRDefault="00512BB9" w:rsidP="00512BB9">
            <w:pPr>
              <w:widowControl w:val="0"/>
              <w:tabs>
                <w:tab w:val="left" w:pos="8931"/>
              </w:tabs>
              <w:kinsoku w:val="0"/>
              <w:overflowPunct w:val="0"/>
              <w:adjustRightInd w:val="0"/>
              <w:spacing w:line="276" w:lineRule="auto"/>
              <w:jc w:val="both"/>
              <w:rPr>
                <w:rFonts w:ascii="Arial" w:eastAsia="Times New Roman" w:hAnsi="Arial" w:cs="Arial"/>
                <w:b/>
                <w:lang w:eastAsia="es-MX"/>
              </w:rPr>
            </w:pPr>
            <w:r w:rsidRPr="00512BB9">
              <w:rPr>
                <w:rFonts w:ascii="Arial" w:eastAsia="Times New Roman" w:hAnsi="Arial" w:cs="Arial"/>
                <w:b/>
                <w:lang w:eastAsia="es-MX"/>
              </w:rPr>
              <w:t>Intensidad Sísmica</w:t>
            </w:r>
          </w:p>
        </w:tc>
      </w:tr>
      <w:tr w:rsidR="00512BB9" w:rsidRPr="00512BB9" w:rsidTr="00512BB9">
        <w:tc>
          <w:tcPr>
            <w:tcW w:w="4390" w:type="dxa"/>
            <w:vAlign w:val="bottom"/>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m:oMathPara>
              <m:oMath>
                <m:r>
                  <w:rPr>
                    <w:rFonts w:ascii="Cambria Math" w:eastAsia="Times New Roman" w:hAnsi="Cambria Math" w:cs="Arial"/>
                    <w:lang w:eastAsia="es-MX"/>
                  </w:rPr>
                  <m:t>50≤</m:t>
                </m:r>
                <m:sSup>
                  <m:sSupPr>
                    <m:ctrlPr>
                      <w:rPr>
                        <w:rFonts w:ascii="Cambria Math" w:hAnsi="Cambria Math" w:cs="Arial"/>
                        <w:i/>
                        <w:lang w:eastAsia="es-MX"/>
                      </w:rPr>
                    </m:ctrlPr>
                  </m:sSupPr>
                  <m:e>
                    <m:r>
                      <w:rPr>
                        <w:rFonts w:ascii="Cambria Math" w:eastAsia="Times New Roman" w:hAnsi="Cambria Math" w:cs="Arial"/>
                        <w:lang w:eastAsia="es-MX"/>
                      </w:rPr>
                      <m:t>a</m:t>
                    </m:r>
                  </m:e>
                  <m:sup>
                    <m:r>
                      <w:rPr>
                        <w:rFonts w:ascii="Cambria Math" w:eastAsia="Times New Roman" w:hAnsi="Cambria Math" w:cs="Arial"/>
                        <w:lang w:eastAsia="es-MX"/>
                      </w:rPr>
                      <m:t>r</m:t>
                    </m:r>
                  </m:sup>
                </m:sSup>
                <m:r>
                  <w:rPr>
                    <w:rFonts w:ascii="Cambria Math" w:eastAsia="Times New Roman" w:hAnsi="Cambria Math" w:cs="Arial"/>
                    <w:lang w:eastAsia="es-MX"/>
                  </w:rPr>
                  <m:t>o&lt;100</m:t>
                </m:r>
              </m:oMath>
            </m:oMathPara>
          </w:p>
        </w:tc>
        <w:tc>
          <w:tcPr>
            <w:tcW w:w="1842"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B</w:t>
            </w:r>
          </w:p>
        </w:tc>
        <w:tc>
          <w:tcPr>
            <w:tcW w:w="2689"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Moderada</w:t>
            </w:r>
          </w:p>
        </w:tc>
      </w:tr>
    </w:tbl>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781AF0">
      <w:pPr>
        <w:widowControl w:val="0"/>
        <w:numPr>
          <w:ilvl w:val="1"/>
          <w:numId w:val="55"/>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sz w:val="24"/>
          <w:szCs w:val="24"/>
          <w:lang w:val="es-ES" w:eastAsia="es-MX"/>
        </w:rPr>
      </w:pPr>
      <w:r w:rsidRPr="00512BB9">
        <w:rPr>
          <w:rFonts w:ascii="Arial" w:eastAsia="Times New Roman" w:hAnsi="Arial" w:cs="Arial"/>
          <w:b/>
          <w:sz w:val="24"/>
          <w:szCs w:val="24"/>
          <w:lang w:val="es-ES" w:eastAsia="es-MX"/>
        </w:rPr>
        <w:t>TEMBLORES DE DISEÑO E IMPORTANCIA ESTRUCTURAL.</w:t>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20"/>
        <w:contextualSpacing/>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El espectro de diseño se construirá en función de la clasificación estructural de acuerdo a la siguiente tabla:</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tbl>
      <w:tblPr>
        <w:tblStyle w:val="Tablaconcuadrcula"/>
        <w:tblW w:w="0" w:type="auto"/>
        <w:jc w:val="center"/>
        <w:tblLook w:val="04A0" w:firstRow="1" w:lastRow="0" w:firstColumn="1" w:lastColumn="0" w:noHBand="0" w:noVBand="1"/>
      </w:tblPr>
      <w:tblGrid>
        <w:gridCol w:w="1555"/>
        <w:gridCol w:w="3543"/>
        <w:gridCol w:w="2268"/>
      </w:tblGrid>
      <w:tr w:rsidR="00512BB9" w:rsidRPr="00512BB9" w:rsidTr="00512BB9">
        <w:trPr>
          <w:jc w:val="center"/>
        </w:trPr>
        <w:tc>
          <w:tcPr>
            <w:tcW w:w="1555"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t>Estructura</w:t>
            </w:r>
          </w:p>
        </w:tc>
        <w:tc>
          <w:tcPr>
            <w:tcW w:w="354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t>Espectro de respuesta</w:t>
            </w:r>
          </w:p>
        </w:tc>
        <w:tc>
          <w:tcPr>
            <w:tcW w:w="2268"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vertAlign w:val="subscript"/>
                <w:lang w:eastAsia="es-MX"/>
              </w:rPr>
            </w:pPr>
            <w:r w:rsidRPr="00512BB9">
              <w:rPr>
                <w:rFonts w:ascii="Arial" w:eastAsia="Times New Roman" w:hAnsi="Arial" w:cs="Arial"/>
                <w:b/>
                <w:lang w:eastAsia="es-MX"/>
              </w:rPr>
              <w:t>Factor de importancia estructural F</w:t>
            </w:r>
            <w:r w:rsidRPr="00512BB9">
              <w:rPr>
                <w:rFonts w:ascii="Arial" w:eastAsia="Times New Roman" w:hAnsi="Arial" w:cs="Arial"/>
                <w:b/>
                <w:vertAlign w:val="subscript"/>
                <w:lang w:eastAsia="es-MX"/>
              </w:rPr>
              <w:t>IE</w:t>
            </w:r>
          </w:p>
        </w:tc>
      </w:tr>
      <w:tr w:rsidR="00512BB9" w:rsidRPr="00512BB9" w:rsidTr="00512BB9">
        <w:trPr>
          <w:jc w:val="center"/>
        </w:trPr>
        <w:tc>
          <w:tcPr>
            <w:tcW w:w="1555"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B2</w:t>
            </w:r>
          </w:p>
        </w:tc>
        <w:tc>
          <w:tcPr>
            <w:tcW w:w="354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 xml:space="preserve">Espectro de aceleración constante (solo se requiere </w:t>
            </w:r>
            <m:oMath>
              <m:sSup>
                <m:sSupPr>
                  <m:ctrlPr>
                    <w:rPr>
                      <w:rFonts w:ascii="Cambria Math" w:hAnsi="Cambria Math" w:cs="Arial"/>
                      <w:i/>
                      <w:lang w:eastAsia="es-MX"/>
                    </w:rPr>
                  </m:ctrlPr>
                </m:sSupPr>
                <m:e>
                  <m:r>
                    <w:rPr>
                      <w:rFonts w:ascii="Cambria Math" w:eastAsia="Times New Roman" w:hAnsi="Cambria Math" w:cs="Arial"/>
                      <w:lang w:eastAsia="es-MX"/>
                    </w:rPr>
                    <m:t>a</m:t>
                  </m:r>
                </m:e>
                <m:sup>
                  <m:r>
                    <w:rPr>
                      <w:rFonts w:ascii="Cambria Math" w:eastAsia="Times New Roman" w:hAnsi="Cambria Math" w:cs="Arial"/>
                      <w:lang w:eastAsia="es-MX"/>
                    </w:rPr>
                    <m:t>r</m:t>
                  </m:r>
                </m:sup>
              </m:sSup>
              <m:r>
                <w:rPr>
                  <w:rFonts w:ascii="Cambria Math" w:eastAsia="Times New Roman" w:hAnsi="Cambria Math" w:cs="Arial"/>
                  <w:lang w:eastAsia="es-MX"/>
                </w:rPr>
                <m:t>o</m:t>
              </m:r>
            </m:oMath>
            <w:r w:rsidRPr="00512BB9">
              <w:rPr>
                <w:rFonts w:ascii="Arial" w:eastAsia="Times New Roman" w:hAnsi="Arial" w:cs="Arial"/>
                <w:lang w:eastAsia="es-MX"/>
              </w:rPr>
              <w:t xml:space="preserve"> )</w:t>
            </w:r>
          </w:p>
        </w:tc>
        <w:tc>
          <w:tcPr>
            <w:tcW w:w="2268"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1.0</w:t>
            </w:r>
          </w:p>
        </w:tc>
      </w:tr>
      <w:tr w:rsidR="00512BB9" w:rsidRPr="00512BB9" w:rsidTr="00512BB9">
        <w:trPr>
          <w:jc w:val="center"/>
        </w:trPr>
        <w:tc>
          <w:tcPr>
            <w:tcW w:w="1555"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B1</w:t>
            </w:r>
          </w:p>
        </w:tc>
        <w:tc>
          <w:tcPr>
            <w:tcW w:w="354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 xml:space="preserve">Espectro probabilista de referencia ER (solo se requiere </w:t>
            </w:r>
            <m:oMath>
              <m:sSup>
                <m:sSupPr>
                  <m:ctrlPr>
                    <w:rPr>
                      <w:rFonts w:ascii="Cambria Math" w:hAnsi="Cambria Math" w:cs="Arial"/>
                      <w:i/>
                      <w:lang w:eastAsia="es-MX"/>
                    </w:rPr>
                  </m:ctrlPr>
                </m:sSupPr>
                <m:e>
                  <m:r>
                    <w:rPr>
                      <w:rFonts w:ascii="Cambria Math" w:eastAsia="Times New Roman" w:hAnsi="Cambria Math" w:cs="Arial"/>
                      <w:lang w:eastAsia="es-MX"/>
                    </w:rPr>
                    <m:t>a</m:t>
                  </m:r>
                </m:e>
                <m:sup>
                  <m:r>
                    <w:rPr>
                      <w:rFonts w:ascii="Cambria Math" w:eastAsia="Times New Roman" w:hAnsi="Cambria Math" w:cs="Arial"/>
                      <w:lang w:eastAsia="es-MX"/>
                    </w:rPr>
                    <m:t>r</m:t>
                  </m:r>
                </m:sup>
              </m:sSup>
              <m:r>
                <w:rPr>
                  <w:rFonts w:ascii="Cambria Math" w:eastAsia="Times New Roman" w:hAnsi="Cambria Math" w:cs="Arial"/>
                  <w:lang w:eastAsia="es-MX"/>
                </w:rPr>
                <m:t>o</m:t>
              </m:r>
            </m:oMath>
            <w:r w:rsidRPr="00512BB9">
              <w:rPr>
                <w:rFonts w:ascii="Arial" w:eastAsia="Times New Roman" w:hAnsi="Arial" w:cs="Arial"/>
                <w:lang w:eastAsia="es-MX"/>
              </w:rPr>
              <w:t xml:space="preserve"> )</w:t>
            </w:r>
          </w:p>
        </w:tc>
        <w:tc>
          <w:tcPr>
            <w:tcW w:w="2268"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1.0</w:t>
            </w:r>
          </w:p>
        </w:tc>
      </w:tr>
      <w:tr w:rsidR="00512BB9" w:rsidRPr="00512BB9" w:rsidTr="00512BB9">
        <w:trPr>
          <w:jc w:val="center"/>
        </w:trPr>
        <w:tc>
          <w:tcPr>
            <w:tcW w:w="1555"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A2</w:t>
            </w:r>
          </w:p>
        </w:tc>
        <w:tc>
          <w:tcPr>
            <w:tcW w:w="354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 xml:space="preserve">Espectro probabilista de referencia ER (solo se requiere </w:t>
            </w:r>
            <m:oMath>
              <m:sSup>
                <m:sSupPr>
                  <m:ctrlPr>
                    <w:rPr>
                      <w:rFonts w:ascii="Cambria Math" w:hAnsi="Cambria Math" w:cs="Arial"/>
                      <w:i/>
                      <w:lang w:eastAsia="es-MX"/>
                    </w:rPr>
                  </m:ctrlPr>
                </m:sSupPr>
                <m:e>
                  <m:r>
                    <w:rPr>
                      <w:rFonts w:ascii="Cambria Math" w:eastAsia="Times New Roman" w:hAnsi="Cambria Math" w:cs="Arial"/>
                      <w:lang w:eastAsia="es-MX"/>
                    </w:rPr>
                    <m:t>a</m:t>
                  </m:r>
                </m:e>
                <m:sup>
                  <m:r>
                    <w:rPr>
                      <w:rFonts w:ascii="Cambria Math" w:eastAsia="Times New Roman" w:hAnsi="Cambria Math" w:cs="Arial"/>
                      <w:lang w:eastAsia="es-MX"/>
                    </w:rPr>
                    <m:t>r</m:t>
                  </m:r>
                </m:sup>
              </m:sSup>
              <m:r>
                <w:rPr>
                  <w:rFonts w:ascii="Cambria Math" w:eastAsia="Times New Roman" w:hAnsi="Cambria Math" w:cs="Arial"/>
                  <w:lang w:eastAsia="es-MX"/>
                </w:rPr>
                <m:t>o</m:t>
              </m:r>
            </m:oMath>
            <w:r w:rsidRPr="00512BB9">
              <w:rPr>
                <w:rFonts w:ascii="Arial" w:eastAsia="Times New Roman" w:hAnsi="Arial" w:cs="Arial"/>
                <w:lang w:eastAsia="es-MX"/>
              </w:rPr>
              <w:t xml:space="preserve"> )</w:t>
            </w:r>
          </w:p>
        </w:tc>
        <w:tc>
          <w:tcPr>
            <w:tcW w:w="2268"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1.5</w:t>
            </w:r>
          </w:p>
        </w:tc>
      </w:tr>
    </w:tbl>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 xml:space="preserve">Para las estructuras A1 ver el </w:t>
      </w:r>
      <w:r w:rsidRPr="00512BB9">
        <w:rPr>
          <w:rFonts w:ascii="Arial" w:eastAsia="Times New Roman" w:hAnsi="Arial" w:cs="Arial"/>
          <w:b/>
          <w:sz w:val="24"/>
          <w:szCs w:val="24"/>
          <w:lang w:val="es-ES" w:eastAsia="es-MX"/>
        </w:rPr>
        <w:t>Manual de Diseño de Obras Civiles de CFE</w:t>
      </w:r>
      <w:r w:rsidRPr="00512BB9">
        <w:rPr>
          <w:rFonts w:ascii="Arial" w:eastAsia="Times New Roman" w:hAnsi="Arial" w:cs="Arial"/>
          <w:sz w:val="24"/>
          <w:szCs w:val="24"/>
          <w:lang w:val="es-ES" w:eastAsia="es-MX"/>
        </w:rPr>
        <w:t>.</w:t>
      </w: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781AF0">
      <w:pPr>
        <w:widowControl w:val="0"/>
        <w:numPr>
          <w:ilvl w:val="1"/>
          <w:numId w:val="55"/>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sz w:val="24"/>
          <w:szCs w:val="24"/>
          <w:lang w:val="es-ES" w:eastAsia="es-MX"/>
        </w:rPr>
      </w:pPr>
      <w:r w:rsidRPr="00512BB9">
        <w:rPr>
          <w:rFonts w:ascii="Arial" w:eastAsia="Times New Roman" w:hAnsi="Arial" w:cs="Arial"/>
          <w:b/>
          <w:sz w:val="24"/>
          <w:szCs w:val="24"/>
          <w:lang w:val="es-ES" w:eastAsia="es-MX"/>
        </w:rPr>
        <w:t>CARACTERIZACIÓN DEL TERRENO DE CIMENTACIÓN</w:t>
      </w:r>
    </w:p>
    <w:p w:rsidR="00512BB9" w:rsidRDefault="00512BB9" w:rsidP="00512BB9">
      <w:pPr>
        <w:widowControl w:val="0"/>
        <w:tabs>
          <w:tab w:val="left" w:pos="8931"/>
        </w:tabs>
        <w:kinsoku w:val="0"/>
        <w:overflowPunct w:val="0"/>
        <w:autoSpaceDE w:val="0"/>
        <w:autoSpaceDN w:val="0"/>
        <w:adjustRightInd w:val="0"/>
        <w:spacing w:after="0" w:line="276" w:lineRule="auto"/>
        <w:ind w:left="720"/>
        <w:contextualSpacing/>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20"/>
        <w:contextualSpacing/>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La caracterización del terreno de cimentación requiere de exploración del suelo de acuerdo a la siguiente tabla.</w:t>
      </w: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tbl>
      <w:tblPr>
        <w:tblStyle w:val="Tablaconcuadrcula"/>
        <w:tblpPr w:leftFromText="141" w:rightFromText="141" w:vertAnchor="text" w:horzAnchor="margin" w:tblpXSpec="center" w:tblpY="54"/>
        <w:tblW w:w="0" w:type="auto"/>
        <w:tblLook w:val="04A0" w:firstRow="1" w:lastRow="0" w:firstColumn="1" w:lastColumn="0" w:noHBand="0" w:noVBand="1"/>
      </w:tblPr>
      <w:tblGrid>
        <w:gridCol w:w="1696"/>
        <w:gridCol w:w="4251"/>
        <w:gridCol w:w="2553"/>
      </w:tblGrid>
      <w:tr w:rsidR="00512BB9" w:rsidRPr="00512BB9" w:rsidTr="00512BB9">
        <w:tc>
          <w:tcPr>
            <w:tcW w:w="1696"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lastRenderedPageBreak/>
              <w:t>Estructura</w:t>
            </w:r>
          </w:p>
        </w:tc>
        <w:tc>
          <w:tcPr>
            <w:tcW w:w="4251"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t>Nivel de Exploración</w:t>
            </w:r>
          </w:p>
        </w:tc>
        <w:tc>
          <w:tcPr>
            <w:tcW w:w="255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b/>
                <w:lang w:eastAsia="es-MX"/>
              </w:rPr>
            </w:pPr>
            <w:r w:rsidRPr="00512BB9">
              <w:rPr>
                <w:rFonts w:ascii="Arial" w:eastAsia="Times New Roman" w:hAnsi="Arial" w:cs="Arial"/>
                <w:b/>
                <w:lang w:eastAsia="es-MX"/>
              </w:rPr>
              <w:t>Caracterización del terreno</w:t>
            </w:r>
          </w:p>
        </w:tc>
      </w:tr>
      <w:tr w:rsidR="00512BB9" w:rsidRPr="00512BB9" w:rsidTr="00512BB9">
        <w:tc>
          <w:tcPr>
            <w:tcW w:w="1696"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A2 y B1</w:t>
            </w:r>
          </w:p>
        </w:tc>
        <w:tc>
          <w:tcPr>
            <w:tcW w:w="4251"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Exploración básica: Determinación de periodo, velocidad de ondas de corte y espesor del depósito idealizado como manto homogéneo.</w:t>
            </w:r>
          </w:p>
        </w:tc>
        <w:tc>
          <w:tcPr>
            <w:tcW w:w="255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Tipo de terreno I, II y III</w:t>
            </w:r>
          </w:p>
        </w:tc>
      </w:tr>
      <w:tr w:rsidR="00512BB9" w:rsidRPr="00512BB9" w:rsidTr="00512BB9">
        <w:tc>
          <w:tcPr>
            <w:tcW w:w="1696"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B2</w:t>
            </w:r>
          </w:p>
        </w:tc>
        <w:tc>
          <w:tcPr>
            <w:tcW w:w="4251"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No requerida</w:t>
            </w:r>
          </w:p>
        </w:tc>
        <w:tc>
          <w:tcPr>
            <w:tcW w:w="2553" w:type="dxa"/>
            <w:vAlign w:val="center"/>
          </w:tcPr>
          <w:p w:rsidR="00512BB9" w:rsidRPr="00512BB9" w:rsidRDefault="00512BB9" w:rsidP="00512BB9">
            <w:pPr>
              <w:widowControl w:val="0"/>
              <w:tabs>
                <w:tab w:val="left" w:pos="8931"/>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Suelo general</w:t>
            </w:r>
          </w:p>
        </w:tc>
      </w:tr>
    </w:tbl>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 xml:space="preserve">Para estructuras A2 y B1 se determinarán los parámetros dinámicos del depósito de suelo idealizado como un manto homogéneo equivalente, es decir, el periodo dominante, la velocidad de propagación de ondas de corte y el espesor. La relación entre estos parámetros es la siguiente: </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m:oMath>
        <m:r>
          <w:rPr>
            <w:rFonts w:ascii="Cambria Math" w:eastAsia="Times New Roman" w:hAnsi="Cambria Math" w:cs="Arial"/>
            <w:sz w:val="24"/>
            <w:szCs w:val="24"/>
            <w:lang w:val="es-ES" w:eastAsia="es-MX"/>
          </w:rPr>
          <m:t>Ts=</m:t>
        </m:r>
        <m:f>
          <m:fPr>
            <m:ctrlPr>
              <w:rPr>
                <w:rFonts w:ascii="Cambria Math" w:eastAsia="Times New Roman" w:hAnsi="Cambria Math" w:cs="Arial"/>
                <w:i/>
                <w:sz w:val="24"/>
                <w:szCs w:val="24"/>
                <w:lang w:val="es-ES" w:eastAsia="es-MX"/>
              </w:rPr>
            </m:ctrlPr>
          </m:fPr>
          <m:num>
            <m:r>
              <w:rPr>
                <w:rFonts w:ascii="Cambria Math" w:eastAsia="Times New Roman" w:hAnsi="Cambria Math" w:cs="Arial"/>
                <w:sz w:val="24"/>
                <w:szCs w:val="24"/>
                <w:lang w:val="es-ES" w:eastAsia="es-MX"/>
              </w:rPr>
              <m:t>4Hs</m:t>
            </m:r>
          </m:num>
          <m:den>
            <m:r>
              <w:rPr>
                <w:rFonts w:ascii="Cambria Math" w:eastAsia="Times New Roman" w:hAnsi="Cambria Math" w:cs="Arial"/>
                <w:sz w:val="24"/>
                <w:szCs w:val="24"/>
                <w:lang w:val="es-ES" w:eastAsia="es-MX"/>
              </w:rPr>
              <m:t>Vs</m:t>
            </m:r>
          </m:den>
        </m:f>
        <m:r>
          <w:rPr>
            <w:rFonts w:ascii="Cambria Math" w:eastAsia="Times New Roman" w:hAnsi="Cambria Math" w:cs="Arial"/>
            <w:sz w:val="24"/>
            <w:szCs w:val="24"/>
            <w:lang w:val="es-ES" w:eastAsia="es-MX"/>
          </w:rPr>
          <m:t xml:space="preserve">                                                                  </m:t>
        </m:r>
      </m:oMath>
      <w:r w:rsidRPr="00512BB9">
        <w:rPr>
          <w:rFonts w:ascii="Arial" w:eastAsia="Times New Roman" w:hAnsi="Arial" w:cs="Arial"/>
          <w:b/>
          <w:sz w:val="24"/>
          <w:szCs w:val="24"/>
          <w:lang w:val="es-ES" w:eastAsia="es-MX"/>
        </w:rPr>
        <w:t>(ec. 3.1)</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lang w:val="es-ES" w:eastAsia="es-MX"/>
        </w:rPr>
      </w:pPr>
      <w:r w:rsidRPr="00512BB9">
        <w:rPr>
          <w:rFonts w:ascii="Arial" w:eastAsia="Times New Roman" w:hAnsi="Arial" w:cs="Arial"/>
          <w:b/>
          <w:lang w:val="es-ES" w:eastAsia="es-MX"/>
        </w:rPr>
        <w:t>Dónde:</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Hs  _____  es el espesor total del estrato de terreno equivalente.</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 xml:space="preserve">Vs  </w:t>
      </w:r>
      <w:r w:rsidRPr="00512BB9">
        <w:rPr>
          <w:rFonts w:ascii="Arial" w:eastAsia="Times New Roman" w:hAnsi="Arial" w:cs="Arial"/>
          <w:sz w:val="24"/>
          <w:szCs w:val="24"/>
          <w:lang w:val="es-ES" w:eastAsia="es-MX"/>
        </w:rPr>
        <w:softHyphen/>
      </w:r>
      <w:r w:rsidRPr="00512BB9">
        <w:rPr>
          <w:rFonts w:ascii="Arial" w:eastAsia="Times New Roman" w:hAnsi="Arial" w:cs="Arial"/>
          <w:sz w:val="24"/>
          <w:szCs w:val="24"/>
          <w:lang w:val="es-ES" w:eastAsia="es-MX"/>
        </w:rPr>
        <w:softHyphen/>
        <w:t>_____ es la velocidad de propagación de ondas de corte en el estrato de terreno equivalente.</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roofErr w:type="spellStart"/>
      <w:r w:rsidRPr="00512BB9">
        <w:rPr>
          <w:rFonts w:ascii="Arial" w:eastAsia="Times New Roman" w:hAnsi="Arial" w:cs="Arial"/>
          <w:sz w:val="24"/>
          <w:szCs w:val="24"/>
          <w:lang w:val="es-ES" w:eastAsia="es-MX"/>
        </w:rPr>
        <w:t>Ts</w:t>
      </w:r>
      <w:proofErr w:type="spellEnd"/>
      <w:r w:rsidRPr="00512BB9">
        <w:rPr>
          <w:rFonts w:ascii="Arial" w:eastAsia="Times New Roman" w:hAnsi="Arial" w:cs="Arial"/>
          <w:sz w:val="24"/>
          <w:szCs w:val="24"/>
          <w:lang w:val="es-ES" w:eastAsia="es-MX"/>
        </w:rPr>
        <w:t xml:space="preserve">  _____ es el periodo dominante del estrato de terreno equivalente.</w:t>
      </w: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lang w:val="es-ES" w:eastAsia="es-MX"/>
        </w:rPr>
      </w:pPr>
    </w:p>
    <w:p w:rsidR="00512BB9" w:rsidRPr="00512BB9" w:rsidRDefault="00512BB9" w:rsidP="00781AF0">
      <w:pPr>
        <w:numPr>
          <w:ilvl w:val="2"/>
          <w:numId w:val="56"/>
        </w:numPr>
        <w:tabs>
          <w:tab w:val="left" w:pos="3774"/>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Clasificación del terreno de cimentación</w:t>
      </w:r>
    </w:p>
    <w:p w:rsidR="00512BB9" w:rsidRPr="00512BB9" w:rsidRDefault="00512BB9" w:rsidP="00512BB9">
      <w:pPr>
        <w:tabs>
          <w:tab w:val="left" w:pos="3774"/>
        </w:tabs>
        <w:spacing w:after="0" w:line="276" w:lineRule="auto"/>
        <w:ind w:left="360"/>
        <w:jc w:val="both"/>
        <w:rPr>
          <w:rFonts w:ascii="Arial" w:eastAsia="Times New Roman" w:hAnsi="Arial" w:cs="Arial"/>
          <w:b/>
          <w:sz w:val="24"/>
          <w:szCs w:val="24"/>
          <w:lang w:val="es-ES" w:eastAsia="es-ES"/>
        </w:rPr>
      </w:pPr>
    </w:p>
    <w:p w:rsidR="00512BB9" w:rsidRPr="00512BB9" w:rsidRDefault="00512BB9" w:rsidP="00512BB9">
      <w:pPr>
        <w:tabs>
          <w:tab w:val="left" w:pos="3774"/>
        </w:tabs>
        <w:spacing w:after="0" w:line="276" w:lineRule="auto"/>
        <w:ind w:left="360"/>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TIPO I:</w:t>
      </w:r>
      <w:r w:rsidRPr="00512BB9">
        <w:rPr>
          <w:rFonts w:ascii="Arial" w:eastAsia="Times New Roman" w:hAnsi="Arial" w:cs="Arial"/>
          <w:sz w:val="24"/>
          <w:szCs w:val="24"/>
          <w:lang w:val="es-ES" w:eastAsia="es-ES"/>
        </w:rPr>
        <w:t xml:space="preserve"> Terreno firme o rocoso en que no se presenten amplificaciones dinámicas: Depósito de suelo con </w:t>
      </w:r>
      <m:oMath>
        <m:r>
          <w:rPr>
            <w:rFonts w:ascii="Cambria Math" w:eastAsia="Times New Roman" w:hAnsi="Cambria Math" w:cs="Arial"/>
            <w:sz w:val="24"/>
            <w:szCs w:val="24"/>
            <w:lang w:val="es-ES" w:eastAsia="es-ES"/>
          </w:rPr>
          <m:t>Vs≥720</m:t>
        </m:r>
        <m:f>
          <m:fPr>
            <m:type m:val="lin"/>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m</m:t>
            </m:r>
          </m:num>
          <m:den>
            <m:r>
              <w:rPr>
                <w:rFonts w:ascii="Cambria Math" w:eastAsia="Times New Roman" w:hAnsi="Cambria Math" w:cs="Arial"/>
                <w:sz w:val="24"/>
                <w:szCs w:val="24"/>
                <w:lang w:val="es-ES" w:eastAsia="es-ES"/>
              </w:rPr>
              <m:t>s</m:t>
            </m:r>
          </m:den>
        </m:f>
        <m:r>
          <w:rPr>
            <w:rFonts w:ascii="Cambria Math" w:eastAsia="Times New Roman" w:hAnsi="Cambria Math" w:cs="Arial"/>
            <w:sz w:val="24"/>
            <w:szCs w:val="24"/>
            <w:lang w:val="es-ES" w:eastAsia="es-ES"/>
          </w:rPr>
          <m:t xml:space="preserve"> ó Hs≤2 m</m:t>
        </m:r>
      </m:oMath>
    </w:p>
    <w:p w:rsidR="00512BB9" w:rsidRPr="00512BB9" w:rsidRDefault="00512BB9" w:rsidP="00512BB9">
      <w:pPr>
        <w:tabs>
          <w:tab w:val="left" w:pos="3774"/>
        </w:tabs>
        <w:spacing w:after="0" w:line="276" w:lineRule="auto"/>
        <w:ind w:left="360"/>
        <w:jc w:val="both"/>
        <w:rPr>
          <w:rFonts w:ascii="Arial" w:eastAsia="Times New Roman" w:hAnsi="Arial" w:cs="Arial"/>
          <w:b/>
          <w:sz w:val="24"/>
          <w:szCs w:val="24"/>
          <w:lang w:val="es-ES" w:eastAsia="es-ES"/>
        </w:rPr>
      </w:pPr>
    </w:p>
    <w:p w:rsidR="00512BB9" w:rsidRPr="00512BB9" w:rsidRDefault="00512BB9" w:rsidP="00512BB9">
      <w:pPr>
        <w:tabs>
          <w:tab w:val="left" w:pos="3774"/>
        </w:tabs>
        <w:spacing w:after="0" w:line="276" w:lineRule="auto"/>
        <w:ind w:left="360"/>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TIPO II:</w:t>
      </w:r>
      <w:r w:rsidRPr="00512BB9">
        <w:rPr>
          <w:rFonts w:ascii="Arial" w:eastAsia="Times New Roman" w:hAnsi="Arial" w:cs="Arial"/>
          <w:sz w:val="24"/>
          <w:szCs w:val="24"/>
          <w:lang w:val="es-ES" w:eastAsia="es-ES"/>
        </w:rPr>
        <w:t xml:space="preserve"> Terreno formado por suelos en que se presentan amplificaciones dinámicas intermedias: Depósito de suelo con </w:t>
      </w:r>
      <m:oMath>
        <m:r>
          <w:rPr>
            <w:rFonts w:ascii="Cambria Math" w:eastAsia="Times New Roman" w:hAnsi="Cambria Math" w:cs="Arial"/>
            <w:sz w:val="24"/>
            <w:szCs w:val="24"/>
            <w:lang w:val="es-ES" w:eastAsia="es-ES"/>
          </w:rPr>
          <m:t>Vc≤Vs≤720</m:t>
        </m:r>
        <m:f>
          <m:fPr>
            <m:type m:val="lin"/>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 xml:space="preserve"> m</m:t>
            </m:r>
          </m:num>
          <m:den>
            <m:r>
              <w:rPr>
                <w:rFonts w:ascii="Cambria Math" w:eastAsia="Times New Roman" w:hAnsi="Cambria Math" w:cs="Arial"/>
                <w:sz w:val="24"/>
                <w:szCs w:val="24"/>
                <w:lang w:val="es-ES" w:eastAsia="es-ES"/>
              </w:rPr>
              <m:t>s</m:t>
            </m:r>
          </m:den>
        </m:f>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 xml:space="preserve"> y </w:t>
      </w:r>
      <m:oMath>
        <m:r>
          <w:rPr>
            <w:rFonts w:ascii="Cambria Math" w:eastAsia="Times New Roman" w:hAnsi="Cambria Math" w:cs="Arial"/>
            <w:sz w:val="24"/>
            <w:szCs w:val="24"/>
            <w:lang w:val="es-ES" w:eastAsia="es-ES"/>
          </w:rPr>
          <m:t>Hs&gt;2m</m:t>
        </m:r>
      </m:oMath>
      <w:r w:rsidRPr="00512BB9">
        <w:rPr>
          <w:rFonts w:ascii="Arial" w:eastAsia="Times New Roman" w:hAnsi="Arial" w:cs="Arial"/>
          <w:sz w:val="24"/>
          <w:szCs w:val="24"/>
          <w:lang w:val="es-ES" w:eastAsia="es-ES"/>
        </w:rPr>
        <w:t xml:space="preserve"> o </w:t>
      </w:r>
      <m:oMath>
        <m:r>
          <w:rPr>
            <w:rFonts w:ascii="Cambria Math" w:eastAsia="Times New Roman" w:hAnsi="Cambria Math" w:cs="Arial"/>
            <w:sz w:val="24"/>
            <w:szCs w:val="24"/>
            <w:lang w:val="es-ES" w:eastAsia="es-ES"/>
          </w:rPr>
          <m:t xml:space="preserve">Hs&gt;Hc y Vs&lt;720 </m:t>
        </m:r>
        <m:f>
          <m:fPr>
            <m:type m:val="lin"/>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m</m:t>
            </m:r>
          </m:num>
          <m:den>
            <m:r>
              <w:rPr>
                <w:rFonts w:ascii="Cambria Math" w:eastAsia="Times New Roman" w:hAnsi="Cambria Math" w:cs="Arial"/>
                <w:sz w:val="24"/>
                <w:szCs w:val="24"/>
                <w:lang w:val="es-ES" w:eastAsia="es-ES"/>
              </w:rPr>
              <m:t>s</m:t>
            </m:r>
          </m:den>
        </m:f>
      </m:oMath>
      <w:r w:rsidRPr="00512BB9">
        <w:rPr>
          <w:rFonts w:ascii="Arial" w:eastAsia="Times New Roman" w:hAnsi="Arial" w:cs="Arial"/>
          <w:sz w:val="24"/>
          <w:szCs w:val="24"/>
          <w:lang w:val="es-ES" w:eastAsia="es-ES"/>
        </w:rPr>
        <w:t>.</w:t>
      </w:r>
    </w:p>
    <w:p w:rsidR="00512BB9" w:rsidRPr="00512BB9" w:rsidRDefault="00512BB9" w:rsidP="00512BB9">
      <w:pPr>
        <w:tabs>
          <w:tab w:val="left" w:pos="3774"/>
        </w:tabs>
        <w:spacing w:after="0" w:line="276" w:lineRule="auto"/>
        <w:ind w:left="360"/>
        <w:jc w:val="both"/>
        <w:rPr>
          <w:rFonts w:ascii="Arial" w:eastAsia="Times New Roman" w:hAnsi="Arial" w:cs="Arial"/>
          <w:b/>
          <w:sz w:val="24"/>
          <w:szCs w:val="24"/>
          <w:lang w:val="es-ES" w:eastAsia="es-ES"/>
        </w:rPr>
      </w:pPr>
    </w:p>
    <w:p w:rsidR="00512BB9" w:rsidRPr="00512BB9" w:rsidRDefault="00512BB9" w:rsidP="00512BB9">
      <w:pPr>
        <w:tabs>
          <w:tab w:val="left" w:pos="3774"/>
        </w:tabs>
        <w:spacing w:after="0" w:line="276" w:lineRule="auto"/>
        <w:ind w:left="360"/>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 xml:space="preserve">TIPO III: </w:t>
      </w:r>
      <w:r w:rsidRPr="00512BB9">
        <w:rPr>
          <w:rFonts w:ascii="Arial" w:eastAsia="Times New Roman" w:hAnsi="Arial" w:cs="Arial"/>
          <w:sz w:val="24"/>
          <w:szCs w:val="24"/>
          <w:lang w:val="es-ES" w:eastAsia="es-ES"/>
        </w:rPr>
        <w:t xml:space="preserve">Terreno formado por suelos en que se presentan grandes amplificaciones dinámicas: </w:t>
      </w:r>
    </w:p>
    <w:p w:rsidR="00512BB9" w:rsidRPr="00512BB9" w:rsidRDefault="00512BB9" w:rsidP="00512BB9">
      <w:pPr>
        <w:tabs>
          <w:tab w:val="left" w:pos="3774"/>
        </w:tabs>
        <w:spacing w:after="0" w:line="276" w:lineRule="auto"/>
        <w:ind w:left="360"/>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Depósito de suelo con  </w:t>
      </w:r>
      <m:oMath>
        <m:r>
          <w:rPr>
            <w:rFonts w:ascii="Cambria Math" w:eastAsia="Times New Roman" w:hAnsi="Cambria Math" w:cs="Arial"/>
            <w:sz w:val="24"/>
            <w:szCs w:val="24"/>
            <w:lang w:val="es-ES" w:eastAsia="es-ES"/>
          </w:rPr>
          <m:t>Vs&lt;Vc</m:t>
        </m:r>
        <m:f>
          <m:fPr>
            <m:type m:val="lin"/>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 xml:space="preserve">  m</m:t>
            </m:r>
          </m:num>
          <m:den>
            <m:r>
              <w:rPr>
                <w:rFonts w:ascii="Cambria Math" w:eastAsia="Times New Roman" w:hAnsi="Cambria Math" w:cs="Arial"/>
                <w:sz w:val="24"/>
                <w:szCs w:val="24"/>
                <w:lang w:val="es-ES" w:eastAsia="es-ES"/>
              </w:rPr>
              <m:t xml:space="preserve">s </m:t>
            </m:r>
          </m:den>
        </m:f>
        <m:r>
          <w:rPr>
            <w:rFonts w:ascii="Cambria Math" w:eastAsia="Times New Roman" w:hAnsi="Cambria Math" w:cs="Arial"/>
            <w:sz w:val="24"/>
            <w:szCs w:val="24"/>
            <w:lang w:val="es-ES" w:eastAsia="es-ES"/>
          </w:rPr>
          <m:t xml:space="preserve"> y  2&lt;Hs ≤Hc m.</m:t>
        </m:r>
      </m:oMath>
    </w:p>
    <w:p w:rsidR="00512BB9" w:rsidRPr="00512BB9" w:rsidRDefault="00512BB9" w:rsidP="00512BB9">
      <w:pPr>
        <w:tabs>
          <w:tab w:val="left" w:pos="377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774"/>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valores de </w:t>
      </w:r>
      <w:proofErr w:type="spellStart"/>
      <w:r w:rsidRPr="00512BB9">
        <w:rPr>
          <w:rFonts w:ascii="Arial" w:eastAsia="Times New Roman" w:hAnsi="Arial" w:cs="Arial"/>
          <w:sz w:val="24"/>
          <w:szCs w:val="24"/>
          <w:lang w:val="es-ES" w:eastAsia="es-ES"/>
        </w:rPr>
        <w:t>Hc</w:t>
      </w:r>
      <w:proofErr w:type="spellEnd"/>
      <w:r w:rsidRPr="00512BB9">
        <w:rPr>
          <w:rFonts w:ascii="Arial" w:eastAsia="Times New Roman" w:hAnsi="Arial" w:cs="Arial"/>
          <w:sz w:val="24"/>
          <w:szCs w:val="24"/>
          <w:lang w:val="es-ES" w:eastAsia="es-ES"/>
        </w:rPr>
        <w:t xml:space="preserve"> y </w:t>
      </w:r>
      <w:proofErr w:type="spellStart"/>
      <w:r w:rsidRPr="00512BB9">
        <w:rPr>
          <w:rFonts w:ascii="Arial" w:eastAsia="Times New Roman" w:hAnsi="Arial" w:cs="Arial"/>
          <w:sz w:val="24"/>
          <w:szCs w:val="24"/>
          <w:lang w:val="es-ES" w:eastAsia="es-ES"/>
        </w:rPr>
        <w:t>Vc</w:t>
      </w:r>
      <w:proofErr w:type="spellEnd"/>
      <w:r w:rsidRPr="00512BB9">
        <w:rPr>
          <w:rFonts w:ascii="Arial" w:eastAsia="Times New Roman" w:hAnsi="Arial" w:cs="Arial"/>
          <w:sz w:val="24"/>
          <w:szCs w:val="24"/>
          <w:lang w:val="es-ES" w:eastAsia="es-ES"/>
        </w:rPr>
        <w:t>, que son espesores y velocidades característicos, se consignan en la siguiente tabla:</w:t>
      </w:r>
    </w:p>
    <w:p w:rsidR="00512BB9" w:rsidRPr="00512BB9" w:rsidRDefault="00512BB9" w:rsidP="00512BB9">
      <w:pPr>
        <w:tabs>
          <w:tab w:val="left" w:pos="3774"/>
        </w:tabs>
        <w:spacing w:after="0" w:line="276" w:lineRule="auto"/>
        <w:jc w:val="both"/>
        <w:rPr>
          <w:rFonts w:ascii="Arial" w:eastAsia="Times New Roman" w:hAnsi="Arial" w:cs="Arial"/>
          <w:lang w:val="es-ES" w:eastAsia="es-ES"/>
        </w:rPr>
      </w:pPr>
    </w:p>
    <w:tbl>
      <w:tblPr>
        <w:tblStyle w:val="Tablaconcuadrcula"/>
        <w:tblW w:w="0" w:type="auto"/>
        <w:tblInd w:w="3114" w:type="dxa"/>
        <w:tblLook w:val="04A0" w:firstRow="1" w:lastRow="0" w:firstColumn="1" w:lastColumn="0" w:noHBand="0" w:noVBand="1"/>
      </w:tblPr>
      <w:tblGrid>
        <w:gridCol w:w="1346"/>
        <w:gridCol w:w="1205"/>
      </w:tblGrid>
      <w:tr w:rsidR="00512BB9" w:rsidRPr="00512BB9" w:rsidTr="00512BB9">
        <w:tc>
          <w:tcPr>
            <w:tcW w:w="1346" w:type="dxa"/>
            <w:vAlign w:val="center"/>
          </w:tcPr>
          <w:p w:rsidR="00512BB9" w:rsidRPr="00512BB9" w:rsidRDefault="00512BB9" w:rsidP="00512BB9">
            <w:pPr>
              <w:tabs>
                <w:tab w:val="left" w:pos="3774"/>
              </w:tabs>
              <w:spacing w:line="276" w:lineRule="auto"/>
              <w:jc w:val="center"/>
              <w:rPr>
                <w:rFonts w:ascii="Arial" w:hAnsi="Arial" w:cs="Arial"/>
              </w:rPr>
            </w:pPr>
            <w:proofErr w:type="spellStart"/>
            <w:r w:rsidRPr="00512BB9">
              <w:rPr>
                <w:rFonts w:ascii="Arial" w:hAnsi="Arial" w:cs="Arial"/>
              </w:rPr>
              <w:t>Hc</w:t>
            </w:r>
            <w:proofErr w:type="spellEnd"/>
            <w:r w:rsidRPr="00512BB9">
              <w:rPr>
                <w:rFonts w:ascii="Arial" w:hAnsi="Arial" w:cs="Arial"/>
              </w:rPr>
              <w:t xml:space="preserve"> (m)</w:t>
            </w:r>
          </w:p>
        </w:tc>
        <w:tc>
          <w:tcPr>
            <w:tcW w:w="1205" w:type="dxa"/>
            <w:vAlign w:val="center"/>
          </w:tcPr>
          <w:p w:rsidR="00512BB9" w:rsidRPr="00512BB9" w:rsidRDefault="00512BB9" w:rsidP="00512BB9">
            <w:pPr>
              <w:tabs>
                <w:tab w:val="left" w:pos="3774"/>
              </w:tabs>
              <w:spacing w:line="276" w:lineRule="auto"/>
              <w:jc w:val="center"/>
              <w:rPr>
                <w:rFonts w:ascii="Arial" w:hAnsi="Arial" w:cs="Arial"/>
              </w:rPr>
            </w:pPr>
            <w:proofErr w:type="spellStart"/>
            <w:r w:rsidRPr="00512BB9">
              <w:rPr>
                <w:rFonts w:ascii="Arial" w:hAnsi="Arial" w:cs="Arial"/>
              </w:rPr>
              <w:t>Vc</w:t>
            </w:r>
            <w:proofErr w:type="spellEnd"/>
            <w:r w:rsidRPr="00512BB9">
              <w:rPr>
                <w:rFonts w:ascii="Arial" w:hAnsi="Arial" w:cs="Arial"/>
              </w:rPr>
              <w:t xml:space="preserve"> (m/s)</w:t>
            </w:r>
          </w:p>
        </w:tc>
      </w:tr>
      <w:tr w:rsidR="00512BB9" w:rsidRPr="00512BB9" w:rsidTr="00512BB9">
        <w:tc>
          <w:tcPr>
            <w:tcW w:w="1346" w:type="dxa"/>
            <w:vAlign w:val="center"/>
          </w:tcPr>
          <w:p w:rsidR="00512BB9" w:rsidRPr="00512BB9" w:rsidRDefault="00512BB9" w:rsidP="00512BB9">
            <w:pPr>
              <w:tabs>
                <w:tab w:val="left" w:pos="3774"/>
              </w:tabs>
              <w:spacing w:line="276" w:lineRule="auto"/>
              <w:jc w:val="center"/>
              <w:rPr>
                <w:rFonts w:ascii="Arial" w:hAnsi="Arial" w:cs="Arial"/>
              </w:rPr>
            </w:pPr>
            <w:r w:rsidRPr="00512BB9">
              <w:rPr>
                <w:rFonts w:ascii="Arial" w:hAnsi="Arial" w:cs="Arial"/>
              </w:rPr>
              <w:t>30</w:t>
            </w:r>
          </w:p>
        </w:tc>
        <w:tc>
          <w:tcPr>
            <w:tcW w:w="1205" w:type="dxa"/>
            <w:vAlign w:val="center"/>
          </w:tcPr>
          <w:p w:rsidR="00512BB9" w:rsidRPr="00512BB9" w:rsidRDefault="00512BB9" w:rsidP="00512BB9">
            <w:pPr>
              <w:tabs>
                <w:tab w:val="left" w:pos="3774"/>
              </w:tabs>
              <w:spacing w:line="276" w:lineRule="auto"/>
              <w:jc w:val="center"/>
              <w:rPr>
                <w:rFonts w:ascii="Arial" w:hAnsi="Arial" w:cs="Arial"/>
              </w:rPr>
            </w:pPr>
            <w:r w:rsidRPr="00512BB9">
              <w:rPr>
                <w:rFonts w:ascii="Arial" w:hAnsi="Arial" w:cs="Arial"/>
              </w:rPr>
              <w:t>360</w:t>
            </w:r>
          </w:p>
        </w:tc>
      </w:tr>
    </w:tbl>
    <w:p w:rsid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Aunque para la clasificación del terreno bastan dos de los parámetros del depósito de suelo, preferentemente se deberán obtener los tres a partir de pruebas independientes.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Estas pruebas se indican en la siguiente tabla:</w:t>
      </w:r>
    </w:p>
    <w:p w:rsidR="00512BB9" w:rsidRDefault="00512BB9" w:rsidP="00512BB9">
      <w:pPr>
        <w:spacing w:after="0" w:line="276" w:lineRule="auto"/>
        <w:jc w:val="both"/>
        <w:rPr>
          <w:rFonts w:ascii="Arial" w:eastAsia="Times New Roman" w:hAnsi="Arial" w:cs="Arial"/>
          <w:lang w:val="es-ES" w:eastAsia="es-ES"/>
        </w:rPr>
      </w:pPr>
    </w:p>
    <w:p w:rsidR="00512BB9" w:rsidRPr="00512BB9" w:rsidRDefault="00512BB9" w:rsidP="00512BB9">
      <w:pPr>
        <w:spacing w:after="0" w:line="276" w:lineRule="auto"/>
        <w:jc w:val="both"/>
        <w:rPr>
          <w:rFonts w:ascii="Arial" w:eastAsia="Times New Roman" w:hAnsi="Arial" w:cs="Arial"/>
          <w:lang w:val="es-ES" w:eastAsia="es-ES"/>
        </w:rPr>
      </w:pPr>
    </w:p>
    <w:tbl>
      <w:tblPr>
        <w:tblStyle w:val="Tablaconcuadrcula"/>
        <w:tblW w:w="0" w:type="auto"/>
        <w:tblLook w:val="04A0" w:firstRow="1" w:lastRow="0" w:firstColumn="1" w:lastColumn="0" w:noHBand="0" w:noVBand="1"/>
      </w:tblPr>
      <w:tblGrid>
        <w:gridCol w:w="2122"/>
        <w:gridCol w:w="6799"/>
      </w:tblGrid>
      <w:tr w:rsidR="00512BB9" w:rsidRPr="00512BB9" w:rsidTr="00512BB9">
        <w:tc>
          <w:tcPr>
            <w:tcW w:w="2122" w:type="dxa"/>
            <w:vAlign w:val="center"/>
          </w:tcPr>
          <w:p w:rsidR="00512BB9" w:rsidRPr="00512BB9" w:rsidRDefault="00512BB9" w:rsidP="00512BB9">
            <w:pPr>
              <w:spacing w:line="276" w:lineRule="auto"/>
              <w:jc w:val="center"/>
              <w:rPr>
                <w:rFonts w:ascii="Arial" w:hAnsi="Arial" w:cs="Arial"/>
                <w:b/>
              </w:rPr>
            </w:pPr>
            <w:r w:rsidRPr="00512BB9">
              <w:rPr>
                <w:rFonts w:ascii="Arial" w:hAnsi="Arial" w:cs="Arial"/>
                <w:b/>
              </w:rPr>
              <w:t>Parámetro</w:t>
            </w:r>
          </w:p>
        </w:tc>
        <w:tc>
          <w:tcPr>
            <w:tcW w:w="6799" w:type="dxa"/>
          </w:tcPr>
          <w:p w:rsidR="00512BB9" w:rsidRPr="00512BB9" w:rsidRDefault="00512BB9" w:rsidP="00512BB9">
            <w:pPr>
              <w:spacing w:line="276" w:lineRule="auto"/>
              <w:jc w:val="center"/>
              <w:rPr>
                <w:rFonts w:ascii="Arial" w:hAnsi="Arial" w:cs="Arial"/>
                <w:b/>
              </w:rPr>
            </w:pPr>
            <w:r w:rsidRPr="00512BB9">
              <w:rPr>
                <w:rFonts w:ascii="Arial" w:hAnsi="Arial" w:cs="Arial"/>
                <w:b/>
              </w:rPr>
              <w:t>Prueba</w:t>
            </w:r>
          </w:p>
        </w:tc>
      </w:tr>
      <w:tr w:rsidR="00512BB9" w:rsidRPr="00512BB9" w:rsidTr="00512BB9">
        <w:trPr>
          <w:trHeight w:val="2285"/>
        </w:trPr>
        <w:tc>
          <w:tcPr>
            <w:tcW w:w="2122" w:type="dxa"/>
            <w:vAlign w:val="center"/>
          </w:tcPr>
          <w:p w:rsidR="00512BB9" w:rsidRPr="00512BB9" w:rsidRDefault="00512BB9" w:rsidP="00512BB9">
            <w:pPr>
              <w:spacing w:line="276" w:lineRule="auto"/>
              <w:jc w:val="center"/>
              <w:rPr>
                <w:rFonts w:ascii="Arial" w:hAnsi="Arial" w:cs="Arial"/>
              </w:rPr>
            </w:pPr>
            <w:r w:rsidRPr="00512BB9">
              <w:rPr>
                <w:rFonts w:ascii="Arial" w:hAnsi="Arial" w:cs="Arial"/>
              </w:rPr>
              <w:t>Hs</w:t>
            </w:r>
          </w:p>
        </w:tc>
        <w:tc>
          <w:tcPr>
            <w:tcW w:w="6799" w:type="dxa"/>
          </w:tcPr>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Cota de profundidad a la que se encuentre un basamento rocoso o de suelo firme detectado en los estudios geotécnicos para el diseño de la cimentación.</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Prueba de penetración estándar.</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Sondeo eléctrico vertical</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Sondeo electromagnético por transitorios.</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Prueba de dispersión de ondas (MASW, SPAC)</w:t>
            </w:r>
          </w:p>
        </w:tc>
      </w:tr>
      <w:tr w:rsidR="00512BB9" w:rsidRPr="00512BB9" w:rsidTr="00512BB9">
        <w:trPr>
          <w:trHeight w:val="986"/>
        </w:trPr>
        <w:tc>
          <w:tcPr>
            <w:tcW w:w="2122" w:type="dxa"/>
            <w:vAlign w:val="center"/>
          </w:tcPr>
          <w:p w:rsidR="00512BB9" w:rsidRPr="00512BB9" w:rsidRDefault="00512BB9" w:rsidP="00512BB9">
            <w:pPr>
              <w:spacing w:line="276" w:lineRule="auto"/>
              <w:jc w:val="center"/>
              <w:rPr>
                <w:rFonts w:ascii="Arial" w:hAnsi="Arial" w:cs="Arial"/>
              </w:rPr>
            </w:pPr>
            <w:proofErr w:type="spellStart"/>
            <w:r w:rsidRPr="00512BB9">
              <w:rPr>
                <w:rFonts w:ascii="Arial" w:hAnsi="Arial" w:cs="Arial"/>
              </w:rPr>
              <w:t>Ts</w:t>
            </w:r>
            <w:proofErr w:type="spellEnd"/>
          </w:p>
        </w:tc>
        <w:tc>
          <w:tcPr>
            <w:tcW w:w="6799" w:type="dxa"/>
          </w:tcPr>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Prueba de vibración ambiental</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Registros Sísmicos de sitios</w:t>
            </w:r>
          </w:p>
        </w:tc>
      </w:tr>
      <w:tr w:rsidR="00512BB9" w:rsidRPr="00512BB9" w:rsidTr="00512BB9">
        <w:tc>
          <w:tcPr>
            <w:tcW w:w="2122" w:type="dxa"/>
            <w:vAlign w:val="center"/>
          </w:tcPr>
          <w:p w:rsidR="00512BB9" w:rsidRPr="00512BB9" w:rsidRDefault="00512BB9" w:rsidP="00512BB9">
            <w:pPr>
              <w:spacing w:line="276" w:lineRule="auto"/>
              <w:jc w:val="center"/>
              <w:rPr>
                <w:rFonts w:ascii="Arial" w:hAnsi="Arial" w:cs="Arial"/>
              </w:rPr>
            </w:pPr>
            <w:r w:rsidRPr="00512BB9">
              <w:rPr>
                <w:rFonts w:ascii="Arial" w:hAnsi="Arial" w:cs="Arial"/>
              </w:rPr>
              <w:t>Vs</w:t>
            </w:r>
          </w:p>
        </w:tc>
        <w:tc>
          <w:tcPr>
            <w:tcW w:w="6799" w:type="dxa"/>
          </w:tcPr>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Prueba de dispersión de ondas (MASW, SPAC)</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Tendido de refracción sísmica</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 xml:space="preserve">Cross – </w:t>
            </w:r>
            <w:proofErr w:type="spellStart"/>
            <w:r w:rsidRPr="00512BB9">
              <w:rPr>
                <w:rFonts w:ascii="Arial" w:hAnsi="Arial" w:cs="Arial"/>
              </w:rPr>
              <w:t>hole</w:t>
            </w:r>
            <w:proofErr w:type="spellEnd"/>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 xml:space="preserve">Down – </w:t>
            </w:r>
            <w:proofErr w:type="spellStart"/>
            <w:r w:rsidRPr="00512BB9">
              <w:rPr>
                <w:rFonts w:ascii="Arial" w:hAnsi="Arial" w:cs="Arial"/>
              </w:rPr>
              <w:t>hole</w:t>
            </w:r>
            <w:proofErr w:type="spellEnd"/>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Sonda suspendida</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Cono sísmico</w:t>
            </w:r>
          </w:p>
          <w:p w:rsidR="00512BB9" w:rsidRPr="00512BB9" w:rsidRDefault="00512BB9" w:rsidP="00781AF0">
            <w:pPr>
              <w:numPr>
                <w:ilvl w:val="0"/>
                <w:numId w:val="27"/>
              </w:numPr>
              <w:spacing w:line="276" w:lineRule="auto"/>
              <w:contextualSpacing/>
              <w:jc w:val="both"/>
              <w:rPr>
                <w:rFonts w:ascii="Arial" w:hAnsi="Arial" w:cs="Arial"/>
              </w:rPr>
            </w:pPr>
            <w:r w:rsidRPr="00512BB9">
              <w:rPr>
                <w:rFonts w:ascii="Arial" w:hAnsi="Arial" w:cs="Arial"/>
              </w:rPr>
              <w:t>Dilatómetro sísmico</w:t>
            </w:r>
          </w:p>
        </w:tc>
      </w:tr>
    </w:tbl>
    <w:p w:rsidR="00512BB9" w:rsidRDefault="00512BB9" w:rsidP="00512BB9">
      <w:pPr>
        <w:tabs>
          <w:tab w:val="left" w:pos="3451"/>
        </w:tabs>
        <w:spacing w:after="0" w:line="276" w:lineRule="auto"/>
        <w:jc w:val="both"/>
        <w:rPr>
          <w:rFonts w:ascii="Arial" w:eastAsia="Times New Roman" w:hAnsi="Arial" w:cs="Arial"/>
          <w:sz w:val="24"/>
          <w:szCs w:val="24"/>
          <w:lang w:val="es-ES" w:eastAsia="es-ES"/>
        </w:rPr>
      </w:pPr>
    </w:p>
    <w:p w:rsidR="00512BB9" w:rsidRDefault="00512BB9" w:rsidP="00512BB9">
      <w:pPr>
        <w:tabs>
          <w:tab w:val="left" w:pos="3451"/>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Con la obtención de estos tres parámetros en forma independiente y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3.1</w:t>
      </w:r>
      <w:r w:rsidRPr="00512BB9">
        <w:rPr>
          <w:rFonts w:ascii="Arial" w:eastAsia="Times New Roman" w:hAnsi="Arial" w:cs="Arial"/>
          <w:sz w:val="24"/>
          <w:szCs w:val="24"/>
          <w:lang w:val="es-ES" w:eastAsia="es-ES"/>
        </w:rPr>
        <w:t>, se tienen tres combinaciones posibles que deben verificarse, como se indica en la siguiente tabla.</w:t>
      </w:r>
    </w:p>
    <w:p w:rsidR="00512BB9" w:rsidRDefault="00512BB9" w:rsidP="00512BB9">
      <w:pPr>
        <w:tabs>
          <w:tab w:val="left" w:pos="3451"/>
        </w:tabs>
        <w:spacing w:after="0" w:line="276" w:lineRule="auto"/>
        <w:jc w:val="both"/>
        <w:rPr>
          <w:rFonts w:ascii="Arial" w:eastAsia="Times New Roman" w:hAnsi="Arial" w:cs="Arial"/>
          <w:lang w:val="es-ES" w:eastAsia="es-ES"/>
        </w:rPr>
      </w:pPr>
    </w:p>
    <w:p w:rsid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tbl>
      <w:tblPr>
        <w:tblStyle w:val="Tablaconcuadrcula"/>
        <w:tblW w:w="9005" w:type="dxa"/>
        <w:tblLook w:val="04A0" w:firstRow="1" w:lastRow="0" w:firstColumn="1" w:lastColumn="0" w:noHBand="0" w:noVBand="1"/>
      </w:tblPr>
      <w:tblGrid>
        <w:gridCol w:w="815"/>
        <w:gridCol w:w="2457"/>
        <w:gridCol w:w="2594"/>
        <w:gridCol w:w="3139"/>
      </w:tblGrid>
      <w:tr w:rsidR="00512BB9" w:rsidRPr="00512BB9" w:rsidTr="00512BB9">
        <w:trPr>
          <w:trHeight w:val="620"/>
        </w:trPr>
        <w:tc>
          <w:tcPr>
            <w:tcW w:w="815" w:type="dxa"/>
            <w:vAlign w:val="center"/>
          </w:tcPr>
          <w:p w:rsidR="00512BB9" w:rsidRPr="00512BB9" w:rsidRDefault="00512BB9" w:rsidP="00512BB9">
            <w:pPr>
              <w:tabs>
                <w:tab w:val="left" w:pos="3451"/>
              </w:tabs>
              <w:spacing w:line="276" w:lineRule="auto"/>
              <w:jc w:val="center"/>
              <w:rPr>
                <w:rFonts w:ascii="Arial" w:hAnsi="Arial" w:cs="Arial"/>
                <w:b/>
              </w:rPr>
            </w:pPr>
            <w:r w:rsidRPr="00512BB9">
              <w:rPr>
                <w:rFonts w:ascii="Arial" w:hAnsi="Arial" w:cs="Arial"/>
                <w:b/>
              </w:rPr>
              <w:lastRenderedPageBreak/>
              <w:t>Caso</w:t>
            </w:r>
          </w:p>
        </w:tc>
        <w:tc>
          <w:tcPr>
            <w:tcW w:w="2457" w:type="dxa"/>
            <w:vAlign w:val="center"/>
          </w:tcPr>
          <w:p w:rsidR="00512BB9" w:rsidRPr="00512BB9" w:rsidRDefault="00512BB9" w:rsidP="00512BB9">
            <w:pPr>
              <w:tabs>
                <w:tab w:val="left" w:pos="3451"/>
              </w:tabs>
              <w:spacing w:line="276" w:lineRule="auto"/>
              <w:jc w:val="center"/>
              <w:rPr>
                <w:rFonts w:ascii="Arial" w:hAnsi="Arial" w:cs="Arial"/>
                <w:b/>
              </w:rPr>
            </w:pPr>
            <w:r w:rsidRPr="00512BB9">
              <w:rPr>
                <w:rFonts w:ascii="Arial" w:hAnsi="Arial" w:cs="Arial"/>
                <w:b/>
              </w:rPr>
              <w:t>Combinación de datos</w:t>
            </w:r>
          </w:p>
        </w:tc>
        <w:tc>
          <w:tcPr>
            <w:tcW w:w="2594" w:type="dxa"/>
            <w:vAlign w:val="center"/>
          </w:tcPr>
          <w:p w:rsidR="00512BB9" w:rsidRPr="00512BB9" w:rsidRDefault="00512BB9" w:rsidP="00512BB9">
            <w:pPr>
              <w:tabs>
                <w:tab w:val="left" w:pos="3451"/>
              </w:tabs>
              <w:spacing w:line="276" w:lineRule="auto"/>
              <w:jc w:val="center"/>
              <w:rPr>
                <w:rFonts w:ascii="Arial" w:hAnsi="Arial" w:cs="Arial"/>
                <w:b/>
              </w:rPr>
            </w:pPr>
            <w:r w:rsidRPr="00512BB9">
              <w:rPr>
                <w:rFonts w:ascii="Arial" w:hAnsi="Arial" w:cs="Arial"/>
                <w:b/>
              </w:rPr>
              <w:t>Determinación del espesor</w:t>
            </w:r>
          </w:p>
        </w:tc>
        <w:tc>
          <w:tcPr>
            <w:tcW w:w="3139" w:type="dxa"/>
            <w:vAlign w:val="center"/>
          </w:tcPr>
          <w:p w:rsidR="00512BB9" w:rsidRPr="00512BB9" w:rsidRDefault="00512BB9" w:rsidP="00512BB9">
            <w:pPr>
              <w:tabs>
                <w:tab w:val="left" w:pos="3451"/>
              </w:tabs>
              <w:spacing w:line="276" w:lineRule="auto"/>
              <w:jc w:val="center"/>
              <w:rPr>
                <w:rFonts w:ascii="Arial" w:hAnsi="Arial" w:cs="Arial"/>
                <w:b/>
              </w:rPr>
            </w:pPr>
            <w:r w:rsidRPr="00512BB9">
              <w:rPr>
                <w:rFonts w:ascii="Arial" w:hAnsi="Arial" w:cs="Arial"/>
                <w:b/>
              </w:rPr>
              <w:t>Determinación de la velocidad</w:t>
            </w:r>
          </w:p>
        </w:tc>
      </w:tr>
      <w:tr w:rsidR="00512BB9" w:rsidRPr="00512BB9" w:rsidTr="00512BB9">
        <w:trPr>
          <w:trHeight w:val="620"/>
        </w:trPr>
        <w:tc>
          <w:tcPr>
            <w:tcW w:w="815"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1</w:t>
            </w:r>
          </w:p>
        </w:tc>
        <w:tc>
          <w:tcPr>
            <w:tcW w:w="2457"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Hs y Vs</w:t>
            </w:r>
          </w:p>
        </w:tc>
        <w:tc>
          <w:tcPr>
            <w:tcW w:w="2594"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Hs</w:t>
            </w:r>
          </w:p>
        </w:tc>
        <w:tc>
          <w:tcPr>
            <w:tcW w:w="3139"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Vs</w:t>
            </w:r>
          </w:p>
        </w:tc>
      </w:tr>
      <w:tr w:rsidR="00512BB9" w:rsidRPr="00512BB9" w:rsidTr="00512BB9">
        <w:trPr>
          <w:trHeight w:val="620"/>
        </w:trPr>
        <w:tc>
          <w:tcPr>
            <w:tcW w:w="815"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2</w:t>
            </w:r>
          </w:p>
        </w:tc>
        <w:tc>
          <w:tcPr>
            <w:tcW w:w="2457" w:type="dxa"/>
            <w:vAlign w:val="center"/>
          </w:tcPr>
          <w:p w:rsidR="00512BB9" w:rsidRPr="00512BB9" w:rsidRDefault="00512BB9" w:rsidP="00512BB9">
            <w:pPr>
              <w:tabs>
                <w:tab w:val="left" w:pos="3451"/>
              </w:tabs>
              <w:spacing w:line="276" w:lineRule="auto"/>
              <w:jc w:val="center"/>
              <w:rPr>
                <w:rFonts w:ascii="Arial" w:hAnsi="Arial" w:cs="Arial"/>
              </w:rPr>
            </w:pPr>
            <w:proofErr w:type="spellStart"/>
            <w:r w:rsidRPr="00512BB9">
              <w:rPr>
                <w:rFonts w:ascii="Arial" w:hAnsi="Arial" w:cs="Arial"/>
              </w:rPr>
              <w:t>Ts</w:t>
            </w:r>
            <w:proofErr w:type="spellEnd"/>
            <w:r w:rsidRPr="00512BB9">
              <w:rPr>
                <w:rFonts w:ascii="Arial" w:hAnsi="Arial" w:cs="Arial"/>
              </w:rPr>
              <w:t xml:space="preserve"> y Vs</w:t>
            </w:r>
          </w:p>
        </w:tc>
        <w:tc>
          <w:tcPr>
            <w:tcW w:w="2594" w:type="dxa"/>
            <w:vAlign w:val="center"/>
          </w:tcPr>
          <w:p w:rsidR="00512BB9" w:rsidRPr="00512BB9" w:rsidRDefault="00512BB9" w:rsidP="00512BB9">
            <w:pPr>
              <w:tabs>
                <w:tab w:val="left" w:pos="3451"/>
              </w:tabs>
              <w:spacing w:line="276" w:lineRule="auto"/>
              <w:jc w:val="center"/>
              <w:rPr>
                <w:rFonts w:ascii="Arial" w:hAnsi="Arial" w:cs="Arial"/>
              </w:rPr>
            </w:pPr>
            <m:oMathPara>
              <m:oMath>
                <m:r>
                  <w:rPr>
                    <w:rFonts w:ascii="Cambria Math" w:hAnsi="Cambria Math" w:cs="Arial"/>
                  </w:rPr>
                  <m:t>Hs=</m:t>
                </m:r>
                <m:f>
                  <m:fPr>
                    <m:ctrlPr>
                      <w:rPr>
                        <w:rFonts w:ascii="Cambria Math" w:hAnsi="Cambria Math" w:cs="Arial"/>
                        <w:i/>
                      </w:rPr>
                    </m:ctrlPr>
                  </m:fPr>
                  <m:num>
                    <m:r>
                      <w:rPr>
                        <w:rFonts w:ascii="Cambria Math" w:hAnsi="Cambria Math" w:cs="Arial"/>
                      </w:rPr>
                      <m:t>Vs Ts</m:t>
                    </m:r>
                  </m:num>
                  <m:den>
                    <m:r>
                      <w:rPr>
                        <w:rFonts w:ascii="Cambria Math" w:hAnsi="Cambria Math" w:cs="Arial"/>
                      </w:rPr>
                      <m:t>4</m:t>
                    </m:r>
                  </m:den>
                </m:f>
              </m:oMath>
            </m:oMathPara>
          </w:p>
        </w:tc>
        <w:tc>
          <w:tcPr>
            <w:tcW w:w="3139"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Vs</w:t>
            </w:r>
          </w:p>
        </w:tc>
      </w:tr>
      <w:tr w:rsidR="00512BB9" w:rsidRPr="00512BB9" w:rsidTr="00512BB9">
        <w:trPr>
          <w:trHeight w:val="620"/>
        </w:trPr>
        <w:tc>
          <w:tcPr>
            <w:tcW w:w="815"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3</w:t>
            </w:r>
          </w:p>
        </w:tc>
        <w:tc>
          <w:tcPr>
            <w:tcW w:w="2457"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 xml:space="preserve">Hs y </w:t>
            </w:r>
            <w:proofErr w:type="spellStart"/>
            <w:r w:rsidRPr="00512BB9">
              <w:rPr>
                <w:rFonts w:ascii="Arial" w:hAnsi="Arial" w:cs="Arial"/>
              </w:rPr>
              <w:t>Ts</w:t>
            </w:r>
            <w:proofErr w:type="spellEnd"/>
          </w:p>
        </w:tc>
        <w:tc>
          <w:tcPr>
            <w:tcW w:w="2594" w:type="dxa"/>
            <w:vAlign w:val="center"/>
          </w:tcPr>
          <w:p w:rsidR="00512BB9" w:rsidRPr="00512BB9" w:rsidRDefault="00512BB9" w:rsidP="00512BB9">
            <w:pPr>
              <w:tabs>
                <w:tab w:val="left" w:pos="3451"/>
              </w:tabs>
              <w:spacing w:line="276" w:lineRule="auto"/>
              <w:jc w:val="center"/>
              <w:rPr>
                <w:rFonts w:ascii="Arial" w:hAnsi="Arial" w:cs="Arial"/>
              </w:rPr>
            </w:pPr>
            <w:r w:rsidRPr="00512BB9">
              <w:rPr>
                <w:rFonts w:ascii="Arial" w:hAnsi="Arial" w:cs="Arial"/>
              </w:rPr>
              <w:t>Hs</w:t>
            </w:r>
          </w:p>
        </w:tc>
        <w:tc>
          <w:tcPr>
            <w:tcW w:w="3139" w:type="dxa"/>
            <w:vAlign w:val="center"/>
          </w:tcPr>
          <w:p w:rsidR="00512BB9" w:rsidRPr="00512BB9" w:rsidRDefault="00512BB9" w:rsidP="00512BB9">
            <w:pPr>
              <w:tabs>
                <w:tab w:val="left" w:pos="3451"/>
              </w:tabs>
              <w:spacing w:line="276" w:lineRule="auto"/>
              <w:jc w:val="center"/>
              <w:rPr>
                <w:rFonts w:ascii="Arial" w:hAnsi="Arial" w:cs="Arial"/>
              </w:rPr>
            </w:pPr>
            <m:oMathPara>
              <m:oMath>
                <m:r>
                  <w:rPr>
                    <w:rFonts w:ascii="Cambria Math" w:hAnsi="Cambria Math" w:cs="Arial"/>
                  </w:rPr>
                  <m:t>Vs=</m:t>
                </m:r>
                <m:f>
                  <m:fPr>
                    <m:ctrlPr>
                      <w:rPr>
                        <w:rFonts w:ascii="Cambria Math" w:hAnsi="Cambria Math" w:cs="Arial"/>
                        <w:i/>
                      </w:rPr>
                    </m:ctrlPr>
                  </m:fPr>
                  <m:num>
                    <m:r>
                      <w:rPr>
                        <w:rFonts w:ascii="Cambria Math" w:hAnsi="Cambria Math" w:cs="Arial"/>
                      </w:rPr>
                      <m:t>4Hs</m:t>
                    </m:r>
                  </m:num>
                  <m:den>
                    <m:r>
                      <w:rPr>
                        <w:rFonts w:ascii="Cambria Math" w:hAnsi="Cambria Math" w:cs="Arial"/>
                      </w:rPr>
                      <m:t>Ts</m:t>
                    </m:r>
                  </m:den>
                </m:f>
              </m:oMath>
            </m:oMathPara>
          </w:p>
        </w:tc>
      </w:tr>
    </w:tbl>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Default="00512BB9" w:rsidP="00512BB9">
      <w:pPr>
        <w:tabs>
          <w:tab w:val="left" w:pos="3451"/>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clasificación del terreno se hará considerando la condición más desfavorable, es decir:</w:t>
      </w:r>
    </w:p>
    <w:p w:rsidR="00512BB9" w:rsidRPr="00512BB9" w:rsidRDefault="00512BB9" w:rsidP="00512BB9">
      <w:pPr>
        <w:tabs>
          <w:tab w:val="left" w:pos="3451"/>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27"/>
        </w:numPr>
        <w:tabs>
          <w:tab w:val="left" w:pos="3451"/>
        </w:tabs>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suelo se clasificará como tipo III si al menos uno de los puntos cae en la zona de terreno tipo III.</w:t>
      </w:r>
    </w:p>
    <w:p w:rsidR="00512BB9" w:rsidRPr="00512BB9" w:rsidRDefault="00512BB9" w:rsidP="00781AF0">
      <w:pPr>
        <w:numPr>
          <w:ilvl w:val="0"/>
          <w:numId w:val="27"/>
        </w:numPr>
        <w:tabs>
          <w:tab w:val="left" w:pos="3451"/>
        </w:tabs>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suelo se clasificará como tipo II si al menos uno de los puntos cae en la zona de terreno tipo II, pero no cae ninguno en la zona de terreno tipo III.</w:t>
      </w:r>
    </w:p>
    <w:p w:rsidR="00512BB9" w:rsidRPr="00512BB9" w:rsidRDefault="00512BB9" w:rsidP="00781AF0">
      <w:pPr>
        <w:numPr>
          <w:ilvl w:val="0"/>
          <w:numId w:val="27"/>
        </w:numPr>
        <w:tabs>
          <w:tab w:val="left" w:pos="3451"/>
        </w:tabs>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suelo se clasificará como tipo I si todos los puntos caen en la zona de terreno tipo I.</w:t>
      </w:r>
    </w:p>
    <w:p w:rsidR="00512BB9" w:rsidRPr="00512BB9" w:rsidRDefault="00512BB9" w:rsidP="00512BB9">
      <w:pPr>
        <w:tabs>
          <w:tab w:val="left" w:pos="3451"/>
        </w:tabs>
        <w:spacing w:after="200" w:line="276" w:lineRule="auto"/>
        <w:ind w:left="360"/>
        <w:contextualSpacing/>
        <w:jc w:val="both"/>
        <w:rPr>
          <w:rFonts w:ascii="Arial" w:eastAsia="Times New Roman" w:hAnsi="Arial" w:cs="Arial"/>
          <w:sz w:val="24"/>
          <w:szCs w:val="24"/>
          <w:lang w:val="es-ES" w:eastAsia="es-ES"/>
        </w:rPr>
      </w:pPr>
      <w:r w:rsidRPr="00512BB9">
        <w:rPr>
          <w:rFonts w:ascii="Arial" w:eastAsia="Times New Roman" w:hAnsi="Arial" w:cs="Arial"/>
          <w:noProof/>
          <w:lang w:eastAsia="es-MX"/>
        </w:rPr>
        <w:drawing>
          <wp:anchor distT="0" distB="0" distL="114300" distR="114300" simplePos="0" relativeHeight="251664384" behindDoc="1" locked="0" layoutInCell="1" allowOverlap="1" wp14:anchorId="04C86BDE" wp14:editId="17DECC7D">
            <wp:simplePos x="0" y="0"/>
            <wp:positionH relativeFrom="margin">
              <wp:posOffset>1388110</wp:posOffset>
            </wp:positionH>
            <wp:positionV relativeFrom="paragraph">
              <wp:posOffset>175260</wp:posOffset>
            </wp:positionV>
            <wp:extent cx="2600325" cy="2229485"/>
            <wp:effectExtent l="0" t="0" r="952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1034" t="11475" r="42548" b="30591"/>
                    <a:stretch/>
                  </pic:blipFill>
                  <pic:spPr bwMode="auto">
                    <a:xfrm>
                      <a:off x="0" y="0"/>
                      <a:ext cx="2600325" cy="22294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2BB9">
        <w:rPr>
          <w:rFonts w:ascii="Arial" w:eastAsia="Times New Roman" w:hAnsi="Arial" w:cs="Arial"/>
          <w:sz w:val="24"/>
          <w:szCs w:val="24"/>
          <w:lang w:val="es-ES" w:eastAsia="es-ES"/>
        </w:rPr>
        <w:t>Ejemplificando lo anterior en la siguiente gráfica:</w:t>
      </w: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tabs>
          <w:tab w:val="left" w:pos="3451"/>
        </w:tabs>
        <w:spacing w:after="0" w:line="276" w:lineRule="auto"/>
        <w:jc w:val="both"/>
        <w:rPr>
          <w:rFonts w:ascii="Arial" w:eastAsia="Times New Roman" w:hAnsi="Arial" w:cs="Arial"/>
          <w:lang w:val="es-ES" w:eastAsia="es-ES"/>
        </w:rPr>
      </w:pPr>
    </w:p>
    <w:p w:rsidR="00512BB9" w:rsidRPr="00512BB9" w:rsidRDefault="00512BB9" w:rsidP="00512BB9">
      <w:pPr>
        <w:spacing w:after="0" w:line="276" w:lineRule="auto"/>
        <w:jc w:val="both"/>
        <w:rPr>
          <w:rFonts w:ascii="Arial" w:eastAsia="Times New Roman" w:hAnsi="Arial" w:cs="Arial"/>
          <w:lang w:val="es-ES" w:eastAsia="es-ES"/>
        </w:rPr>
      </w:pPr>
    </w:p>
    <w:p w:rsidR="00512BB9" w:rsidRPr="00512BB9" w:rsidRDefault="00512BB9" w:rsidP="00512BB9">
      <w:pPr>
        <w:spacing w:after="0" w:line="276" w:lineRule="auto"/>
        <w:jc w:val="both"/>
        <w:rPr>
          <w:rFonts w:ascii="Arial" w:eastAsia="Times New Roman" w:hAnsi="Arial" w:cs="Arial"/>
          <w:lang w:val="es-ES" w:eastAsia="es-ES"/>
        </w:rPr>
      </w:pPr>
    </w:p>
    <w:p w:rsidR="00512BB9" w:rsidRPr="00512BB9" w:rsidRDefault="00512BB9" w:rsidP="00512BB9">
      <w:pPr>
        <w:spacing w:after="0" w:line="276" w:lineRule="auto"/>
        <w:jc w:val="both"/>
        <w:rPr>
          <w:rFonts w:ascii="Arial" w:eastAsia="Times New Roman" w:hAnsi="Arial" w:cs="Arial"/>
          <w:lang w:val="es-ES" w:eastAsia="es-ES"/>
        </w:rPr>
      </w:pPr>
    </w:p>
    <w:p w:rsidR="00512BB9" w:rsidRPr="00512BB9" w:rsidRDefault="00512BB9" w:rsidP="00512BB9">
      <w:pPr>
        <w:spacing w:after="0" w:line="276" w:lineRule="auto"/>
        <w:jc w:val="both"/>
        <w:rPr>
          <w:rFonts w:ascii="Arial" w:eastAsia="Times New Roman" w:hAnsi="Arial" w:cs="Arial"/>
          <w:u w:val="single"/>
          <w:lang w:val="es-ES" w:eastAsia="es-ES"/>
        </w:rPr>
      </w:pPr>
    </w:p>
    <w:p w:rsidR="00512BB9" w:rsidRPr="00512BB9" w:rsidRDefault="00512BB9" w:rsidP="00512BB9">
      <w:pPr>
        <w:spacing w:after="0" w:line="276" w:lineRule="auto"/>
        <w:jc w:val="center"/>
        <w:rPr>
          <w:rFonts w:ascii="Arial" w:eastAsia="Times New Roman" w:hAnsi="Arial" w:cs="Arial"/>
          <w:u w:val="single"/>
          <w:lang w:val="es-ES" w:eastAsia="es-ES"/>
        </w:rPr>
      </w:pPr>
      <w:r w:rsidRPr="00512BB9">
        <w:rPr>
          <w:rFonts w:ascii="Arial" w:eastAsia="Times New Roman" w:hAnsi="Arial" w:cs="Arial"/>
          <w:u w:val="single"/>
          <w:lang w:val="es-ES" w:eastAsia="es-ES"/>
        </w:rPr>
        <w:t>Carta de Microzonificación Sísmica:</w:t>
      </w:r>
    </w:p>
    <w:p w:rsidR="00512BB9" w:rsidRPr="00512BB9" w:rsidRDefault="00512BB9" w:rsidP="00512BB9">
      <w:pPr>
        <w:spacing w:after="0" w:line="276" w:lineRule="auto"/>
        <w:jc w:val="center"/>
        <w:rPr>
          <w:rFonts w:ascii="Arial" w:eastAsia="Times New Roman" w:hAnsi="Arial" w:cs="Arial"/>
          <w:u w:val="single"/>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estructuras B2 no se requiere especificar el tipo de terreno. El espectro obtenido para estas estructuras es el más conservador, recomendado para el sitio de desplante. Sin embargo, si se desea utilizar aceleraciones menores pueden realizarse las pruebas indicadas para las estructuras A2 y B1.</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widowControl w:val="0"/>
        <w:numPr>
          <w:ilvl w:val="1"/>
          <w:numId w:val="56"/>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val="es-ES" w:eastAsia="es-MX"/>
        </w:rPr>
      </w:pPr>
      <w:r w:rsidRPr="00512BB9">
        <w:rPr>
          <w:rFonts w:ascii="Arial" w:eastAsia="Times New Roman" w:hAnsi="Arial" w:cs="Arial"/>
          <w:b/>
          <w:lang w:val="es-ES" w:eastAsia="es-ES"/>
        </w:rPr>
        <w:lastRenderedPageBreak/>
        <w:t>ESPECTRO DE DISEÑO SÍSMICO TRANSPARENTE.</w:t>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20"/>
        <w:contextualSpacing/>
        <w:jc w:val="both"/>
        <w:rPr>
          <w:rFonts w:ascii="Arial" w:eastAsia="Times New Roman" w:hAnsi="Arial" w:cs="Arial"/>
          <w:b/>
          <w:lang w:val="es-ES" w:eastAsia="es-MX"/>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63360" behindDoc="1" locked="0" layoutInCell="1" allowOverlap="1" wp14:anchorId="59578AA9" wp14:editId="0E6F5887">
            <wp:simplePos x="0" y="0"/>
            <wp:positionH relativeFrom="margin">
              <wp:posOffset>996315</wp:posOffset>
            </wp:positionH>
            <wp:positionV relativeFrom="paragraph">
              <wp:posOffset>429895</wp:posOffset>
            </wp:positionV>
            <wp:extent cx="3380407" cy="2352675"/>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2850" cy="2354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12BB9">
        <w:rPr>
          <w:rFonts w:ascii="Arial" w:eastAsia="Times New Roman" w:hAnsi="Arial" w:cs="Arial"/>
          <w:sz w:val="24"/>
          <w:szCs w:val="24"/>
          <w:lang w:val="es-ES" w:eastAsia="es-ES"/>
        </w:rPr>
        <w:t xml:space="preserve">Las ordenadas del espectro de diseño transparente </w:t>
      </w:r>
      <w:r w:rsidRPr="00512BB9">
        <w:rPr>
          <w:rFonts w:ascii="Arial" w:eastAsia="Times New Roman" w:hAnsi="Arial" w:cs="Arial"/>
          <w:b/>
          <w:sz w:val="24"/>
          <w:szCs w:val="24"/>
          <w:lang w:val="es-ES" w:eastAsia="es-ES"/>
        </w:rPr>
        <w:t>(figura 3.1)</w:t>
      </w:r>
      <w:r w:rsidRPr="00512BB9">
        <w:rPr>
          <w:rFonts w:ascii="Arial" w:eastAsia="Times New Roman" w:hAnsi="Arial" w:cs="Arial"/>
          <w:sz w:val="24"/>
          <w:szCs w:val="24"/>
          <w:lang w:val="es-ES" w:eastAsia="es-ES"/>
        </w:rPr>
        <w:t xml:space="preserve"> como función del periodo estructural y el factor de amortiguamiento adquieren la forma paramétrica de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3.2:</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Figura 3.1. Espectro de Diseño Sísmico</w:t>
      </w:r>
    </w:p>
    <w:p w:rsidR="00512BB9" w:rsidRPr="00512BB9" w:rsidRDefault="00512BB9" w:rsidP="00512BB9">
      <w:pPr>
        <w:spacing w:after="0" w:line="276" w:lineRule="auto"/>
        <w:jc w:val="center"/>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a</m:t>
            </m:r>
          </m:sub>
        </m:sSub>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,β</m:t>
            </m:r>
          </m:e>
        </m:d>
        <m: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i/>
                <w:sz w:val="24"/>
                <w:szCs w:val="24"/>
                <w:lang w:val="es-ES" w:eastAsia="es-ES"/>
              </w:rPr>
            </m:ctrlPr>
          </m:dPr>
          <m:e>
            <m:eqArr>
              <m:eqArrPr>
                <m:ctrlPr>
                  <w:rPr>
                    <w:rFonts w:ascii="Cambria Math" w:eastAsia="Times New Roman" w:hAnsi="Cambria Math" w:cs="Arial"/>
                    <w:i/>
                    <w:sz w:val="24"/>
                    <w:szCs w:val="24"/>
                    <w:lang w:val="es-ES" w:eastAsia="es-ES"/>
                  </w:rPr>
                </m:ctrlPr>
              </m:eqArr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o</m:t>
                    </m:r>
                  </m:sub>
                </m:sSub>
                <m: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cβ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o</m:t>
                        </m:r>
                      </m:sub>
                    </m:sSub>
                  </m:e>
                </m:d>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den>
                </m:f>
                <m:r>
                  <w:rPr>
                    <w:rFonts w:ascii="Cambria Math" w:eastAsia="Times New Roman" w:hAnsi="Cambria Math" w:cs="Arial"/>
                    <w:sz w:val="24"/>
                    <w:szCs w:val="24"/>
                    <w:lang w:val="es-ES" w:eastAsia="es-ES"/>
                  </w:rPr>
                  <m:t xml:space="preserve">  ________</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si 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xml:space="preserve">&lt;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e>
              <m:e>
                <m:r>
                  <w:rPr>
                    <w:rFonts w:ascii="Cambria Math" w:eastAsia="Times New Roman" w:hAnsi="Cambria Math" w:cs="Arial"/>
                    <w:sz w:val="24"/>
                    <w:szCs w:val="24"/>
                    <w:lang w:val="es-ES" w:eastAsia="es-ES"/>
                  </w:rPr>
                  <m:t>cβ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,ζe</m:t>
                    </m:r>
                  </m:e>
                </m:d>
                <m:r>
                  <w:rPr>
                    <w:rFonts w:ascii="Cambria Math" w:eastAsia="Times New Roman" w:hAnsi="Cambria Math" w:cs="Arial"/>
                    <w:sz w:val="24"/>
                    <w:szCs w:val="24"/>
                    <w:lang w:val="es-ES" w:eastAsia="es-ES"/>
                  </w:rPr>
                  <m:t xml:space="preserve"> _____________________ si</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T</m:t>
                    </m:r>
                  </m:e>
                  <m:sub>
                    <m:r>
                      <w:rPr>
                        <w:rFonts w:ascii="Cambria Math" w:eastAsia="Times New Roman" w:hAnsi="Cambria Math" w:cs="Arial"/>
                        <w:sz w:val="24"/>
                        <w:szCs w:val="24"/>
                        <w:lang w:val="es-ES" w:eastAsia="es-ES"/>
                      </w:rPr>
                      <m:t>a</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&lt;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e>
              <m:e>
                <m:r>
                  <w:rPr>
                    <w:rFonts w:ascii="Cambria Math" w:eastAsia="Times New Roman" w:hAnsi="Cambria Math" w:cs="Arial"/>
                    <w:sz w:val="24"/>
                    <w:szCs w:val="24"/>
                    <w:lang w:val="es-ES" w:eastAsia="es-ES"/>
                  </w:rPr>
                  <m:t xml:space="preserve">cβ </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den>
                        </m:f>
                      </m:e>
                    </m:d>
                  </m:e>
                  <m:sup>
                    <m:r>
                      <w:rPr>
                        <w:rFonts w:ascii="Cambria Math" w:eastAsia="Times New Roman" w:hAnsi="Cambria Math" w:cs="Arial"/>
                        <w:sz w:val="24"/>
                        <w:szCs w:val="24"/>
                        <w:lang w:val="es-ES" w:eastAsia="es-ES"/>
                      </w:rPr>
                      <m:t>r</m:t>
                    </m:r>
                  </m:sup>
                </m:sSup>
                <m:r>
                  <w:rPr>
                    <w:rFonts w:ascii="Cambria Math" w:eastAsia="Times New Roman" w:hAnsi="Cambria Math" w:cs="Arial"/>
                    <w:sz w:val="24"/>
                    <w:szCs w:val="24"/>
                    <w:lang w:val="es-ES" w:eastAsia="es-ES"/>
                  </w:rPr>
                  <m:t xml:space="preserve"> _____________</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si  T</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&lt;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ctrlPr>
                  <w:rPr>
                    <w:rFonts w:ascii="Cambria Math" w:eastAsia="Cambria Math" w:hAnsi="Cambria Math" w:cs="Arial"/>
                    <w:i/>
                    <w:sz w:val="24"/>
                    <w:szCs w:val="24"/>
                    <w:lang w:val="es-ES" w:eastAsia="es-ES"/>
                  </w:rPr>
                </m:ctrlPr>
              </m:e>
              <m:e>
                <m:r>
                  <w:rPr>
                    <w:rFonts w:ascii="Cambria Math" w:eastAsia="Cambria Math" w:hAnsi="Cambria Math" w:cs="Arial"/>
                    <w:sz w:val="24"/>
                    <w:szCs w:val="24"/>
                    <w:lang w:val="es-ES" w:eastAsia="es-ES"/>
                  </w:rPr>
                  <m:t>cβ</m:t>
                </m:r>
                <m:d>
                  <m:dPr>
                    <m:begChr m:val="〈"/>
                    <m:endChr m:val="〉"/>
                    <m:ctrlPr>
                      <w:rPr>
                        <w:rFonts w:ascii="Cambria Math" w:eastAsia="Cambria Math" w:hAnsi="Cambria Math" w:cs="Arial"/>
                        <w:i/>
                        <w:sz w:val="24"/>
                        <w:szCs w:val="24"/>
                        <w:lang w:val="es-ES" w:eastAsia="es-ES"/>
                      </w:rPr>
                    </m:ctrlPr>
                  </m:dPr>
                  <m:e>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e</m:t>
                        </m:r>
                      </m:sub>
                    </m:sSub>
                    <m:r>
                      <w:rPr>
                        <w:rFonts w:ascii="Cambria Math" w:eastAsia="Cambria Math" w:hAnsi="Cambria Math" w:cs="Arial"/>
                        <w:sz w:val="24"/>
                        <w:szCs w:val="24"/>
                        <w:lang w:val="es-ES" w:eastAsia="es-ES"/>
                      </w:rPr>
                      <m:t>,</m:t>
                    </m:r>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ζ</m:t>
                        </m:r>
                      </m:e>
                      <m:sub>
                        <m:r>
                          <w:rPr>
                            <w:rFonts w:ascii="Cambria Math" w:eastAsia="Cambria Math" w:hAnsi="Cambria Math" w:cs="Arial"/>
                            <w:sz w:val="24"/>
                            <w:szCs w:val="24"/>
                            <w:lang w:val="es-ES" w:eastAsia="es-ES"/>
                          </w:rPr>
                          <m:t>e</m:t>
                        </m:r>
                      </m:sub>
                    </m:sSub>
                  </m:e>
                </m:d>
                <m:sSup>
                  <m:sSupPr>
                    <m:ctrlPr>
                      <w:rPr>
                        <w:rFonts w:ascii="Cambria Math" w:eastAsia="Cambria Math" w:hAnsi="Cambria Math" w:cs="Arial"/>
                        <w:i/>
                        <w:sz w:val="24"/>
                        <w:szCs w:val="24"/>
                        <w:lang w:val="es-ES" w:eastAsia="es-ES"/>
                      </w:rPr>
                    </m:ctrlPr>
                  </m:sSupPr>
                  <m:e>
                    <m:d>
                      <m:dPr>
                        <m:ctrlPr>
                          <w:rPr>
                            <w:rFonts w:ascii="Cambria Math" w:eastAsia="Cambria Math" w:hAnsi="Cambria Math" w:cs="Arial"/>
                            <w:i/>
                            <w:sz w:val="24"/>
                            <w:szCs w:val="24"/>
                            <w:lang w:val="es-ES" w:eastAsia="es-ES"/>
                          </w:rPr>
                        </m:ctrlPr>
                      </m:dPr>
                      <m:e>
                        <m:f>
                          <m:fPr>
                            <m:ctrlPr>
                              <w:rPr>
                                <w:rFonts w:ascii="Cambria Math" w:eastAsia="Cambria Math" w:hAnsi="Cambria Math" w:cs="Arial"/>
                                <w:i/>
                                <w:sz w:val="24"/>
                                <w:szCs w:val="24"/>
                                <w:lang w:val="es-ES" w:eastAsia="es-ES"/>
                              </w:rPr>
                            </m:ctrlPr>
                          </m:fPr>
                          <m:num>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b</m:t>
                                </m:r>
                              </m:sub>
                            </m:sSub>
                          </m:num>
                          <m:den>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c</m:t>
                                </m:r>
                              </m:sub>
                            </m:sSub>
                          </m:den>
                        </m:f>
                      </m:e>
                    </m:d>
                  </m:e>
                  <m:sup>
                    <m:r>
                      <w:rPr>
                        <w:rFonts w:ascii="Cambria Math" w:eastAsia="Cambria Math" w:hAnsi="Cambria Math" w:cs="Arial"/>
                        <w:sz w:val="24"/>
                        <w:szCs w:val="24"/>
                        <w:lang w:val="es-ES" w:eastAsia="es-ES"/>
                      </w:rPr>
                      <m:t>r</m:t>
                    </m:r>
                  </m:sup>
                </m:sSup>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p</m:t>
                    </m:r>
                  </m:e>
                  <m:sub>
                    <m:r>
                      <w:rPr>
                        <w:rFonts w:ascii="Cambria Math" w:eastAsia="Cambria Math" w:hAnsi="Cambria Math" w:cs="Arial"/>
                        <w:sz w:val="24"/>
                        <w:szCs w:val="24"/>
                        <w:lang w:val="es-ES" w:eastAsia="es-ES"/>
                      </w:rPr>
                      <m:t>c</m:t>
                    </m:r>
                  </m:sub>
                </m:sSub>
                <m:d>
                  <m:dPr>
                    <m:begChr m:val="〈"/>
                    <m:endChr m:val="〉"/>
                    <m:ctrlPr>
                      <w:rPr>
                        <w:rFonts w:ascii="Cambria Math" w:eastAsia="Cambria Math" w:hAnsi="Cambria Math" w:cs="Arial"/>
                        <w:i/>
                        <w:sz w:val="24"/>
                        <w:szCs w:val="24"/>
                        <w:lang w:val="es-ES" w:eastAsia="es-ES"/>
                      </w:rPr>
                    </m:ctrlPr>
                  </m:dPr>
                  <m:e>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e</m:t>
                        </m:r>
                      </m:sub>
                    </m:sSub>
                  </m:e>
                </m:d>
                <m:sSup>
                  <m:sSupPr>
                    <m:ctrlPr>
                      <w:rPr>
                        <w:rFonts w:ascii="Cambria Math" w:eastAsia="Cambria Math" w:hAnsi="Cambria Math" w:cs="Arial"/>
                        <w:i/>
                        <w:sz w:val="24"/>
                        <w:szCs w:val="24"/>
                        <w:lang w:val="es-ES" w:eastAsia="es-ES"/>
                      </w:rPr>
                    </m:ctrlPr>
                  </m:sSupPr>
                  <m:e>
                    <m:d>
                      <m:dPr>
                        <m:ctrlPr>
                          <w:rPr>
                            <w:rFonts w:ascii="Cambria Math" w:eastAsia="Cambria Math" w:hAnsi="Cambria Math" w:cs="Arial"/>
                            <w:i/>
                            <w:sz w:val="24"/>
                            <w:szCs w:val="24"/>
                            <w:lang w:val="es-ES" w:eastAsia="es-ES"/>
                          </w:rPr>
                        </m:ctrlPr>
                      </m:dPr>
                      <m:e>
                        <m:f>
                          <m:fPr>
                            <m:ctrlPr>
                              <w:rPr>
                                <w:rFonts w:ascii="Cambria Math" w:eastAsia="Cambria Math" w:hAnsi="Cambria Math" w:cs="Arial"/>
                                <w:i/>
                                <w:sz w:val="24"/>
                                <w:szCs w:val="24"/>
                                <w:lang w:val="es-ES" w:eastAsia="es-ES"/>
                              </w:rPr>
                            </m:ctrlPr>
                          </m:fPr>
                          <m:num>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c</m:t>
                                </m:r>
                              </m:sub>
                            </m:sSub>
                          </m:num>
                          <m:den>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e</m:t>
                                </m:r>
                              </m:sub>
                            </m:sSub>
                          </m:den>
                        </m:f>
                      </m:e>
                    </m:d>
                  </m:e>
                  <m:sup>
                    <m:r>
                      <w:rPr>
                        <w:rFonts w:ascii="Cambria Math" w:eastAsia="Cambria Math" w:hAnsi="Cambria Math" w:cs="Arial"/>
                        <w:sz w:val="24"/>
                        <w:szCs w:val="24"/>
                        <w:lang w:val="es-ES" w:eastAsia="es-ES"/>
                      </w:rPr>
                      <m:t>2</m:t>
                    </m:r>
                  </m:sup>
                </m:sSup>
                <m:r>
                  <w:rPr>
                    <w:rFonts w:ascii="Cambria Math" w:eastAsia="Cambria Math" w:hAnsi="Cambria Math" w:cs="Arial"/>
                    <w:sz w:val="24"/>
                    <w:szCs w:val="24"/>
                    <w:lang w:val="es-ES" w:eastAsia="es-ES"/>
                  </w:rPr>
                  <m:t>___________</m:t>
                </m:r>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 xml:space="preserve"> si T</m:t>
                    </m:r>
                  </m:e>
                  <m:sub>
                    <m:r>
                      <w:rPr>
                        <w:rFonts w:ascii="Cambria Math" w:eastAsia="Cambria Math" w:hAnsi="Cambria Math" w:cs="Arial"/>
                        <w:sz w:val="24"/>
                        <w:szCs w:val="24"/>
                        <w:lang w:val="es-ES" w:eastAsia="es-ES"/>
                      </w:rPr>
                      <m:t>e</m:t>
                    </m:r>
                  </m:sub>
                </m:sSub>
                <m:r>
                  <w:rPr>
                    <w:rFonts w:ascii="Cambria Math" w:eastAsia="Cambria Math" w:hAnsi="Cambria Math" w:cs="Arial"/>
                    <w:sz w:val="24"/>
                    <w:szCs w:val="24"/>
                    <w:lang w:val="es-ES" w:eastAsia="es-ES"/>
                  </w:rPr>
                  <m:t>≥</m:t>
                </m:r>
                <m:sSub>
                  <m:sSubPr>
                    <m:ctrlPr>
                      <w:rPr>
                        <w:rFonts w:ascii="Cambria Math" w:eastAsia="Cambria Math" w:hAnsi="Cambria Math" w:cs="Arial"/>
                        <w:i/>
                        <w:sz w:val="24"/>
                        <w:szCs w:val="24"/>
                        <w:lang w:val="es-ES" w:eastAsia="es-ES"/>
                      </w:rPr>
                    </m:ctrlPr>
                  </m:sSubPr>
                  <m:e>
                    <m:r>
                      <w:rPr>
                        <w:rFonts w:ascii="Cambria Math" w:eastAsia="Cambria Math" w:hAnsi="Cambria Math" w:cs="Arial"/>
                        <w:sz w:val="24"/>
                        <w:szCs w:val="24"/>
                        <w:lang w:val="es-ES" w:eastAsia="es-ES"/>
                      </w:rPr>
                      <m:t>T</m:t>
                    </m:r>
                  </m:e>
                  <m:sub>
                    <m:r>
                      <w:rPr>
                        <w:rFonts w:ascii="Cambria Math" w:eastAsia="Cambria Math" w:hAnsi="Cambria Math" w:cs="Arial"/>
                        <w:sz w:val="24"/>
                        <w:szCs w:val="24"/>
                        <w:lang w:val="es-ES" w:eastAsia="es-ES"/>
                      </w:rPr>
                      <m:t>c</m:t>
                    </m:r>
                  </m:sub>
                </m:sSub>
              </m:e>
            </m:eqArr>
          </m:e>
        </m:d>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o</m:t>
            </m:r>
          </m:sub>
        </m:sSub>
      </m:oMath>
      <w:r w:rsidR="00512BB9" w:rsidRPr="00512BB9">
        <w:rPr>
          <w:rFonts w:ascii="Arial" w:eastAsia="Times New Roman" w:hAnsi="Arial" w:cs="Arial"/>
          <w:sz w:val="24"/>
          <w:szCs w:val="24"/>
          <w:lang w:val="es-ES" w:eastAsia="es-ES"/>
        </w:rPr>
        <w:t xml:space="preserve">   ______</w:t>
      </w:r>
      <w:r w:rsidR="00512BB9" w:rsidRPr="00512BB9">
        <w:rPr>
          <w:rFonts w:ascii="Arial" w:eastAsia="Times New Roman" w:hAnsi="Arial" w:cs="Arial"/>
          <w:sz w:val="24"/>
          <w:szCs w:val="24"/>
          <w:lang w:val="es-ES" w:eastAsia="es-ES"/>
        </w:rPr>
        <w:tab/>
        <w:t>es la aceleración máxima del terreno (cm/s²).</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      ______</w:t>
      </w:r>
      <w:r w:rsidRPr="00512BB9">
        <w:rPr>
          <w:rFonts w:ascii="Arial" w:eastAsia="Times New Roman" w:hAnsi="Arial" w:cs="Arial"/>
          <w:sz w:val="24"/>
          <w:szCs w:val="24"/>
          <w:lang w:val="es-ES" w:eastAsia="es-ES"/>
        </w:rPr>
        <w:tab/>
        <w:t>es la aceleración máxima espectral (cm/s²).</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oMath>
      <w:r w:rsidR="00512BB9" w:rsidRPr="00512BB9">
        <w:rPr>
          <w:rFonts w:ascii="Arial" w:eastAsia="Times New Roman" w:hAnsi="Arial" w:cs="Arial"/>
          <w:sz w:val="24"/>
          <w:szCs w:val="24"/>
          <w:lang w:val="es-ES" w:eastAsia="es-ES"/>
        </w:rPr>
        <w:t xml:space="preserve">   ______</w:t>
      </w:r>
      <w:r w:rsidR="00512BB9" w:rsidRPr="00512BB9">
        <w:rPr>
          <w:rFonts w:ascii="Arial" w:eastAsia="Times New Roman" w:hAnsi="Arial" w:cs="Arial"/>
          <w:sz w:val="24"/>
          <w:szCs w:val="24"/>
          <w:lang w:val="es-ES" w:eastAsia="es-ES"/>
        </w:rPr>
        <w:tab/>
        <w:t>es el límite inferior de la meseta del espectro de diseño (s).</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oMath>
      <w:r w:rsidR="00512BB9" w:rsidRPr="00512BB9">
        <w:rPr>
          <w:rFonts w:ascii="Arial" w:eastAsia="Times New Roman" w:hAnsi="Arial" w:cs="Arial"/>
          <w:sz w:val="24"/>
          <w:szCs w:val="24"/>
          <w:lang w:val="es-ES" w:eastAsia="es-ES"/>
        </w:rPr>
        <w:t xml:space="preserve">   ______</w:t>
      </w:r>
      <w:r w:rsidR="00512BB9" w:rsidRPr="00512BB9">
        <w:rPr>
          <w:rFonts w:ascii="Arial" w:eastAsia="Times New Roman" w:hAnsi="Arial" w:cs="Arial"/>
          <w:sz w:val="24"/>
          <w:szCs w:val="24"/>
          <w:lang w:val="es-ES" w:eastAsia="es-ES"/>
        </w:rPr>
        <w:tab/>
        <w:t>es el límite superior de la meseta del espectro de diseño (s).</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oMath>
      <w:r w:rsidR="00512BB9" w:rsidRPr="00512BB9">
        <w:rPr>
          <w:rFonts w:ascii="Arial" w:eastAsia="Times New Roman" w:hAnsi="Arial" w:cs="Arial"/>
          <w:sz w:val="24"/>
          <w:szCs w:val="24"/>
          <w:lang w:val="es-ES" w:eastAsia="es-ES"/>
        </w:rPr>
        <w:t xml:space="preserve">   ______</w:t>
      </w:r>
      <w:r w:rsidR="00512BB9" w:rsidRPr="00512BB9">
        <w:rPr>
          <w:rFonts w:ascii="Arial" w:eastAsia="Times New Roman" w:hAnsi="Arial" w:cs="Arial"/>
          <w:sz w:val="24"/>
          <w:szCs w:val="24"/>
          <w:lang w:val="es-ES" w:eastAsia="es-ES"/>
        </w:rPr>
        <w:tab/>
        <w:t>es el periodo de inicio de la rama descendente en que los desplazamientos espectrales tienden correctamente al desplazamiento del terreno (s).</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  ______</w:t>
      </w:r>
      <w:r w:rsidR="00512BB9" w:rsidRPr="00512BB9">
        <w:rPr>
          <w:rFonts w:ascii="Arial" w:eastAsia="Times New Roman" w:hAnsi="Arial" w:cs="Arial"/>
          <w:sz w:val="24"/>
          <w:szCs w:val="24"/>
          <w:lang w:val="es-ES" w:eastAsia="es-ES"/>
        </w:rPr>
        <w:tab/>
        <w:t>es el periodo estructural en la dirección del análisis (s).</w:t>
      </w:r>
    </w:p>
    <w:p w:rsidR="00512BB9" w:rsidRPr="00512BB9" w:rsidRDefault="00512BB9" w:rsidP="00512BB9">
      <w:pPr>
        <w:spacing w:after="0" w:line="276" w:lineRule="auto"/>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β</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oMath>
      <w:r w:rsidRPr="00512BB9">
        <w:rPr>
          <w:rFonts w:ascii="Arial" w:eastAsia="Times New Roman" w:hAnsi="Arial" w:cs="Arial"/>
          <w:sz w:val="24"/>
          <w:szCs w:val="24"/>
          <w:lang w:val="es-ES" w:eastAsia="es-ES"/>
        </w:rPr>
        <w:t xml:space="preserve"> ___</w:t>
      </w:r>
      <w:r w:rsidRPr="00512BB9">
        <w:rPr>
          <w:rFonts w:ascii="Arial" w:eastAsia="Times New Roman" w:hAnsi="Arial" w:cs="Arial"/>
          <w:sz w:val="24"/>
          <w:szCs w:val="24"/>
          <w:lang w:val="es-ES" w:eastAsia="es-ES"/>
        </w:rPr>
        <w:tab/>
        <w:t xml:space="preserve">es el factor de amortiguamiento. Para un amortiguamiento estructural </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=5%</m:t>
        </m:r>
      </m:oMath>
      <w:r w:rsidRPr="00512BB9">
        <w:rPr>
          <w:rFonts w:ascii="Arial" w:eastAsia="Times New Roman" w:hAnsi="Arial" w:cs="Arial"/>
          <w:sz w:val="24"/>
          <w:szCs w:val="24"/>
          <w:lang w:val="es-ES" w:eastAsia="es-ES"/>
        </w:rPr>
        <w:t xml:space="preserve"> el valor </w:t>
      </w:r>
      <m:oMath>
        <m:r>
          <w:rPr>
            <w:rFonts w:ascii="Cambria Math" w:eastAsia="Times New Roman" w:hAnsi="Cambria Math" w:cs="Arial"/>
            <w:sz w:val="24"/>
            <w:szCs w:val="24"/>
            <w:lang w:val="es-ES" w:eastAsia="es-ES"/>
          </w:rPr>
          <m:t>β</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0.05</m:t>
            </m:r>
          </m:e>
        </m:d>
        <m:r>
          <w:rPr>
            <w:rFonts w:ascii="Cambria Math" w:eastAsia="Times New Roman" w:hAnsi="Cambria Math" w:cs="Arial"/>
            <w:sz w:val="24"/>
            <w:szCs w:val="24"/>
            <w:lang w:val="es-ES" w:eastAsia="es-ES"/>
          </w:rPr>
          <m:t>=1.</m:t>
        </m:r>
      </m:oMath>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  _______</w:t>
      </w:r>
      <w:r w:rsidRPr="00512BB9">
        <w:rPr>
          <w:rFonts w:ascii="Arial" w:eastAsia="Times New Roman" w:hAnsi="Arial" w:cs="Arial"/>
          <w:sz w:val="24"/>
          <w:szCs w:val="24"/>
          <w:lang w:val="es-ES" w:eastAsia="es-ES"/>
        </w:rPr>
        <w:tab/>
        <w:t xml:space="preserve">es el parámetro que controla la caída de las ordenadas espectrales para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&lt;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oMath>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k  _______</w:t>
      </w:r>
      <w:r w:rsidRPr="00512BB9">
        <w:rPr>
          <w:rFonts w:ascii="Arial" w:eastAsia="Times New Roman" w:hAnsi="Arial" w:cs="Arial"/>
          <w:sz w:val="24"/>
          <w:szCs w:val="24"/>
          <w:lang w:val="es-ES" w:eastAsia="es-ES"/>
        </w:rPr>
        <w:tab/>
        <w:t xml:space="preserve">es el parámetro que controla la caída de las ordenadas espectrales para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oMath>
    </w:p>
    <w:p w:rsid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xml:space="preserve"> </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e>
        </m:d>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___</w:t>
      </w:r>
      <w:r w:rsidR="00512BB9" w:rsidRPr="00512BB9">
        <w:rPr>
          <w:rFonts w:ascii="Arial" w:eastAsia="Times New Roman" w:hAnsi="Arial" w:cs="Arial"/>
          <w:sz w:val="24"/>
          <w:szCs w:val="24"/>
          <w:lang w:val="es-ES" w:eastAsia="es-ES"/>
        </w:rPr>
        <w:tab/>
        <w:t>es un factor empleado para definir la variación del espectro en la rama descendente calculado de la siguiente forma.</w:t>
      </w:r>
    </w:p>
    <w:p w:rsidR="00781AF0" w:rsidRPr="00512BB9" w:rsidRDefault="00781AF0"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e>
        </m:d>
        <m:r>
          <w:rPr>
            <w:rFonts w:ascii="Cambria Math" w:eastAsia="Times New Roman" w:hAnsi="Cambria Math" w:cs="Arial"/>
            <w:sz w:val="24"/>
            <w:szCs w:val="24"/>
            <w:lang w:val="es-ES" w:eastAsia="es-ES"/>
          </w:rPr>
          <m:t>=k+(1-k)</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den>
                </m:f>
              </m:e>
            </m:d>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b/>
          <w:sz w:val="24"/>
          <w:szCs w:val="24"/>
          <w:lang w:val="es-ES" w:eastAsia="es-ES"/>
        </w:rPr>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3.3)</w:t>
      </w:r>
    </w:p>
    <w:p w:rsidR="00512BB9" w:rsidRDefault="00512BB9" w:rsidP="00512BB9">
      <w:pPr>
        <w:spacing w:after="0" w:line="276" w:lineRule="auto"/>
        <w:jc w:val="both"/>
        <w:rPr>
          <w:rFonts w:ascii="Arial" w:eastAsia="Times New Roman" w:hAnsi="Arial" w:cs="Arial"/>
          <w:sz w:val="24"/>
          <w:szCs w:val="24"/>
          <w:lang w:val="es-ES" w:eastAsia="es-ES"/>
        </w:rPr>
      </w:pPr>
    </w:p>
    <w:p w:rsidR="00781AF0" w:rsidRPr="00512BB9" w:rsidRDefault="00781AF0"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widowControl w:val="0"/>
        <w:numPr>
          <w:ilvl w:val="1"/>
          <w:numId w:val="56"/>
        </w:numPr>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val="es-ES" w:eastAsia="es-MX"/>
        </w:rPr>
      </w:pPr>
      <w:r w:rsidRPr="00512BB9">
        <w:rPr>
          <w:rFonts w:ascii="Arial" w:eastAsia="Times New Roman" w:hAnsi="Arial" w:cs="Arial"/>
          <w:b/>
          <w:lang w:val="es-ES" w:eastAsia="es-ES"/>
        </w:rPr>
        <w:t>PARÁMETROS ESPECTRALES PARA ESTRUCTURAS A2 Y B1 (Espectros Regionales)</w:t>
      </w:r>
    </w:p>
    <w:p w:rsidR="00512BB9" w:rsidRDefault="00512BB9" w:rsidP="00512BB9">
      <w:pPr>
        <w:spacing w:after="0" w:line="276" w:lineRule="auto"/>
        <w:jc w:val="both"/>
        <w:rPr>
          <w:rFonts w:ascii="Arial" w:eastAsia="Times New Roman" w:hAnsi="Arial" w:cs="Arial"/>
          <w:sz w:val="24"/>
          <w:szCs w:val="24"/>
          <w:lang w:val="es-ES" w:eastAsia="es-ES"/>
        </w:rPr>
      </w:pPr>
    </w:p>
    <w:p w:rsidR="00781AF0" w:rsidRPr="00512BB9" w:rsidRDefault="00781AF0"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i/>
          <w:sz w:val="24"/>
          <w:szCs w:val="24"/>
          <w:u w:val="single"/>
          <w:lang w:val="es-ES" w:eastAsia="es-ES"/>
        </w:rPr>
      </w:pPr>
      <w:r w:rsidRPr="00512BB9">
        <w:rPr>
          <w:rFonts w:ascii="Arial" w:eastAsia="Times New Roman" w:hAnsi="Arial" w:cs="Arial"/>
          <w:sz w:val="24"/>
          <w:szCs w:val="24"/>
          <w:lang w:val="es-ES" w:eastAsia="es-ES"/>
        </w:rPr>
        <w:t xml:space="preserve">La siguiente tabla presenta los parámetros que definen el espectro transparente regional para los diferentes tipos de terreno, para lo cual fue necesario obtener los valores de las aceleraciones, empleando el sistema PRODISIS (Programa de Diseño Sísmico) ajustando el periodo de retorno </w:t>
      </w:r>
      <w:r w:rsidRPr="00512BB9">
        <w:rPr>
          <w:rFonts w:ascii="Arial" w:eastAsia="Times New Roman" w:hAnsi="Arial" w:cs="Arial"/>
          <w:b/>
          <w:i/>
          <w:sz w:val="24"/>
          <w:szCs w:val="24"/>
          <w:u w:val="single"/>
          <w:lang w:val="es-ES" w:eastAsia="es-ES"/>
        </w:rPr>
        <w:t xml:space="preserve">500 años.  </w:t>
      </w:r>
    </w:p>
    <w:p w:rsidR="00512BB9" w:rsidRPr="00512BB9" w:rsidRDefault="00512BB9" w:rsidP="00512BB9">
      <w:pPr>
        <w:spacing w:after="0" w:line="276" w:lineRule="auto"/>
        <w:jc w:val="both"/>
        <w:rPr>
          <w:rFonts w:ascii="Arial" w:eastAsia="Times New Roman" w:hAnsi="Arial" w:cs="Arial"/>
          <w:b/>
          <w:i/>
          <w:sz w:val="24"/>
          <w:szCs w:val="24"/>
          <w:u w:val="single"/>
          <w:lang w:val="es-ES" w:eastAsia="es-ES"/>
        </w:rPr>
      </w:pPr>
    </w:p>
    <w:p w:rsidR="00512BB9" w:rsidRDefault="00512BB9" w:rsidP="00512BB9">
      <w:pPr>
        <w:spacing w:after="0" w:line="276" w:lineRule="auto"/>
        <w:jc w:val="both"/>
        <w:rPr>
          <w:rFonts w:ascii="Arial" w:eastAsia="Times New Roman" w:hAnsi="Arial" w:cs="Arial"/>
          <w:b/>
          <w:i/>
          <w:sz w:val="24"/>
          <w:szCs w:val="24"/>
          <w:u w:val="single"/>
          <w:lang w:val="es-ES" w:eastAsia="es-ES"/>
        </w:rPr>
      </w:pPr>
      <w:r w:rsidRPr="00512BB9">
        <w:rPr>
          <w:rFonts w:ascii="Arial" w:eastAsia="Times New Roman" w:hAnsi="Arial" w:cs="Arial"/>
          <w:b/>
          <w:i/>
          <w:sz w:val="24"/>
          <w:szCs w:val="24"/>
          <w:u w:val="single"/>
          <w:lang w:val="es-ES" w:eastAsia="es-ES"/>
        </w:rPr>
        <w:t>Para estructuras del Grupo A2 se multiplicarán por 1.5 las ordenadas espectrales.</w:t>
      </w:r>
    </w:p>
    <w:p w:rsidR="00781AF0" w:rsidRDefault="00781AF0" w:rsidP="00512BB9">
      <w:pPr>
        <w:spacing w:after="0" w:line="276" w:lineRule="auto"/>
        <w:jc w:val="both"/>
        <w:rPr>
          <w:rFonts w:ascii="Arial" w:eastAsia="Times New Roman" w:hAnsi="Arial" w:cs="Arial"/>
          <w:b/>
          <w:i/>
          <w:sz w:val="24"/>
          <w:szCs w:val="24"/>
          <w:u w:val="single"/>
          <w:lang w:val="es-ES" w:eastAsia="es-ES"/>
        </w:rPr>
      </w:pPr>
    </w:p>
    <w:p w:rsidR="00781AF0" w:rsidRPr="00512BB9" w:rsidRDefault="00781AF0"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tbl>
      <w:tblPr>
        <w:tblStyle w:val="Tablaconcuadrcula"/>
        <w:tblpPr w:leftFromText="141" w:rightFromText="141" w:vertAnchor="text" w:horzAnchor="page" w:tblpX="2664" w:tblpY="-125"/>
        <w:tblW w:w="6511" w:type="dxa"/>
        <w:tblLook w:val="04A0" w:firstRow="1" w:lastRow="0" w:firstColumn="1" w:lastColumn="0" w:noHBand="0" w:noVBand="1"/>
      </w:tblPr>
      <w:tblGrid>
        <w:gridCol w:w="1091"/>
        <w:gridCol w:w="889"/>
        <w:gridCol w:w="889"/>
        <w:gridCol w:w="822"/>
        <w:gridCol w:w="752"/>
        <w:gridCol w:w="762"/>
        <w:gridCol w:w="653"/>
        <w:gridCol w:w="653"/>
      </w:tblGrid>
      <w:tr w:rsidR="00512BB9" w:rsidRPr="00512BB9" w:rsidTr="00512BB9">
        <w:trPr>
          <w:trHeight w:val="537"/>
        </w:trPr>
        <w:tc>
          <w:tcPr>
            <w:tcW w:w="1108"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Tipo de terreno</w:t>
            </w:r>
          </w:p>
        </w:tc>
        <w:tc>
          <w:tcPr>
            <w:tcW w:w="817" w:type="dxa"/>
            <w:vAlign w:val="center"/>
          </w:tcPr>
          <w:p w:rsidR="00512BB9" w:rsidRPr="00512BB9" w:rsidRDefault="00512BB9" w:rsidP="00512BB9">
            <w:pPr>
              <w:spacing w:line="276" w:lineRule="auto"/>
              <w:jc w:val="both"/>
              <w:rPr>
                <w:rFonts w:ascii="Arial" w:eastAsia="Times New Roman" w:hAnsi="Arial" w:cs="Arial"/>
                <w:b/>
                <w:vertAlign w:val="subscript"/>
              </w:rPr>
            </w:pPr>
            <w:r w:rsidRPr="00512BB9">
              <w:rPr>
                <w:rFonts w:ascii="Arial" w:eastAsia="Times New Roman" w:hAnsi="Arial" w:cs="Arial"/>
                <w:b/>
              </w:rPr>
              <w:t>a</w:t>
            </w:r>
            <w:r w:rsidRPr="00512BB9">
              <w:rPr>
                <w:rFonts w:ascii="Arial" w:eastAsia="Times New Roman" w:hAnsi="Arial" w:cs="Arial"/>
                <w:b/>
                <w:vertAlign w:val="subscript"/>
              </w:rPr>
              <w:t>0</w:t>
            </w:r>
          </w:p>
        </w:tc>
        <w:tc>
          <w:tcPr>
            <w:tcW w:w="789"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c</w:t>
            </w:r>
          </w:p>
        </w:tc>
        <w:tc>
          <w:tcPr>
            <w:tcW w:w="867"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Ta</w:t>
            </w:r>
          </w:p>
        </w:tc>
        <w:tc>
          <w:tcPr>
            <w:tcW w:w="786"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Tb</w:t>
            </w:r>
          </w:p>
        </w:tc>
        <w:tc>
          <w:tcPr>
            <w:tcW w:w="798"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Tc</w:t>
            </w:r>
          </w:p>
        </w:tc>
        <w:tc>
          <w:tcPr>
            <w:tcW w:w="673"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k</w:t>
            </w:r>
          </w:p>
        </w:tc>
        <w:tc>
          <w:tcPr>
            <w:tcW w:w="673" w:type="dxa"/>
            <w:vAlign w:val="center"/>
          </w:tcPr>
          <w:p w:rsidR="00512BB9" w:rsidRPr="00512BB9" w:rsidRDefault="00512BB9" w:rsidP="00512BB9">
            <w:pPr>
              <w:spacing w:line="276" w:lineRule="auto"/>
              <w:jc w:val="both"/>
              <w:rPr>
                <w:rFonts w:ascii="Arial" w:eastAsia="Times New Roman" w:hAnsi="Arial" w:cs="Arial"/>
                <w:b/>
              </w:rPr>
            </w:pPr>
            <w:r w:rsidRPr="00512BB9">
              <w:rPr>
                <w:rFonts w:ascii="Arial" w:eastAsia="Times New Roman" w:hAnsi="Arial" w:cs="Arial"/>
                <w:b/>
              </w:rPr>
              <w:t>r</w:t>
            </w:r>
          </w:p>
        </w:tc>
      </w:tr>
      <w:tr w:rsidR="00512BB9" w:rsidRPr="00512BB9" w:rsidTr="00512BB9">
        <w:trPr>
          <w:trHeight w:val="537"/>
        </w:trPr>
        <w:tc>
          <w:tcPr>
            <w:tcW w:w="1108"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I</w:t>
            </w:r>
          </w:p>
        </w:tc>
        <w:tc>
          <w:tcPr>
            <w:tcW w:w="817"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0.0356</w:t>
            </w:r>
          </w:p>
        </w:tc>
        <w:tc>
          <w:tcPr>
            <w:tcW w:w="789"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0.0880</w:t>
            </w:r>
          </w:p>
        </w:tc>
        <w:tc>
          <w:tcPr>
            <w:tcW w:w="867"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0.1</w:t>
            </w:r>
          </w:p>
        </w:tc>
        <w:tc>
          <w:tcPr>
            <w:tcW w:w="786"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0.6</w:t>
            </w:r>
          </w:p>
        </w:tc>
        <w:tc>
          <w:tcPr>
            <w:tcW w:w="798"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2.0</w:t>
            </w:r>
          </w:p>
        </w:tc>
        <w:tc>
          <w:tcPr>
            <w:tcW w:w="673"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1.5</w:t>
            </w:r>
          </w:p>
        </w:tc>
        <w:tc>
          <w:tcPr>
            <w:tcW w:w="673"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1/2</w:t>
            </w:r>
          </w:p>
        </w:tc>
      </w:tr>
      <w:tr w:rsidR="00512BB9" w:rsidRPr="00512BB9" w:rsidTr="00512BB9">
        <w:trPr>
          <w:trHeight w:val="537"/>
        </w:trPr>
        <w:tc>
          <w:tcPr>
            <w:tcW w:w="1108"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II</w:t>
            </w:r>
          </w:p>
        </w:tc>
        <w:tc>
          <w:tcPr>
            <w:tcW w:w="817"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0.0948</w:t>
            </w:r>
          </w:p>
        </w:tc>
        <w:tc>
          <w:tcPr>
            <w:tcW w:w="789"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0.3659</w:t>
            </w:r>
          </w:p>
        </w:tc>
        <w:tc>
          <w:tcPr>
            <w:tcW w:w="867"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0.2</w:t>
            </w:r>
          </w:p>
        </w:tc>
        <w:tc>
          <w:tcPr>
            <w:tcW w:w="786"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1.4</w:t>
            </w:r>
          </w:p>
        </w:tc>
        <w:tc>
          <w:tcPr>
            <w:tcW w:w="798"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2.0</w:t>
            </w:r>
          </w:p>
        </w:tc>
        <w:tc>
          <w:tcPr>
            <w:tcW w:w="673"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1.0</w:t>
            </w:r>
          </w:p>
        </w:tc>
        <w:tc>
          <w:tcPr>
            <w:tcW w:w="673"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2/3</w:t>
            </w:r>
          </w:p>
        </w:tc>
      </w:tr>
      <w:tr w:rsidR="00512BB9" w:rsidRPr="00512BB9" w:rsidTr="00512BB9">
        <w:trPr>
          <w:trHeight w:val="537"/>
        </w:trPr>
        <w:tc>
          <w:tcPr>
            <w:tcW w:w="1108"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III</w:t>
            </w:r>
          </w:p>
        </w:tc>
        <w:tc>
          <w:tcPr>
            <w:tcW w:w="817"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0.1101</w:t>
            </w:r>
          </w:p>
        </w:tc>
        <w:tc>
          <w:tcPr>
            <w:tcW w:w="789"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0.4725</w:t>
            </w:r>
          </w:p>
        </w:tc>
        <w:tc>
          <w:tcPr>
            <w:tcW w:w="867"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0.3</w:t>
            </w:r>
          </w:p>
        </w:tc>
        <w:tc>
          <w:tcPr>
            <w:tcW w:w="786"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2.0</w:t>
            </w:r>
          </w:p>
        </w:tc>
        <w:tc>
          <w:tcPr>
            <w:tcW w:w="798"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2.0</w:t>
            </w:r>
          </w:p>
        </w:tc>
        <w:tc>
          <w:tcPr>
            <w:tcW w:w="673"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0.5</w:t>
            </w:r>
          </w:p>
        </w:tc>
        <w:tc>
          <w:tcPr>
            <w:tcW w:w="673" w:type="dxa"/>
            <w:vAlign w:val="center"/>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1</w:t>
            </w:r>
          </w:p>
        </w:tc>
      </w:tr>
    </w:tbl>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r w:rsidRPr="00512BB9">
        <w:rPr>
          <w:rFonts w:ascii="Times New Roman" w:eastAsia="Times New Roman" w:hAnsi="Times New Roman" w:cs="Times New Roman"/>
          <w:noProof/>
          <w:sz w:val="24"/>
          <w:szCs w:val="24"/>
          <w:lang w:eastAsia="es-MX"/>
        </w:rPr>
        <w:lastRenderedPageBreak/>
        <w:drawing>
          <wp:anchor distT="0" distB="0" distL="114300" distR="114300" simplePos="0" relativeHeight="251673600" behindDoc="0" locked="0" layoutInCell="1" allowOverlap="1" wp14:anchorId="60A3F26E" wp14:editId="0C98596E">
            <wp:simplePos x="0" y="0"/>
            <wp:positionH relativeFrom="column">
              <wp:posOffset>658026</wp:posOffset>
            </wp:positionH>
            <wp:positionV relativeFrom="paragraph">
              <wp:posOffset>131473</wp:posOffset>
            </wp:positionV>
            <wp:extent cx="3737113" cy="3355450"/>
            <wp:effectExtent l="0" t="0" r="15875" b="16510"/>
            <wp:wrapNone/>
            <wp:docPr id="5" name="Gráfico 5">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rsid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Pr="00512BB9"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r w:rsidRPr="00512BB9">
        <w:rPr>
          <w:rFonts w:ascii="Times New Roman" w:eastAsia="Times New Roman" w:hAnsi="Times New Roman" w:cs="Times New Roman"/>
          <w:noProof/>
          <w:sz w:val="24"/>
          <w:szCs w:val="24"/>
          <w:lang w:eastAsia="es-MX"/>
        </w:rPr>
        <w:drawing>
          <wp:anchor distT="0" distB="0" distL="114300" distR="114300" simplePos="0" relativeHeight="251668480" behindDoc="0" locked="0" layoutInCell="1" allowOverlap="1" wp14:anchorId="4BAB80EA" wp14:editId="0D7D7471">
            <wp:simplePos x="0" y="0"/>
            <wp:positionH relativeFrom="margin">
              <wp:align>center</wp:align>
            </wp:positionH>
            <wp:positionV relativeFrom="paragraph">
              <wp:posOffset>-269240</wp:posOffset>
            </wp:positionV>
            <wp:extent cx="4114800" cy="2854960"/>
            <wp:effectExtent l="0" t="0" r="0" b="2540"/>
            <wp:wrapNone/>
            <wp:docPr id="6" name="Gráfico 6">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r w:rsidRPr="00512BB9">
        <w:rPr>
          <w:rFonts w:ascii="Times New Roman" w:eastAsia="Times New Roman" w:hAnsi="Times New Roman" w:cs="Times New Roman"/>
          <w:noProof/>
          <w:sz w:val="24"/>
          <w:szCs w:val="24"/>
          <w:lang w:eastAsia="es-MX"/>
        </w:rPr>
        <w:lastRenderedPageBreak/>
        <w:drawing>
          <wp:anchor distT="0" distB="0" distL="114300" distR="114300" simplePos="0" relativeHeight="251669504" behindDoc="0" locked="0" layoutInCell="1" allowOverlap="1" wp14:anchorId="20E8C7F4" wp14:editId="1D4B9843">
            <wp:simplePos x="0" y="0"/>
            <wp:positionH relativeFrom="margin">
              <wp:align>center</wp:align>
            </wp:positionH>
            <wp:positionV relativeFrom="paragraph">
              <wp:posOffset>147320</wp:posOffset>
            </wp:positionV>
            <wp:extent cx="4175125" cy="3079115"/>
            <wp:effectExtent l="0" t="0" r="15875" b="6985"/>
            <wp:wrapNone/>
            <wp:docPr id="7" name="Gráfico 7">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noProof/>
          <w:sz w:val="24"/>
          <w:szCs w:val="24"/>
          <w:lang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noProof/>
          <w:sz w:val="24"/>
          <w:szCs w:val="24"/>
          <w:lang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noProof/>
          <w:sz w:val="24"/>
          <w:szCs w:val="24"/>
          <w:lang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u w:val="single"/>
          <w:lang w:val="es-ES" w:eastAsia="es-MX"/>
        </w:rPr>
      </w:pPr>
    </w:p>
    <w:p w:rsidR="00512BB9" w:rsidRDefault="00512BB9"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781AF0" w:rsidRPr="00512BB9" w:rsidRDefault="00781AF0" w:rsidP="00512BB9">
      <w:pPr>
        <w:widowControl w:val="0"/>
        <w:tabs>
          <w:tab w:val="left" w:pos="8931"/>
        </w:tabs>
        <w:kinsoku w:val="0"/>
        <w:overflowPunct w:val="0"/>
        <w:autoSpaceDE w:val="0"/>
        <w:autoSpaceDN w:val="0"/>
        <w:adjustRightInd w:val="0"/>
        <w:spacing w:after="0" w:line="276" w:lineRule="auto"/>
        <w:ind w:left="708"/>
        <w:jc w:val="both"/>
        <w:rPr>
          <w:rFonts w:ascii="Arial" w:eastAsia="Times New Roman" w:hAnsi="Arial" w:cs="Arial"/>
          <w:b/>
          <w:sz w:val="24"/>
          <w:szCs w:val="24"/>
          <w:lang w:val="es-ES" w:eastAsia="es-MX"/>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parámetros anteriores (a</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 xml:space="preserve"> y c), se obtuvieron utilizado las siguientes expresiones:</w:t>
      </w:r>
    </w:p>
    <w:p w:rsidR="00512BB9" w:rsidRDefault="00512BB9"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sz w:val="24"/>
          <w:szCs w:val="24"/>
          <w:lang w:val="es-ES" w:eastAsia="es-MX"/>
        </w:rPr>
      </w:pPr>
    </w:p>
    <w:p w:rsidR="00781AF0" w:rsidRPr="00512BB9" w:rsidRDefault="00781AF0" w:rsidP="00512BB9">
      <w:pPr>
        <w:widowControl w:val="0"/>
        <w:tabs>
          <w:tab w:val="left" w:pos="8931"/>
        </w:tabs>
        <w:kinsoku w:val="0"/>
        <w:overflowPunct w:val="0"/>
        <w:autoSpaceDE w:val="0"/>
        <w:autoSpaceDN w:val="0"/>
        <w:adjustRightInd w:val="0"/>
        <w:spacing w:after="0" w:line="276" w:lineRule="auto"/>
        <w:jc w:val="both"/>
        <w:rPr>
          <w:rFonts w:ascii="Arial" w:eastAsia="Times New Roman" w:hAnsi="Arial" w:cs="Arial"/>
          <w:b/>
          <w:sz w:val="24"/>
          <w:szCs w:val="24"/>
          <w:lang w:val="es-ES" w:eastAsia="es-MX"/>
        </w:rPr>
      </w:pP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n-US" w:eastAsia="es-MX"/>
        </w:rPr>
      </w:pPr>
      <w:r w:rsidRPr="00512BB9">
        <w:rPr>
          <w:rFonts w:ascii="Arial" w:eastAsia="Times New Roman" w:hAnsi="Arial" w:cs="Arial"/>
          <w:b/>
          <w:sz w:val="24"/>
          <w:szCs w:val="24"/>
          <w:lang w:val="es-ES" w:eastAsia="es-MX"/>
        </w:rPr>
        <w:tab/>
      </w:r>
      <w:r w:rsidRPr="00512BB9">
        <w:rPr>
          <w:rFonts w:ascii="Arial" w:eastAsia="Times New Roman" w:hAnsi="Arial" w:cs="Arial"/>
          <w:sz w:val="24"/>
          <w:szCs w:val="24"/>
          <w:lang w:val="en-US" w:eastAsia="es-MX"/>
        </w:rPr>
        <w:t>a</w:t>
      </w:r>
      <w:r w:rsidRPr="00512BB9">
        <w:rPr>
          <w:rFonts w:ascii="Arial" w:eastAsia="Times New Roman" w:hAnsi="Arial" w:cs="Arial"/>
          <w:sz w:val="24"/>
          <w:szCs w:val="24"/>
          <w:vertAlign w:val="subscript"/>
          <w:lang w:val="en-US" w:eastAsia="es-MX"/>
        </w:rPr>
        <w:t xml:space="preserve">0 </w:t>
      </w:r>
      <w:r w:rsidRPr="00512BB9">
        <w:rPr>
          <w:rFonts w:ascii="Arial" w:eastAsia="Times New Roman" w:hAnsi="Arial" w:cs="Arial"/>
          <w:sz w:val="24"/>
          <w:szCs w:val="24"/>
          <w:lang w:val="en-US" w:eastAsia="es-MX"/>
        </w:rPr>
        <w:t xml:space="preserve">= </w:t>
      </w:r>
      <w:proofErr w:type="spellStart"/>
      <w:r w:rsidRPr="00512BB9">
        <w:rPr>
          <w:rFonts w:ascii="Arial" w:eastAsia="Times New Roman" w:hAnsi="Arial" w:cs="Arial"/>
          <w:sz w:val="24"/>
          <w:szCs w:val="24"/>
          <w:lang w:val="en-US" w:eastAsia="es-MX"/>
        </w:rPr>
        <w:t>F</w:t>
      </w:r>
      <w:r w:rsidRPr="00512BB9">
        <w:rPr>
          <w:rFonts w:ascii="Arial" w:eastAsia="Times New Roman" w:hAnsi="Arial" w:cs="Arial"/>
          <w:sz w:val="24"/>
          <w:szCs w:val="24"/>
          <w:vertAlign w:val="subscript"/>
          <w:lang w:val="en-US" w:eastAsia="es-MX"/>
        </w:rPr>
        <w:t>Sit</w:t>
      </w:r>
      <w:proofErr w:type="spellEnd"/>
      <w:r w:rsidRPr="00512BB9">
        <w:rPr>
          <w:rFonts w:ascii="Arial" w:eastAsia="Times New Roman" w:hAnsi="Arial" w:cs="Arial"/>
          <w:sz w:val="24"/>
          <w:szCs w:val="24"/>
          <w:lang w:val="en-US" w:eastAsia="es-MX"/>
        </w:rPr>
        <w:t xml:space="preserve"> a</w:t>
      </w:r>
      <w:r w:rsidRPr="00512BB9">
        <w:rPr>
          <w:rFonts w:ascii="Arial" w:eastAsia="Times New Roman" w:hAnsi="Arial" w:cs="Arial"/>
          <w:sz w:val="24"/>
          <w:szCs w:val="24"/>
          <w:vertAlign w:val="superscript"/>
          <w:lang w:val="en-US" w:eastAsia="es-MX"/>
        </w:rPr>
        <w:t>r</w:t>
      </w:r>
      <w:r w:rsidRPr="00512BB9">
        <w:rPr>
          <w:rFonts w:ascii="Arial" w:eastAsia="Times New Roman" w:hAnsi="Arial" w:cs="Arial"/>
          <w:sz w:val="24"/>
          <w:szCs w:val="24"/>
          <w:vertAlign w:val="subscript"/>
          <w:lang w:val="en-US" w:eastAsia="es-MX"/>
        </w:rPr>
        <w:t>0</w:t>
      </w: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n-US" w:eastAsia="es-MX"/>
        </w:rPr>
      </w:pPr>
      <w:r w:rsidRPr="00512BB9">
        <w:rPr>
          <w:rFonts w:ascii="Arial" w:eastAsia="Times New Roman" w:hAnsi="Arial" w:cs="Arial"/>
          <w:sz w:val="24"/>
          <w:szCs w:val="24"/>
          <w:lang w:val="en-US" w:eastAsia="es-MX"/>
        </w:rPr>
        <w:tab/>
        <w:t xml:space="preserve">c = </w:t>
      </w:r>
      <w:proofErr w:type="spellStart"/>
      <w:r w:rsidRPr="00512BB9">
        <w:rPr>
          <w:rFonts w:ascii="Arial" w:eastAsia="Times New Roman" w:hAnsi="Arial" w:cs="Arial"/>
          <w:sz w:val="24"/>
          <w:szCs w:val="24"/>
          <w:lang w:val="en-US" w:eastAsia="es-MX"/>
        </w:rPr>
        <w:t>F</w:t>
      </w:r>
      <w:r w:rsidRPr="00512BB9">
        <w:rPr>
          <w:rFonts w:ascii="Arial" w:eastAsia="Times New Roman" w:hAnsi="Arial" w:cs="Arial"/>
          <w:sz w:val="24"/>
          <w:szCs w:val="24"/>
          <w:vertAlign w:val="subscript"/>
          <w:lang w:val="en-US" w:eastAsia="es-MX"/>
        </w:rPr>
        <w:t>Res</w:t>
      </w:r>
      <w:proofErr w:type="spellEnd"/>
      <w:r w:rsidRPr="00512BB9">
        <w:rPr>
          <w:rFonts w:ascii="Arial" w:eastAsia="Times New Roman" w:hAnsi="Arial" w:cs="Arial"/>
          <w:sz w:val="24"/>
          <w:szCs w:val="24"/>
          <w:lang w:val="en-US" w:eastAsia="es-MX"/>
        </w:rPr>
        <w:t xml:space="preserve"> a</w:t>
      </w:r>
      <w:r w:rsidRPr="00512BB9">
        <w:rPr>
          <w:rFonts w:ascii="Arial" w:eastAsia="Times New Roman" w:hAnsi="Arial" w:cs="Arial"/>
          <w:sz w:val="24"/>
          <w:szCs w:val="24"/>
          <w:vertAlign w:val="subscript"/>
          <w:lang w:val="en-US" w:eastAsia="es-MX"/>
        </w:rPr>
        <w:t>0</w:t>
      </w:r>
      <w:r w:rsidRPr="00512BB9">
        <w:rPr>
          <w:rFonts w:ascii="Arial" w:eastAsia="Times New Roman" w:hAnsi="Arial" w:cs="Arial"/>
          <w:sz w:val="24"/>
          <w:szCs w:val="24"/>
          <w:lang w:val="en-US" w:eastAsia="es-MX"/>
        </w:rPr>
        <w:t xml:space="preserve"> </w:t>
      </w:r>
    </w:p>
    <w:p w:rsidR="00781AF0" w:rsidRPr="00D039C9" w:rsidRDefault="00781AF0" w:rsidP="00512BB9">
      <w:pPr>
        <w:widowControl w:val="0"/>
        <w:tabs>
          <w:tab w:val="left" w:pos="5059"/>
          <w:tab w:val="left" w:pos="5134"/>
          <w:tab w:val="left" w:pos="5973"/>
        </w:tabs>
        <w:kinsoku w:val="0"/>
        <w:overflowPunct w:val="0"/>
        <w:autoSpaceDE w:val="0"/>
        <w:autoSpaceDN w:val="0"/>
        <w:adjustRightInd w:val="0"/>
        <w:spacing w:after="0" w:line="276" w:lineRule="auto"/>
        <w:jc w:val="both"/>
        <w:rPr>
          <w:rFonts w:ascii="Arial" w:eastAsia="Times New Roman" w:hAnsi="Arial" w:cs="Arial"/>
          <w:sz w:val="24"/>
          <w:szCs w:val="24"/>
          <w:lang w:val="en-US" w:eastAsia="es-MX"/>
        </w:rPr>
      </w:pPr>
    </w:p>
    <w:p w:rsidR="00512BB9" w:rsidRPr="00512BB9" w:rsidRDefault="00512BB9" w:rsidP="00512BB9">
      <w:pPr>
        <w:widowControl w:val="0"/>
        <w:tabs>
          <w:tab w:val="left" w:pos="5059"/>
          <w:tab w:val="left" w:pos="5134"/>
          <w:tab w:val="left" w:pos="5973"/>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dónde:</w:t>
      </w:r>
      <w:r w:rsidRPr="00512BB9">
        <w:rPr>
          <w:rFonts w:ascii="Arial" w:eastAsia="Times New Roman" w:hAnsi="Arial" w:cs="Arial"/>
          <w:sz w:val="24"/>
          <w:szCs w:val="24"/>
          <w:lang w:val="es-ES" w:eastAsia="es-MX"/>
        </w:rPr>
        <w:tab/>
      </w:r>
      <w:r w:rsidRPr="00512BB9">
        <w:rPr>
          <w:rFonts w:ascii="Arial" w:eastAsia="Times New Roman" w:hAnsi="Arial" w:cs="Arial"/>
          <w:sz w:val="24"/>
          <w:szCs w:val="24"/>
          <w:lang w:val="es-ES" w:eastAsia="es-MX"/>
        </w:rPr>
        <w:tab/>
      </w:r>
      <w:r w:rsidRPr="00512BB9">
        <w:rPr>
          <w:rFonts w:ascii="Arial" w:eastAsia="Times New Roman" w:hAnsi="Arial" w:cs="Arial"/>
          <w:sz w:val="24"/>
          <w:szCs w:val="24"/>
          <w:lang w:val="es-ES" w:eastAsia="es-MX"/>
        </w:rPr>
        <w:tab/>
      </w: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r w:rsidRPr="00512BB9">
        <w:rPr>
          <w:rFonts w:ascii="Arial" w:eastAsia="Times New Roman" w:hAnsi="Arial" w:cs="Arial"/>
          <w:sz w:val="24"/>
          <w:szCs w:val="24"/>
          <w:lang w:val="es-ES" w:eastAsia="es-MX"/>
        </w:rPr>
        <w:t>a</w:t>
      </w:r>
      <w:r w:rsidRPr="00512BB9">
        <w:rPr>
          <w:rFonts w:ascii="Arial" w:eastAsia="Times New Roman" w:hAnsi="Arial" w:cs="Arial"/>
          <w:sz w:val="24"/>
          <w:szCs w:val="24"/>
          <w:vertAlign w:val="superscript"/>
          <w:lang w:val="es-ES" w:eastAsia="es-MX"/>
        </w:rPr>
        <w:t>r</w:t>
      </w:r>
      <w:r w:rsidRPr="00512BB9">
        <w:rPr>
          <w:rFonts w:ascii="Arial" w:eastAsia="Times New Roman" w:hAnsi="Arial" w:cs="Arial"/>
          <w:sz w:val="24"/>
          <w:szCs w:val="24"/>
          <w:vertAlign w:val="subscript"/>
          <w:lang w:val="es-ES" w:eastAsia="es-MX"/>
        </w:rPr>
        <w:t xml:space="preserve">0 = </w:t>
      </w:r>
      <w:r w:rsidRPr="00512BB9">
        <w:rPr>
          <w:rFonts w:ascii="Arial" w:eastAsia="Times New Roman" w:hAnsi="Arial" w:cs="Arial"/>
          <w:sz w:val="24"/>
          <w:szCs w:val="24"/>
          <w:lang w:val="es-ES" w:eastAsia="es-MX"/>
        </w:rPr>
        <w:t>34.6 cm/s</w:t>
      </w:r>
      <w:r w:rsidRPr="00512BB9">
        <w:rPr>
          <w:rFonts w:ascii="Arial" w:eastAsia="Times New Roman" w:hAnsi="Arial" w:cs="Arial"/>
          <w:sz w:val="24"/>
          <w:szCs w:val="24"/>
          <w:vertAlign w:val="superscript"/>
          <w:lang w:val="es-ES" w:eastAsia="es-MX"/>
        </w:rPr>
        <w:t xml:space="preserve">2 </w:t>
      </w:r>
      <w:r w:rsidRPr="00512BB9">
        <w:rPr>
          <w:rFonts w:ascii="Arial" w:eastAsia="Times New Roman" w:hAnsi="Arial" w:cs="Arial"/>
          <w:sz w:val="24"/>
          <w:szCs w:val="24"/>
          <w:lang w:val="es-ES" w:eastAsia="es-MX"/>
        </w:rPr>
        <w:t>calculado para un periodo de retorno de 475 años</w:t>
      </w:r>
    </w:p>
    <w:p w:rsidR="00781AF0" w:rsidRPr="00512BB9" w:rsidRDefault="00781AF0"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roofErr w:type="spellStart"/>
      <w:r w:rsidRPr="00512BB9">
        <w:rPr>
          <w:rFonts w:ascii="Arial" w:eastAsia="Times New Roman" w:hAnsi="Arial" w:cs="Arial"/>
          <w:sz w:val="24"/>
          <w:szCs w:val="24"/>
          <w:lang w:val="es-ES" w:eastAsia="es-MX"/>
        </w:rPr>
        <w:t>F</w:t>
      </w:r>
      <w:r w:rsidRPr="00512BB9">
        <w:rPr>
          <w:rFonts w:ascii="Arial" w:eastAsia="Times New Roman" w:hAnsi="Arial" w:cs="Arial"/>
          <w:sz w:val="24"/>
          <w:szCs w:val="24"/>
          <w:vertAlign w:val="subscript"/>
          <w:lang w:val="es-ES" w:eastAsia="es-MX"/>
        </w:rPr>
        <w:t>Sit</w:t>
      </w:r>
      <w:proofErr w:type="spellEnd"/>
      <w:r w:rsidRPr="00512BB9">
        <w:rPr>
          <w:rFonts w:ascii="Arial" w:eastAsia="Times New Roman" w:hAnsi="Arial" w:cs="Arial"/>
          <w:sz w:val="24"/>
          <w:szCs w:val="24"/>
          <w:vertAlign w:val="subscript"/>
          <w:lang w:val="es-ES" w:eastAsia="es-MX"/>
        </w:rPr>
        <w:t xml:space="preserve">  </w:t>
      </w:r>
      <w:r w:rsidRPr="00512BB9">
        <w:rPr>
          <w:rFonts w:ascii="Arial" w:eastAsia="Times New Roman" w:hAnsi="Arial" w:cs="Arial"/>
          <w:sz w:val="24"/>
          <w:szCs w:val="24"/>
          <w:lang w:val="es-ES" w:eastAsia="es-MX"/>
        </w:rPr>
        <w:t xml:space="preserve">      es el factor de sitio</w:t>
      </w: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roofErr w:type="spellStart"/>
      <w:r w:rsidRPr="00512BB9">
        <w:rPr>
          <w:rFonts w:ascii="Arial" w:eastAsia="Times New Roman" w:hAnsi="Arial" w:cs="Arial"/>
          <w:sz w:val="24"/>
          <w:szCs w:val="24"/>
          <w:lang w:val="es-ES" w:eastAsia="es-MX"/>
        </w:rPr>
        <w:t>F</w:t>
      </w:r>
      <w:r w:rsidRPr="00512BB9">
        <w:rPr>
          <w:rFonts w:ascii="Arial" w:eastAsia="Times New Roman" w:hAnsi="Arial" w:cs="Arial"/>
          <w:sz w:val="24"/>
          <w:szCs w:val="24"/>
          <w:vertAlign w:val="subscript"/>
          <w:lang w:val="es-ES" w:eastAsia="es-MX"/>
        </w:rPr>
        <w:t>Res</w:t>
      </w:r>
      <w:proofErr w:type="spellEnd"/>
      <w:r w:rsidRPr="00512BB9">
        <w:rPr>
          <w:rFonts w:ascii="Arial" w:eastAsia="Times New Roman" w:hAnsi="Arial" w:cs="Arial"/>
          <w:sz w:val="24"/>
          <w:szCs w:val="24"/>
          <w:vertAlign w:val="subscript"/>
          <w:lang w:val="es-ES" w:eastAsia="es-MX"/>
        </w:rPr>
        <w:t xml:space="preserve">         </w:t>
      </w:r>
      <w:r w:rsidRPr="00512BB9">
        <w:rPr>
          <w:rFonts w:ascii="Arial" w:eastAsia="Times New Roman" w:hAnsi="Arial" w:cs="Arial"/>
          <w:sz w:val="24"/>
          <w:szCs w:val="24"/>
          <w:lang w:val="es-ES" w:eastAsia="es-MX"/>
        </w:rPr>
        <w:t>es el factor de respuesta</w:t>
      </w: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781AF0" w:rsidRDefault="00781AF0"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781AF0" w:rsidRPr="00512BB9" w:rsidRDefault="00781AF0"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tbl>
      <w:tblPr>
        <w:tblStyle w:val="Tablaconcuadrcula"/>
        <w:tblW w:w="0" w:type="auto"/>
        <w:tblLook w:val="04A0" w:firstRow="1" w:lastRow="0" w:firstColumn="1" w:lastColumn="0" w:noHBand="0" w:noVBand="1"/>
      </w:tblPr>
      <w:tblGrid>
        <w:gridCol w:w="2889"/>
        <w:gridCol w:w="3070"/>
        <w:gridCol w:w="2933"/>
      </w:tblGrid>
      <w:tr w:rsidR="00512BB9" w:rsidRPr="00512BB9" w:rsidTr="00512BB9">
        <w:trPr>
          <w:trHeight w:val="504"/>
        </w:trPr>
        <w:tc>
          <w:tcPr>
            <w:tcW w:w="2889" w:type="dxa"/>
          </w:tcPr>
          <w:p w:rsidR="00512BB9" w:rsidRPr="00512BB9" w:rsidRDefault="00512BB9" w:rsidP="00512BB9">
            <w:pPr>
              <w:widowControl w:val="0"/>
              <w:tabs>
                <w:tab w:val="left" w:pos="2342"/>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lastRenderedPageBreak/>
              <w:t>Terreno Tipo I</w:t>
            </w:r>
          </w:p>
        </w:tc>
        <w:tc>
          <w:tcPr>
            <w:tcW w:w="3070" w:type="dxa"/>
          </w:tcPr>
          <w:p w:rsidR="00512BB9" w:rsidRPr="00512BB9" w:rsidRDefault="00512BB9" w:rsidP="00512BB9">
            <w:pPr>
              <w:widowControl w:val="0"/>
              <w:tabs>
                <w:tab w:val="left" w:pos="2342"/>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Terreno Tipo II</w:t>
            </w:r>
          </w:p>
        </w:tc>
        <w:tc>
          <w:tcPr>
            <w:tcW w:w="2933" w:type="dxa"/>
          </w:tcPr>
          <w:p w:rsidR="00512BB9" w:rsidRPr="00512BB9" w:rsidRDefault="00512BB9" w:rsidP="00512BB9">
            <w:pPr>
              <w:widowControl w:val="0"/>
              <w:tabs>
                <w:tab w:val="left" w:pos="2342"/>
              </w:tabs>
              <w:kinsoku w:val="0"/>
              <w:overflowPunct w:val="0"/>
              <w:adjustRightInd w:val="0"/>
              <w:spacing w:line="276" w:lineRule="auto"/>
              <w:jc w:val="center"/>
              <w:rPr>
                <w:rFonts w:ascii="Arial" w:eastAsia="Times New Roman" w:hAnsi="Arial" w:cs="Arial"/>
                <w:lang w:eastAsia="es-MX"/>
              </w:rPr>
            </w:pPr>
            <w:r w:rsidRPr="00512BB9">
              <w:rPr>
                <w:rFonts w:ascii="Arial" w:eastAsia="Times New Roman" w:hAnsi="Arial" w:cs="Arial"/>
                <w:lang w:eastAsia="es-MX"/>
              </w:rPr>
              <w:t>Terreno Tipo III</w:t>
            </w:r>
          </w:p>
        </w:tc>
      </w:tr>
      <w:tr w:rsidR="00512BB9" w:rsidRPr="00512BB9" w:rsidTr="00512BB9">
        <w:trPr>
          <w:trHeight w:val="853"/>
        </w:trPr>
        <w:tc>
          <w:tcPr>
            <w:tcW w:w="2889" w:type="dxa"/>
          </w:tcPr>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p>
          <w:p w:rsidR="00512BB9" w:rsidRPr="00512BB9" w:rsidRDefault="00512BB9" w:rsidP="00512BB9">
            <w:pPr>
              <w:ind w:firstLine="708"/>
              <w:rPr>
                <w:rFonts w:ascii="Arial" w:eastAsia="Times New Roman" w:hAnsi="Arial" w:cs="Arial"/>
                <w:vertAlign w:val="subscript"/>
                <w:lang w:eastAsia="es-MX"/>
              </w:rPr>
            </w:pPr>
            <w:r w:rsidRPr="00512BB9">
              <w:rPr>
                <w:rFonts w:ascii="Arial" w:eastAsia="Times New Roman" w:hAnsi="Arial" w:cs="Arial"/>
                <w:lang w:eastAsia="es-MX"/>
              </w:rPr>
              <w:t xml:space="preserve"> </w:t>
            </w:r>
            <w:proofErr w:type="spellStart"/>
            <w:r w:rsidRPr="00512BB9">
              <w:rPr>
                <w:rFonts w:ascii="Arial" w:eastAsia="Times New Roman" w:hAnsi="Arial" w:cs="Arial"/>
                <w:lang w:eastAsia="es-MX"/>
              </w:rPr>
              <w:t>F</w:t>
            </w:r>
            <w:r w:rsidRPr="00512BB9">
              <w:rPr>
                <w:rFonts w:ascii="Arial" w:eastAsia="Times New Roman" w:hAnsi="Arial" w:cs="Arial"/>
                <w:vertAlign w:val="subscript"/>
                <w:lang w:eastAsia="es-MX"/>
              </w:rPr>
              <w:t>Sit</w:t>
            </w:r>
            <w:proofErr w:type="spellEnd"/>
            <w:r w:rsidRPr="00512BB9">
              <w:rPr>
                <w:rFonts w:ascii="Arial" w:eastAsia="Times New Roman" w:hAnsi="Arial" w:cs="Arial"/>
                <w:vertAlign w:val="subscript"/>
                <w:lang w:eastAsia="es-MX"/>
              </w:rPr>
              <w:t xml:space="preserve"> </w:t>
            </w:r>
            <w:r w:rsidRPr="00512BB9">
              <w:rPr>
                <w:rFonts w:ascii="Arial" w:eastAsia="Times New Roman" w:hAnsi="Arial" w:cs="Arial"/>
                <w:lang w:eastAsia="es-MX"/>
              </w:rPr>
              <w:t>= 1.00</w:t>
            </w:r>
          </w:p>
        </w:tc>
        <w:tc>
          <w:tcPr>
            <w:tcW w:w="3070" w:type="dxa"/>
          </w:tcPr>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r w:rsidRPr="00512BB9">
              <w:rPr>
                <w:noProof/>
                <w:lang w:eastAsia="es-MX"/>
              </w:rPr>
              <w:drawing>
                <wp:anchor distT="0" distB="0" distL="114300" distR="114300" simplePos="0" relativeHeight="251672576" behindDoc="0" locked="0" layoutInCell="1" allowOverlap="1" wp14:anchorId="781CF3CA" wp14:editId="09C18818">
                  <wp:simplePos x="0" y="0"/>
                  <wp:positionH relativeFrom="column">
                    <wp:posOffset>1270</wp:posOffset>
                  </wp:positionH>
                  <wp:positionV relativeFrom="paragraph">
                    <wp:posOffset>54969</wp:posOffset>
                  </wp:positionV>
                  <wp:extent cx="1781092" cy="487393"/>
                  <wp:effectExtent l="0" t="0" r="0" b="825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1781092" cy="487393"/>
                          </a:xfrm>
                          <a:prstGeom prst="rect">
                            <a:avLst/>
                          </a:prstGeom>
                        </pic:spPr>
                      </pic:pic>
                    </a:graphicData>
                  </a:graphic>
                  <wp14:sizeRelH relativeFrom="page">
                    <wp14:pctWidth>0</wp14:pctWidth>
                  </wp14:sizeRelH>
                  <wp14:sizeRelV relativeFrom="page">
                    <wp14:pctHeight>0</wp14:pctHeight>
                  </wp14:sizeRelV>
                </wp:anchor>
              </w:drawing>
            </w:r>
          </w:p>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p>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p>
        </w:tc>
        <w:tc>
          <w:tcPr>
            <w:tcW w:w="2933" w:type="dxa"/>
          </w:tcPr>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r w:rsidRPr="00512BB9">
              <w:rPr>
                <w:noProof/>
                <w:lang w:eastAsia="es-MX"/>
              </w:rPr>
              <w:drawing>
                <wp:anchor distT="0" distB="0" distL="114300" distR="114300" simplePos="0" relativeHeight="251671552" behindDoc="0" locked="0" layoutInCell="1" allowOverlap="1" wp14:anchorId="608EAFFF" wp14:editId="5D02BB14">
                  <wp:simplePos x="0" y="0"/>
                  <wp:positionH relativeFrom="column">
                    <wp:posOffset>15875</wp:posOffset>
                  </wp:positionH>
                  <wp:positionV relativeFrom="paragraph">
                    <wp:posOffset>54610</wp:posOffset>
                  </wp:positionV>
                  <wp:extent cx="1661795" cy="48387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1661795" cy="483870"/>
                          </a:xfrm>
                          <a:prstGeom prst="rect">
                            <a:avLst/>
                          </a:prstGeom>
                        </pic:spPr>
                      </pic:pic>
                    </a:graphicData>
                  </a:graphic>
                  <wp14:sizeRelH relativeFrom="page">
                    <wp14:pctWidth>0</wp14:pctWidth>
                  </wp14:sizeRelH>
                  <wp14:sizeRelV relativeFrom="page">
                    <wp14:pctHeight>0</wp14:pctHeight>
                  </wp14:sizeRelV>
                </wp:anchor>
              </w:drawing>
            </w:r>
          </w:p>
          <w:p w:rsidR="00512BB9" w:rsidRPr="00512BB9" w:rsidRDefault="00512BB9" w:rsidP="00512BB9">
            <w:pPr>
              <w:rPr>
                <w:rFonts w:ascii="Arial" w:eastAsia="Times New Roman" w:hAnsi="Arial" w:cs="Arial"/>
                <w:lang w:eastAsia="es-MX"/>
              </w:rPr>
            </w:pPr>
          </w:p>
        </w:tc>
      </w:tr>
      <w:tr w:rsidR="00512BB9" w:rsidRPr="00512BB9" w:rsidTr="00512BB9">
        <w:trPr>
          <w:trHeight w:val="880"/>
        </w:trPr>
        <w:tc>
          <w:tcPr>
            <w:tcW w:w="2889" w:type="dxa"/>
          </w:tcPr>
          <w:p w:rsidR="00512BB9" w:rsidRPr="00512BB9" w:rsidRDefault="00512BB9" w:rsidP="00512BB9">
            <w:pPr>
              <w:ind w:firstLine="708"/>
              <w:rPr>
                <w:rFonts w:ascii="Arial" w:eastAsia="Times New Roman" w:hAnsi="Arial" w:cs="Arial"/>
                <w:lang w:eastAsia="es-MX"/>
              </w:rPr>
            </w:pPr>
          </w:p>
          <w:p w:rsidR="00512BB9" w:rsidRPr="00512BB9" w:rsidRDefault="00512BB9" w:rsidP="00512BB9">
            <w:pPr>
              <w:ind w:firstLine="708"/>
              <w:rPr>
                <w:rFonts w:ascii="Arial" w:eastAsia="Times New Roman" w:hAnsi="Arial" w:cs="Arial"/>
                <w:vertAlign w:val="subscript"/>
                <w:lang w:eastAsia="es-MX"/>
              </w:rPr>
            </w:pPr>
            <w:proofErr w:type="spellStart"/>
            <w:r w:rsidRPr="00512BB9">
              <w:rPr>
                <w:rFonts w:ascii="Arial" w:eastAsia="Times New Roman" w:hAnsi="Arial" w:cs="Arial"/>
                <w:lang w:eastAsia="es-MX"/>
              </w:rPr>
              <w:t>F</w:t>
            </w:r>
            <w:r w:rsidRPr="00512BB9">
              <w:rPr>
                <w:rFonts w:ascii="Arial" w:eastAsia="Times New Roman" w:hAnsi="Arial" w:cs="Arial"/>
                <w:vertAlign w:val="subscript"/>
                <w:lang w:eastAsia="es-MX"/>
              </w:rPr>
              <w:t>Res</w:t>
            </w:r>
            <w:proofErr w:type="spellEnd"/>
            <w:r w:rsidRPr="00512BB9">
              <w:rPr>
                <w:rFonts w:ascii="Arial" w:eastAsia="Times New Roman" w:hAnsi="Arial" w:cs="Arial"/>
                <w:vertAlign w:val="subscript"/>
                <w:lang w:eastAsia="es-MX"/>
              </w:rPr>
              <w:t xml:space="preserve"> </w:t>
            </w:r>
            <w:r w:rsidRPr="00512BB9">
              <w:rPr>
                <w:rFonts w:ascii="Arial" w:eastAsia="Times New Roman" w:hAnsi="Arial" w:cs="Arial"/>
                <w:lang w:eastAsia="es-MX"/>
              </w:rPr>
              <w:t>= 2.47</w:t>
            </w:r>
          </w:p>
        </w:tc>
        <w:tc>
          <w:tcPr>
            <w:tcW w:w="3070" w:type="dxa"/>
          </w:tcPr>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r w:rsidRPr="00512BB9">
              <w:rPr>
                <w:noProof/>
                <w:lang w:eastAsia="es-MX"/>
              </w:rPr>
              <w:drawing>
                <wp:inline distT="0" distB="0" distL="0" distR="0" wp14:anchorId="4CCFC841" wp14:editId="5A424538">
                  <wp:extent cx="1741335" cy="477078"/>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r="5149"/>
                          <a:stretch/>
                        </pic:blipFill>
                        <pic:spPr bwMode="auto">
                          <a:xfrm>
                            <a:off x="0" y="0"/>
                            <a:ext cx="1750537" cy="479599"/>
                          </a:xfrm>
                          <a:prstGeom prst="rect">
                            <a:avLst/>
                          </a:prstGeom>
                          <a:ln>
                            <a:noFill/>
                          </a:ln>
                          <a:extLst>
                            <a:ext uri="{53640926-AAD7-44D8-BBD7-CCE9431645EC}">
                              <a14:shadowObscured xmlns:a14="http://schemas.microsoft.com/office/drawing/2010/main"/>
                            </a:ext>
                          </a:extLst>
                        </pic:spPr>
                      </pic:pic>
                    </a:graphicData>
                  </a:graphic>
                </wp:inline>
              </w:drawing>
            </w:r>
          </w:p>
        </w:tc>
        <w:tc>
          <w:tcPr>
            <w:tcW w:w="2933" w:type="dxa"/>
          </w:tcPr>
          <w:p w:rsidR="00512BB9" w:rsidRPr="00512BB9" w:rsidRDefault="00512BB9" w:rsidP="00512BB9">
            <w:pPr>
              <w:widowControl w:val="0"/>
              <w:tabs>
                <w:tab w:val="left" w:pos="2342"/>
              </w:tabs>
              <w:kinsoku w:val="0"/>
              <w:overflowPunct w:val="0"/>
              <w:adjustRightInd w:val="0"/>
              <w:spacing w:line="276" w:lineRule="auto"/>
              <w:jc w:val="both"/>
              <w:rPr>
                <w:rFonts w:ascii="Arial" w:eastAsia="Times New Roman" w:hAnsi="Arial" w:cs="Arial"/>
                <w:lang w:eastAsia="es-MX"/>
              </w:rPr>
            </w:pPr>
            <w:r w:rsidRPr="00512BB9">
              <w:rPr>
                <w:noProof/>
                <w:lang w:eastAsia="es-MX"/>
              </w:rPr>
              <w:drawing>
                <wp:inline distT="0" distB="0" distL="0" distR="0" wp14:anchorId="3B666CDB" wp14:editId="636ADC88">
                  <wp:extent cx="1598212" cy="446012"/>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596321" cy="445484"/>
                          </a:xfrm>
                          <a:prstGeom prst="rect">
                            <a:avLst/>
                          </a:prstGeom>
                        </pic:spPr>
                      </pic:pic>
                    </a:graphicData>
                  </a:graphic>
                </wp:inline>
              </w:drawing>
            </w:r>
          </w:p>
        </w:tc>
      </w:tr>
    </w:tbl>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512BB9">
      <w:pPr>
        <w:widowControl w:val="0"/>
        <w:tabs>
          <w:tab w:val="left" w:pos="2342"/>
        </w:tabs>
        <w:kinsoku w:val="0"/>
        <w:overflowPunct w:val="0"/>
        <w:autoSpaceDE w:val="0"/>
        <w:autoSpaceDN w:val="0"/>
        <w:adjustRightInd w:val="0"/>
        <w:spacing w:after="0" w:line="276" w:lineRule="auto"/>
        <w:jc w:val="both"/>
        <w:rPr>
          <w:rFonts w:ascii="Arial" w:eastAsia="Times New Roman" w:hAnsi="Arial" w:cs="Arial"/>
          <w:sz w:val="24"/>
          <w:szCs w:val="24"/>
          <w:lang w:val="es-ES" w:eastAsia="es-MX"/>
        </w:rPr>
      </w:pPr>
    </w:p>
    <w:p w:rsidR="00512BB9" w:rsidRPr="00512BB9" w:rsidRDefault="00512BB9" w:rsidP="00781AF0">
      <w:pPr>
        <w:numPr>
          <w:ilvl w:val="1"/>
          <w:numId w:val="56"/>
        </w:numPr>
        <w:spacing w:after="20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 xml:space="preserve">PARÁMETROS ESPECTRALES PARA ESTRUCTURAS B2 </w:t>
      </w:r>
    </w:p>
    <w:p w:rsidR="00512BB9" w:rsidRPr="00512BB9" w:rsidRDefault="00512BB9" w:rsidP="00512BB9">
      <w:pPr>
        <w:spacing w:after="0" w:line="276" w:lineRule="auto"/>
        <w:ind w:left="708"/>
        <w:jc w:val="both"/>
        <w:rPr>
          <w:rFonts w:ascii="Arial" w:eastAsia="Times New Roman" w:hAnsi="Arial" w:cs="Arial"/>
          <w:lang w:val="es-ES" w:eastAsia="es-ES"/>
        </w:rPr>
      </w:pPr>
      <w:r w:rsidRPr="00512BB9">
        <w:rPr>
          <w:rFonts w:ascii="Arial" w:eastAsia="Times New Roman" w:hAnsi="Arial" w:cs="Arial"/>
          <w:b/>
          <w:lang w:val="es-ES" w:eastAsia="es-ES"/>
        </w:rPr>
        <w:t>(Espectros de Aceleración Constante)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m:oMathPara>
        <m:oMathParaPr>
          <m:jc m:val="center"/>
        </m:oMathParaPr>
        <m:oMath>
          <m:r>
            <w:rPr>
              <w:rFonts w:ascii="Cambria Math" w:eastAsia="Times New Roman" w:hAnsi="Cambria Math" w:cs="Arial"/>
              <w:sz w:val="24"/>
              <w:szCs w:val="24"/>
              <w:lang w:val="es-ES" w:eastAsia="es-ES"/>
            </w:rPr>
            <m:t xml:space="preserve">Sa </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xml:space="preserve"> β</m:t>
              </m:r>
            </m:e>
          </m:d>
          <m:r>
            <w:rPr>
              <w:rFonts w:ascii="Cambria Math" w:eastAsia="Times New Roman" w:hAnsi="Cambria Math" w:cs="Arial"/>
              <w:sz w:val="24"/>
              <w:szCs w:val="24"/>
              <w:lang w:val="es-ES" w:eastAsia="es-ES"/>
            </w:rPr>
            <m:t xml:space="preserve">=c β </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oMath>
      </m:oMathPara>
    </w:p>
    <w:p w:rsidR="00512BB9" w:rsidRPr="00512BB9" w:rsidRDefault="00512BB9" w:rsidP="00512BB9">
      <w:pPr>
        <w:spacing w:after="0" w:line="276" w:lineRule="auto"/>
        <w:jc w:val="both"/>
        <w:rPr>
          <w:rFonts w:ascii="Arial" w:eastAsia="Times New Roman" w:hAnsi="Arial" w:cs="Arial"/>
          <w:noProof/>
          <w:sz w:val="24"/>
          <w:szCs w:val="24"/>
          <w:lang w:val="es-ES" w:eastAsia="es-ES"/>
        </w:rPr>
      </w:pPr>
      <m:oMathPara>
        <m:oMathParaPr>
          <m:jc m:val="center"/>
        </m:oMathParaPr>
        <m:oMath>
          <m:r>
            <w:rPr>
              <w:rFonts w:ascii="Cambria Math" w:eastAsia="Times New Roman" w:hAnsi="Cambria Math" w:cs="Arial"/>
              <w:sz w:val="24"/>
              <w:szCs w:val="24"/>
              <w:lang w:val="es-ES" w:eastAsia="es-ES"/>
            </w:rPr>
            <m:t>c=0.449</m:t>
          </m:r>
        </m:oMath>
      </m:oMathPara>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drawing>
          <wp:anchor distT="0" distB="0" distL="114300" distR="114300" simplePos="0" relativeHeight="251670528" behindDoc="0" locked="0" layoutInCell="1" allowOverlap="1" wp14:anchorId="159B387B" wp14:editId="7ED28FCF">
            <wp:simplePos x="0" y="0"/>
            <wp:positionH relativeFrom="column">
              <wp:posOffset>299457</wp:posOffset>
            </wp:positionH>
            <wp:positionV relativeFrom="paragraph">
              <wp:posOffset>108956</wp:posOffset>
            </wp:positionV>
            <wp:extent cx="4123055" cy="2190750"/>
            <wp:effectExtent l="0" t="0" r="10795" b="19050"/>
            <wp:wrapNone/>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widowControl w:val="0"/>
        <w:tabs>
          <w:tab w:val="left" w:pos="8931"/>
        </w:tabs>
        <w:kinsoku w:val="0"/>
        <w:overflowPunct w:val="0"/>
        <w:autoSpaceDE w:val="0"/>
        <w:autoSpaceDN w:val="0"/>
        <w:adjustRightInd w:val="0"/>
        <w:spacing w:after="0" w:line="276" w:lineRule="auto"/>
        <w:contextualSpacing/>
        <w:jc w:val="both"/>
        <w:rPr>
          <w:rFonts w:ascii="Arial" w:eastAsia="Times New Roman" w:hAnsi="Arial" w:cs="Arial"/>
          <w:b/>
          <w:lang w:val="es-ES" w:eastAsia="es-MX"/>
        </w:rPr>
      </w:pPr>
      <w:r w:rsidRPr="00512BB9">
        <w:rPr>
          <w:rFonts w:ascii="Arial" w:eastAsia="Times New Roman" w:hAnsi="Arial" w:cs="Arial"/>
          <w:b/>
          <w:lang w:val="es-ES" w:eastAsia="es-ES"/>
        </w:rPr>
        <w:t>3.10 ESTADOS LÍMITES</w:t>
      </w:r>
    </w:p>
    <w:p w:rsidR="00512BB9" w:rsidRPr="00512BB9" w:rsidRDefault="00512BB9" w:rsidP="00512BB9">
      <w:pPr>
        <w:widowControl w:val="0"/>
        <w:tabs>
          <w:tab w:val="left" w:pos="8931"/>
        </w:tabs>
        <w:kinsoku w:val="0"/>
        <w:overflowPunct w:val="0"/>
        <w:autoSpaceDE w:val="0"/>
        <w:autoSpaceDN w:val="0"/>
        <w:adjustRightInd w:val="0"/>
        <w:spacing w:after="0" w:line="276" w:lineRule="auto"/>
        <w:ind w:left="720"/>
        <w:contextualSpacing/>
        <w:jc w:val="both"/>
        <w:rPr>
          <w:rFonts w:ascii="Arial" w:eastAsia="Times New Roman" w:hAnsi="Arial" w:cs="Arial"/>
          <w:b/>
          <w:lang w:val="es-ES" w:eastAsia="es-MX"/>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espectros referidos en los incisos 3.7, 3.8 y 3.9 corresponden al estado límite de prevención de colapso. Para obtener los espectros para el estado límite de servicio, se afectarán las ordenadas espectrales elásticas por factores de reducción.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Para las estructuras tipo Edificios del Grupo B, referidos en el punto 3.2.1, de acuerdo a su importancia, del 3.2 denominado CLASIFICACIÓN DE LAS CONSTRUCCIONES, el factor de reducción para el estado límite de servicio que se utilizará será </w:t>
      </w:r>
      <w:proofErr w:type="spellStart"/>
      <w:r w:rsidRPr="00512BB9">
        <w:rPr>
          <w:rFonts w:ascii="Arial" w:eastAsia="Times New Roman" w:hAnsi="Arial" w:cs="Arial"/>
          <w:sz w:val="24"/>
          <w:szCs w:val="24"/>
          <w:lang w:val="es-ES" w:eastAsia="es-ES"/>
        </w:rPr>
        <w:t>Fser</w:t>
      </w:r>
      <w:proofErr w:type="spellEnd"/>
      <w:r w:rsidRPr="00512BB9">
        <w:rPr>
          <w:rFonts w:ascii="Arial" w:eastAsia="Times New Roman" w:hAnsi="Arial" w:cs="Arial"/>
          <w:sz w:val="24"/>
          <w:szCs w:val="24"/>
          <w:lang w:val="es-ES" w:eastAsia="es-ES"/>
        </w:rPr>
        <w:t xml:space="preserve"> = 5.5 para todo el periodo estructural.</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781AF0">
      <w:pPr>
        <w:numPr>
          <w:ilvl w:val="1"/>
          <w:numId w:val="57"/>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CARACTERIZACIÓN DE LA RESPUESTA ESTRUCTURAL</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condicionantes, limitaciones, especificaciones y demás disposiciones, previstas en la presente norma serán consideradas y aplicadas exclusivamente para el diseño estructural de EDIFICIOS, para el caso de construcciones diversas, deberá atenderse y aplicarse lo dispuesto en el Manual de Diseño de Obras Civiles.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57"/>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 xml:space="preserve">Factor de amortiguamiento </w:t>
      </w:r>
      <m:oMath>
        <m:r>
          <m:rPr>
            <m:sty m:val="bi"/>
          </m:rPr>
          <w:rPr>
            <w:rFonts w:ascii="Cambria Math" w:eastAsia="Times New Roman" w:hAnsi="Cambria Math" w:cs="Arial"/>
            <w:sz w:val="24"/>
            <w:szCs w:val="24"/>
            <w:lang w:val="es-ES" w:eastAsia="es-ES"/>
          </w:rPr>
          <m:t>β</m:t>
        </m:r>
        <m:d>
          <m:dPr>
            <m:begChr m:val="〈"/>
            <m:endChr m:val="〉"/>
            <m:ctrlPr>
              <w:rPr>
                <w:rFonts w:ascii="Cambria Math" w:eastAsia="Times New Roman" w:hAnsi="Cambria Math" w:cs="Arial"/>
                <w:b/>
                <w:i/>
                <w:sz w:val="24"/>
                <w:szCs w:val="24"/>
                <w:lang w:val="es-ES" w:eastAsia="es-ES"/>
              </w:rPr>
            </m:ctrlPr>
          </m:dPr>
          <m:e>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e</m:t>
                </m:r>
              </m:sub>
            </m:sSub>
            <m:r>
              <m:rPr>
                <m:sty m:val="bi"/>
              </m:rPr>
              <w:rPr>
                <w:rFonts w:ascii="Cambria Math" w:eastAsia="Times New Roman" w:hAnsi="Cambria Math" w:cs="Arial"/>
                <w:sz w:val="24"/>
                <w:szCs w:val="24"/>
                <w:lang w:val="es-ES" w:eastAsia="es-ES"/>
              </w:rPr>
              <m:t>,</m:t>
            </m:r>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ζ</m:t>
                </m:r>
              </m:e>
              <m:sub>
                <m:r>
                  <m:rPr>
                    <m:sty m:val="bi"/>
                  </m:rPr>
                  <w:rPr>
                    <w:rFonts w:ascii="Cambria Math" w:eastAsia="Times New Roman" w:hAnsi="Cambria Math" w:cs="Arial"/>
                    <w:sz w:val="24"/>
                    <w:szCs w:val="24"/>
                    <w:lang w:val="es-ES" w:eastAsia="es-ES"/>
                  </w:rPr>
                  <m:t>e</m:t>
                </m:r>
              </m:sub>
            </m:sSub>
          </m:e>
        </m:d>
      </m:oMath>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de amortiguamiento </w:t>
      </w:r>
      <m:oMath>
        <m:r>
          <w:rPr>
            <w:rFonts w:ascii="Cambria Math" w:eastAsia="Times New Roman" w:hAnsi="Cambria Math" w:cs="Arial"/>
            <w:sz w:val="24"/>
            <w:szCs w:val="24"/>
            <w:lang w:val="es-ES" w:eastAsia="es-ES"/>
          </w:rPr>
          <m:t>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oMath>
      <w:r w:rsidRPr="00512BB9">
        <w:rPr>
          <w:rFonts w:ascii="Arial" w:eastAsia="Times New Roman" w:hAnsi="Arial" w:cs="Arial"/>
          <w:sz w:val="24"/>
          <w:szCs w:val="24"/>
          <w:lang w:val="es-ES" w:eastAsia="es-ES"/>
        </w:rPr>
        <w:t>, permite modificar las ordenadas espectrales, para tomar en cuenta otros niveles de amortiguamiento proporcionados por el tipo de estructuración, por los materiales, el uso de dispositivos disipadores de energía, o bien, por los efectos de la interacción suelo-estructura. Este factor está dado por la siguiente ecuación:</w:t>
      </w:r>
    </w:p>
    <w:p w:rsidR="00512BB9" w:rsidRPr="00512BB9" w:rsidRDefault="00512BB9" w:rsidP="00512BB9">
      <w:pPr>
        <w:spacing w:after="0" w:line="276" w:lineRule="auto"/>
        <w:ind w:left="708"/>
        <w:jc w:val="both"/>
        <w:rPr>
          <w:rFonts w:ascii="Arial" w:eastAsia="Times New Roman" w:hAnsi="Arial" w:cs="Arial"/>
          <w:sz w:val="20"/>
          <w:szCs w:val="24"/>
          <w:lang w:val="es-ES" w:eastAsia="es-ES"/>
        </w:rPr>
      </w:pPr>
    </w:p>
    <w:p w:rsidR="00512BB9" w:rsidRPr="00512BB9" w:rsidRDefault="00512BB9" w:rsidP="00512BB9">
      <w:pPr>
        <w:spacing w:after="0" w:line="276" w:lineRule="auto"/>
        <w:ind w:left="708"/>
        <w:rPr>
          <w:rFonts w:ascii="Arial" w:eastAsia="Times New Roman" w:hAnsi="Arial" w:cs="Arial"/>
          <w:sz w:val="20"/>
          <w:szCs w:val="24"/>
          <w:lang w:val="es-ES" w:eastAsia="es-ES"/>
        </w:rPr>
      </w:pPr>
      <w:r w:rsidRPr="00512BB9">
        <w:rPr>
          <w:rFonts w:ascii="Arial" w:eastAsia="Times New Roman" w:hAnsi="Arial" w:cs="Arial"/>
          <w:sz w:val="24"/>
          <w:szCs w:val="24"/>
          <w:lang w:val="es-ES" w:eastAsia="es-ES"/>
        </w:rPr>
        <w:t xml:space="preserve">  </w:t>
      </w:r>
      <m:oMath>
        <m:r>
          <w:rPr>
            <w:rFonts w:ascii="Cambria Math" w:eastAsia="Times New Roman" w:hAnsi="Cambria Math" w:cs="Arial"/>
            <w:sz w:val="24"/>
            <w:szCs w:val="24"/>
            <w:lang w:val="es-ES" w:eastAsia="es-ES"/>
          </w:rPr>
          <m:t>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i/>
                <w:sz w:val="24"/>
                <w:szCs w:val="24"/>
                <w:lang w:val="es-ES" w:eastAsia="es-ES"/>
              </w:rPr>
            </m:ctrlPr>
          </m:dPr>
          <m:e>
            <m:eqArr>
              <m:eqArrPr>
                <m:ctrlPr>
                  <w:rPr>
                    <w:rFonts w:ascii="Cambria Math" w:eastAsia="Times New Roman" w:hAnsi="Cambria Math" w:cs="Arial"/>
                    <w:i/>
                    <w:sz w:val="24"/>
                    <w:szCs w:val="24"/>
                    <w:lang w:val="es-ES" w:eastAsia="es-ES"/>
                  </w:rPr>
                </m:ctrlPr>
              </m:eqArrPr>
              <m:e>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0.05</m:t>
                            </m:r>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den>
                        </m:f>
                      </m:e>
                    </m:d>
                  </m:e>
                  <m:sup>
                    <m:r>
                      <w:rPr>
                        <w:rFonts w:ascii="Cambria Math" w:eastAsia="Times New Roman" w:hAnsi="Cambria Math" w:cs="Arial"/>
                        <w:sz w:val="24"/>
                        <w:szCs w:val="24"/>
                        <w:lang w:val="es-ES" w:eastAsia="es-ES"/>
                      </w:rPr>
                      <m:t>0.45</m:t>
                    </m:r>
                  </m:sup>
                </m:sSup>
                <m:r>
                  <w:rPr>
                    <w:rFonts w:ascii="Cambria Math" w:eastAsia="Times New Roman" w:hAnsi="Cambria Math" w:cs="Arial"/>
                    <w:sz w:val="24"/>
                    <w:szCs w:val="24"/>
                    <w:lang w:val="es-ES" w:eastAsia="es-ES"/>
                  </w:rPr>
                  <m:t xml:space="preserve">                si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&lt;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e>
              <m:e>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0.05/</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e>
                  <m:sup>
                    <m:r>
                      <w:rPr>
                        <w:rFonts w:ascii="Cambria Math" w:eastAsia="Times New Roman" w:hAnsi="Cambria Math" w:cs="Arial"/>
                        <w:sz w:val="24"/>
                        <w:szCs w:val="24"/>
                        <w:lang w:val="es-ES" w:eastAsia="es-ES"/>
                      </w:rPr>
                      <m:t xml:space="preserve">0.45 </m:t>
                    </m:r>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den>
                        </m:f>
                      </m:e>
                    </m:d>
                  </m:sup>
                </m:sSup>
                <m:r>
                  <w:rPr>
                    <w:rFonts w:ascii="Cambria Math" w:eastAsia="Times New Roman" w:hAnsi="Cambria Math" w:cs="Arial"/>
                    <w:sz w:val="24"/>
                    <w:szCs w:val="24"/>
                    <w:lang w:val="es-ES" w:eastAsia="es-ES"/>
                  </w:rPr>
                  <m:t xml:space="preserve">  si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e>
            </m:eqArr>
          </m:e>
        </m:d>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3.4)</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1B6949" w:rsidP="00512BB9">
      <w:pPr>
        <w:spacing w:after="0" w:line="276" w:lineRule="auto"/>
        <w:ind w:left="705" w:hanging="705"/>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c</m:t>
            </m:r>
          </m:sub>
        </m:sSub>
      </m:oMath>
      <w:r w:rsidR="00512BB9" w:rsidRPr="00512BB9">
        <w:rPr>
          <w:rFonts w:ascii="Arial" w:eastAsia="Times New Roman" w:hAnsi="Arial" w:cs="Arial"/>
          <w:sz w:val="24"/>
          <w:szCs w:val="24"/>
          <w:lang w:val="es-ES" w:eastAsia="es-ES"/>
        </w:rPr>
        <w:t xml:space="preserve"> ___</w:t>
      </w:r>
      <w:r w:rsidR="00512BB9" w:rsidRPr="00512BB9">
        <w:rPr>
          <w:rFonts w:ascii="Arial" w:eastAsia="Times New Roman" w:hAnsi="Arial" w:cs="Arial"/>
          <w:sz w:val="24"/>
          <w:szCs w:val="24"/>
          <w:lang w:val="es-ES" w:eastAsia="es-ES"/>
        </w:rPr>
        <w:tab/>
        <w:t>es el periodo de inicio de la rama descendente en que los desplazamientos espectrales tienden correctamente al desplazamiento del terrero.</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 ___</w:t>
      </w:r>
      <w:r w:rsidR="00512BB9" w:rsidRPr="00512BB9">
        <w:rPr>
          <w:rFonts w:ascii="Arial" w:eastAsia="Times New Roman" w:hAnsi="Arial" w:cs="Arial"/>
          <w:sz w:val="24"/>
          <w:szCs w:val="24"/>
          <w:lang w:val="es-ES" w:eastAsia="es-ES"/>
        </w:rPr>
        <w:tab/>
        <w:t>es el periodo estructural en la dirección de análisis.</w:t>
      </w:r>
    </w:p>
    <w:p w:rsidR="00512BB9" w:rsidRPr="00512BB9" w:rsidRDefault="001B6949" w:rsidP="00512BB9">
      <w:pPr>
        <w:spacing w:after="0" w:line="276" w:lineRule="auto"/>
        <w:ind w:left="705" w:hanging="705"/>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____es el amortiguamiento estructural. Cuando se utilicen sistemas de aislamiento y disipación de energía este valor es la suma del amortiguamiento inherente de la estructura más el que proporcionan los sistemas.</w:t>
      </w: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el caso de la interacción suelo-estructura se deberá tomar en cuenta el periodo estructural especificado en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3.4</w:t>
      </w:r>
      <w:r w:rsidRPr="00512BB9">
        <w:rPr>
          <w:rFonts w:ascii="Arial" w:eastAsia="Times New Roman" w:hAnsi="Arial" w:cs="Arial"/>
          <w:sz w:val="24"/>
          <w:szCs w:val="24"/>
          <w:lang w:val="es-ES" w:eastAsia="es-ES"/>
        </w:rPr>
        <w:t xml:space="preserve">, corresponde al periodo estructural modificado por interacción, es decir, el periodo estructural efectivo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T</m:t>
                </m:r>
              </m:e>
            </m:acc>
          </m:e>
          <m:sub>
            <m:r>
              <w:rPr>
                <w:rFonts w:ascii="Cambria Math" w:eastAsia="Times New Roman" w:hAnsi="Cambria Math" w:cs="Arial"/>
                <w:sz w:val="24"/>
                <w:szCs w:val="24"/>
                <w:lang w:val="es-ES" w:eastAsia="es-ES"/>
              </w:rPr>
              <m:t>e0</m:t>
            </m:r>
          </m:sub>
        </m:sSub>
      </m:oMath>
      <w:r w:rsidRPr="00512BB9">
        <w:rPr>
          <w:rFonts w:ascii="Arial" w:eastAsia="Times New Roman" w:hAnsi="Arial" w:cs="Arial"/>
          <w:sz w:val="24"/>
          <w:szCs w:val="24"/>
          <w:lang w:val="es-ES" w:eastAsia="es-ES"/>
        </w:rPr>
        <w:t xml:space="preserve">. Para un amortiguamiento estructural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=5%</m:t>
        </m:r>
      </m:oMath>
      <w:r w:rsidRPr="00512BB9">
        <w:rPr>
          <w:rFonts w:ascii="Arial" w:eastAsia="Times New Roman" w:hAnsi="Arial" w:cs="Arial"/>
          <w:sz w:val="24"/>
          <w:szCs w:val="24"/>
          <w:lang w:val="es-ES" w:eastAsia="es-ES"/>
        </w:rPr>
        <w:t xml:space="preserve">, se tiene que </w:t>
      </w:r>
      <m:oMath>
        <m:r>
          <w:rPr>
            <w:rFonts w:ascii="Cambria Math" w:eastAsia="Times New Roman" w:hAnsi="Cambria Math" w:cs="Arial"/>
            <w:sz w:val="24"/>
            <w:szCs w:val="24"/>
            <w:lang w:val="es-ES" w:eastAsia="es-ES"/>
          </w:rPr>
          <m:t>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,0.05</m:t>
            </m:r>
          </m:e>
        </m:d>
        <m:r>
          <w:rPr>
            <w:rFonts w:ascii="Cambria Math" w:eastAsia="Times New Roman" w:hAnsi="Cambria Math" w:cs="Arial"/>
            <w:sz w:val="24"/>
            <w:szCs w:val="24"/>
            <w:lang w:val="es-ES" w:eastAsia="es-ES"/>
          </w:rPr>
          <m:t>=1</m:t>
        </m:r>
      </m:oMath>
      <w:r w:rsidRPr="00512BB9">
        <w:rPr>
          <w:rFonts w:ascii="Arial" w:eastAsia="Times New Roman" w:hAnsi="Arial" w:cs="Arial"/>
          <w:sz w:val="24"/>
          <w:szCs w:val="24"/>
          <w:lang w:val="es-ES" w:eastAsia="es-ES"/>
        </w:rPr>
        <w:t xml:space="preserve">, para cualquier periodo estructural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oMath>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57"/>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Factor reductor por ductilidad</w:t>
      </w:r>
      <m:oMath>
        <m:r>
          <m:rPr>
            <m:sty m:val="bi"/>
          </m:rPr>
          <w:rPr>
            <w:rFonts w:ascii="Cambria Math" w:eastAsia="Times New Roman" w:hAnsi="Cambria Math" w:cs="Arial"/>
            <w:sz w:val="24"/>
            <w:szCs w:val="24"/>
            <w:lang w:val="es-ES" w:eastAsia="es-ES"/>
          </w:rPr>
          <m:t xml:space="preserve"> Q'</m:t>
        </m:r>
        <m:d>
          <m:dPr>
            <m:begChr m:val="〈"/>
            <m:endChr m:val="〉"/>
            <m:ctrlPr>
              <w:rPr>
                <w:rFonts w:ascii="Cambria Math" w:eastAsia="Times New Roman" w:hAnsi="Cambria Math" w:cs="Arial"/>
                <w:b/>
                <w:i/>
                <w:sz w:val="24"/>
                <w:szCs w:val="24"/>
                <w:lang w:val="es-ES" w:eastAsia="es-ES"/>
              </w:rPr>
            </m:ctrlPr>
          </m:dPr>
          <m:e>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e</m:t>
                </m:r>
              </m:sub>
            </m:sSub>
            <m:r>
              <m:rPr>
                <m:sty m:val="bi"/>
              </m:rPr>
              <w:rPr>
                <w:rFonts w:ascii="Cambria Math" w:eastAsia="Times New Roman" w:hAnsi="Cambria Math" w:cs="Arial"/>
                <w:sz w:val="24"/>
                <w:szCs w:val="24"/>
                <w:lang w:val="es-ES" w:eastAsia="es-ES"/>
              </w:rPr>
              <m:t>,Q</m:t>
            </m:r>
          </m:e>
        </m:d>
      </m:oMath>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fines de diseño, en el estado límite de prevención de colapso, se tendrá en cuenta el comportamiento inelástico de la estructura, aunque sea de manera aproximada. Para ello, las ordenadas espectrales se dividirán por el factor reductor por ductilidad </w:t>
      </w:r>
      <m:oMath>
        <m:r>
          <w:rPr>
            <w:rFonts w:ascii="Cambria Math" w:eastAsia="Times New Roman" w:hAnsi="Cambria Math" w:cs="Arial"/>
            <w:sz w:val="24"/>
            <w:szCs w:val="24"/>
            <w:lang w:val="es-ES" w:eastAsia="es-ES"/>
          </w:rPr>
          <m:t>Q'</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,Q</m:t>
            </m:r>
          </m:e>
        </m:d>
      </m:oMath>
      <w:r w:rsidRPr="00512BB9">
        <w:rPr>
          <w:rFonts w:ascii="Arial" w:eastAsia="Times New Roman" w:hAnsi="Arial" w:cs="Arial"/>
          <w:sz w:val="24"/>
          <w:szCs w:val="24"/>
          <w:lang w:val="es-ES" w:eastAsia="es-ES"/>
        </w:rPr>
        <w:t xml:space="preserve"> a fin de obtener las fuerzas sísmicas reducidas. Para cualquier tipo de estructura, el factor reductor se calculará como: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Q</m:t>
            </m:r>
          </m:e>
          <m:sup>
            <m:r>
              <w:rPr>
                <w:rFonts w:ascii="Cambria Math" w:eastAsia="Times New Roman" w:hAnsi="Cambria Math" w:cs="Arial"/>
                <w:sz w:val="24"/>
                <w:szCs w:val="24"/>
                <w:lang w:val="es-ES" w:eastAsia="es-ES"/>
              </w:rPr>
              <m:t>'</m:t>
            </m:r>
          </m:sup>
        </m:sSup>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Q</m:t>
            </m:r>
          </m:e>
        </m:d>
        <m: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i/>
                <w:sz w:val="24"/>
                <w:szCs w:val="24"/>
                <w:lang w:val="es-ES" w:eastAsia="es-ES"/>
              </w:rPr>
            </m:ctrlPr>
          </m:dPr>
          <m:e>
            <m:eqArr>
              <m:eqArrPr>
                <m:ctrlPr>
                  <w:rPr>
                    <w:rFonts w:ascii="Cambria Math" w:eastAsia="Times New Roman" w:hAnsi="Cambria Math" w:cs="Arial"/>
                    <w:i/>
                    <w:sz w:val="24"/>
                    <w:szCs w:val="24"/>
                    <w:lang w:val="es-ES" w:eastAsia="es-ES"/>
                  </w:rPr>
                </m:ctrlPr>
              </m:eqArrPr>
              <m:e>
                <m:r>
                  <w:rPr>
                    <w:rFonts w:ascii="Cambria Math" w:eastAsia="Times New Roman" w:hAnsi="Cambria Math" w:cs="Arial"/>
                    <w:sz w:val="24"/>
                    <w:szCs w:val="24"/>
                    <w:lang w:val="es-ES" w:eastAsia="es-ES"/>
                  </w:rPr>
                  <m:t>1+</m:t>
                </m:r>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Q-1</m:t>
                    </m:r>
                  </m:e>
                </m:d>
                <m:rad>
                  <m:radPr>
                    <m:degHide m:val="1"/>
                    <m:ctrlPr>
                      <w:rPr>
                        <w:rFonts w:ascii="Cambria Math" w:eastAsia="Times New Roman" w:hAnsi="Cambria Math" w:cs="Arial"/>
                        <w:i/>
                        <w:sz w:val="24"/>
                        <w:szCs w:val="24"/>
                        <w:lang w:val="es-ES" w:eastAsia="es-ES"/>
                      </w:rPr>
                    </m:ctrlPr>
                  </m:radPr>
                  <m:deg/>
                  <m:e>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num>
                      <m:den>
                        <m:r>
                          <w:rPr>
                            <w:rFonts w:ascii="Cambria Math" w:eastAsia="Times New Roman" w:hAnsi="Cambria Math" w:cs="Arial"/>
                            <w:sz w:val="24"/>
                            <w:szCs w:val="24"/>
                            <w:lang w:val="es-ES" w:eastAsia="es-ES"/>
                          </w:rPr>
                          <m:t>k</m:t>
                        </m:r>
                      </m:den>
                    </m:f>
                  </m:e>
                </m:rad>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den>
                </m:f>
                <m:r>
                  <w:rPr>
                    <w:rFonts w:ascii="Cambria Math" w:eastAsia="Times New Roman" w:hAnsi="Cambria Math" w:cs="Arial"/>
                    <w:sz w:val="24"/>
                    <w:szCs w:val="24"/>
                    <w:lang w:val="es-ES" w:eastAsia="es-ES"/>
                  </w:rPr>
                  <m:t xml:space="preserve">       si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e>
              <m:e>
                <m:r>
                  <w:rPr>
                    <w:rFonts w:ascii="Cambria Math" w:eastAsia="Times New Roman" w:hAnsi="Cambria Math" w:cs="Arial"/>
                    <w:sz w:val="24"/>
                    <w:szCs w:val="24"/>
                    <w:lang w:val="es-ES" w:eastAsia="es-ES"/>
                  </w:rPr>
                  <m:t>1+</m:t>
                </m:r>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Q-1</m:t>
                    </m:r>
                  </m:e>
                </m:d>
                <m:rad>
                  <m:radPr>
                    <m:degHide m:val="1"/>
                    <m:ctrlPr>
                      <w:rPr>
                        <w:rFonts w:ascii="Cambria Math" w:eastAsia="Times New Roman" w:hAnsi="Cambria Math" w:cs="Arial"/>
                        <w:i/>
                        <w:sz w:val="24"/>
                        <w:szCs w:val="24"/>
                        <w:lang w:val="es-ES" w:eastAsia="es-ES"/>
                      </w:rPr>
                    </m:ctrlPr>
                  </m:radPr>
                  <m:deg/>
                  <m:e>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β</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ζ</m:t>
                                </m:r>
                              </m:e>
                              <m:sub>
                                <m:r>
                                  <w:rPr>
                                    <w:rFonts w:ascii="Cambria Math" w:eastAsia="Times New Roman" w:hAnsi="Cambria Math" w:cs="Arial"/>
                                    <w:sz w:val="24"/>
                                    <w:szCs w:val="24"/>
                                    <w:lang w:val="es-ES" w:eastAsia="es-ES"/>
                                  </w:rPr>
                                  <m:t>e</m:t>
                                </m:r>
                              </m:sub>
                            </m:sSub>
                          </m:e>
                        </m:d>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b</m:t>
                            </m:r>
                          </m:sub>
                        </m:sSub>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e>
                        </m:d>
                      </m:num>
                      <m:den>
                        <m:r>
                          <w:rPr>
                            <w:rFonts w:ascii="Cambria Math" w:eastAsia="Times New Roman" w:hAnsi="Cambria Math" w:cs="Arial"/>
                            <w:sz w:val="24"/>
                            <w:szCs w:val="24"/>
                            <w:lang w:val="es-ES" w:eastAsia="es-ES"/>
                          </w:rPr>
                          <m:t>k</m:t>
                        </m:r>
                      </m:den>
                    </m:f>
                  </m:e>
                </m:rad>
                <m:r>
                  <w:rPr>
                    <w:rFonts w:ascii="Cambria Math" w:eastAsia="Times New Roman" w:hAnsi="Cambria Math" w:cs="Arial"/>
                    <w:sz w:val="24"/>
                    <w:szCs w:val="24"/>
                    <w:lang w:val="es-ES" w:eastAsia="es-ES"/>
                  </w:rPr>
                  <m:t xml:space="preserve">    si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&gt;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e>
            </m:eqArr>
          </m:e>
        </m:d>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sz w:val="24"/>
          <w:szCs w:val="24"/>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3.5)</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Q___es</w:t>
      </w:r>
      <w:proofErr w:type="spellEnd"/>
      <w:r w:rsidRPr="00512BB9">
        <w:rPr>
          <w:rFonts w:ascii="Arial" w:eastAsia="Times New Roman" w:hAnsi="Arial" w:cs="Arial"/>
          <w:sz w:val="24"/>
          <w:szCs w:val="24"/>
          <w:lang w:val="es-ES" w:eastAsia="es-ES"/>
        </w:rPr>
        <w:t xml:space="preserve"> el factor de comportamiento sísmico especificado para cada tipo de estructura.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oMath>
      <w:r w:rsidR="00512BB9" w:rsidRPr="00512BB9">
        <w:rPr>
          <w:rFonts w:ascii="Arial" w:eastAsia="Times New Roman" w:hAnsi="Arial" w:cs="Arial"/>
          <w:sz w:val="24"/>
          <w:szCs w:val="24"/>
          <w:lang w:val="es-ES" w:eastAsia="es-ES"/>
        </w:rPr>
        <w:t>___</w:t>
      </w:r>
      <w:r w:rsidR="00512BB9" w:rsidRPr="00512BB9">
        <w:rPr>
          <w:rFonts w:ascii="Arial" w:eastAsia="Times New Roman" w:hAnsi="Arial" w:cs="Arial"/>
          <w:sz w:val="24"/>
          <w:szCs w:val="24"/>
          <w:lang w:val="es-ES" w:eastAsia="es-ES"/>
        </w:rPr>
        <w:tab/>
        <w:t>es el límite superior de la meseta del espectro de diseño.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k____</w:t>
      </w:r>
      <w:r w:rsidRPr="00512BB9">
        <w:rPr>
          <w:rFonts w:ascii="Arial" w:eastAsia="Times New Roman" w:hAnsi="Arial" w:cs="Arial"/>
          <w:sz w:val="24"/>
          <w:szCs w:val="24"/>
          <w:lang w:val="es-ES" w:eastAsia="es-ES"/>
        </w:rPr>
        <w:tab/>
        <w:t>es un parámetro que controla la caída del espectro.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b</m:t>
            </m:r>
          </m:sub>
        </m:sSub>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e>
        </m:d>
      </m:oMath>
      <w:r w:rsidR="00512BB9" w:rsidRPr="00512BB9">
        <w:rPr>
          <w:rFonts w:ascii="Arial" w:eastAsia="Times New Roman" w:hAnsi="Arial" w:cs="Arial"/>
          <w:sz w:val="24"/>
          <w:szCs w:val="24"/>
          <w:lang w:val="es-ES" w:eastAsia="es-ES"/>
        </w:rPr>
        <w:t>_____es un factor empleado para definir la variación del espectro en la rama descendente, calculado de la siguiente forma: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b</m:t>
            </m:r>
          </m:sub>
        </m:sSub>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e>
        </m:d>
        <m:r>
          <w:rPr>
            <w:rFonts w:ascii="Cambria Math" w:eastAsia="Times New Roman" w:hAnsi="Cambria Math" w:cs="Arial"/>
            <w:sz w:val="24"/>
            <w:szCs w:val="24"/>
            <w:lang w:val="es-ES" w:eastAsia="es-ES"/>
          </w:rPr>
          <m:t>=k+</m:t>
        </m:r>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1-k</m:t>
            </m:r>
          </m:e>
        </m:d>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b</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den>
                </m:f>
              </m:e>
            </m:d>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 xml:space="preserve">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3.6)</w:t>
      </w:r>
    </w:p>
    <w:p w:rsidR="00512BB9" w:rsidRPr="00512BB9" w:rsidRDefault="00512BB9" w:rsidP="00512BB9">
      <w:pPr>
        <w:spacing w:after="0" w:line="276" w:lineRule="auto"/>
        <w:ind w:left="360"/>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caso de que se adopten dispositivos especiales capaces de disipar energía por amortiguamiento o comportamiento inelástico, podrán emplearse criterios de diseño sísmico que difieran de los especificados en estas normas, siempre que sean congruentes con ellos y se demuestre convincentemente tanto la eficacia de los dispositivos o soluciones estructurales como la validez de los valores del amortiguamiento y el factor reductor que se propagan.</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los tipos de estructuración, se suministran en las secciones correspondientes, factores de comportamiento sísmico que se adoptarán para la construcción de los espectros de diseño.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57"/>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 xml:space="preserve">Factor reductor por </w:t>
      </w:r>
      <w:proofErr w:type="spellStart"/>
      <w:r w:rsidRPr="00512BB9">
        <w:rPr>
          <w:rFonts w:ascii="Arial" w:eastAsia="Times New Roman" w:hAnsi="Arial" w:cs="Arial"/>
          <w:b/>
          <w:sz w:val="24"/>
          <w:szCs w:val="24"/>
          <w:lang w:val="es-ES" w:eastAsia="es-ES"/>
        </w:rPr>
        <w:t>sobrerresistencia</w:t>
      </w:r>
      <w:proofErr w:type="spellEnd"/>
      <w:r w:rsidRPr="00512BB9">
        <w:rPr>
          <w:rFonts w:ascii="Arial" w:eastAsia="Times New Roman" w:hAnsi="Arial" w:cs="Arial"/>
          <w:b/>
          <w:sz w:val="24"/>
          <w:szCs w:val="24"/>
          <w:lang w:val="es-ES" w:eastAsia="es-ES"/>
        </w:rPr>
        <w:t xml:space="preserve">, </w:t>
      </w:r>
      <m:oMath>
        <m:r>
          <m:rPr>
            <m:sty m:val="bi"/>
          </m:rPr>
          <w:rPr>
            <w:rFonts w:ascii="Cambria Math" w:eastAsia="Times New Roman" w:hAnsi="Cambria Math" w:cs="Arial"/>
            <w:sz w:val="24"/>
            <w:szCs w:val="24"/>
            <w:lang w:val="es-ES" w:eastAsia="es-ES"/>
          </w:rPr>
          <m:t>R</m:t>
        </m:r>
        <m:d>
          <m:dPr>
            <m:begChr m:val="〈"/>
            <m:endChr m:val="〉"/>
            <m:ctrlPr>
              <w:rPr>
                <w:rFonts w:ascii="Cambria Math" w:eastAsia="Times New Roman" w:hAnsi="Cambria Math" w:cs="Arial"/>
                <w:b/>
                <w:i/>
                <w:sz w:val="24"/>
                <w:szCs w:val="24"/>
                <w:lang w:val="es-ES" w:eastAsia="es-ES"/>
              </w:rPr>
            </m:ctrlPr>
          </m:dPr>
          <m:e>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e</m:t>
                </m:r>
              </m:sub>
            </m:sSub>
            <m:r>
              <m:rPr>
                <m:sty m:val="bi"/>
              </m:rPr>
              <w:rPr>
                <w:rFonts w:ascii="Cambria Math" w:eastAsia="Times New Roman" w:hAnsi="Cambria Math" w:cs="Arial"/>
                <w:sz w:val="24"/>
                <w:szCs w:val="24"/>
                <w:lang w:val="es-ES" w:eastAsia="es-ES"/>
              </w:rPr>
              <m:t>,</m:t>
            </m:r>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R</m:t>
                </m:r>
              </m:e>
              <m:sub>
                <m:r>
                  <m:rPr>
                    <m:sty m:val="bi"/>
                  </m:rPr>
                  <w:rPr>
                    <w:rFonts w:ascii="Cambria Math" w:eastAsia="Times New Roman" w:hAnsi="Cambria Math" w:cs="Arial"/>
                    <w:sz w:val="24"/>
                    <w:szCs w:val="24"/>
                    <w:lang w:val="es-ES" w:eastAsia="es-ES"/>
                  </w:rPr>
                  <m:t>o</m:t>
                </m:r>
              </m:sub>
            </m:sSub>
          </m:e>
        </m:d>
      </m:oMath>
    </w:p>
    <w:p w:rsidR="00781AF0" w:rsidRDefault="00781AF0"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general, existen diversos factores que hacen que las estructuras tengan una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por lo que la opción más práctica para tomar en cuenta este aspecto consiste en aplicar un factor reductor del lado de las acciones sísmicas, como se muestra en la descripción de los métodos de análisis.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reducción por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está dada por el factor </w:t>
      </w:r>
      <m:oMath>
        <m:r>
          <w:rPr>
            <w:rFonts w:ascii="Cambria Math" w:eastAsia="Times New Roman" w:hAnsi="Cambria Math" w:cs="Arial"/>
            <w:sz w:val="24"/>
            <w:szCs w:val="24"/>
            <w:lang w:val="es-ES" w:eastAsia="es-ES"/>
          </w:rPr>
          <m:t>R</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e>
        </m:d>
      </m:oMath>
      <w:r w:rsidRPr="00512BB9">
        <w:rPr>
          <w:rFonts w:ascii="Arial" w:eastAsia="Times New Roman" w:hAnsi="Arial" w:cs="Arial"/>
          <w:sz w:val="24"/>
          <w:szCs w:val="24"/>
          <w:lang w:val="es-ES" w:eastAsia="es-ES"/>
        </w:rPr>
        <w:t>, como se desprende de la siguiente ecuación: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512BB9" w:rsidRPr="00512BB9" w:rsidRDefault="00512BB9" w:rsidP="00512BB9">
      <w:pPr>
        <w:tabs>
          <w:tab w:val="left" w:pos="6663"/>
        </w:tabs>
        <w:spacing w:after="0" w:line="276" w:lineRule="auto"/>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R</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e>
        </m:d>
        <m: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i/>
                <w:sz w:val="24"/>
                <w:szCs w:val="24"/>
                <w:lang w:val="es-ES" w:eastAsia="es-ES"/>
              </w:rPr>
            </m:ctrlPr>
          </m:dPr>
          <m:e>
            <m:eqArr>
              <m:eqArrPr>
                <m:ctrlPr>
                  <w:rPr>
                    <w:rFonts w:ascii="Cambria Math" w:eastAsia="Times New Roman" w:hAnsi="Cambria Math" w:cs="Arial"/>
                    <w:i/>
                    <w:sz w:val="24"/>
                    <w:szCs w:val="24"/>
                    <w:lang w:val="es-ES" w:eastAsia="es-ES"/>
                  </w:rPr>
                </m:ctrlPr>
              </m:eqArr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r>
                  <w:rPr>
                    <w:rFonts w:ascii="Cambria Math" w:eastAsia="Times New Roman" w:hAnsi="Cambria Math" w:cs="Arial"/>
                    <w:sz w:val="24"/>
                    <w:szCs w:val="24"/>
                    <w:lang w:val="es-ES" w:eastAsia="es-ES"/>
                  </w:rPr>
                  <m:t>+1.0-</m:t>
                </m:r>
                <m:rad>
                  <m:radPr>
                    <m:degHide m:val="1"/>
                    <m:ctrlPr>
                      <w:rPr>
                        <w:rFonts w:ascii="Cambria Math" w:eastAsia="Times New Roman" w:hAnsi="Cambria Math" w:cs="Arial"/>
                        <w:i/>
                        <w:sz w:val="24"/>
                        <w:szCs w:val="24"/>
                        <w:lang w:val="es-ES" w:eastAsia="es-ES"/>
                      </w:rPr>
                    </m:ctrlPr>
                  </m:radPr>
                  <m:deg/>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den>
                    </m:f>
                  </m:e>
                </m:rad>
                <m:r>
                  <w:rPr>
                    <w:rFonts w:ascii="Cambria Math" w:eastAsia="Times New Roman" w:hAnsi="Cambria Math" w:cs="Arial"/>
                    <w:sz w:val="24"/>
                    <w:szCs w:val="24"/>
                    <w:lang w:val="es-ES" w:eastAsia="es-ES"/>
                  </w:rPr>
                  <m:t xml:space="preserve">        si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e>
              <m:e>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r>
                  <w:rPr>
                    <w:rFonts w:ascii="Cambria Math" w:eastAsia="Times New Roman" w:hAnsi="Cambria Math" w:cs="Arial"/>
                    <w:sz w:val="24"/>
                    <w:szCs w:val="24"/>
                    <w:lang w:val="es-ES" w:eastAsia="es-ES"/>
                  </w:rPr>
                  <m:t xml:space="preserve">                               si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&gt;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e>
            </m:eqArr>
          </m:e>
        </m:d>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3.7)</w:t>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a</m:t>
            </m:r>
          </m:sub>
        </m:sSub>
      </m:oMath>
      <w:r w:rsidR="00512BB9" w:rsidRPr="00512BB9">
        <w:rPr>
          <w:rFonts w:ascii="Arial" w:eastAsia="Times New Roman" w:hAnsi="Arial" w:cs="Arial"/>
          <w:sz w:val="24"/>
          <w:szCs w:val="24"/>
          <w:lang w:val="es-ES" w:eastAsia="es-ES"/>
        </w:rPr>
        <w:t>___</w:t>
      </w:r>
      <w:r w:rsidR="00512BB9" w:rsidRPr="00512BB9">
        <w:rPr>
          <w:rFonts w:ascii="Arial" w:eastAsia="Times New Roman" w:hAnsi="Arial" w:cs="Arial"/>
          <w:sz w:val="24"/>
          <w:szCs w:val="24"/>
          <w:lang w:val="es-ES" w:eastAsia="es-ES"/>
        </w:rPr>
        <w:tab/>
        <w:t>es el límite inferior de la meseta del espectro de diseño.</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oMath>
      <w:r w:rsidR="00512BB9" w:rsidRPr="00512BB9">
        <w:rPr>
          <w:rFonts w:ascii="Arial" w:eastAsia="Times New Roman" w:hAnsi="Arial" w:cs="Arial"/>
          <w:sz w:val="24"/>
          <w:szCs w:val="24"/>
          <w:lang w:val="es-ES" w:eastAsia="es-ES"/>
        </w:rPr>
        <w:t>___</w:t>
      </w:r>
      <w:r w:rsidR="00512BB9" w:rsidRPr="00512BB9">
        <w:rPr>
          <w:rFonts w:ascii="Arial" w:eastAsia="Times New Roman" w:hAnsi="Arial" w:cs="Arial"/>
          <w:sz w:val="24"/>
          <w:szCs w:val="24"/>
          <w:lang w:val="es-ES" w:eastAsia="es-ES"/>
        </w:rPr>
        <w:tab/>
        <w:t>es la sobrerresistencia índice, dependiendo del sistema estructural.</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w:t>
      </w:r>
      <m:oMath>
        <m:r>
          <w:rPr>
            <w:rFonts w:ascii="Cambria Math" w:eastAsia="Times New Roman" w:hAnsi="Cambria Math" w:cs="Arial"/>
            <w:sz w:val="24"/>
            <w:szCs w:val="24"/>
            <w:lang w:val="es-ES" w:eastAsia="es-ES"/>
          </w:rPr>
          <m:t xml:space="preserve"> R</m:t>
        </m:r>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e>
        </m:d>
      </m:oMath>
      <w:r w:rsidRPr="00512BB9">
        <w:rPr>
          <w:rFonts w:ascii="Arial" w:eastAsia="Times New Roman" w:hAnsi="Arial" w:cs="Arial"/>
          <w:sz w:val="24"/>
          <w:szCs w:val="24"/>
          <w:lang w:val="es-ES" w:eastAsia="es-ES"/>
        </w:rPr>
        <w:t xml:space="preserve"> puede diferir en las dos direcciones ortogonales en que se analiza la estructura según sean las propiedades de ésta en dichas direcciones.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los tipos de estructuración considerados, se suministran en las secciones correspondientes los valores de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mismos que se adoptarán para la construcción de los espectros de diseño.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57"/>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MODIFICACIÓN DE LA RESPUESTA ESTRUCTURAL POR EFECTOS DE INTERACCIÓN SUELO-ESTRUCTURA</w:t>
      </w:r>
    </w:p>
    <w:p w:rsidR="00781AF0" w:rsidRDefault="00781AF0"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el diseño sísmico de estructuras ubicadas en terrenos de media y baja rigidez, se deben tener en cuenta los efectos de la interacción entre suelo y la estructura (interacción suelo-estructura), aplicando las recomendaciones indicadas en esta sección. Estas recomendaciones se emplearán cuando en un modelo usado para el análisis sísmico de la respuesta de una estructura no se consideran los efectos de la flexibilidad de la cimentación. En general, el uso de estas recomendaciones reduce los valores de las </w:t>
      </w:r>
      <w:r w:rsidRPr="00512BB9">
        <w:rPr>
          <w:rFonts w:ascii="Arial" w:eastAsia="Times New Roman" w:hAnsi="Arial" w:cs="Arial"/>
          <w:sz w:val="24"/>
          <w:szCs w:val="24"/>
          <w:lang w:val="es-ES" w:eastAsia="es-ES"/>
        </w:rPr>
        <w:lastRenderedPageBreak/>
        <w:t xml:space="preserve">fuerzas laterales, el cortante basal y los momentos de volteo, calculados para una estructura supuesta con base indeformable, e incrementa los desplazamientos laterales.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Solo se justificará tomar en cuenta los efectos de la interacción suelo-estructura cuando se tenga que: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s</m:t>
                </m:r>
              </m:sub>
            </m:sSub>
          </m:den>
        </m:f>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s</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e0</m:t>
                </m:r>
              </m:sub>
            </m:sSub>
          </m:den>
        </m:f>
        <m:r>
          <w:rPr>
            <w:rFonts w:ascii="Cambria Math" w:eastAsia="Times New Roman" w:hAnsi="Cambria Math" w:cs="Arial"/>
            <w:sz w:val="24"/>
            <w:szCs w:val="24"/>
            <w:lang w:val="es-ES" w:eastAsia="es-ES"/>
          </w:rPr>
          <m:t xml:space="preserve"> &lt; 2.5</m:t>
        </m:r>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3.8)</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Dónde:</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e0</m:t>
            </m:r>
          </m:sub>
        </m:sSub>
      </m:oMath>
      <w:r w:rsidR="00512BB9" w:rsidRPr="00512BB9">
        <w:rPr>
          <w:rFonts w:ascii="Arial" w:eastAsia="Times New Roman" w:hAnsi="Arial" w:cs="Arial"/>
          <w:sz w:val="24"/>
          <w:szCs w:val="24"/>
          <w:lang w:val="es-ES" w:eastAsia="es-ES"/>
        </w:rPr>
        <w:t>__</w:t>
      </w:r>
      <w:r w:rsidR="00512BB9" w:rsidRPr="00512BB9">
        <w:rPr>
          <w:rFonts w:ascii="Arial" w:eastAsia="Times New Roman" w:hAnsi="Arial" w:cs="Arial"/>
          <w:sz w:val="24"/>
          <w:szCs w:val="24"/>
          <w:lang w:val="es-ES" w:eastAsia="es-ES"/>
        </w:rPr>
        <w:tab/>
        <w:t>es la altura efectiva fundamental de la estructura supuesta con base rígida.</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___</w:t>
      </w:r>
      <w:r w:rsidR="00512BB9" w:rsidRPr="00512BB9">
        <w:rPr>
          <w:rFonts w:ascii="Arial" w:eastAsia="Times New Roman" w:hAnsi="Arial" w:cs="Arial"/>
          <w:sz w:val="24"/>
          <w:szCs w:val="24"/>
          <w:lang w:val="es-ES" w:eastAsia="es-ES"/>
        </w:rPr>
        <w:tab/>
        <w:t>es el espesor total del estrato de terreno equivalente.</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Sub>
      </m:oMath>
      <w:r w:rsidR="00512BB9" w:rsidRPr="00512BB9">
        <w:rPr>
          <w:rFonts w:ascii="Arial" w:eastAsia="Times New Roman" w:hAnsi="Arial" w:cs="Arial"/>
          <w:sz w:val="24"/>
          <w:szCs w:val="24"/>
          <w:lang w:val="es-ES" w:eastAsia="es-ES"/>
        </w:rPr>
        <w:t>__</w:t>
      </w:r>
      <w:r w:rsidR="00512BB9" w:rsidRPr="00512BB9">
        <w:rPr>
          <w:rFonts w:ascii="Arial" w:eastAsia="Times New Roman" w:hAnsi="Arial" w:cs="Arial"/>
          <w:sz w:val="24"/>
          <w:szCs w:val="24"/>
          <w:lang w:val="es-ES" w:eastAsia="es-ES"/>
        </w:rPr>
        <w:tab/>
        <w:t>es el periodo fundamental de la estructura supuesta con base rígida.</w:t>
      </w: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___</w:t>
      </w:r>
      <w:r w:rsidR="00512BB9" w:rsidRPr="00512BB9">
        <w:rPr>
          <w:rFonts w:ascii="Arial" w:eastAsia="Times New Roman" w:hAnsi="Arial" w:cs="Arial"/>
          <w:sz w:val="24"/>
          <w:szCs w:val="24"/>
          <w:lang w:val="es-ES" w:eastAsia="es-ES"/>
        </w:rPr>
        <w:tab/>
        <w:t>Es el periodo dominante del terreno equivalente.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 caracterización del sistema suelo-estructura, la determinación del periodo y amortiguamiento efectivos de sistemas suelo-estructura y la determinación del factor de comportamiento sísmico efectivo, véase el capítulo C.1.3, sección 3.1, inciso 3.2.6 del Manual de Diseño de Obras Civiles de la CFE.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200" w:line="276" w:lineRule="auto"/>
        <w:ind w:left="465"/>
        <w:contextualSpacing/>
        <w:jc w:val="both"/>
        <w:rPr>
          <w:rFonts w:ascii="Arial" w:eastAsia="Times New Roman" w:hAnsi="Arial" w:cs="Arial"/>
          <w:sz w:val="24"/>
          <w:szCs w:val="24"/>
          <w:lang w:val="es-ES" w:eastAsia="es-ES"/>
        </w:rPr>
      </w:pPr>
    </w:p>
    <w:p w:rsidR="00512BB9" w:rsidRPr="00512BB9" w:rsidRDefault="00512BB9" w:rsidP="00781AF0">
      <w:pPr>
        <w:numPr>
          <w:ilvl w:val="1"/>
          <w:numId w:val="57"/>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ESTRUCTURAS TIPO “EDIFICIO”</w:t>
      </w:r>
    </w:p>
    <w:p w:rsidR="00512BB9" w:rsidRPr="00512BB9" w:rsidRDefault="00512BB9" w:rsidP="00512BB9">
      <w:pPr>
        <w:spacing w:after="0" w:line="276" w:lineRule="auto"/>
        <w:ind w:left="708"/>
        <w:jc w:val="both"/>
        <w:rPr>
          <w:rFonts w:ascii="Arial" w:eastAsia="Times New Roman" w:hAnsi="Arial" w:cs="Arial"/>
          <w:b/>
          <w:sz w:val="24"/>
          <w:szCs w:val="24"/>
          <w:lang w:val="es-ES" w:eastAsia="es-ES"/>
        </w:rPr>
      </w:pPr>
    </w:p>
    <w:p w:rsidR="00512BB9" w:rsidRPr="00512BB9" w:rsidRDefault="00512BB9" w:rsidP="00512BB9">
      <w:p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3.13.1 Espectros para diseño de estructuras tipo “Edificio”</w:t>
      </w: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Atendiendo los criterios para evaluar las solicitaciones sísmicas que obran en estructuras tipo “Edificios” respecto al diseño se considerarán dos estados límites: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a) El nivel de servicio, en que se revisarán las deformaciones para limitar los daños y, </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b) El nivel de prevención de colapso, en que se determinarán las resistencias y se revisarán las deformaciones para prevenir la falla estructural.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choques contra estructuras adyacentes y rotura de vidrios se tomarán en cuenta en el nivel de prevención de colapso.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Para las estructuras tipo “Edificio” se </w:t>
      </w:r>
      <w:r w:rsidRPr="00512BB9">
        <w:rPr>
          <w:rFonts w:ascii="Arial" w:eastAsia="Times New Roman" w:hAnsi="Arial" w:cs="Arial"/>
          <w:sz w:val="24"/>
          <w:szCs w:val="24"/>
          <w:u w:val="single"/>
          <w:lang w:val="es-ES" w:eastAsia="es-ES"/>
        </w:rPr>
        <w:t>consideran</w:t>
      </w:r>
      <w:r w:rsidRPr="00512BB9">
        <w:rPr>
          <w:rFonts w:ascii="Arial" w:eastAsia="Times New Roman" w:hAnsi="Arial" w:cs="Arial"/>
          <w:sz w:val="24"/>
          <w:szCs w:val="24"/>
          <w:lang w:val="es-ES" w:eastAsia="es-ES"/>
        </w:rPr>
        <w:t xml:space="preserve"> las reducciones por ductilidad,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y redundancia, los posibles cambios por emplear amortiguamientos distintos al 5%, así como las modificaciones por interacción suelo-estructura, sistemas de aislamiento y disipación de energía. Se consideran amplificaciones para estructuras con comportamiento </w:t>
      </w:r>
      <w:proofErr w:type="spellStart"/>
      <w:r w:rsidRPr="00512BB9">
        <w:rPr>
          <w:rFonts w:ascii="Arial" w:eastAsia="Times New Roman" w:hAnsi="Arial" w:cs="Arial"/>
          <w:sz w:val="24"/>
          <w:szCs w:val="24"/>
          <w:lang w:val="es-ES" w:eastAsia="es-ES"/>
        </w:rPr>
        <w:t>histerético</w:t>
      </w:r>
      <w:proofErr w:type="spellEnd"/>
      <w:r w:rsidRPr="00512BB9">
        <w:rPr>
          <w:rFonts w:ascii="Arial" w:eastAsia="Times New Roman" w:hAnsi="Arial" w:cs="Arial"/>
          <w:sz w:val="24"/>
          <w:szCs w:val="24"/>
          <w:lang w:val="es-ES" w:eastAsia="es-ES"/>
        </w:rPr>
        <w:t xml:space="preserve"> degradante ubicadas en suelos blandos. Para ello, se toman en cuenta los siguientes conceptos: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57"/>
        </w:num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Factor de comportamiento sísmico Q:</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de comportamiento sísmico </w:t>
      </w:r>
      <w:r w:rsidRPr="00512BB9">
        <w:rPr>
          <w:rFonts w:ascii="Arial" w:eastAsia="Times New Roman" w:hAnsi="Arial" w:cs="Arial"/>
          <w:b/>
          <w:sz w:val="24"/>
          <w:szCs w:val="24"/>
          <w:lang w:val="es-ES" w:eastAsia="es-ES"/>
        </w:rPr>
        <w:t>Q</w:t>
      </w:r>
      <w:r w:rsidRPr="00512BB9">
        <w:rPr>
          <w:rFonts w:ascii="Arial" w:eastAsia="Times New Roman" w:hAnsi="Arial" w:cs="Arial"/>
          <w:sz w:val="24"/>
          <w:szCs w:val="24"/>
          <w:lang w:val="es-ES" w:eastAsia="es-ES"/>
        </w:rPr>
        <w:t xml:space="preserve"> se emplea para tomar en cuenta la influencia del comportamiento no lineal del sistema en la estimación de su demanda sísmica, y con ello, en su desempeño esperado y nivel de confiabilidad. </w:t>
      </w:r>
    </w:p>
    <w:p w:rsidR="00974163"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estructuras tipo “Edificio” se recomienda la adopción de los siguientes factores de comportamiento sísmico: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Q= 4 cuando se cumplan los siguientes requisitos:</w:t>
      </w:r>
    </w:p>
    <w:p w:rsidR="00512BB9" w:rsidRPr="00512BB9" w:rsidRDefault="00512BB9" w:rsidP="00781AF0">
      <w:pPr>
        <w:numPr>
          <w:ilvl w:val="0"/>
          <w:numId w:val="28"/>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resistencia en todos los entrepisos es suministrada exclusivamente por marcos no </w:t>
      </w:r>
      <w:proofErr w:type="spellStart"/>
      <w:r w:rsidRPr="00512BB9">
        <w:rPr>
          <w:rFonts w:ascii="Arial" w:eastAsia="Times New Roman" w:hAnsi="Arial" w:cs="Arial"/>
          <w:sz w:val="24"/>
          <w:szCs w:val="24"/>
          <w:lang w:val="es-ES" w:eastAsia="es-ES"/>
        </w:rPr>
        <w:t>contraventeados</w:t>
      </w:r>
      <w:proofErr w:type="spellEnd"/>
      <w:r w:rsidRPr="00512BB9">
        <w:rPr>
          <w:rFonts w:ascii="Arial" w:eastAsia="Times New Roman" w:hAnsi="Arial" w:cs="Arial"/>
          <w:sz w:val="24"/>
          <w:szCs w:val="24"/>
          <w:lang w:val="es-ES" w:eastAsia="es-ES"/>
        </w:rPr>
        <w:t xml:space="preserve"> de acero, concreto reforzado o compuestos de los dos materiales. También cuando se suministra por marcos </w:t>
      </w:r>
      <w:proofErr w:type="spellStart"/>
      <w:r w:rsidRPr="00512BB9">
        <w:rPr>
          <w:rFonts w:ascii="Arial" w:eastAsia="Times New Roman" w:hAnsi="Arial" w:cs="Arial"/>
          <w:sz w:val="24"/>
          <w:szCs w:val="24"/>
          <w:lang w:val="es-ES" w:eastAsia="es-ES"/>
        </w:rPr>
        <w:t>contraventeados</w:t>
      </w:r>
      <w:proofErr w:type="spellEnd"/>
      <w:r w:rsidRPr="00512BB9">
        <w:rPr>
          <w:rFonts w:ascii="Arial" w:eastAsia="Times New Roman" w:hAnsi="Arial" w:cs="Arial"/>
          <w:sz w:val="24"/>
          <w:szCs w:val="24"/>
          <w:lang w:val="es-ES" w:eastAsia="es-ES"/>
        </w:rPr>
        <w:t xml:space="preserve"> o con muros de concreto reforzado o de placa de acero o compuestos de los dos materiales. En este caso, los marcos de cada entrepiso son capaces de resistir, sin contar muros ni contravientos, cuando menos 25 % de la fuerza sísmica actuante.</w:t>
      </w:r>
    </w:p>
    <w:p w:rsidR="00512BB9" w:rsidRPr="00512BB9" w:rsidRDefault="00512BB9" w:rsidP="00512BB9">
      <w:pPr>
        <w:spacing w:after="200" w:line="276" w:lineRule="auto"/>
        <w:ind w:left="1065"/>
        <w:contextualSpacing/>
        <w:jc w:val="both"/>
        <w:rPr>
          <w:rFonts w:ascii="Arial" w:eastAsia="Times New Roman" w:hAnsi="Arial" w:cs="Arial"/>
          <w:sz w:val="24"/>
          <w:szCs w:val="24"/>
          <w:lang w:val="es-ES" w:eastAsia="es-ES"/>
        </w:rPr>
      </w:pPr>
    </w:p>
    <w:p w:rsidR="00512BB9" w:rsidRPr="00512BB9" w:rsidRDefault="00512BB9" w:rsidP="00781AF0">
      <w:pPr>
        <w:numPr>
          <w:ilvl w:val="0"/>
          <w:numId w:val="28"/>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Si hay muros de mampostería divisorios, de fachada o de colindancia ligados a la estructura, se deben considerar en el análisis pero su contribución a la resistencia ante fuerzas laterales solo se tomará en cuenta si son de piezas macizas, y, además, si los marcos, sean o no </w:t>
      </w:r>
      <w:proofErr w:type="spellStart"/>
      <w:r w:rsidRPr="00512BB9">
        <w:rPr>
          <w:rFonts w:ascii="Arial" w:eastAsia="Times New Roman" w:hAnsi="Arial" w:cs="Arial"/>
          <w:sz w:val="24"/>
          <w:szCs w:val="24"/>
          <w:lang w:val="es-ES" w:eastAsia="es-ES"/>
        </w:rPr>
        <w:t>contraventeados</w:t>
      </w:r>
      <w:proofErr w:type="spellEnd"/>
      <w:r w:rsidRPr="00512BB9">
        <w:rPr>
          <w:rFonts w:ascii="Arial" w:eastAsia="Times New Roman" w:hAnsi="Arial" w:cs="Arial"/>
          <w:sz w:val="24"/>
          <w:szCs w:val="24"/>
          <w:lang w:val="es-ES" w:eastAsia="es-ES"/>
        </w:rPr>
        <w:t>, y los muros de concreto reforzado, de placa de acero o compuestos de los dos materiales, son capaces de resistir al menos 80 % de las fuerzas laterales totales sin la contribución de los muros de mampostería.</w:t>
      </w:r>
    </w:p>
    <w:p w:rsidR="00512BB9" w:rsidRPr="00512BB9" w:rsidRDefault="00512BB9" w:rsidP="00512BB9">
      <w:pPr>
        <w:spacing w:after="0" w:line="240" w:lineRule="auto"/>
        <w:ind w:left="708"/>
        <w:rPr>
          <w:rFonts w:ascii="Arial" w:eastAsia="Times New Roman" w:hAnsi="Arial" w:cs="Arial"/>
          <w:sz w:val="24"/>
          <w:szCs w:val="24"/>
          <w:lang w:val="es-ES" w:eastAsia="es-ES"/>
        </w:rPr>
      </w:pPr>
    </w:p>
    <w:p w:rsidR="00512BB9" w:rsidRDefault="00512BB9" w:rsidP="00512BB9">
      <w:pPr>
        <w:spacing w:after="200" w:line="276" w:lineRule="auto"/>
        <w:ind w:left="1065"/>
        <w:contextualSpacing/>
        <w:jc w:val="both"/>
        <w:rPr>
          <w:rFonts w:ascii="Arial" w:eastAsia="Times New Roman" w:hAnsi="Arial" w:cs="Arial"/>
          <w:sz w:val="24"/>
          <w:szCs w:val="24"/>
          <w:lang w:val="es-ES" w:eastAsia="es-ES"/>
        </w:rPr>
      </w:pPr>
    </w:p>
    <w:p w:rsidR="00974163" w:rsidRPr="00512BB9" w:rsidRDefault="00974163" w:rsidP="00512BB9">
      <w:pPr>
        <w:spacing w:after="200" w:line="276" w:lineRule="auto"/>
        <w:ind w:left="1065"/>
        <w:contextualSpacing/>
        <w:jc w:val="both"/>
        <w:rPr>
          <w:rFonts w:ascii="Arial" w:eastAsia="Times New Roman" w:hAnsi="Arial" w:cs="Arial"/>
          <w:sz w:val="24"/>
          <w:szCs w:val="24"/>
          <w:lang w:val="es-ES" w:eastAsia="es-ES"/>
        </w:rPr>
      </w:pPr>
    </w:p>
    <w:p w:rsidR="00512BB9" w:rsidRPr="00512BB9" w:rsidRDefault="00512BB9" w:rsidP="00781AF0">
      <w:pPr>
        <w:numPr>
          <w:ilvl w:val="0"/>
          <w:numId w:val="28"/>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El mínimo cociente de la capacidad resistente de un entrepiso entre la acción de diseño no difiere en más de 35 % del promedio de este cociente para todos los entrepisos. Para verificar el cumplimiento de este requisito, se calculará la capacidad resistente de cada entrepiso tomando en cuenta todos los elementos que puedan contribuir a la resistencia, particularmente los muros de mampostería divisorios, de fachada o de colindancia. El último entrepiso queda excluido de este requisito.</w:t>
      </w:r>
    </w:p>
    <w:p w:rsidR="00512BB9" w:rsidRPr="00512BB9" w:rsidRDefault="00512BB9" w:rsidP="00512BB9">
      <w:pPr>
        <w:spacing w:after="200" w:line="276" w:lineRule="auto"/>
        <w:ind w:left="1065"/>
        <w:contextualSpacing/>
        <w:jc w:val="both"/>
        <w:rPr>
          <w:rFonts w:ascii="Arial" w:eastAsia="Times New Roman" w:hAnsi="Arial" w:cs="Arial"/>
          <w:sz w:val="24"/>
          <w:szCs w:val="24"/>
          <w:lang w:val="es-ES" w:eastAsia="es-ES"/>
        </w:rPr>
      </w:pPr>
    </w:p>
    <w:p w:rsidR="00512BB9" w:rsidRPr="00512BB9" w:rsidRDefault="00512BB9" w:rsidP="00781AF0">
      <w:pPr>
        <w:numPr>
          <w:ilvl w:val="0"/>
          <w:numId w:val="28"/>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marcos y muros de concreto reforzado cumplen con los requisitos que se fijan para marcos y muros dúctiles en las </w:t>
      </w:r>
      <w:r w:rsidRPr="00512BB9">
        <w:rPr>
          <w:rFonts w:ascii="Arial" w:eastAsia="Times New Roman" w:hAnsi="Arial" w:cs="Arial"/>
          <w:b/>
          <w:i/>
          <w:sz w:val="24"/>
          <w:szCs w:val="24"/>
          <w:lang w:val="es-ES" w:eastAsia="es-ES"/>
        </w:rPr>
        <w:t>Recomendaciones y Normas de Diseño Estructural Vigentes (RNDEV)</w:t>
      </w:r>
      <w:r w:rsidRPr="00512BB9">
        <w:rPr>
          <w:rFonts w:ascii="Arial" w:eastAsia="Times New Roman" w:hAnsi="Arial" w:cs="Arial"/>
          <w:sz w:val="24"/>
          <w:szCs w:val="24"/>
          <w:lang w:val="es-ES" w:eastAsia="es-ES"/>
        </w:rPr>
        <w:t>. Lo anterior también implica que se debe cumplir con los requisitos de detallado para las conexiones de este tipo de elementos estructurales.</w:t>
      </w:r>
    </w:p>
    <w:p w:rsidR="00512BB9" w:rsidRPr="00512BB9" w:rsidRDefault="00512BB9" w:rsidP="00512BB9">
      <w:pPr>
        <w:spacing w:after="0" w:line="240" w:lineRule="auto"/>
        <w:ind w:left="708"/>
        <w:rPr>
          <w:rFonts w:ascii="Arial" w:eastAsia="Times New Roman" w:hAnsi="Arial" w:cs="Arial"/>
          <w:sz w:val="24"/>
          <w:szCs w:val="24"/>
          <w:lang w:val="es-ES" w:eastAsia="es-ES"/>
        </w:rPr>
      </w:pPr>
    </w:p>
    <w:p w:rsidR="00512BB9" w:rsidRPr="00512BB9" w:rsidRDefault="00512BB9" w:rsidP="00781AF0">
      <w:pPr>
        <w:numPr>
          <w:ilvl w:val="0"/>
          <w:numId w:val="28"/>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marcos rígidos de acero o compuestos de acero y concreto satisfacen los requisitos para marcos con ductilidad alta que se fijan en las RNDEV para estructuras metálicas o están provistos de </w:t>
      </w:r>
      <w:proofErr w:type="spellStart"/>
      <w:r w:rsidRPr="00512BB9">
        <w:rPr>
          <w:rFonts w:ascii="Arial" w:eastAsia="Times New Roman" w:hAnsi="Arial" w:cs="Arial"/>
          <w:sz w:val="24"/>
          <w:szCs w:val="24"/>
          <w:lang w:val="es-ES" w:eastAsia="es-ES"/>
        </w:rPr>
        <w:t>contraventeo</w:t>
      </w:r>
      <w:proofErr w:type="spellEnd"/>
      <w:r w:rsidRPr="00512BB9">
        <w:rPr>
          <w:rFonts w:ascii="Arial" w:eastAsia="Times New Roman" w:hAnsi="Arial" w:cs="Arial"/>
          <w:sz w:val="24"/>
          <w:szCs w:val="24"/>
          <w:lang w:val="es-ES" w:eastAsia="es-ES"/>
        </w:rPr>
        <w:t xml:space="preserve"> excéntrico o con </w:t>
      </w:r>
      <w:proofErr w:type="spellStart"/>
      <w:r w:rsidRPr="00512BB9">
        <w:rPr>
          <w:rFonts w:ascii="Arial" w:eastAsia="Times New Roman" w:hAnsi="Arial" w:cs="Arial"/>
          <w:sz w:val="24"/>
          <w:szCs w:val="24"/>
          <w:lang w:val="es-ES" w:eastAsia="es-ES"/>
        </w:rPr>
        <w:t>contraventeo</w:t>
      </w:r>
      <w:proofErr w:type="spellEnd"/>
      <w:r w:rsidRPr="00512BB9">
        <w:rPr>
          <w:rFonts w:ascii="Arial" w:eastAsia="Times New Roman" w:hAnsi="Arial" w:cs="Arial"/>
          <w:sz w:val="24"/>
          <w:szCs w:val="24"/>
          <w:lang w:val="es-ES" w:eastAsia="es-ES"/>
        </w:rPr>
        <w:t xml:space="preserve"> concéntrico dúctil de acuerdo con estas normas.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Q= 3 cuando se cumplan los siguientes requisitos: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Se satisfacen las condiciones 2 y 4 </w:t>
      </w:r>
      <w:proofErr w:type="spellStart"/>
      <w:r w:rsidRPr="00512BB9">
        <w:rPr>
          <w:rFonts w:ascii="Arial" w:eastAsia="Times New Roman" w:hAnsi="Arial" w:cs="Arial"/>
          <w:sz w:val="24"/>
          <w:szCs w:val="24"/>
          <w:lang w:val="es-ES" w:eastAsia="es-ES"/>
        </w:rPr>
        <w:t>ó</w:t>
      </w:r>
      <w:proofErr w:type="spellEnd"/>
      <w:r w:rsidRPr="00512BB9">
        <w:rPr>
          <w:rFonts w:ascii="Arial" w:eastAsia="Times New Roman" w:hAnsi="Arial" w:cs="Arial"/>
          <w:sz w:val="24"/>
          <w:szCs w:val="24"/>
          <w:lang w:val="es-ES" w:eastAsia="es-ES"/>
        </w:rPr>
        <w:t xml:space="preserve"> 5 y en cualquier entrepiso dejan de satisfacerse las condiciones 1 </w:t>
      </w:r>
      <w:proofErr w:type="spellStart"/>
      <w:r w:rsidRPr="00512BB9">
        <w:rPr>
          <w:rFonts w:ascii="Arial" w:eastAsia="Times New Roman" w:hAnsi="Arial" w:cs="Arial"/>
          <w:sz w:val="24"/>
          <w:szCs w:val="24"/>
          <w:lang w:val="es-ES" w:eastAsia="es-ES"/>
        </w:rPr>
        <w:t>ó</w:t>
      </w:r>
      <w:proofErr w:type="spellEnd"/>
      <w:r w:rsidRPr="00512BB9">
        <w:rPr>
          <w:rFonts w:ascii="Arial" w:eastAsia="Times New Roman" w:hAnsi="Arial" w:cs="Arial"/>
          <w:sz w:val="24"/>
          <w:szCs w:val="24"/>
          <w:lang w:val="es-ES" w:eastAsia="es-ES"/>
        </w:rPr>
        <w:t xml:space="preserve"> 3 especificadas para el caso Q=4, pero la resistencia en todos los entrepisos es suministrada por columnas de acero o de concreto reforzado con losas planas, por marcos rígidos de acero, por marcos de concreto reforzado, por muros de concreto o de placa de acero o compuestos de los dos materiales, por combinaciones de estos y marcos o por diafragmas de madera. Las estructuras con losas planas y las de madera deberán además satisfacer los requisitos que sobre el particular marcan las RNDEV. Los marcos rígidos de acero o compuestos de acero y concreto satisfacen los requisitos para ductilidad alta o están provistos de </w:t>
      </w:r>
      <w:proofErr w:type="spellStart"/>
      <w:r w:rsidRPr="00512BB9">
        <w:rPr>
          <w:rFonts w:ascii="Arial" w:eastAsia="Times New Roman" w:hAnsi="Arial" w:cs="Arial"/>
          <w:sz w:val="24"/>
          <w:szCs w:val="24"/>
          <w:lang w:val="es-ES" w:eastAsia="es-ES"/>
        </w:rPr>
        <w:t>contraventeo</w:t>
      </w:r>
      <w:proofErr w:type="spellEnd"/>
      <w:r w:rsidRPr="00512BB9">
        <w:rPr>
          <w:rFonts w:ascii="Arial" w:eastAsia="Times New Roman" w:hAnsi="Arial" w:cs="Arial"/>
          <w:sz w:val="24"/>
          <w:szCs w:val="24"/>
          <w:lang w:val="es-ES" w:eastAsia="es-ES"/>
        </w:rPr>
        <w:t xml:space="preserve"> concéntricos dúctil, de acuerdo con las RNDEV.</w:t>
      </w: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Q= 2 cuando se cumplan los siguientes requisitos: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resistencia a fuerzas laterales es suministrada por losas planas con columnas de acero o de concreto reforzado, por marcos de acero con ductilidad reducida o provistos de </w:t>
      </w:r>
      <w:proofErr w:type="spellStart"/>
      <w:r w:rsidRPr="00512BB9">
        <w:rPr>
          <w:rFonts w:ascii="Arial" w:eastAsia="Times New Roman" w:hAnsi="Arial" w:cs="Arial"/>
          <w:sz w:val="24"/>
          <w:szCs w:val="24"/>
          <w:lang w:val="es-ES" w:eastAsia="es-ES"/>
        </w:rPr>
        <w:t>contraventeo</w:t>
      </w:r>
      <w:proofErr w:type="spellEnd"/>
      <w:r w:rsidRPr="00512BB9">
        <w:rPr>
          <w:rFonts w:ascii="Arial" w:eastAsia="Times New Roman" w:hAnsi="Arial" w:cs="Arial"/>
          <w:sz w:val="24"/>
          <w:szCs w:val="24"/>
          <w:lang w:val="es-ES" w:eastAsia="es-ES"/>
        </w:rPr>
        <w:t xml:space="preserve"> con ductilidad normal, o de concreto </w:t>
      </w:r>
      <w:r w:rsidRPr="00512BB9">
        <w:rPr>
          <w:rFonts w:ascii="Arial" w:eastAsia="Times New Roman" w:hAnsi="Arial" w:cs="Arial"/>
          <w:sz w:val="24"/>
          <w:szCs w:val="24"/>
          <w:lang w:val="es-ES" w:eastAsia="es-ES"/>
        </w:rPr>
        <w:lastRenderedPageBreak/>
        <w:t xml:space="preserve">reforzado que no cumplan con los requisitos para ser considerados dúctiles, o muros de concreto reforzado, de placa de acero o compuestos de acero y concreto, que no cumplen en algún entrepiso lo que se especifica para los casos Q=4 y Q=3 o por muros de mampostería de piezas macizas confinados por castillos, dalas, columnas o trabes de concreto reforzado o de acero que satisfacen los requisitos de las RNDEV. También se usará Q=2 cuando la resistencia es suministrada por elementos de concreto prefabricado o </w:t>
      </w:r>
      <w:proofErr w:type="spellStart"/>
      <w:r w:rsidRPr="00512BB9">
        <w:rPr>
          <w:rFonts w:ascii="Arial" w:eastAsia="Times New Roman" w:hAnsi="Arial" w:cs="Arial"/>
          <w:sz w:val="24"/>
          <w:szCs w:val="24"/>
          <w:lang w:val="es-ES" w:eastAsia="es-ES"/>
        </w:rPr>
        <w:t>presforzado</w:t>
      </w:r>
      <w:proofErr w:type="spellEnd"/>
      <w:r w:rsidRPr="00512BB9">
        <w:rPr>
          <w:rFonts w:ascii="Arial" w:eastAsia="Times New Roman" w:hAnsi="Arial" w:cs="Arial"/>
          <w:sz w:val="24"/>
          <w:szCs w:val="24"/>
          <w:lang w:val="es-ES" w:eastAsia="es-ES"/>
        </w:rPr>
        <w:t>, con las excepciones que sobre el particular marcan las RNDEV, o cuando se trate de estructuras de madera con las características que se indican en las RNDEV para estructuras de madera, o de algunas estructuras de acero que se indican en las normas vigentes.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Q= 1.5 cuando se cumplan los siguientes requisitos: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resistencia a fuerzas laterales es suministrada en todos los entrepisos por muros de mampostería de piezas huecas, confinados o con refuerzo interior, que satisfacen los requisitos de las RNDEV para estructuras de mampostería, o por combinaciones de dichos muros con elementos como los descritos para los casos Q=3 y Q=2, o por marcos y armaduras de madera, o por algunas estructuras de acero que se indican en las RNDEV. </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Q= 1.25 cuando se cumplan los siguientes requisitos: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estructuras cuya resistencia a fuerzas laterales es suministrada, al menos parcialmente, por elementos o materiales diferentes de los arriba especificados, a menos que se haga un estudio que demuestre que se puede emplear un valor más alto que el recomendado en este capítulo. También en algunas estructuras de acero como se indica en las RNDEV.</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3.13.1.2 Factor reductor por ductilidad Q’ (Te, Q).</w:t>
      </w:r>
    </w:p>
    <w:p w:rsidR="00512BB9" w:rsidRPr="00512BB9" w:rsidRDefault="00512BB9" w:rsidP="00512BB9">
      <w:pPr>
        <w:spacing w:after="0" w:line="276" w:lineRule="auto"/>
        <w:ind w:left="1080"/>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reductor por ductilidad </w:t>
      </w:r>
      <w:r w:rsidRPr="00512BB9">
        <w:rPr>
          <w:rFonts w:ascii="Arial" w:eastAsia="Times New Roman" w:hAnsi="Arial" w:cs="Arial"/>
          <w:b/>
          <w:sz w:val="24"/>
          <w:szCs w:val="24"/>
          <w:lang w:val="es-ES" w:eastAsia="es-ES"/>
        </w:rPr>
        <w:t>Q’ (Te, Q)</w:t>
      </w:r>
      <w:r w:rsidRPr="00512BB9">
        <w:rPr>
          <w:rFonts w:ascii="Arial" w:eastAsia="Times New Roman" w:hAnsi="Arial" w:cs="Arial"/>
          <w:sz w:val="24"/>
          <w:szCs w:val="24"/>
          <w:lang w:val="es-ES" w:eastAsia="es-ES"/>
        </w:rPr>
        <w:t xml:space="preserve"> puede diferir en las dos direcciones ortogonales en que se analiza la estructura, según sean sus propiedades. En todos los casos se usará el valor mínimo de Q que corresponde a los diversos entrepisos y sistemas </w:t>
      </w:r>
      <w:proofErr w:type="spellStart"/>
      <w:r w:rsidRPr="00512BB9">
        <w:rPr>
          <w:rFonts w:ascii="Arial" w:eastAsia="Times New Roman" w:hAnsi="Arial" w:cs="Arial"/>
          <w:sz w:val="24"/>
          <w:szCs w:val="24"/>
          <w:lang w:val="es-ES" w:eastAsia="es-ES"/>
        </w:rPr>
        <w:t>sismorresistentes</w:t>
      </w:r>
      <w:proofErr w:type="spellEnd"/>
      <w:r w:rsidRPr="00512BB9">
        <w:rPr>
          <w:rFonts w:ascii="Arial" w:eastAsia="Times New Roman" w:hAnsi="Arial" w:cs="Arial"/>
          <w:sz w:val="24"/>
          <w:szCs w:val="24"/>
          <w:lang w:val="es-ES" w:eastAsia="es-ES"/>
        </w:rPr>
        <w:t xml:space="preserve"> de la estructura en la dirección de análisis. El criterio para definir el factor reductor por ductilidad, Q’ (Te, Q), se encuentra en el inciso 3.11.2. del Factor reductor de </w:t>
      </w:r>
      <w:proofErr w:type="spellStart"/>
      <w:r w:rsidRPr="00512BB9">
        <w:rPr>
          <w:rFonts w:ascii="Arial" w:eastAsia="Times New Roman" w:hAnsi="Arial" w:cs="Arial"/>
          <w:sz w:val="24"/>
          <w:szCs w:val="24"/>
          <w:lang w:val="es-ES" w:eastAsia="es-ES"/>
        </w:rPr>
        <w:t>ductibilidad</w:t>
      </w:r>
      <w:proofErr w:type="spellEnd"/>
      <w:r w:rsidRPr="00512BB9">
        <w:rPr>
          <w:rFonts w:ascii="Arial" w:eastAsia="Times New Roman" w:hAnsi="Arial" w:cs="Arial"/>
          <w:sz w:val="24"/>
          <w:szCs w:val="24"/>
          <w:lang w:val="es-ES" w:eastAsia="es-ES"/>
        </w:rPr>
        <w:t xml:space="preserve"> </w:t>
      </w:r>
      <m:oMath>
        <m:r>
          <m:rPr>
            <m:sty m:val="bi"/>
          </m:rPr>
          <w:rPr>
            <w:rFonts w:ascii="Cambria Math" w:eastAsia="Times New Roman" w:hAnsi="Cambria Math" w:cs="Arial"/>
            <w:sz w:val="24"/>
            <w:szCs w:val="24"/>
            <w:lang w:val="es-ES" w:eastAsia="es-ES"/>
          </w:rPr>
          <m:t>Q'</m:t>
        </m:r>
        <m:d>
          <m:dPr>
            <m:begChr m:val="〈"/>
            <m:endChr m:val="〉"/>
            <m:ctrlPr>
              <w:rPr>
                <w:rFonts w:ascii="Cambria Math" w:eastAsia="Times New Roman" w:hAnsi="Cambria Math" w:cs="Arial"/>
                <w:b/>
                <w:i/>
                <w:sz w:val="24"/>
                <w:szCs w:val="24"/>
                <w:lang w:val="es-ES" w:eastAsia="es-ES"/>
              </w:rPr>
            </m:ctrlPr>
          </m:dPr>
          <m:e>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e</m:t>
                </m:r>
              </m:sub>
            </m:sSub>
            <m:r>
              <m:rPr>
                <m:sty m:val="bi"/>
              </m:rPr>
              <w:rPr>
                <w:rFonts w:ascii="Cambria Math" w:eastAsia="Times New Roman" w:hAnsi="Cambria Math" w:cs="Arial"/>
                <w:sz w:val="24"/>
                <w:szCs w:val="24"/>
                <w:lang w:val="es-ES" w:eastAsia="es-ES"/>
              </w:rPr>
              <m:t>,Q</m:t>
            </m:r>
          </m:e>
        </m:d>
      </m:oMath>
      <w:r w:rsidRPr="00512BB9">
        <w:rPr>
          <w:rFonts w:ascii="Arial" w:eastAsia="Times New Roman" w:hAnsi="Arial" w:cs="Arial"/>
          <w:sz w:val="24"/>
          <w:szCs w:val="24"/>
          <w:lang w:val="es-ES" w:eastAsia="es-ES"/>
        </w:rPr>
        <w:t>.</w:t>
      </w:r>
    </w:p>
    <w:p w:rsidR="00512BB9" w:rsidRDefault="00512BB9" w:rsidP="00512BB9">
      <w:pPr>
        <w:spacing w:after="0" w:line="276" w:lineRule="auto"/>
        <w:jc w:val="both"/>
        <w:rPr>
          <w:rFonts w:ascii="Arial" w:eastAsia="Times New Roman" w:hAnsi="Arial" w:cs="Arial"/>
          <w:sz w:val="24"/>
          <w:szCs w:val="24"/>
          <w:lang w:val="es-ES" w:eastAsia="es-ES"/>
        </w:rPr>
      </w:pPr>
    </w:p>
    <w:p w:rsidR="00974163" w:rsidRDefault="00974163" w:rsidP="00512BB9">
      <w:pPr>
        <w:spacing w:after="0" w:line="276" w:lineRule="auto"/>
        <w:jc w:val="both"/>
        <w:rPr>
          <w:rFonts w:ascii="Arial" w:eastAsia="Times New Roman" w:hAnsi="Arial" w:cs="Arial"/>
          <w:sz w:val="24"/>
          <w:szCs w:val="24"/>
          <w:lang w:val="es-ES" w:eastAsia="es-ES"/>
        </w:rPr>
      </w:pPr>
    </w:p>
    <w:p w:rsidR="00974163" w:rsidRPr="00512BB9"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59"/>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 xml:space="preserve">Factor reductor por </w:t>
      </w:r>
      <w:proofErr w:type="spellStart"/>
      <w:r w:rsidRPr="00512BB9">
        <w:rPr>
          <w:rFonts w:ascii="Arial" w:eastAsia="Times New Roman" w:hAnsi="Arial" w:cs="Arial"/>
          <w:b/>
          <w:sz w:val="24"/>
          <w:szCs w:val="24"/>
          <w:lang w:val="es-ES" w:eastAsia="es-ES"/>
        </w:rPr>
        <w:t>sobrerresistencia</w:t>
      </w:r>
      <w:proofErr w:type="spellEnd"/>
      <w:r w:rsidRPr="00512BB9">
        <w:rPr>
          <w:rFonts w:ascii="Arial" w:eastAsia="Times New Roman" w:hAnsi="Arial" w:cs="Arial"/>
          <w:b/>
          <w:sz w:val="24"/>
          <w:szCs w:val="24"/>
          <w:lang w:val="es-ES" w:eastAsia="es-ES"/>
        </w:rPr>
        <w:t xml:space="preserve"> R (Te, Ro).</w:t>
      </w: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reductor por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R (Te, Ro)</w:t>
      </w:r>
      <w:r w:rsidRPr="00512BB9">
        <w:rPr>
          <w:rFonts w:ascii="Arial" w:eastAsia="Times New Roman" w:hAnsi="Arial" w:cs="Arial"/>
          <w:sz w:val="24"/>
          <w:szCs w:val="24"/>
          <w:lang w:val="es-ES" w:eastAsia="es-ES"/>
        </w:rPr>
        <w:t xml:space="preserve"> puede diferir en las dos direcciones ortogonales en que se analiza la estructura, según sean sus propiedades en cada dirección. Para estructuras tipo “Edificio” se recomienda la adopción de los siguientes valores de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índice Ro.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Ro= 2 para los siguientes sistemas estructurales: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Marcos de concreto reforzado, de acero estructural o compuestos de los dos materiales diseñados con Q=3 </w:t>
      </w:r>
      <w:proofErr w:type="spellStart"/>
      <w:r w:rsidRPr="00512BB9">
        <w:rPr>
          <w:rFonts w:ascii="Arial" w:eastAsia="Times New Roman" w:hAnsi="Arial" w:cs="Arial"/>
          <w:sz w:val="24"/>
          <w:szCs w:val="24"/>
          <w:lang w:val="es-ES" w:eastAsia="es-ES"/>
        </w:rPr>
        <w:t>ó</w:t>
      </w:r>
      <w:proofErr w:type="spellEnd"/>
      <w:r w:rsidRPr="00512BB9">
        <w:rPr>
          <w:rFonts w:ascii="Arial" w:eastAsia="Times New Roman" w:hAnsi="Arial" w:cs="Arial"/>
          <w:sz w:val="24"/>
          <w:szCs w:val="24"/>
          <w:lang w:val="es-ES" w:eastAsia="es-ES"/>
        </w:rPr>
        <w:t xml:space="preserve"> Q=2; columnas de acero o de concreto reforzado con losas planas, por marcos o estructuraciones hechas con elementos de concreto prefabricado o </w:t>
      </w:r>
      <w:proofErr w:type="spellStart"/>
      <w:r w:rsidRPr="00512BB9">
        <w:rPr>
          <w:rFonts w:ascii="Arial" w:eastAsia="Times New Roman" w:hAnsi="Arial" w:cs="Arial"/>
          <w:sz w:val="24"/>
          <w:szCs w:val="24"/>
          <w:lang w:val="es-ES" w:eastAsia="es-ES"/>
        </w:rPr>
        <w:t>presforzado</w:t>
      </w:r>
      <w:proofErr w:type="spellEnd"/>
      <w:r w:rsidRPr="00512BB9">
        <w:rPr>
          <w:rFonts w:ascii="Arial" w:eastAsia="Times New Roman" w:hAnsi="Arial" w:cs="Arial"/>
          <w:sz w:val="24"/>
          <w:szCs w:val="24"/>
          <w:lang w:val="es-ES" w:eastAsia="es-ES"/>
        </w:rPr>
        <w:t xml:space="preserve">; por marcos </w:t>
      </w:r>
      <w:proofErr w:type="spellStart"/>
      <w:r w:rsidRPr="00512BB9">
        <w:rPr>
          <w:rFonts w:ascii="Arial" w:eastAsia="Times New Roman" w:hAnsi="Arial" w:cs="Arial"/>
          <w:sz w:val="24"/>
          <w:szCs w:val="24"/>
          <w:lang w:val="es-ES" w:eastAsia="es-ES"/>
        </w:rPr>
        <w:t>contraventeados</w:t>
      </w:r>
      <w:proofErr w:type="spellEnd"/>
      <w:r w:rsidRPr="00512BB9">
        <w:rPr>
          <w:rFonts w:ascii="Arial" w:eastAsia="Times New Roman" w:hAnsi="Arial" w:cs="Arial"/>
          <w:sz w:val="24"/>
          <w:szCs w:val="24"/>
          <w:lang w:val="es-ES" w:eastAsia="es-ES"/>
        </w:rPr>
        <w:t xml:space="preserve"> o con muros de concreto reforzado o de placa de acero o compuestos de los dos materiales diseñados con Q=2, 3 y 4; por muros de mampostería de piezas huecas, confinados o con refuerzo interior o por marcos y armaduras de madera.</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Ro= 2.5 para los siguientes sistemas estructurales: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Marcos dúctiles de concreto reforzado o compuestos de los dos materiales diseñados con Q=4, por sistemas de muros de concreto o compuestos de acero y concreto diseñados con Q=3, o por marcos con muros de concreto reforzado o compuestos de acero y concreto diseñados con Q=3, o muros de mampostería de piezas macizas confinados por castillos, dalas, columnas o trabes de concreto reforzado que satisfacen los requisitos de las normas correspondientes, o cuando se trate de estructuras de madera con las características que se indican de acuerdo a las RNDEV.</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ind w:left="1065" w:hanging="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Ro= 3 para los siguientes sistemas estructurales:</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Marcos dúctiles de acero estructural diseñados con Q=3 o 4, por sistemas de muros de placas de acero o concreto diseñados con Q=3, estructuraciones mixtas dúctiles diseñadas con Q=4, como marcos </w:t>
      </w:r>
      <w:proofErr w:type="spellStart"/>
      <w:r w:rsidRPr="00512BB9">
        <w:rPr>
          <w:rFonts w:ascii="Arial" w:eastAsia="Times New Roman" w:hAnsi="Arial" w:cs="Arial"/>
          <w:sz w:val="24"/>
          <w:szCs w:val="24"/>
          <w:lang w:val="es-ES" w:eastAsia="es-ES"/>
        </w:rPr>
        <w:t>contraventeados</w:t>
      </w:r>
      <w:proofErr w:type="spellEnd"/>
      <w:r w:rsidRPr="00512BB9">
        <w:rPr>
          <w:rFonts w:ascii="Arial" w:eastAsia="Times New Roman" w:hAnsi="Arial" w:cs="Arial"/>
          <w:sz w:val="24"/>
          <w:szCs w:val="24"/>
          <w:lang w:val="es-ES" w:eastAsia="es-ES"/>
        </w:rPr>
        <w:t xml:space="preserve"> o con muros de placa de acero.</w:t>
      </w:r>
    </w:p>
    <w:p w:rsidR="00512BB9" w:rsidRPr="00512BB9" w:rsidRDefault="00512BB9" w:rsidP="00512BB9">
      <w:pPr>
        <w:spacing w:after="0" w:line="276" w:lineRule="auto"/>
        <w:ind w:left="1065"/>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El criterio para definir el factor reductor por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w:t>
      </w:r>
      <w:proofErr w:type="gramStart"/>
      <w:r w:rsidRPr="00512BB9">
        <w:rPr>
          <w:rFonts w:ascii="Arial" w:eastAsia="Times New Roman" w:hAnsi="Arial" w:cs="Arial"/>
          <w:sz w:val="24"/>
          <w:szCs w:val="24"/>
          <w:lang w:val="es-ES" w:eastAsia="es-ES"/>
        </w:rPr>
        <w:t>R(</w:t>
      </w:r>
      <w:proofErr w:type="gramEnd"/>
      <w:r w:rsidRPr="00512BB9">
        <w:rPr>
          <w:rFonts w:ascii="Arial" w:eastAsia="Times New Roman" w:hAnsi="Arial" w:cs="Arial"/>
          <w:sz w:val="24"/>
          <w:szCs w:val="24"/>
          <w:lang w:val="es-ES" w:eastAsia="es-ES"/>
        </w:rPr>
        <w:t xml:space="preserve">Te, To), se encuentra en el inciso 3.11.3. del Factor reductor por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w:t>
      </w:r>
      <w:r w:rsidRPr="00512BB9">
        <w:rPr>
          <w:rFonts w:ascii="Arial" w:eastAsia="Times New Roman" w:hAnsi="Arial" w:cs="Arial"/>
          <w:b/>
          <w:sz w:val="24"/>
          <w:szCs w:val="24"/>
          <w:lang w:val="es-ES" w:eastAsia="es-ES"/>
        </w:rPr>
        <w:t xml:space="preserve"> </w:t>
      </w:r>
      <m:oMath>
        <m:r>
          <m:rPr>
            <m:sty m:val="bi"/>
          </m:rPr>
          <w:rPr>
            <w:rFonts w:ascii="Cambria Math" w:eastAsia="Times New Roman" w:hAnsi="Cambria Math" w:cs="Arial"/>
            <w:sz w:val="24"/>
            <w:szCs w:val="24"/>
            <w:lang w:val="es-ES" w:eastAsia="es-ES"/>
          </w:rPr>
          <m:t>R</m:t>
        </m:r>
        <m:d>
          <m:dPr>
            <m:begChr m:val="〈"/>
            <m:endChr m:val="〉"/>
            <m:ctrlPr>
              <w:rPr>
                <w:rFonts w:ascii="Cambria Math" w:eastAsia="Times New Roman" w:hAnsi="Cambria Math" w:cs="Arial"/>
                <w:b/>
                <w:i/>
                <w:sz w:val="24"/>
                <w:szCs w:val="24"/>
                <w:lang w:val="es-ES" w:eastAsia="es-ES"/>
              </w:rPr>
            </m:ctrlPr>
          </m:dPr>
          <m:e>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e</m:t>
                </m:r>
              </m:sub>
            </m:sSub>
            <m:r>
              <m:rPr>
                <m:sty m:val="bi"/>
              </m:rPr>
              <w:rPr>
                <w:rFonts w:ascii="Cambria Math" w:eastAsia="Times New Roman" w:hAnsi="Cambria Math" w:cs="Arial"/>
                <w:sz w:val="24"/>
                <w:szCs w:val="24"/>
                <w:lang w:val="es-ES" w:eastAsia="es-ES"/>
              </w:rPr>
              <m:t>,</m:t>
            </m:r>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R</m:t>
                </m:r>
              </m:e>
              <m:sub>
                <m:r>
                  <m:rPr>
                    <m:sty m:val="bi"/>
                  </m:rPr>
                  <w:rPr>
                    <w:rFonts w:ascii="Cambria Math" w:eastAsia="Times New Roman" w:hAnsi="Cambria Math" w:cs="Arial"/>
                    <w:sz w:val="24"/>
                    <w:szCs w:val="24"/>
                    <w:lang w:val="es-ES" w:eastAsia="es-ES"/>
                  </w:rPr>
                  <m:t>o</m:t>
                </m:r>
              </m:sub>
            </m:sSub>
          </m:e>
        </m:d>
      </m:oMath>
      <w:r w:rsidRPr="00512BB9">
        <w:rPr>
          <w:rFonts w:ascii="Arial" w:eastAsia="Times New Roman" w:hAnsi="Arial" w:cs="Arial"/>
          <w:sz w:val="24"/>
          <w:szCs w:val="24"/>
          <w:lang w:val="es-ES" w:eastAsia="es-ES"/>
        </w:rPr>
        <w:t xml:space="preserve">Para sistemas estructurales no contemplados en este inciso se utilizará una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índice de 2. Se podrá utilizar un valor mayor a éste siempre que se justifique con un análisis de capacidad lateral, pero en ningún caso será mayor que 3.</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Factor por redundancia</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cada dirección ortogonal de análisis, la redundancia de la estructuración empleada se tomará en cuenta mediante el factor por redundancia </w:t>
      </w:r>
      <w:r w:rsidRPr="00512BB9">
        <w:rPr>
          <w:rFonts w:ascii="Arial" w:eastAsia="Times New Roman" w:hAnsi="Arial" w:cs="Arial"/>
          <w:sz w:val="24"/>
          <w:szCs w:val="24"/>
          <w:lang w:val="es-ES" w:eastAsia="es-ES"/>
        </w:rPr>
        <w:t>, de la siguiente manera: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360"/>
        <w:jc w:val="both"/>
        <w:rPr>
          <w:rFonts w:ascii="Arial" w:eastAsia="Times New Roman" w:hAnsi="Arial" w:cs="Arial"/>
          <w:sz w:val="24"/>
          <w:szCs w:val="24"/>
          <w:lang w:val="es-ES" w:eastAsia="es-ES"/>
        </w:rPr>
      </w:pP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0.8 cuando se cumplan los siguientes requisitos: </w:t>
      </w: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ind w:left="113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estructuras con al menos dos marcos o líneas de defensa paralelas en la dirección de análisis, cuando se disponga de marcos de una sola crujía o estructuraciones equivalentes (un solo muro por línea de defensa paralela, etc.).</w:t>
      </w:r>
    </w:p>
    <w:p w:rsidR="00512BB9" w:rsidRPr="00512BB9" w:rsidRDefault="00512BB9" w:rsidP="00512BB9">
      <w:pPr>
        <w:spacing w:after="0" w:line="276" w:lineRule="auto"/>
        <w:ind w:left="1134"/>
        <w:jc w:val="both"/>
        <w:rPr>
          <w:rFonts w:ascii="Arial" w:eastAsia="Times New Roman" w:hAnsi="Arial" w:cs="Arial"/>
          <w:sz w:val="24"/>
          <w:szCs w:val="24"/>
          <w:lang w:val="es-ES" w:eastAsia="es-ES"/>
        </w:rPr>
      </w:pPr>
    </w:p>
    <w:p w:rsidR="00512BB9" w:rsidRPr="00512BB9" w:rsidRDefault="00512BB9" w:rsidP="00512BB9">
      <w:pPr>
        <w:spacing w:after="0" w:line="276" w:lineRule="auto"/>
        <w:ind w:left="360"/>
        <w:jc w:val="both"/>
        <w:rPr>
          <w:rFonts w:ascii="Arial" w:eastAsia="Times New Roman" w:hAnsi="Arial" w:cs="Arial"/>
          <w:sz w:val="24"/>
          <w:szCs w:val="24"/>
          <w:lang w:val="es-ES" w:eastAsia="es-ES"/>
        </w:rPr>
      </w:pP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 1.0 cuando se cumplan los siguientes requisitos: </w:t>
      </w: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ind w:left="113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estructuras con al menos dos marcos o líneas de defensa paralelas en la dirección de análisis y que cada marco o línea de defensa disponga de al menos dos crujías o estructuraciones equivalentes.</w:t>
      </w:r>
    </w:p>
    <w:p w:rsidR="00512BB9" w:rsidRPr="00512BB9" w:rsidRDefault="00512BB9" w:rsidP="00512BB9">
      <w:pPr>
        <w:spacing w:after="0" w:line="276" w:lineRule="auto"/>
        <w:ind w:left="1134"/>
        <w:jc w:val="both"/>
        <w:rPr>
          <w:rFonts w:ascii="Arial" w:eastAsia="Times New Roman" w:hAnsi="Arial" w:cs="Arial"/>
          <w:sz w:val="24"/>
          <w:szCs w:val="24"/>
          <w:lang w:val="es-ES" w:eastAsia="es-ES"/>
        </w:rPr>
      </w:pPr>
    </w:p>
    <w:p w:rsidR="00512BB9" w:rsidRPr="00512BB9" w:rsidRDefault="00512BB9" w:rsidP="00512BB9">
      <w:pPr>
        <w:spacing w:after="0" w:line="276" w:lineRule="auto"/>
        <w:ind w:left="360"/>
        <w:jc w:val="both"/>
        <w:rPr>
          <w:rFonts w:ascii="Arial" w:eastAsia="Times New Roman" w:hAnsi="Arial" w:cs="Arial"/>
          <w:sz w:val="24"/>
          <w:szCs w:val="24"/>
          <w:lang w:val="es-ES" w:eastAsia="es-ES"/>
        </w:rPr>
      </w:pPr>
      <w:r w:rsidRPr="00512BB9">
        <w:rPr>
          <w:rFonts w:ascii="Symbol" w:eastAsia="Times New Roman" w:hAnsi="Symbol" w:cs="Arial"/>
          <w:sz w:val="24"/>
          <w:szCs w:val="24"/>
          <w:lang w:val="es-ES" w:eastAsia="es-ES"/>
        </w:rPr>
        <w:t></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1.25 cuando se cumplan los siguientes requisitos: </w:t>
      </w: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ind w:left="113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estructuras con al menos tres marcos o líneas de defensa paralelas en la dirección de análisis y que cada marco o línea de defensa disponga de al menos tres crujías o estructuraciones equivalentes.</w:t>
      </w:r>
    </w:p>
    <w:p w:rsidR="00512BB9" w:rsidRDefault="00512BB9" w:rsidP="00512BB9">
      <w:pPr>
        <w:spacing w:after="0" w:line="276" w:lineRule="auto"/>
        <w:ind w:left="1134"/>
        <w:jc w:val="both"/>
        <w:rPr>
          <w:rFonts w:ascii="Arial" w:eastAsia="Times New Roman" w:hAnsi="Arial" w:cs="Arial"/>
          <w:sz w:val="24"/>
          <w:szCs w:val="24"/>
          <w:lang w:val="es-ES" w:eastAsia="es-ES"/>
        </w:rPr>
      </w:pPr>
    </w:p>
    <w:p w:rsidR="00974163" w:rsidRPr="00512BB9" w:rsidRDefault="00974163" w:rsidP="00512BB9">
      <w:pPr>
        <w:spacing w:after="0" w:line="276" w:lineRule="auto"/>
        <w:ind w:left="1134"/>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estructuras que no cumplan con la condición de regularidad 10 o 11 del inciso 3.14.11.1 o sean clasificadas como fuertemente irregulares según el inciso 3.14.3 del </w:t>
      </w:r>
      <w:r w:rsidRPr="00512BB9">
        <w:rPr>
          <w:rFonts w:ascii="Arial" w:eastAsia="Times New Roman" w:hAnsi="Arial" w:cs="Arial"/>
          <w:b/>
          <w:sz w:val="24"/>
          <w:szCs w:val="24"/>
          <w:lang w:val="es-ES" w:eastAsia="es-ES"/>
        </w:rPr>
        <w:t>Espectro de diseño para el estado límite de servicio</w:t>
      </w:r>
      <w:r w:rsidRPr="00512BB9">
        <w:rPr>
          <w:rFonts w:ascii="Arial" w:eastAsia="Times New Roman" w:hAnsi="Arial" w:cs="Arial"/>
          <w:sz w:val="24"/>
          <w:szCs w:val="24"/>
          <w:lang w:val="es-ES" w:eastAsia="es-ES"/>
        </w:rPr>
        <w:t xml:space="preserve"> no será válido reducir las ordenadas del espectro de diseño por concepto de redundancia (es decir,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&lt;=1por lo que en este caso el factor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deberá ser el menor del obtenido conforme se establece líneas arriba o la unidad.</w:t>
      </w:r>
    </w:p>
    <w:p w:rsidR="00512BB9" w:rsidRDefault="00512BB9" w:rsidP="00512BB9">
      <w:pPr>
        <w:spacing w:after="0" w:line="276" w:lineRule="auto"/>
        <w:jc w:val="both"/>
        <w:rPr>
          <w:rFonts w:ascii="Arial" w:eastAsia="Times New Roman" w:hAnsi="Arial" w:cs="Arial"/>
          <w:sz w:val="24"/>
          <w:szCs w:val="24"/>
          <w:lang w:val="es-ES" w:eastAsia="es-ES"/>
        </w:rPr>
      </w:pPr>
    </w:p>
    <w:p w:rsidR="00974163" w:rsidRPr="00512BB9"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Modificación del espectro de diseño por amortiguamiento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Dentro de la definición de espectros de diseño, está implícito un valor de amortiguamiento estructural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de 5%. Sin embargo, el valor del amortiguamiento estructural depende del material y la estructuración, con lo que en la mayoría de los casos es menor que 5%. Por lo anterior, se requiere modificar las ordenadas del espectro de diseño multiplicándolas por el factor de amortiguamiento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(T</w:t>
      </w:r>
      <w:r w:rsidRPr="00512BB9">
        <w:rPr>
          <w:rFonts w:ascii="Arial" w:eastAsia="Times New Roman" w:hAnsi="Arial" w:cs="Arial"/>
          <w:sz w:val="24"/>
          <w:szCs w:val="24"/>
          <w:vertAlign w:val="subscript"/>
          <w:lang w:val="es-ES" w:eastAsia="es-ES"/>
        </w:rPr>
        <w:t>e</w:t>
      </w:r>
      <w:r w:rsidRPr="00512BB9">
        <w:rPr>
          <w:rFonts w:ascii="Arial" w:eastAsia="Times New Roman" w:hAnsi="Arial" w:cs="Arial"/>
          <w:sz w:val="24"/>
          <w:szCs w:val="24"/>
          <w:lang w:val="es-ES" w:eastAsia="es-ES"/>
        </w:rPr>
        <w:t xml:space="preserve">,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vertAlign w:val="subscript"/>
          <w:lang w:val="es-ES" w:eastAsia="es-ES"/>
        </w:rPr>
        <w:t>e</w:t>
      </w:r>
      <w:r w:rsidRPr="00512BB9">
        <w:rPr>
          <w:rFonts w:ascii="Arial" w:eastAsia="Times New Roman" w:hAnsi="Arial" w:cs="Arial"/>
          <w:sz w:val="24"/>
          <w:szCs w:val="24"/>
          <w:lang w:val="es-ES" w:eastAsia="es-ES"/>
        </w:rPr>
        <w:t xml:space="preserve">). Los valores de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vertAlign w:val="subscript"/>
          <w:lang w:val="es-ES" w:eastAsia="es-ES"/>
        </w:rPr>
        <w:t>e</w:t>
      </w:r>
      <w:r w:rsidRPr="00512BB9">
        <w:rPr>
          <w:rFonts w:ascii="Arial" w:eastAsia="Times New Roman" w:hAnsi="Arial" w:cs="Arial"/>
          <w:sz w:val="24"/>
          <w:szCs w:val="24"/>
          <w:lang w:val="es-ES" w:eastAsia="es-ES"/>
        </w:rPr>
        <w:t xml:space="preserve"> recomendados, se indican en la siguiente tabla:</w:t>
      </w: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Tabla 3.2 Valores de amortiguamiento estructural,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e:</w:t>
      </w: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65408" behindDoc="1" locked="0" layoutInCell="1" allowOverlap="1" wp14:anchorId="6EE40330" wp14:editId="3C5B468B">
            <wp:simplePos x="0" y="0"/>
            <wp:positionH relativeFrom="column">
              <wp:posOffset>-94615</wp:posOffset>
            </wp:positionH>
            <wp:positionV relativeFrom="paragraph">
              <wp:posOffset>-108585</wp:posOffset>
            </wp:positionV>
            <wp:extent cx="5630836" cy="4779034"/>
            <wp:effectExtent l="0" t="0" r="8255" b="254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t="4761"/>
                    <a:stretch/>
                  </pic:blipFill>
                  <pic:spPr bwMode="auto">
                    <a:xfrm>
                      <a:off x="0" y="0"/>
                      <a:ext cx="5630836" cy="47790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589"/>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512BB9">
      <w:pPr>
        <w:spacing w:after="0" w:line="276" w:lineRule="auto"/>
        <w:ind w:left="180"/>
        <w:jc w:val="both"/>
        <w:rPr>
          <w:rFonts w:ascii="Arial" w:eastAsia="Times New Roman" w:hAnsi="Arial" w:cs="Arial"/>
          <w:b/>
          <w:sz w:val="24"/>
          <w:szCs w:val="24"/>
          <w:highlight w:val="red"/>
          <w:lang w:val="es-ES" w:eastAsia="es-ES"/>
        </w:rPr>
      </w:pPr>
    </w:p>
    <w:p w:rsidR="00512BB9" w:rsidRPr="00512BB9" w:rsidRDefault="00512BB9" w:rsidP="00781AF0">
      <w:pPr>
        <w:numPr>
          <w:ilvl w:val="2"/>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Espectro de diseño modificado para el estado límite de prevención de colapso.</w:t>
      </w: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tabs>
          <w:tab w:val="left" w:pos="1680"/>
          <w:tab w:val="left" w:pos="598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filosofía seguida consiste en modificar al espectro de diseño transparente con factores relacionados, por ejemplo, con la ductilidad, la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y la redundancia, entre otros. A este espectro se le conoce como “Espectro de diseño modificado”:</w:t>
      </w:r>
    </w:p>
    <w:p w:rsidR="00512BB9" w:rsidRPr="00512BB9" w:rsidRDefault="00512BB9" w:rsidP="00512BB9">
      <w:pPr>
        <w:tabs>
          <w:tab w:val="left" w:pos="1680"/>
          <w:tab w:val="left" w:pos="5985"/>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2595"/>
        </w:tabs>
        <w:spacing w:after="0" w:line="276" w:lineRule="auto"/>
        <w:rPr>
          <w:rFonts w:ascii="Arial" w:eastAsia="Times New Roman" w:hAnsi="Arial" w:cs="Arial"/>
          <w:sz w:val="24"/>
          <w:szCs w:val="24"/>
          <w:lang w:val="es-ES" w:eastAsia="es-ES"/>
        </w:rPr>
      </w:pPr>
      <m:oMath>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a</m:t>
            </m:r>
          </m:e>
          <m:sup>
            <m:r>
              <m:rPr>
                <m:sty m:val="p"/>
              </m:rPr>
              <w:rPr>
                <w:rFonts w:ascii="Cambria Math" w:eastAsia="Times New Roman" w:hAnsi="Cambria Math" w:cs="Arial"/>
                <w:sz w:val="24"/>
                <w:szCs w:val="24"/>
                <w:lang w:val="es-ES" w:eastAsia="es-ES"/>
              </w:rPr>
              <m:t>'</m:t>
            </m:r>
          </m:sup>
        </m:sSup>
        <m:r>
          <m:rPr>
            <m:sty m:val="p"/>
          </m:rPr>
          <w:rPr>
            <w:rFonts w:ascii="Cambria Math" w:eastAsia="Times New Roman" w:hAnsi="Cambria Math" w:cs="Arial"/>
            <w:sz w:val="24"/>
            <w:szCs w:val="24"/>
            <w:lang w:val="es-ES" w:eastAsia="es-ES"/>
          </w:rPr>
          <m:t>=</m:t>
        </m:r>
        <m:f>
          <m:fPr>
            <m:ctrlPr>
              <w:rPr>
                <w:rFonts w:ascii="Cambria Math" w:eastAsia="Times New Roman" w:hAnsi="Cambria Math" w:cs="Arial"/>
                <w:sz w:val="24"/>
                <w:szCs w:val="24"/>
                <w:lang w:val="es-ES" w:eastAsia="es-ES"/>
              </w:rPr>
            </m:ctrlPr>
          </m:fPr>
          <m:num>
            <m:r>
              <m:rPr>
                <m:sty m:val="p"/>
              </m:rPr>
              <w:rPr>
                <w:rFonts w:ascii="Cambria Math" w:eastAsia="Times New Roman" w:hAnsi="Cambria Math" w:cs="Arial"/>
                <w:sz w:val="24"/>
                <w:szCs w:val="24"/>
                <w:lang w:val="es-ES" w:eastAsia="es-ES"/>
              </w:rPr>
              <m:t>a</m:t>
            </m:r>
            <m:d>
              <m:dPr>
                <m:begChr m:val="〈"/>
                <m:endChr m:val="〉"/>
                <m:ctrlPr>
                  <w:rPr>
                    <w:rFonts w:ascii="Cambria Math" w:eastAsia="Times New Roman" w:hAnsi="Cambria Math" w:cs="Arial"/>
                    <w:sz w:val="24"/>
                    <w:szCs w:val="24"/>
                    <w:lang w:val="es-ES" w:eastAsia="es-ES"/>
                  </w:rPr>
                </m:ctrlPr>
              </m:dPr>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m:t>
                    </m:r>
                  </m:sub>
                </m:sSub>
                <m:r>
                  <m:rPr>
                    <m:sty m:val="p"/>
                  </m:rPr>
                  <w:rPr>
                    <w:rFonts w:ascii="Cambria Math" w:eastAsia="Times New Roman" w:hAnsi="Cambria Math" w:cs="Arial"/>
                    <w:sz w:val="24"/>
                    <w:szCs w:val="24"/>
                    <w:lang w:val="es-ES" w:eastAsia="es-ES"/>
                  </w:rPr>
                  <m:t>, β</m:t>
                </m:r>
              </m:e>
            </m:d>
          </m:num>
          <m:den>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Q</m:t>
                </m:r>
              </m:e>
              <m:sup>
                <m:r>
                  <m:rPr>
                    <m:sty m:val="p"/>
                  </m:rP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sz w:val="24"/>
                        <w:szCs w:val="24"/>
                        <w:lang w:val="es-ES" w:eastAsia="es-ES"/>
                      </w:rPr>
                    </m:ctrlPr>
                  </m:dPr>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m:t>
                        </m:r>
                      </m:sub>
                    </m:sSub>
                    <m:r>
                      <m:rPr>
                        <m:sty m:val="p"/>
                      </m:rPr>
                      <w:rPr>
                        <w:rFonts w:ascii="Cambria Math" w:eastAsia="Times New Roman" w:hAnsi="Cambria Math" w:cs="Arial"/>
                        <w:sz w:val="24"/>
                        <w:szCs w:val="24"/>
                        <w:lang w:val="es-ES" w:eastAsia="es-ES"/>
                      </w:rPr>
                      <m:t>, Q</m:t>
                    </m:r>
                  </m:e>
                </m:d>
              </m:sup>
            </m:sSup>
            <m:r>
              <m:rPr>
                <m:sty m:val="p"/>
              </m:rPr>
              <w:rPr>
                <w:rFonts w:ascii="Cambria Math" w:eastAsia="Times New Roman" w:hAnsi="Cambria Math" w:cs="Arial"/>
                <w:sz w:val="24"/>
                <w:szCs w:val="24"/>
                <w:lang w:val="es-ES" w:eastAsia="es-ES"/>
              </w:rPr>
              <m:t>R</m:t>
            </m:r>
            <m:d>
              <m:dPr>
                <m:begChr m:val="〈"/>
                <m:endChr m:val="〉"/>
                <m:ctrlPr>
                  <w:rPr>
                    <w:rFonts w:ascii="Cambria Math" w:eastAsia="Times New Roman" w:hAnsi="Cambria Math" w:cs="Arial"/>
                    <w:sz w:val="24"/>
                    <w:szCs w:val="24"/>
                    <w:lang w:val="es-ES" w:eastAsia="es-ES"/>
                  </w:rPr>
                </m:ctrlPr>
              </m:dPr>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m:t>
                    </m:r>
                  </m:sub>
                </m:sSub>
                <m:r>
                  <m:rPr>
                    <m:sty m:val="p"/>
                  </m:rPr>
                  <w:rPr>
                    <w:rFonts w:ascii="Cambria Math" w:eastAsia="Times New Roman" w:hAnsi="Cambria Math" w:cs="Arial"/>
                    <w:sz w:val="24"/>
                    <w:szCs w:val="24"/>
                    <w:lang w:val="es-ES" w:eastAsia="es-ES"/>
                  </w:rPr>
                  <m:t>,</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R</m:t>
                    </m:r>
                  </m:e>
                  <m:sub>
                    <m:r>
                      <m:rPr>
                        <m:sty m:val="p"/>
                      </m:rPr>
                      <w:rPr>
                        <w:rFonts w:ascii="Cambria Math" w:eastAsia="Times New Roman" w:hAnsi="Cambria Math" w:cs="Arial"/>
                        <w:sz w:val="24"/>
                        <w:szCs w:val="24"/>
                        <w:lang w:val="es-ES" w:eastAsia="es-ES"/>
                      </w:rPr>
                      <m:t>o</m:t>
                    </m:r>
                  </m:sub>
                </m:sSub>
              </m:e>
            </m:d>
            <m:r>
              <m:rPr>
                <m:sty m:val="p"/>
              </m:rPr>
              <w:rPr>
                <w:rFonts w:ascii="Cambria Math" w:eastAsia="Times New Roman" w:hAnsi="Cambria Math" w:cs="Arial"/>
                <w:sz w:val="24"/>
                <w:szCs w:val="24"/>
                <w:lang w:val="es-ES" w:eastAsia="es-ES"/>
              </w:rPr>
              <m:t>ρ</m:t>
            </m:r>
          </m:den>
        </m:f>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3.9)</w:t>
      </w:r>
    </w:p>
    <w:p w:rsidR="00512BB9" w:rsidRPr="00512BB9" w:rsidRDefault="00512BB9" w:rsidP="00512BB9">
      <w:pPr>
        <w:tabs>
          <w:tab w:val="left" w:pos="2595"/>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Espectro de diseño para el estado límite de servicio.</w:t>
      </w: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tabs>
          <w:tab w:val="left" w:pos="1680"/>
          <w:tab w:val="left" w:pos="598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De acuerdo con la filosofía seguida, el espectro de diseño transparente debe dividirse por el factor de servicio </w:t>
      </w:r>
      <w:proofErr w:type="spellStart"/>
      <w:r w:rsidRPr="00512BB9">
        <w:rPr>
          <w:rFonts w:ascii="Arial" w:eastAsia="Times New Roman" w:hAnsi="Arial" w:cs="Arial"/>
          <w:sz w:val="24"/>
          <w:szCs w:val="24"/>
          <w:lang w:val="es-ES" w:eastAsia="es-ES"/>
        </w:rPr>
        <w:t>Fser</w:t>
      </w:r>
      <w:proofErr w:type="spellEnd"/>
      <w:r w:rsidRPr="00512BB9">
        <w:rPr>
          <w:rFonts w:ascii="Arial" w:eastAsia="Times New Roman" w:hAnsi="Arial" w:cs="Arial"/>
          <w:sz w:val="24"/>
          <w:szCs w:val="24"/>
          <w:lang w:val="es-ES" w:eastAsia="es-ES"/>
        </w:rPr>
        <w:t xml:space="preserve"> = 5.5, su representación es la siguiente:</w:t>
      </w:r>
    </w:p>
    <w:p w:rsidR="00512BB9" w:rsidRPr="00512BB9" w:rsidRDefault="00512BB9" w:rsidP="00512BB9">
      <w:pPr>
        <w:tabs>
          <w:tab w:val="left" w:pos="1680"/>
          <w:tab w:val="left" w:pos="5985"/>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1680"/>
          <w:tab w:val="left" w:pos="5985"/>
        </w:tabs>
        <w:spacing w:after="0" w:line="276" w:lineRule="auto"/>
        <w:jc w:val="both"/>
        <w:rPr>
          <w:rFonts w:ascii="Arial" w:eastAsia="Times New Roman" w:hAnsi="Arial" w:cs="Arial"/>
          <w:b/>
          <w:sz w:val="24"/>
          <w:szCs w:val="24"/>
          <w:lang w:val="es-ES" w:eastAsia="es-ES"/>
        </w:rPr>
      </w:pPr>
      <m:oMath>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a</m:t>
            </m:r>
          </m:e>
          <m:sup>
            <m:r>
              <m:rPr>
                <m:sty m:val="p"/>
              </m:rPr>
              <w:rPr>
                <w:rFonts w:ascii="Cambria Math" w:eastAsia="Times New Roman" w:hAnsi="Cambria Math" w:cs="Arial"/>
                <w:sz w:val="24"/>
                <w:szCs w:val="24"/>
                <w:lang w:val="es-ES" w:eastAsia="es-ES"/>
              </w:rPr>
              <m:t>'</m:t>
            </m:r>
          </m:sup>
        </m:sSup>
        <m:r>
          <m:rPr>
            <m:sty m:val="p"/>
          </m:rPr>
          <w:rPr>
            <w:rFonts w:ascii="Cambria Math" w:eastAsia="Times New Roman" w:hAnsi="Cambria Math" w:cs="Arial"/>
            <w:sz w:val="24"/>
            <w:szCs w:val="24"/>
            <w:lang w:val="es-ES" w:eastAsia="es-ES"/>
          </w:rPr>
          <m:t>=</m:t>
        </m:r>
        <m:f>
          <m:fPr>
            <m:ctrlPr>
              <w:rPr>
                <w:rFonts w:ascii="Cambria Math" w:eastAsia="Times New Roman" w:hAnsi="Cambria Math" w:cs="Arial"/>
                <w:sz w:val="24"/>
                <w:szCs w:val="24"/>
                <w:lang w:val="es-ES" w:eastAsia="es-ES"/>
              </w:rPr>
            </m:ctrlPr>
          </m:fPr>
          <m:num>
            <m:r>
              <m:rPr>
                <m:sty m:val="p"/>
              </m:rPr>
              <w:rPr>
                <w:rFonts w:ascii="Cambria Math" w:eastAsia="Times New Roman" w:hAnsi="Cambria Math" w:cs="Arial"/>
                <w:sz w:val="24"/>
                <w:szCs w:val="24"/>
                <w:lang w:val="es-ES" w:eastAsia="es-ES"/>
              </w:rPr>
              <m:t>a</m:t>
            </m:r>
            <m:d>
              <m:dPr>
                <m:begChr m:val="〈"/>
                <m:endChr m:val="〉"/>
                <m:ctrlPr>
                  <w:rPr>
                    <w:rFonts w:ascii="Cambria Math" w:eastAsia="Times New Roman" w:hAnsi="Cambria Math" w:cs="Arial"/>
                    <w:sz w:val="24"/>
                    <w:szCs w:val="24"/>
                    <w:lang w:val="es-ES" w:eastAsia="es-ES"/>
                  </w:rPr>
                </m:ctrlPr>
              </m:dPr>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m:t>
                    </m:r>
                  </m:sub>
                </m:sSub>
                <m:r>
                  <m:rPr>
                    <m:sty m:val="p"/>
                  </m:rPr>
                  <w:rPr>
                    <w:rFonts w:ascii="Cambria Math" w:eastAsia="Times New Roman" w:hAnsi="Cambria Math" w:cs="Arial"/>
                    <w:sz w:val="24"/>
                    <w:szCs w:val="24"/>
                    <w:lang w:val="es-ES" w:eastAsia="es-ES"/>
                  </w:rPr>
                  <m:t>, β</m:t>
                </m:r>
              </m:e>
            </m:d>
          </m:num>
          <m:den>
            <m:r>
              <m:rPr>
                <m:sty m:val="p"/>
              </m:rPr>
              <w:rPr>
                <w:rFonts w:ascii="Cambria Math" w:eastAsia="Times New Roman" w:hAnsi="Cambria Math" w:cs="Arial"/>
                <w:sz w:val="24"/>
                <w:szCs w:val="24"/>
                <w:lang w:val="es-ES" w:eastAsia="es-ES"/>
              </w:rPr>
              <m:t>5.5</m:t>
            </m:r>
          </m:den>
        </m:f>
        <m:r>
          <m:rPr>
            <m:sty m:val="bi"/>
          </m:rP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b/>
          <w:sz w:val="24"/>
          <w:szCs w:val="24"/>
          <w:lang w:val="es-ES" w:eastAsia="es-ES"/>
        </w:rPr>
        <w:t xml:space="preserve">                                                     (ec. 3.10)</w:t>
      </w:r>
    </w:p>
    <w:p w:rsidR="00512BB9" w:rsidRPr="00512BB9" w:rsidRDefault="00512BB9" w:rsidP="00512BB9">
      <w:pPr>
        <w:tabs>
          <w:tab w:val="left" w:pos="1680"/>
          <w:tab w:val="left" w:pos="5985"/>
        </w:tabs>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desplazamientos laterales que se calculen con las ordenadas del espectro para el estado límite de servicio serán desplazamientos totales.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CONDICIONES DE REGULARIDAD.</w:t>
      </w: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781AF0">
      <w:pPr>
        <w:numPr>
          <w:ilvl w:val="2"/>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Estructuras regulares</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que una estructura pueda considerarse regular debe satisfacer las siguientes condiciones: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1.-</w:t>
      </w:r>
      <w:r w:rsidRPr="00512BB9">
        <w:rPr>
          <w:rFonts w:ascii="Arial" w:eastAsia="Times New Roman" w:hAnsi="Arial" w:cs="Arial"/>
          <w:sz w:val="24"/>
          <w:szCs w:val="24"/>
          <w:lang w:val="es-ES" w:eastAsia="es-ES"/>
        </w:rPr>
        <w:t xml:space="preserve"> La distribución en planta de masas, muros y otros elementos resistentes, es sensiblemente simétrica con respecto a dos ejes ortogonales. Estos elementos son sensiblemente paralelos a los ejes ortogonales principales del edificio.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2.-</w:t>
      </w:r>
      <w:r w:rsidRPr="00512BB9">
        <w:rPr>
          <w:rFonts w:ascii="Arial" w:eastAsia="Times New Roman" w:hAnsi="Arial" w:cs="Arial"/>
          <w:sz w:val="24"/>
          <w:szCs w:val="24"/>
          <w:lang w:val="es-ES" w:eastAsia="es-ES"/>
        </w:rPr>
        <w:t xml:space="preserve"> La relación entre la altura y la dimensión menor de la base no es mayor que 2.5.</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3.-</w:t>
      </w:r>
      <w:r w:rsidRPr="00512BB9">
        <w:rPr>
          <w:rFonts w:ascii="Arial" w:eastAsia="Times New Roman" w:hAnsi="Arial" w:cs="Arial"/>
          <w:sz w:val="24"/>
          <w:szCs w:val="24"/>
          <w:lang w:val="es-ES" w:eastAsia="es-ES"/>
        </w:rPr>
        <w:t xml:space="preserve"> La relación entre largo y ancho de la base no excede de 2.5.</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lastRenderedPageBreak/>
        <w:t>4.-</w:t>
      </w:r>
      <w:r w:rsidRPr="00512BB9">
        <w:rPr>
          <w:rFonts w:ascii="Arial" w:eastAsia="Times New Roman" w:hAnsi="Arial" w:cs="Arial"/>
          <w:sz w:val="24"/>
          <w:szCs w:val="24"/>
          <w:lang w:val="es-ES" w:eastAsia="es-ES"/>
        </w:rPr>
        <w:t xml:space="preserve"> En planta no se tienen entrantes ni salientes cuya dimensión exceda 20% de la dimensión de la planta medida paralelamente a la dirección en que se considera la entrante o saliente.</w:t>
      </w:r>
    </w:p>
    <w:p w:rsidR="00974163" w:rsidRDefault="00974163"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5.-</w:t>
      </w:r>
      <w:r w:rsidRPr="00512BB9">
        <w:rPr>
          <w:rFonts w:ascii="Arial" w:eastAsia="Times New Roman" w:hAnsi="Arial" w:cs="Arial"/>
          <w:sz w:val="24"/>
          <w:szCs w:val="24"/>
          <w:lang w:val="es-ES" w:eastAsia="es-ES"/>
        </w:rPr>
        <w:t xml:space="preserve"> En cada nivel se tiene un sistema de techo o piso rígido y resistente, lo que deberá justificarse con resultados de análisis de modelos simplificados del sistema de piso a utilizar.</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6.-</w:t>
      </w:r>
      <w:r w:rsidRPr="00512BB9">
        <w:rPr>
          <w:rFonts w:ascii="Arial" w:eastAsia="Times New Roman" w:hAnsi="Arial" w:cs="Arial"/>
          <w:sz w:val="24"/>
          <w:szCs w:val="24"/>
          <w:lang w:val="es-ES" w:eastAsia="es-ES"/>
        </w:rPr>
        <w:t xml:space="preserve"> No se tienen aberturas en los sistemas de techo o piso cuya dimensión exceda 20% de la dimensión de la planta medida paralelamente a la dirección en que se considera la abertura. Las áreas huecas no ocasionan asimetrías significativas ni difieren en posición de un piso a otro y el área total de aberturas no excede, en ningún nivel, 20% del área de la planta.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7.-</w:t>
      </w:r>
      <w:r w:rsidRPr="00512BB9">
        <w:rPr>
          <w:rFonts w:ascii="Arial" w:eastAsia="Times New Roman" w:hAnsi="Arial" w:cs="Arial"/>
          <w:sz w:val="24"/>
          <w:szCs w:val="24"/>
          <w:lang w:val="es-ES" w:eastAsia="es-ES"/>
        </w:rPr>
        <w:t xml:space="preserve"> El peso de cada nivel, incluyendo la carga viva que debe considerarse para diseño sísmico, no es mayor que 110% ni menor que 70% del correspondiente al piso inmediato inferior. El último nivel de la construcción está exento de condiciones de peso mínimo.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8.-</w:t>
      </w:r>
      <w:r w:rsidRPr="00512BB9">
        <w:rPr>
          <w:rFonts w:ascii="Arial" w:eastAsia="Times New Roman" w:hAnsi="Arial" w:cs="Arial"/>
          <w:sz w:val="24"/>
          <w:szCs w:val="24"/>
          <w:lang w:val="es-ES" w:eastAsia="es-ES"/>
        </w:rPr>
        <w:t xml:space="preserve"> Ningún piso tiene un área, delimitada por los paños exteriores de sus elementos resistentes verticales, mayor que 110% ni menor que 70% de la del piso inmediato inferior. El último piso de la construcción está exento de condiciones de área mínima. Además, el área de ningún entrepiso excede en más de 50% a la menor de los pisos inferiores.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9.-</w:t>
      </w:r>
      <w:r w:rsidRPr="00512BB9">
        <w:rPr>
          <w:rFonts w:ascii="Arial" w:eastAsia="Times New Roman" w:hAnsi="Arial" w:cs="Arial"/>
          <w:sz w:val="24"/>
          <w:szCs w:val="24"/>
          <w:lang w:val="es-ES" w:eastAsia="es-ES"/>
        </w:rPr>
        <w:t xml:space="preserve"> En todos los pisos, todas las columnas están restringidas en dos direcciones ortogonales por diafragmas horizontales y por trabes o losas planas.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10.-</w:t>
      </w:r>
      <w:r w:rsidRPr="00512BB9">
        <w:rPr>
          <w:rFonts w:ascii="Arial" w:eastAsia="Times New Roman" w:hAnsi="Arial" w:cs="Arial"/>
          <w:sz w:val="24"/>
          <w:szCs w:val="24"/>
          <w:lang w:val="es-ES" w:eastAsia="es-ES"/>
        </w:rPr>
        <w:t xml:space="preserve"> La rigidez y la resistencia al corte de cada entrepiso no excede en más de 50% a la del entrepiso inmediatamente inferior. El último entrepiso queda excluido de esta condición.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11.-</w:t>
      </w:r>
      <w:r w:rsidRPr="00512BB9">
        <w:rPr>
          <w:rFonts w:ascii="Arial" w:eastAsia="Times New Roman" w:hAnsi="Arial" w:cs="Arial"/>
          <w:sz w:val="24"/>
          <w:szCs w:val="24"/>
          <w:lang w:val="es-ES" w:eastAsia="es-ES"/>
        </w:rPr>
        <w:t xml:space="preserve"> En cada entrepiso, la excentricidad torsional calculada estáticamente no excede en más de 10% su dimensión en planta, medida paralelamente a la excentricidad torsional.</w:t>
      </w:r>
    </w:p>
    <w:p w:rsidR="00512BB9" w:rsidRDefault="00512BB9" w:rsidP="00512BB9">
      <w:pPr>
        <w:spacing w:after="0" w:line="276" w:lineRule="auto"/>
        <w:jc w:val="both"/>
        <w:rPr>
          <w:rFonts w:ascii="Arial" w:eastAsia="Times New Roman" w:hAnsi="Arial" w:cs="Arial"/>
          <w:b/>
          <w:sz w:val="24"/>
          <w:szCs w:val="24"/>
          <w:lang w:val="es-ES" w:eastAsia="es-ES"/>
        </w:rPr>
      </w:pPr>
    </w:p>
    <w:p w:rsidR="00974163" w:rsidRDefault="00974163" w:rsidP="00512BB9">
      <w:pPr>
        <w:spacing w:after="0" w:line="276" w:lineRule="auto"/>
        <w:jc w:val="both"/>
        <w:rPr>
          <w:rFonts w:ascii="Arial" w:eastAsia="Times New Roman" w:hAnsi="Arial" w:cs="Arial"/>
          <w:b/>
          <w:sz w:val="24"/>
          <w:szCs w:val="24"/>
          <w:lang w:val="es-ES" w:eastAsia="es-ES"/>
        </w:rPr>
      </w:pPr>
    </w:p>
    <w:p w:rsidR="00974163" w:rsidRDefault="00974163" w:rsidP="00512BB9">
      <w:pPr>
        <w:spacing w:after="0" w:line="276" w:lineRule="auto"/>
        <w:jc w:val="both"/>
        <w:rPr>
          <w:rFonts w:ascii="Arial" w:eastAsia="Times New Roman" w:hAnsi="Arial" w:cs="Arial"/>
          <w:b/>
          <w:sz w:val="24"/>
          <w:szCs w:val="24"/>
          <w:lang w:val="es-ES" w:eastAsia="es-ES"/>
        </w:rPr>
      </w:pPr>
    </w:p>
    <w:p w:rsidR="00974163" w:rsidRDefault="00974163" w:rsidP="00512BB9">
      <w:pPr>
        <w:spacing w:after="0" w:line="276" w:lineRule="auto"/>
        <w:jc w:val="both"/>
        <w:rPr>
          <w:rFonts w:ascii="Arial" w:eastAsia="Times New Roman" w:hAnsi="Arial" w:cs="Arial"/>
          <w:b/>
          <w:sz w:val="24"/>
          <w:szCs w:val="24"/>
          <w:lang w:val="es-ES" w:eastAsia="es-ES"/>
        </w:rPr>
      </w:pPr>
    </w:p>
    <w:p w:rsidR="00974163" w:rsidRPr="00512BB9" w:rsidRDefault="00974163" w:rsidP="00512BB9">
      <w:pPr>
        <w:spacing w:after="0" w:line="276" w:lineRule="auto"/>
        <w:jc w:val="both"/>
        <w:rPr>
          <w:rFonts w:ascii="Arial" w:eastAsia="Times New Roman" w:hAnsi="Arial" w:cs="Arial"/>
          <w:b/>
          <w:sz w:val="24"/>
          <w:szCs w:val="24"/>
          <w:lang w:val="es-ES" w:eastAsia="es-ES"/>
        </w:rPr>
      </w:pPr>
    </w:p>
    <w:p w:rsidR="00512BB9" w:rsidRPr="00512BB9" w:rsidRDefault="00512BB9" w:rsidP="00781AF0">
      <w:pPr>
        <w:numPr>
          <w:ilvl w:val="2"/>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Estructuras irregulares</w:t>
      </w:r>
    </w:p>
    <w:p w:rsidR="00974163"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Una estructura es irregular si no cumple con una o hasta tres de las condiciones de regularidad descritas en el inciso 3.14.1.de </w:t>
      </w:r>
      <w:r w:rsidRPr="00512BB9">
        <w:rPr>
          <w:rFonts w:ascii="Arial" w:eastAsia="Times New Roman" w:hAnsi="Arial" w:cs="Arial"/>
          <w:b/>
          <w:sz w:val="24"/>
          <w:szCs w:val="24"/>
          <w:lang w:val="es-ES" w:eastAsia="es-ES"/>
        </w:rPr>
        <w:t>Estructuras regulares.</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781AF0">
      <w:pPr>
        <w:numPr>
          <w:ilvl w:val="2"/>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Estructuras fuertemente irregulares</w:t>
      </w:r>
    </w:p>
    <w:p w:rsidR="00974163"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Una estructura será considerada fuertemente irregular si se cumple alguna de las condiciones siguientes: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1.-</w:t>
      </w:r>
      <w:r w:rsidRPr="00512BB9">
        <w:rPr>
          <w:rFonts w:ascii="Arial" w:eastAsia="Times New Roman" w:hAnsi="Arial" w:cs="Arial"/>
          <w:sz w:val="24"/>
          <w:szCs w:val="24"/>
          <w:lang w:val="es-ES" w:eastAsia="es-ES"/>
        </w:rPr>
        <w:t xml:space="preserve"> La excentricidad torsional calculada estáticamente en algún entrepiso excede en más de 20% su dimensión en planta, medida paralelamente a la excentricidad.</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2.-</w:t>
      </w:r>
      <w:r w:rsidRPr="00512BB9">
        <w:rPr>
          <w:rFonts w:ascii="Arial" w:eastAsia="Times New Roman" w:hAnsi="Arial" w:cs="Arial"/>
          <w:sz w:val="24"/>
          <w:szCs w:val="24"/>
          <w:lang w:val="es-ES" w:eastAsia="es-ES"/>
        </w:rPr>
        <w:t xml:space="preserve"> La rigidez o resistencia al corte de algún entrepiso exceden en más de 100% a la del piso inmediatamente inferior.</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3.-</w:t>
      </w:r>
      <w:r w:rsidRPr="00512BB9">
        <w:rPr>
          <w:rFonts w:ascii="Arial" w:eastAsia="Times New Roman" w:hAnsi="Arial" w:cs="Arial"/>
          <w:sz w:val="24"/>
          <w:szCs w:val="24"/>
          <w:lang w:val="es-ES" w:eastAsia="es-ES"/>
        </w:rPr>
        <w:t xml:space="preserve"> No cumple simultáneamente con las condiciones 10 y 11 de regularidad descritas en el inciso 3.14.1 de las </w:t>
      </w:r>
      <w:r w:rsidRPr="00512BB9">
        <w:rPr>
          <w:rFonts w:ascii="Arial" w:eastAsia="Times New Roman" w:hAnsi="Arial" w:cs="Arial"/>
          <w:b/>
          <w:sz w:val="24"/>
          <w:szCs w:val="24"/>
          <w:lang w:val="es-ES" w:eastAsia="es-ES"/>
        </w:rPr>
        <w:t>Estructuras regulares.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4.-</w:t>
      </w:r>
      <w:r w:rsidRPr="00512BB9">
        <w:rPr>
          <w:rFonts w:ascii="Arial" w:eastAsia="Times New Roman" w:hAnsi="Arial" w:cs="Arial"/>
          <w:sz w:val="24"/>
          <w:szCs w:val="24"/>
          <w:lang w:val="es-ES" w:eastAsia="es-ES"/>
        </w:rPr>
        <w:t xml:space="preserve"> No cumple con cuatro o más de las condiciones de regularidad descritas en el inciso 3.14.1. de las </w:t>
      </w:r>
      <w:r w:rsidRPr="00512BB9">
        <w:rPr>
          <w:rFonts w:ascii="Arial" w:eastAsia="Times New Roman" w:hAnsi="Arial" w:cs="Arial"/>
          <w:b/>
          <w:sz w:val="24"/>
          <w:szCs w:val="24"/>
          <w:lang w:val="es-ES" w:eastAsia="es-ES"/>
        </w:rPr>
        <w:t>Estructuras regulares.</w:t>
      </w:r>
    </w:p>
    <w:p w:rsid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ab/>
      </w:r>
    </w:p>
    <w:p w:rsidR="00974163" w:rsidRPr="00512BB9" w:rsidRDefault="00974163" w:rsidP="00512BB9">
      <w:pPr>
        <w:spacing w:after="0" w:line="276" w:lineRule="auto"/>
        <w:jc w:val="both"/>
        <w:rPr>
          <w:rFonts w:ascii="Arial" w:eastAsia="Times New Roman" w:hAnsi="Arial" w:cs="Arial"/>
          <w:b/>
          <w:sz w:val="24"/>
          <w:szCs w:val="24"/>
          <w:lang w:val="es-ES" w:eastAsia="es-ES"/>
        </w:rPr>
      </w:pPr>
    </w:p>
    <w:p w:rsidR="00512BB9" w:rsidRPr="00512BB9" w:rsidRDefault="00512BB9" w:rsidP="00781AF0">
      <w:pPr>
        <w:numPr>
          <w:ilvl w:val="2"/>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Corrección por irregularidad</w:t>
      </w:r>
    </w:p>
    <w:p w:rsidR="00512BB9" w:rsidRPr="00512BB9" w:rsidRDefault="00512BB9" w:rsidP="00512BB9">
      <w:pPr>
        <w:spacing w:after="0" w:line="276" w:lineRule="auto"/>
        <w:ind w:left="708"/>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el diseño sísmico de estructuras que no satisfagan las condiciones de regularidad especificadas, el factor reductor por ductilidad Q’ (Te, Q), descrito en el inciso 3.11.2 del </w:t>
      </w:r>
      <w:r w:rsidRPr="00512BB9">
        <w:rPr>
          <w:rFonts w:ascii="Arial" w:eastAsia="Times New Roman" w:hAnsi="Arial" w:cs="Arial"/>
          <w:b/>
          <w:sz w:val="24"/>
          <w:szCs w:val="24"/>
          <w:lang w:val="es-ES" w:eastAsia="es-ES"/>
        </w:rPr>
        <w:t>Factor reductor por ductilidad</w:t>
      </w:r>
      <m:oMath>
        <m:r>
          <m:rPr>
            <m:sty m:val="bi"/>
          </m:rPr>
          <w:rPr>
            <w:rFonts w:ascii="Cambria Math" w:eastAsia="Times New Roman" w:hAnsi="Cambria Math" w:cs="Arial"/>
            <w:sz w:val="24"/>
            <w:szCs w:val="24"/>
            <w:lang w:val="es-ES" w:eastAsia="es-ES"/>
          </w:rPr>
          <m:t xml:space="preserve"> Q'</m:t>
        </m:r>
        <m:d>
          <m:dPr>
            <m:begChr m:val="〈"/>
            <m:endChr m:val="〉"/>
            <m:ctrlPr>
              <w:rPr>
                <w:rFonts w:ascii="Cambria Math" w:eastAsia="Times New Roman" w:hAnsi="Cambria Math" w:cs="Arial"/>
                <w:b/>
                <w:i/>
                <w:sz w:val="24"/>
                <w:szCs w:val="24"/>
                <w:lang w:val="es-ES" w:eastAsia="es-ES"/>
              </w:rPr>
            </m:ctrlPr>
          </m:dPr>
          <m:e>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e</m:t>
                </m:r>
              </m:sub>
            </m:sSub>
            <m:r>
              <m:rPr>
                <m:sty m:val="bi"/>
              </m:rPr>
              <w:rPr>
                <w:rFonts w:ascii="Cambria Math" w:eastAsia="Times New Roman" w:hAnsi="Cambria Math" w:cs="Arial"/>
                <w:sz w:val="24"/>
                <w:szCs w:val="24"/>
                <w:lang w:val="es-ES" w:eastAsia="es-ES"/>
              </w:rPr>
              <m:t>,Q</m:t>
            </m:r>
          </m:e>
        </m:d>
      </m:oMath>
      <w:r w:rsidRPr="00512BB9">
        <w:rPr>
          <w:rFonts w:ascii="Arial" w:eastAsia="Times New Roman" w:hAnsi="Arial" w:cs="Arial"/>
          <w:sz w:val="24"/>
          <w:szCs w:val="24"/>
          <w:lang w:val="es-ES" w:eastAsia="es-ES"/>
        </w:rPr>
        <w:t xml:space="preserve"> a fin de obtener las fuerzas sísmicas reducidas por ductilidad. Sin embargo, en ningún caso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Q</w:t>
      </w:r>
      <w:proofErr w:type="gramStart"/>
      <w:r w:rsidRPr="00512BB9">
        <w:rPr>
          <w:rFonts w:ascii="Arial" w:eastAsia="Times New Roman" w:hAnsi="Arial" w:cs="Arial"/>
          <w:sz w:val="24"/>
          <w:szCs w:val="24"/>
          <w:lang w:val="es-ES" w:eastAsia="es-ES"/>
        </w:rPr>
        <w:t>’(</w:t>
      </w:r>
      <w:proofErr w:type="gramEnd"/>
      <w:r w:rsidRPr="00512BB9">
        <w:rPr>
          <w:rFonts w:ascii="Arial" w:eastAsia="Times New Roman" w:hAnsi="Arial" w:cs="Arial"/>
          <w:sz w:val="24"/>
          <w:szCs w:val="24"/>
          <w:lang w:val="es-ES" w:eastAsia="es-ES"/>
        </w:rPr>
        <w:t>Te, Q) se tomará menor que la unidad.</w:t>
      </w:r>
    </w:p>
    <w:p w:rsidR="00512BB9" w:rsidRDefault="00512BB9" w:rsidP="00512BB9">
      <w:pPr>
        <w:spacing w:after="0" w:line="276" w:lineRule="auto"/>
        <w:jc w:val="both"/>
        <w:rPr>
          <w:rFonts w:ascii="Arial" w:eastAsia="Times New Roman" w:hAnsi="Arial" w:cs="Arial"/>
          <w:sz w:val="24"/>
          <w:szCs w:val="24"/>
          <w:lang w:val="es-ES" w:eastAsia="es-ES"/>
        </w:rPr>
      </w:pPr>
    </w:p>
    <w:p w:rsidR="00974163" w:rsidRDefault="00974163" w:rsidP="00512BB9">
      <w:pPr>
        <w:spacing w:after="0" w:line="276" w:lineRule="auto"/>
        <w:jc w:val="both"/>
        <w:rPr>
          <w:rFonts w:ascii="Arial" w:eastAsia="Times New Roman" w:hAnsi="Arial" w:cs="Arial"/>
          <w:sz w:val="24"/>
          <w:szCs w:val="24"/>
          <w:lang w:val="es-ES" w:eastAsia="es-ES"/>
        </w:rPr>
      </w:pPr>
    </w:p>
    <w:p w:rsidR="00974163" w:rsidRDefault="00974163" w:rsidP="00512BB9">
      <w:pPr>
        <w:spacing w:after="0" w:line="276" w:lineRule="auto"/>
        <w:jc w:val="both"/>
        <w:rPr>
          <w:rFonts w:ascii="Arial" w:eastAsia="Times New Roman" w:hAnsi="Arial" w:cs="Arial"/>
          <w:sz w:val="24"/>
          <w:szCs w:val="24"/>
          <w:lang w:val="es-ES" w:eastAsia="es-ES"/>
        </w:rPr>
      </w:pPr>
    </w:p>
    <w:p w:rsidR="00974163" w:rsidRPr="00512BB9"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Factor correctivo por irregularidad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w:t>
      </w:r>
    </w:p>
    <w:p w:rsidR="00512BB9" w:rsidRPr="00512BB9" w:rsidRDefault="00512BB9" w:rsidP="00512BB9">
      <w:pPr>
        <w:spacing w:after="0" w:line="276" w:lineRule="auto"/>
        <w:jc w:val="both"/>
        <w:rPr>
          <w:rFonts w:ascii="Arial" w:eastAsia="Times New Roman" w:hAnsi="Arial" w:cs="Arial"/>
          <w:sz w:val="24"/>
          <w:szCs w:val="24"/>
          <w:lang w:val="es-ES" w:eastAsia="es-ES"/>
        </w:rPr>
      </w:pPr>
    </w:p>
    <w:tbl>
      <w:tblPr>
        <w:tblStyle w:val="Tablaconcuadrcula"/>
        <w:tblW w:w="0" w:type="auto"/>
        <w:jc w:val="center"/>
        <w:tblLook w:val="04A0" w:firstRow="1" w:lastRow="0" w:firstColumn="1" w:lastColumn="0" w:noHBand="0" w:noVBand="1"/>
      </w:tblPr>
      <w:tblGrid>
        <w:gridCol w:w="2376"/>
        <w:gridCol w:w="4962"/>
      </w:tblGrid>
      <w:tr w:rsidR="00512BB9" w:rsidRPr="00512BB9" w:rsidTr="00512BB9">
        <w:trPr>
          <w:jc w:val="center"/>
        </w:trPr>
        <w:tc>
          <w:tcPr>
            <w:tcW w:w="2376" w:type="dxa"/>
          </w:tcPr>
          <w:p w:rsidR="00512BB9" w:rsidRPr="00512BB9" w:rsidRDefault="00512BB9" w:rsidP="00512BB9">
            <w:pPr>
              <w:spacing w:line="276" w:lineRule="auto"/>
              <w:jc w:val="center"/>
              <w:rPr>
                <w:rFonts w:ascii="Arial" w:eastAsia="Times New Roman" w:hAnsi="Arial" w:cs="Arial"/>
              </w:rPr>
            </w:pPr>
            <w:r w:rsidRPr="00512BB9">
              <w:rPr>
                <w:rFonts w:ascii="Arial" w:eastAsia="Times New Roman" w:hAnsi="Arial" w:cs="Arial"/>
              </w:rPr>
              <w:t xml:space="preserve">FACTOR CORRECTIVO </w:t>
            </w:r>
            <w:r w:rsidRPr="00512BB9">
              <w:rPr>
                <w:rFonts w:ascii="Symbol" w:eastAsia="Times New Roman" w:hAnsi="Symbol" w:cs="Arial"/>
              </w:rPr>
              <w:t></w:t>
            </w:r>
          </w:p>
        </w:tc>
        <w:tc>
          <w:tcPr>
            <w:tcW w:w="4962" w:type="dxa"/>
          </w:tcPr>
          <w:p w:rsidR="00512BB9" w:rsidRPr="00512BB9" w:rsidRDefault="00512BB9" w:rsidP="00512BB9">
            <w:pPr>
              <w:spacing w:line="276" w:lineRule="auto"/>
              <w:jc w:val="center"/>
              <w:rPr>
                <w:rFonts w:ascii="Arial" w:eastAsia="Times New Roman" w:hAnsi="Arial" w:cs="Arial"/>
              </w:rPr>
            </w:pPr>
            <w:r w:rsidRPr="00512BB9">
              <w:rPr>
                <w:rFonts w:ascii="Arial" w:eastAsia="Times New Roman" w:hAnsi="Arial" w:cs="Arial"/>
              </w:rPr>
              <w:t>TIPO DE IRREGULARIDAD</w:t>
            </w:r>
          </w:p>
        </w:tc>
      </w:tr>
      <w:tr w:rsidR="00512BB9" w:rsidRPr="00512BB9" w:rsidTr="00512BB9">
        <w:trPr>
          <w:jc w:val="center"/>
        </w:trPr>
        <w:tc>
          <w:tcPr>
            <w:tcW w:w="2376" w:type="dxa"/>
          </w:tcPr>
          <w:p w:rsidR="00512BB9" w:rsidRPr="00512BB9" w:rsidRDefault="00512BB9" w:rsidP="00512BB9">
            <w:pPr>
              <w:spacing w:line="276" w:lineRule="auto"/>
              <w:jc w:val="center"/>
              <w:rPr>
                <w:rFonts w:ascii="Arial" w:eastAsia="Times New Roman" w:hAnsi="Arial" w:cs="Arial"/>
              </w:rPr>
            </w:pPr>
          </w:p>
          <w:p w:rsidR="00512BB9" w:rsidRPr="00512BB9" w:rsidRDefault="00512BB9" w:rsidP="00512BB9">
            <w:pPr>
              <w:spacing w:line="276" w:lineRule="auto"/>
              <w:jc w:val="center"/>
              <w:rPr>
                <w:rFonts w:ascii="Arial" w:eastAsia="Times New Roman" w:hAnsi="Arial" w:cs="Arial"/>
              </w:rPr>
            </w:pPr>
            <w:r w:rsidRPr="00512BB9">
              <w:rPr>
                <w:rFonts w:ascii="Arial" w:eastAsia="Times New Roman" w:hAnsi="Arial" w:cs="Arial"/>
              </w:rPr>
              <w:t>0.9</w:t>
            </w:r>
          </w:p>
        </w:tc>
        <w:tc>
          <w:tcPr>
            <w:tcW w:w="4962" w:type="dxa"/>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Cuando no se cumpla una condición de regularidad enumeradas del 1 al 9 del inciso 3.14.1</w:t>
            </w:r>
          </w:p>
        </w:tc>
      </w:tr>
      <w:tr w:rsidR="00512BB9" w:rsidRPr="00512BB9" w:rsidTr="00512BB9">
        <w:trPr>
          <w:jc w:val="center"/>
        </w:trPr>
        <w:tc>
          <w:tcPr>
            <w:tcW w:w="2376" w:type="dxa"/>
          </w:tcPr>
          <w:p w:rsidR="00512BB9" w:rsidRPr="00512BB9" w:rsidRDefault="00512BB9" w:rsidP="00512BB9">
            <w:pPr>
              <w:spacing w:line="276" w:lineRule="auto"/>
              <w:jc w:val="center"/>
              <w:rPr>
                <w:rFonts w:ascii="Arial" w:eastAsia="Times New Roman" w:hAnsi="Arial" w:cs="Arial"/>
              </w:rPr>
            </w:pPr>
          </w:p>
          <w:p w:rsidR="00512BB9" w:rsidRPr="00512BB9" w:rsidRDefault="00512BB9" w:rsidP="00512BB9">
            <w:pPr>
              <w:spacing w:line="276" w:lineRule="auto"/>
              <w:jc w:val="center"/>
              <w:rPr>
                <w:rFonts w:ascii="Arial" w:eastAsia="Times New Roman" w:hAnsi="Arial" w:cs="Arial"/>
              </w:rPr>
            </w:pPr>
            <w:r w:rsidRPr="00512BB9">
              <w:rPr>
                <w:rFonts w:ascii="Arial" w:eastAsia="Times New Roman" w:hAnsi="Arial" w:cs="Arial"/>
              </w:rPr>
              <w:t>0.8</w:t>
            </w:r>
          </w:p>
        </w:tc>
        <w:tc>
          <w:tcPr>
            <w:tcW w:w="4962" w:type="dxa"/>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Cuando no se cumplan dos o más condiciones de regularidad, o no se cumpla con la condición 10 o 11 de regularidad del inciso 3.14.1</w:t>
            </w:r>
          </w:p>
        </w:tc>
      </w:tr>
      <w:tr w:rsidR="00512BB9" w:rsidRPr="00512BB9" w:rsidTr="00512BB9">
        <w:trPr>
          <w:jc w:val="center"/>
        </w:trPr>
        <w:tc>
          <w:tcPr>
            <w:tcW w:w="2376" w:type="dxa"/>
          </w:tcPr>
          <w:p w:rsidR="00512BB9" w:rsidRPr="00512BB9" w:rsidRDefault="00512BB9" w:rsidP="00512BB9">
            <w:pPr>
              <w:spacing w:line="276" w:lineRule="auto"/>
              <w:jc w:val="center"/>
              <w:rPr>
                <w:rFonts w:ascii="Arial" w:eastAsia="Times New Roman" w:hAnsi="Arial" w:cs="Arial"/>
              </w:rPr>
            </w:pPr>
            <w:r w:rsidRPr="00512BB9">
              <w:rPr>
                <w:rFonts w:ascii="Arial" w:eastAsia="Times New Roman" w:hAnsi="Arial" w:cs="Arial"/>
              </w:rPr>
              <w:t>0.7</w:t>
            </w:r>
          </w:p>
        </w:tc>
        <w:tc>
          <w:tcPr>
            <w:tcW w:w="4962" w:type="dxa"/>
          </w:tcPr>
          <w:p w:rsidR="00512BB9" w:rsidRPr="00512BB9" w:rsidRDefault="00512BB9" w:rsidP="00512BB9">
            <w:pPr>
              <w:spacing w:line="276" w:lineRule="auto"/>
              <w:jc w:val="both"/>
              <w:rPr>
                <w:rFonts w:ascii="Arial" w:eastAsia="Times New Roman" w:hAnsi="Arial" w:cs="Arial"/>
              </w:rPr>
            </w:pPr>
            <w:r w:rsidRPr="00512BB9">
              <w:rPr>
                <w:rFonts w:ascii="Arial" w:eastAsia="Times New Roman" w:hAnsi="Arial" w:cs="Arial"/>
              </w:rPr>
              <w:t>Estructuras fuertemente irregulares</w:t>
            </w:r>
          </w:p>
        </w:tc>
      </w:tr>
    </w:tbl>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desplazamientos laterales calculados, tomando en cuenta la reducción por irregularidad, se multiplicarán por el producto QR (Te, Ro)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58"/>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ELECCIÓN DEL TIPO DE ANÁLISIS.</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el análisis sísmico de estructuras tipo “Edificios” se puede recurrir a tres tipos de métodos: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1.- Método simplificado.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2.- Método estático.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3.- Método dinámico.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método simplificado se describe en el inciso 3.15.1 como el más simple de utilizar; sin embargo, solo es aplicable a estructuras regulares con altura no mayor de 13 metros y área construida menor a 400 m</w:t>
      </w:r>
      <w:r w:rsidRPr="00512BB9">
        <w:rPr>
          <w:rFonts w:ascii="Arial" w:eastAsia="Times New Roman" w:hAnsi="Arial" w:cs="Arial"/>
          <w:sz w:val="24"/>
          <w:szCs w:val="24"/>
          <w:vertAlign w:val="superscript"/>
          <w:lang w:val="es-ES" w:eastAsia="es-ES"/>
        </w:rPr>
        <w:t>2</w:t>
      </w:r>
      <w:r w:rsidRPr="00512BB9">
        <w:rPr>
          <w:rFonts w:ascii="Arial" w:eastAsia="Times New Roman" w:hAnsi="Arial" w:cs="Arial"/>
          <w:sz w:val="24"/>
          <w:szCs w:val="24"/>
          <w:lang w:val="es-ES" w:eastAsia="es-ES"/>
        </w:rPr>
        <w:t>, que cumplan simultáneamente con todos los requisitos indicados.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método estático, descrito en el inciso 3.15.2, es aplicable a edificios regulares cuya altura sea menor o igual que 30 m y estructuras irregulares con altura no mayor de 20 m. En terreno firme, estos límites se incrementan a 40 y 30 m, respectivamente. Para que </w:t>
      </w:r>
      <w:r w:rsidRPr="00512BB9">
        <w:rPr>
          <w:rFonts w:ascii="Arial" w:eastAsia="Times New Roman" w:hAnsi="Arial" w:cs="Arial"/>
          <w:sz w:val="24"/>
          <w:szCs w:val="24"/>
          <w:lang w:val="es-ES" w:eastAsia="es-ES"/>
        </w:rPr>
        <w:lastRenderedPageBreak/>
        <w:t xml:space="preserve">una estructura se considere regular, debe cumplir las condiciones descritas en el inciso 3.14.1 de las </w:t>
      </w:r>
      <w:r w:rsidRPr="00512BB9">
        <w:rPr>
          <w:rFonts w:ascii="Arial" w:eastAsia="Times New Roman" w:hAnsi="Arial" w:cs="Arial"/>
          <w:b/>
          <w:sz w:val="24"/>
          <w:szCs w:val="24"/>
          <w:lang w:val="es-ES" w:eastAsia="es-ES"/>
        </w:rPr>
        <w:t>Estructuras regulares,</w:t>
      </w:r>
      <w:r w:rsidRPr="00512BB9">
        <w:rPr>
          <w:rFonts w:ascii="Arial" w:eastAsia="Times New Roman" w:hAnsi="Arial" w:cs="Arial"/>
          <w:sz w:val="24"/>
          <w:szCs w:val="24"/>
          <w:lang w:val="es-ES" w:eastAsia="es-ES"/>
        </w:rPr>
        <w:t xml:space="preserve"> en caso contrario, se considerará irregular.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Las estructuras que no cumplan los requisitos anteriores, se deberán analizar empleando un método dinámico según se establece en el inciso 3.15.3 del </w:t>
      </w:r>
      <w:r w:rsidRPr="00512BB9">
        <w:rPr>
          <w:rFonts w:ascii="Arial" w:eastAsia="Times New Roman" w:hAnsi="Arial" w:cs="Arial"/>
          <w:b/>
          <w:sz w:val="24"/>
          <w:szCs w:val="24"/>
          <w:lang w:val="es-ES" w:eastAsia="es-ES"/>
        </w:rPr>
        <w:t>Método dinámico</w:t>
      </w:r>
      <w:r w:rsidRPr="00512BB9">
        <w:rPr>
          <w:rFonts w:ascii="Arial" w:eastAsia="Times New Roman" w:hAnsi="Arial" w:cs="Arial"/>
          <w:sz w:val="24"/>
          <w:szCs w:val="24"/>
          <w:lang w:val="es-ES" w:eastAsia="es-ES"/>
        </w:rPr>
        <w:t>. El análisis dinámico es aplicable en todos los casos.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3.15.1</w:t>
      </w:r>
      <w:r w:rsidRPr="00512BB9">
        <w:rPr>
          <w:rFonts w:ascii="Arial" w:eastAsia="Times New Roman" w:hAnsi="Arial" w:cs="Arial"/>
          <w:b/>
          <w:lang w:val="es-ES" w:eastAsia="es-ES"/>
        </w:rPr>
        <w:t xml:space="preserve"> </w:t>
      </w:r>
      <w:r w:rsidRPr="00512BB9">
        <w:rPr>
          <w:rFonts w:ascii="Arial" w:eastAsia="Times New Roman" w:hAnsi="Arial" w:cs="Arial"/>
          <w:b/>
          <w:sz w:val="24"/>
          <w:szCs w:val="24"/>
          <w:lang w:val="es-ES" w:eastAsia="es-ES"/>
        </w:rPr>
        <w:t>Método Simplificado</w:t>
      </w:r>
    </w:p>
    <w:p w:rsidR="00512BB9" w:rsidRPr="00512BB9" w:rsidRDefault="00512BB9" w:rsidP="00512BB9">
      <w:pPr>
        <w:spacing w:after="200" w:line="276" w:lineRule="auto"/>
        <w:ind w:firstLine="708"/>
        <w:contextualSpacing/>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método simplificado solamente será aplicable al análisis de estructuras B2, que cumplan simultáneamente los cinco requisitos siguientes: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1.-</w:t>
      </w:r>
      <w:r w:rsidRPr="00512BB9">
        <w:rPr>
          <w:rFonts w:ascii="Arial" w:eastAsia="Times New Roman" w:hAnsi="Arial" w:cs="Arial"/>
          <w:sz w:val="24"/>
          <w:szCs w:val="24"/>
          <w:lang w:val="es-ES" w:eastAsia="es-ES"/>
        </w:rPr>
        <w:t xml:space="preserve"> En cada planta, al menos el 70% de las cargas verticales estarán soportadas por muros ligados entre sí mediante losas monolíticas u otros sistemas de piso suficientemente resistentes y rígidos al corte. Dichos muros tendrán distribución sensiblemente simétrica con respecto a dos ejes ortogonales y deberán satisfacer las condiciones que establecen las correspondientes RNDEV para el diseño y construcción de estructuras de mampostería, concreto, acero o madera.</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60288" behindDoc="1" locked="0" layoutInCell="1" allowOverlap="1" wp14:anchorId="14AE10F3" wp14:editId="74CCF492">
            <wp:simplePos x="0" y="0"/>
            <wp:positionH relativeFrom="column">
              <wp:posOffset>2453640</wp:posOffset>
            </wp:positionH>
            <wp:positionV relativeFrom="paragraph">
              <wp:posOffset>167640</wp:posOffset>
            </wp:positionV>
            <wp:extent cx="3404870" cy="2277745"/>
            <wp:effectExtent l="0" t="0" r="5080" b="825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grayscl/>
                      <a:extLst>
                        <a:ext uri="{28A0092B-C50C-407E-A947-70E740481C1C}">
                          <a14:useLocalDpi xmlns:a14="http://schemas.microsoft.com/office/drawing/2010/main" val="0"/>
                        </a:ext>
                      </a:extLst>
                    </a:blip>
                    <a:stretch>
                      <a:fillRect/>
                    </a:stretch>
                  </pic:blipFill>
                  <pic:spPr>
                    <a:xfrm>
                      <a:off x="0" y="0"/>
                      <a:ext cx="3404870" cy="2277745"/>
                    </a:xfrm>
                    <a:prstGeom prst="rect">
                      <a:avLst/>
                    </a:prstGeom>
                  </pic:spPr>
                </pic:pic>
              </a:graphicData>
            </a:graphic>
            <wp14:sizeRelH relativeFrom="page">
              <wp14:pctWidth>0</wp14:pctWidth>
            </wp14:sizeRelH>
            <wp14:sizeRelV relativeFrom="page">
              <wp14:pctHeight>0</wp14:pctHeight>
            </wp14:sizeRelV>
          </wp:anchor>
        </w:drawing>
      </w:r>
    </w:p>
    <w:p w:rsidR="00512BB9" w:rsidRPr="00512BB9" w:rsidRDefault="00512BB9" w:rsidP="00512BB9">
      <w:pPr>
        <w:tabs>
          <w:tab w:val="left" w:pos="385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Centro de cortante del entrepiso 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62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85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85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85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855"/>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Figura 3.2</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974163" w:rsidRDefault="00974163" w:rsidP="00512BB9">
      <w:pPr>
        <w:spacing w:after="0" w:line="276" w:lineRule="auto"/>
        <w:jc w:val="both"/>
        <w:rPr>
          <w:rFonts w:ascii="Arial" w:eastAsia="Times New Roman" w:hAnsi="Arial" w:cs="Arial"/>
          <w:b/>
          <w:sz w:val="24"/>
          <w:szCs w:val="24"/>
          <w:lang w:val="es-ES" w:eastAsia="es-ES"/>
        </w:rPr>
      </w:pPr>
    </w:p>
    <w:p w:rsidR="00974163" w:rsidRDefault="00974163"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Dónde:</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Bn</w:t>
      </w:r>
      <w:proofErr w:type="spellEnd"/>
      <w:r w:rsidRPr="00512BB9">
        <w:rPr>
          <w:rFonts w:ascii="Arial" w:eastAsia="Times New Roman" w:hAnsi="Arial" w:cs="Arial"/>
          <w:sz w:val="24"/>
          <w:szCs w:val="24"/>
          <w:lang w:val="es-ES" w:eastAsia="es-ES"/>
        </w:rPr>
        <w:t xml:space="preserve"> _______es la dimensión menor del entrepiso n.</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Ln</w:t>
      </w:r>
      <w:proofErr w:type="spellEnd"/>
      <w:r w:rsidRPr="00512BB9">
        <w:rPr>
          <w:rFonts w:ascii="Arial" w:eastAsia="Times New Roman" w:hAnsi="Arial" w:cs="Arial"/>
          <w:sz w:val="24"/>
          <w:szCs w:val="24"/>
          <w:lang w:val="es-ES" w:eastAsia="es-ES"/>
        </w:rPr>
        <w:t>________es la dimensión mayor del entrepiso n.</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Ati</w:t>
      </w:r>
      <w:proofErr w:type="spellEnd"/>
      <w:r w:rsidRPr="00512BB9">
        <w:rPr>
          <w:rFonts w:ascii="Arial" w:eastAsia="Times New Roman" w:hAnsi="Arial" w:cs="Arial"/>
          <w:sz w:val="24"/>
          <w:szCs w:val="24"/>
          <w:lang w:val="es-ES" w:eastAsia="es-ES"/>
        </w:rPr>
        <w:t xml:space="preserve">, </w:t>
      </w:r>
      <w:proofErr w:type="spellStart"/>
      <w:r w:rsidRPr="00512BB9">
        <w:rPr>
          <w:rFonts w:ascii="Arial" w:eastAsia="Times New Roman" w:hAnsi="Arial" w:cs="Arial"/>
          <w:sz w:val="24"/>
          <w:szCs w:val="24"/>
          <w:lang w:val="es-ES" w:eastAsia="es-ES"/>
        </w:rPr>
        <w:t>Atj</w:t>
      </w:r>
      <w:proofErr w:type="spellEnd"/>
      <w:r w:rsidRPr="00512BB9">
        <w:rPr>
          <w:rFonts w:ascii="Arial" w:eastAsia="Times New Roman" w:hAnsi="Arial" w:cs="Arial"/>
          <w:sz w:val="24"/>
          <w:szCs w:val="24"/>
          <w:lang w:val="es-ES" w:eastAsia="es-ES"/>
        </w:rPr>
        <w:tab/>
        <w:t>_____es el área bruta de la sección transversal del muro i o j según corresponda.</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F</w:t>
      </w:r>
      <w:r w:rsidRPr="00512BB9">
        <w:rPr>
          <w:rFonts w:ascii="Arial" w:eastAsia="Times New Roman" w:hAnsi="Arial" w:cs="Arial"/>
          <w:sz w:val="24"/>
          <w:szCs w:val="24"/>
          <w:vertAlign w:val="subscript"/>
          <w:lang w:val="es-ES" w:eastAsia="es-ES"/>
        </w:rPr>
        <w:t>AEi</w:t>
      </w:r>
      <w:proofErr w:type="spellEnd"/>
      <w:r w:rsidRPr="00512BB9">
        <w:rPr>
          <w:rFonts w:ascii="Arial" w:eastAsia="Times New Roman" w:hAnsi="Arial" w:cs="Arial"/>
          <w:sz w:val="24"/>
          <w:szCs w:val="24"/>
          <w:lang w:val="es-ES" w:eastAsia="es-ES"/>
        </w:rPr>
        <w:t xml:space="preserve">, </w:t>
      </w:r>
      <w:proofErr w:type="spellStart"/>
      <w:r w:rsidRPr="00512BB9">
        <w:rPr>
          <w:rFonts w:ascii="Arial" w:eastAsia="Times New Roman" w:hAnsi="Arial" w:cs="Arial"/>
          <w:sz w:val="24"/>
          <w:szCs w:val="24"/>
          <w:lang w:val="es-ES" w:eastAsia="es-ES"/>
        </w:rPr>
        <w:t>F</w:t>
      </w:r>
      <w:r w:rsidRPr="00512BB9">
        <w:rPr>
          <w:rFonts w:ascii="Arial" w:eastAsia="Times New Roman" w:hAnsi="Arial" w:cs="Arial"/>
          <w:sz w:val="24"/>
          <w:szCs w:val="24"/>
          <w:vertAlign w:val="subscript"/>
          <w:lang w:val="es-ES" w:eastAsia="es-ES"/>
        </w:rPr>
        <w:t>AEj</w:t>
      </w:r>
      <w:proofErr w:type="spellEnd"/>
      <w:r w:rsidRPr="00512BB9">
        <w:rPr>
          <w:rFonts w:ascii="Arial" w:eastAsia="Times New Roman" w:hAnsi="Arial" w:cs="Arial"/>
          <w:sz w:val="24"/>
          <w:szCs w:val="24"/>
          <w:lang w:val="es-ES" w:eastAsia="es-ES"/>
        </w:rPr>
        <w:t>____es el factor de área efectivo i o j según corresponda.</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proofErr w:type="gram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x,n</w:t>
      </w:r>
      <w:proofErr w:type="spellEnd"/>
      <w:proofErr w:type="gramEnd"/>
      <w:r w:rsidRPr="00512BB9">
        <w:rPr>
          <w:rFonts w:ascii="Arial" w:eastAsia="Times New Roman" w:hAnsi="Arial" w:cs="Arial"/>
          <w:sz w:val="24"/>
          <w:szCs w:val="24"/>
          <w:vertAlign w:val="subscript"/>
          <w:lang w:val="es-ES" w:eastAsia="es-ES"/>
        </w:rPr>
        <w:t xml:space="preserve">, </w:t>
      </w: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y,n</w:t>
      </w:r>
      <w:proofErr w:type="spellEnd"/>
      <w:r w:rsidRPr="00512BB9">
        <w:rPr>
          <w:rFonts w:ascii="Arial" w:eastAsia="Times New Roman" w:hAnsi="Arial" w:cs="Arial"/>
          <w:sz w:val="24"/>
          <w:szCs w:val="24"/>
          <w:vertAlign w:val="subscript"/>
          <w:lang w:val="es-ES" w:eastAsia="es-ES"/>
        </w:rPr>
        <w:t xml:space="preserve">_______ </w:t>
      </w:r>
      <w:r w:rsidRPr="00512BB9">
        <w:rPr>
          <w:rFonts w:ascii="Arial" w:eastAsia="Times New Roman" w:hAnsi="Arial" w:cs="Arial"/>
          <w:sz w:val="24"/>
          <w:szCs w:val="24"/>
          <w:lang w:val="es-ES" w:eastAsia="es-ES"/>
        </w:rPr>
        <w:t>Son las excentricidades torsionales en el entrepiso n, provocadas por los muros en las direcciones x, y calculadas con las ecuaciones 3.11.</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que la distribución de elementos resistentes pueda considerarse sensiblemente simétrica, la excentricidad torsional en dos direcciones ortogonales (figura 3.2), calculada estáticamente, no deberá exceder el 10% de la dimensión en planta del edificio (</w:t>
      </w:r>
      <w:proofErr w:type="spellStart"/>
      <w:r w:rsidRPr="00512BB9">
        <w:rPr>
          <w:rFonts w:ascii="Arial" w:eastAsia="Times New Roman" w:hAnsi="Arial" w:cs="Arial"/>
          <w:sz w:val="24"/>
          <w:szCs w:val="24"/>
          <w:lang w:val="es-ES" w:eastAsia="es-ES"/>
        </w:rPr>
        <w:t>ec</w:t>
      </w:r>
      <w:proofErr w:type="spellEnd"/>
      <w:r w:rsidRPr="00512BB9">
        <w:rPr>
          <w:rFonts w:ascii="Arial" w:eastAsia="Times New Roman" w:hAnsi="Arial" w:cs="Arial"/>
          <w:sz w:val="24"/>
          <w:szCs w:val="24"/>
          <w:lang w:val="es-ES" w:eastAsia="es-ES"/>
        </w:rPr>
        <w:t>. 3.11), medida paralelamente a la excentricidad.</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ab/>
        <w:t xml:space="preserve">                              </w:t>
      </w: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sz w:val="24"/>
                <w:szCs w:val="24"/>
                <w:lang w:val="es-ES" w:eastAsia="es-ES"/>
              </w:rPr>
            </m:ctrlPr>
          </m:sSubPr>
          <m:e>
            <m:r>
              <w:rPr>
                <w:rFonts w:ascii="Cambria Math" w:eastAsia="Times New Roman" w:hAnsi="Cambria Math" w:cs="Arial"/>
                <w:sz w:val="24"/>
                <w:szCs w:val="24"/>
                <w:lang w:val="es-ES" w:eastAsia="es-ES"/>
              </w:rPr>
              <m:t>e</m:t>
            </m:r>
          </m:e>
          <m:sub>
            <m:r>
              <w:rPr>
                <w:rFonts w:ascii="Cambria Math" w:eastAsia="Times New Roman" w:hAnsi="Cambria Math" w:cs="Arial"/>
                <w:sz w:val="24"/>
                <w:szCs w:val="24"/>
                <w:lang w:val="es-ES" w:eastAsia="es-ES"/>
              </w:rPr>
              <m:t>x, n</m:t>
            </m:r>
          </m:sub>
        </m:sSub>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d>
              <m:dPr>
                <m:begChr m:val="|"/>
                <m:endChr m:val="|"/>
                <m:ctrlPr>
                  <w:rPr>
                    <w:rFonts w:ascii="Cambria Math" w:eastAsia="Times New Roman" w:hAnsi="Cambria Math" w:cs="Arial"/>
                    <w:i/>
                    <w:sz w:val="24"/>
                    <w:szCs w:val="24"/>
                    <w:lang w:val="es-ES" w:eastAsia="es-ES"/>
                  </w:rPr>
                </m:ctrlPr>
              </m:dPr>
              <m:e>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i=1</m:t>
                    </m:r>
                  </m:sub>
                  <m:sup>
                    <m:r>
                      <w:rPr>
                        <w:rFonts w:ascii="Cambria Math" w:eastAsia="Times New Roman" w:hAnsi="Cambria Math" w:cs="Arial"/>
                        <w:sz w:val="24"/>
                        <w:szCs w:val="24"/>
                        <w:lang w:val="es-ES" w:eastAsia="es-ES"/>
                      </w:rPr>
                      <m:t>k</m:t>
                    </m:r>
                  </m:sup>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X</m:t>
                        </m:r>
                      </m:e>
                      <m:sub>
                        <m:r>
                          <w:rPr>
                            <w:rFonts w:ascii="Cambria Math" w:eastAsia="Times New Roman" w:hAnsi="Cambria Math" w:cs="Arial"/>
                            <w:sz w:val="24"/>
                            <w:szCs w:val="24"/>
                            <w:lang w:val="es-ES" w:eastAsia="es-ES"/>
                          </w:rPr>
                          <m:t>i</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A</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E</m:t>
                            </m:r>
                          </m:e>
                          <m:sub>
                            <m:r>
                              <w:rPr>
                                <w:rFonts w:ascii="Cambria Math" w:eastAsia="Times New Roman" w:hAnsi="Cambria Math" w:cs="Arial"/>
                                <w:sz w:val="24"/>
                                <w:szCs w:val="24"/>
                                <w:lang w:val="es-ES" w:eastAsia="es-ES"/>
                              </w:rPr>
                              <m:t>i</m:t>
                            </m:r>
                          </m:sub>
                        </m:sSub>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i</m:t>
                            </m:r>
                          </m:sub>
                        </m:sSub>
                      </m:sub>
                    </m:sSub>
                  </m:e>
                </m:nary>
              </m:e>
            </m:d>
          </m:num>
          <m:den>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i=1</m:t>
                </m:r>
              </m:sub>
              <m:sup>
                <m:r>
                  <w:rPr>
                    <w:rFonts w:ascii="Cambria Math" w:eastAsia="Times New Roman" w:hAnsi="Cambria Math" w:cs="Arial"/>
                    <w:sz w:val="24"/>
                    <w:szCs w:val="24"/>
                    <w:lang w:val="es-ES" w:eastAsia="es-ES"/>
                  </w:rPr>
                  <m:t>K</m:t>
                </m:r>
              </m:sup>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A</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E</m:t>
                        </m:r>
                      </m:e>
                      <m:sub>
                        <m:r>
                          <w:rPr>
                            <w:rFonts w:ascii="Cambria Math" w:eastAsia="Times New Roman" w:hAnsi="Cambria Math" w:cs="Arial"/>
                            <w:sz w:val="24"/>
                            <w:szCs w:val="24"/>
                            <w:lang w:val="es-ES" w:eastAsia="es-ES"/>
                          </w:rPr>
                          <m:t>i</m:t>
                        </m:r>
                      </m:sub>
                    </m:sSub>
                  </m:sub>
                </m:sSub>
              </m:e>
            </m:nary>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i</m:t>
                    </m:r>
                  </m:sub>
                </m:sSub>
              </m:sub>
            </m:sSub>
          </m:den>
        </m:f>
        <m:r>
          <w:rPr>
            <w:rFonts w:ascii="Cambria Math" w:eastAsia="Times New Roman" w:hAnsi="Cambria Math" w:cs="Arial"/>
            <w:sz w:val="24"/>
            <w:szCs w:val="24"/>
            <w:lang w:val="es-ES" w:eastAsia="es-ES"/>
          </w:rPr>
          <m:t>≤0.10</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n</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sz w:val="24"/>
                <w:szCs w:val="24"/>
                <w:lang w:val="es-ES" w:eastAsia="es-ES"/>
              </w:rPr>
            </m:ctrlPr>
          </m:sSubPr>
          <m:e>
            <m:r>
              <w:rPr>
                <w:rFonts w:ascii="Cambria Math" w:eastAsia="Times New Roman" w:hAnsi="Cambria Math" w:cs="Arial"/>
                <w:sz w:val="24"/>
                <w:szCs w:val="24"/>
                <w:lang w:val="es-ES" w:eastAsia="es-ES"/>
              </w:rPr>
              <m:t>e</m:t>
            </m:r>
          </m:e>
          <m:sub>
            <m:r>
              <w:rPr>
                <w:rFonts w:ascii="Cambria Math" w:eastAsia="Times New Roman" w:hAnsi="Cambria Math" w:cs="Arial"/>
                <w:sz w:val="24"/>
                <w:szCs w:val="24"/>
                <w:lang w:val="es-ES" w:eastAsia="es-ES"/>
              </w:rPr>
              <m:t>y, n</m:t>
            </m:r>
          </m:sub>
        </m:sSub>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d>
              <m:dPr>
                <m:begChr m:val="|"/>
                <m:endChr m:val="|"/>
                <m:ctrlPr>
                  <w:rPr>
                    <w:rFonts w:ascii="Cambria Math" w:eastAsia="Times New Roman" w:hAnsi="Cambria Math" w:cs="Arial"/>
                    <w:i/>
                    <w:sz w:val="24"/>
                    <w:szCs w:val="24"/>
                    <w:lang w:val="es-ES" w:eastAsia="es-ES"/>
                  </w:rPr>
                </m:ctrlPr>
              </m:dPr>
              <m:e>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j=1</m:t>
                    </m:r>
                  </m:sub>
                  <m:sup>
                    <m:r>
                      <w:rPr>
                        <w:rFonts w:ascii="Cambria Math" w:eastAsia="Times New Roman" w:hAnsi="Cambria Math" w:cs="Arial"/>
                        <w:sz w:val="24"/>
                        <w:szCs w:val="24"/>
                        <w:lang w:val="es-ES" w:eastAsia="es-ES"/>
                      </w:rPr>
                      <m:t>k</m:t>
                    </m:r>
                  </m:sup>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y</m:t>
                        </m:r>
                      </m:e>
                      <m:sub>
                        <m:r>
                          <w:rPr>
                            <w:rFonts w:ascii="Cambria Math" w:eastAsia="Times New Roman" w:hAnsi="Cambria Math" w:cs="Arial"/>
                            <w:sz w:val="24"/>
                            <w:szCs w:val="24"/>
                            <w:lang w:val="es-ES" w:eastAsia="es-ES"/>
                          </w:rPr>
                          <m:t>j</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A</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E</m:t>
                            </m:r>
                          </m:e>
                          <m:sub>
                            <m:r>
                              <w:rPr>
                                <w:rFonts w:ascii="Cambria Math" w:eastAsia="Times New Roman" w:hAnsi="Cambria Math" w:cs="Arial"/>
                                <w:sz w:val="24"/>
                                <w:szCs w:val="24"/>
                                <w:lang w:val="es-ES" w:eastAsia="es-ES"/>
                              </w:rPr>
                              <m:t>j</m:t>
                            </m:r>
                          </m:sub>
                        </m:sSub>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j</m:t>
                            </m:r>
                          </m:sub>
                        </m:sSub>
                      </m:sub>
                    </m:sSub>
                  </m:e>
                </m:nary>
              </m:e>
            </m:d>
          </m:num>
          <m:den>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j=1</m:t>
                </m:r>
              </m:sub>
              <m:sup>
                <m:r>
                  <w:rPr>
                    <w:rFonts w:ascii="Cambria Math" w:eastAsia="Times New Roman" w:hAnsi="Cambria Math" w:cs="Arial"/>
                    <w:sz w:val="24"/>
                    <w:szCs w:val="24"/>
                    <w:lang w:val="es-ES" w:eastAsia="es-ES"/>
                  </w:rPr>
                  <m:t>K</m:t>
                </m:r>
              </m:sup>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A</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E</m:t>
                        </m:r>
                      </m:e>
                      <m:sub>
                        <m:r>
                          <w:rPr>
                            <w:rFonts w:ascii="Cambria Math" w:eastAsia="Times New Roman" w:hAnsi="Cambria Math" w:cs="Arial"/>
                            <w:sz w:val="24"/>
                            <w:szCs w:val="24"/>
                            <w:lang w:val="es-ES" w:eastAsia="es-ES"/>
                          </w:rPr>
                          <m:t>j</m:t>
                        </m:r>
                      </m:sub>
                    </m:sSub>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j</m:t>
                        </m:r>
                      </m:sub>
                    </m:sSub>
                  </m:sub>
                </m:sSub>
              </m:e>
            </m:nary>
          </m:den>
        </m:f>
        <m:r>
          <w:rPr>
            <w:rFonts w:ascii="Cambria Math" w:eastAsia="Times New Roman" w:hAnsi="Cambria Math" w:cs="Arial"/>
            <w:sz w:val="24"/>
            <w:szCs w:val="24"/>
            <w:lang w:val="es-ES" w:eastAsia="es-ES"/>
          </w:rPr>
          <m:t>≤0.10</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L</m:t>
            </m:r>
          </m:e>
          <m:sub>
            <m:r>
              <w:rPr>
                <w:rFonts w:ascii="Cambria Math" w:eastAsia="Times New Roman" w:hAnsi="Cambria Math" w:cs="Arial"/>
                <w:sz w:val="24"/>
                <w:szCs w:val="24"/>
                <w:lang w:val="es-ES" w:eastAsia="es-ES"/>
              </w:rPr>
              <m:t>n</m:t>
            </m:r>
          </m:sub>
        </m:sSub>
      </m:oMath>
      <w:r w:rsidR="00512BB9" w:rsidRPr="00512BB9">
        <w:rPr>
          <w:rFonts w:ascii="Arial" w:eastAsia="Times New Roman" w:hAnsi="Arial" w:cs="Arial"/>
          <w:sz w:val="20"/>
          <w:szCs w:val="24"/>
          <w:lang w:val="es-ES" w:eastAsia="es-ES"/>
        </w:rPr>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3.11)</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área efectiva de los muros es el producto del área bruta de la sección transversal y el factor de área efectiva F</w:t>
      </w:r>
      <w:r w:rsidRPr="00512BB9">
        <w:rPr>
          <w:rFonts w:ascii="Arial" w:eastAsia="Times New Roman" w:hAnsi="Arial" w:cs="Arial"/>
          <w:sz w:val="24"/>
          <w:szCs w:val="24"/>
          <w:vertAlign w:val="subscript"/>
          <w:lang w:val="es-ES" w:eastAsia="es-ES"/>
        </w:rPr>
        <w:t>AE</w:t>
      </w:r>
      <w:r w:rsidRPr="00512BB9">
        <w:rPr>
          <w:rFonts w:ascii="Arial" w:eastAsia="Times New Roman" w:hAnsi="Arial" w:cs="Arial"/>
          <w:sz w:val="24"/>
          <w:szCs w:val="24"/>
          <w:lang w:val="es-ES" w:eastAsia="es-ES"/>
        </w:rPr>
        <w:t>, que para el estado límite de servicio o comportamiento elástico (Q=1) estará dado por las siguientes ecuaciones: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AE</m:t>
            </m:r>
          </m:sub>
        </m:sSub>
        <m:r>
          <w:rPr>
            <w:rFonts w:ascii="Cambria Math" w:eastAsia="Times New Roman" w:hAnsi="Cambria Math" w:cs="Arial"/>
            <w:sz w:val="24"/>
            <w:szCs w:val="24"/>
            <w:lang w:val="es-ES" w:eastAsia="es-ES"/>
          </w:rPr>
          <m:t>=</m:t>
        </m:r>
        <m:d>
          <m:dPr>
            <m:begChr m:val="{"/>
            <m:endChr m:val=""/>
            <m:ctrlPr>
              <w:rPr>
                <w:rFonts w:ascii="Cambria Math" w:eastAsia="Times New Roman" w:hAnsi="Cambria Math" w:cs="Arial"/>
                <w:i/>
                <w:sz w:val="24"/>
                <w:szCs w:val="24"/>
                <w:lang w:val="es-ES" w:eastAsia="es-ES"/>
              </w:rPr>
            </m:ctrlPr>
          </m:dPr>
          <m:e>
            <m:eqArr>
              <m:eqArrPr>
                <m:ctrlPr>
                  <w:rPr>
                    <w:rFonts w:ascii="Cambria Math" w:eastAsia="Times New Roman" w:hAnsi="Cambria Math" w:cs="Arial"/>
                    <w:i/>
                    <w:sz w:val="24"/>
                    <w:szCs w:val="24"/>
                    <w:lang w:val="es-ES" w:eastAsia="es-ES"/>
                  </w:rPr>
                </m:ctrlPr>
              </m:eqArrPr>
              <m:e>
                <m:r>
                  <w:rPr>
                    <w:rFonts w:ascii="Cambria Math" w:eastAsia="Times New Roman" w:hAnsi="Cambria Math" w:cs="Arial"/>
                    <w:sz w:val="24"/>
                    <w:szCs w:val="24"/>
                    <w:lang w:val="es-ES" w:eastAsia="es-ES"/>
                  </w:rPr>
                  <m:t>1.5+</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r>
                  <w:rPr>
                    <w:rFonts w:ascii="Cambria Math" w:eastAsia="Times New Roman" w:hAnsi="Cambria Math" w:cs="Arial"/>
                    <w:sz w:val="24"/>
                    <w:szCs w:val="24"/>
                    <w:lang w:val="es-ES" w:eastAsia="es-ES"/>
                  </w:rPr>
                  <m:t>-1.5</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r>
                  <w:rPr>
                    <w:rFonts w:ascii="Cambria Math" w:eastAsia="Times New Roman" w:hAnsi="Cambria Math" w:cs="Arial"/>
                    <w:sz w:val="24"/>
                    <w:szCs w:val="24"/>
                    <w:lang w:val="es-ES" w:eastAsia="es-ES"/>
                  </w:rPr>
                  <m:t>≤1.0</m:t>
                </m:r>
              </m:e>
              <m:e>
                <m:r>
                  <w:rPr>
                    <w:rFonts w:ascii="Cambria Math" w:eastAsia="Times New Roman" w:hAnsi="Cambria Math" w:cs="Arial"/>
                    <w:sz w:val="24"/>
                    <w:szCs w:val="24"/>
                    <w:lang w:val="es-ES" w:eastAsia="es-ES"/>
                  </w:rPr>
                  <m:t xml:space="preserve">                 si</m:t>
                </m:r>
                <m:ctrlPr>
                  <w:rPr>
                    <w:rFonts w:ascii="Cambria Math" w:eastAsia="Cambria Math" w:hAnsi="Cambria Math" w:cs="Arial"/>
                    <w:i/>
                    <w:sz w:val="24"/>
                    <w:szCs w:val="24"/>
                    <w:lang w:val="es-ES" w:eastAsia="es-ES"/>
                  </w:rPr>
                </m:ctrlPr>
              </m:e>
              <m:e>
                <m:r>
                  <w:rPr>
                    <w:rFonts w:ascii="Cambria Math" w:eastAsia="Times New Roman" w:hAnsi="Cambria Math" w:cs="Arial"/>
                    <w:sz w:val="24"/>
                    <w:szCs w:val="24"/>
                    <w:lang w:val="es-ES" w:eastAsia="es-ES"/>
                  </w:rPr>
                  <m:t>2.2-1.5</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r>
                  <w:rPr>
                    <w:rFonts w:ascii="Cambria Math" w:eastAsia="Times New Roman" w:hAnsi="Cambria Math" w:cs="Arial"/>
                    <w:sz w:val="24"/>
                    <w:szCs w:val="24"/>
                    <w:lang w:val="es-ES" w:eastAsia="es-ES"/>
                  </w:rPr>
                  <m:t>+0.3</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1.0&lt;</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r>
                  <w:rPr>
                    <w:rFonts w:ascii="Cambria Math" w:eastAsia="Times New Roman" w:hAnsi="Cambria Math" w:cs="Arial"/>
                    <w:sz w:val="24"/>
                    <w:szCs w:val="24"/>
                    <w:lang w:val="es-ES" w:eastAsia="es-ES"/>
                  </w:rPr>
                  <m:t>≤2.5</m:t>
                </m:r>
              </m:e>
            </m:eqArr>
          </m:e>
        </m:d>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3.12)</w:t>
      </w:r>
    </w:p>
    <w:p w:rsidR="00512BB9" w:rsidRPr="00512BB9" w:rsidRDefault="00512BB9" w:rsidP="00512BB9">
      <w:pPr>
        <w:tabs>
          <w:tab w:val="left" w:pos="597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597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el estado límite de prevención de colapso (Q&gt;1), F</w:t>
      </w:r>
      <w:r w:rsidRPr="00512BB9">
        <w:rPr>
          <w:rFonts w:ascii="Arial" w:eastAsia="Times New Roman" w:hAnsi="Arial" w:cs="Arial"/>
          <w:sz w:val="24"/>
          <w:szCs w:val="24"/>
          <w:vertAlign w:val="subscript"/>
          <w:lang w:val="es-ES" w:eastAsia="es-ES"/>
        </w:rPr>
        <w:t>AE</w:t>
      </w:r>
      <w:r w:rsidRPr="00512BB9">
        <w:rPr>
          <w:rFonts w:ascii="Arial" w:eastAsia="Times New Roman" w:hAnsi="Arial" w:cs="Arial"/>
          <w:sz w:val="24"/>
          <w:szCs w:val="24"/>
          <w:lang w:val="es-ES" w:eastAsia="es-ES"/>
        </w:rPr>
        <w:t xml:space="preserve"> estará dado por la siguiente ecuación:</w:t>
      </w:r>
    </w:p>
    <w:p w:rsidR="00512BB9" w:rsidRPr="00512BB9" w:rsidRDefault="00512BB9" w:rsidP="00512BB9">
      <w:pPr>
        <w:tabs>
          <w:tab w:val="left" w:pos="5970"/>
        </w:tabs>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AE</m:t>
            </m:r>
          </m:sub>
        </m:sSub>
        <m:r>
          <w:rPr>
            <w:rFonts w:ascii="Cambria Math" w:eastAsia="Times New Roman" w:hAnsi="Cambria Math" w:cs="Arial"/>
            <w:sz w:val="24"/>
            <w:szCs w:val="24"/>
            <w:lang w:val="es-ES" w:eastAsia="es-ES"/>
          </w:rPr>
          <m:t>=0.6+0.6</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r>
          <w:rPr>
            <w:rFonts w:ascii="Cambria Math" w:eastAsia="Times New Roman" w:hAnsi="Cambria Math" w:cs="Arial"/>
            <w:sz w:val="24"/>
            <w:szCs w:val="24"/>
            <w:lang w:val="es-ES" w:eastAsia="es-ES"/>
          </w:rPr>
          <m:t xml:space="preserve">-0.3 </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+0.05</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si  </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L</m:t>
            </m:r>
          </m:den>
        </m:f>
        <m:r>
          <w:rPr>
            <w:rFonts w:ascii="Cambria Math" w:eastAsia="Times New Roman" w:hAnsi="Cambria Math" w:cs="Arial"/>
            <w:sz w:val="24"/>
            <w:szCs w:val="24"/>
            <w:lang w:val="es-ES" w:eastAsia="es-ES"/>
          </w:rPr>
          <m:t>≤2.5</m:t>
        </m:r>
      </m:oMath>
      <w:r w:rsidR="00512BB9" w:rsidRPr="00512BB9">
        <w:rPr>
          <w:rFonts w:ascii="Arial" w:eastAsia="Times New Roman" w:hAnsi="Arial" w:cs="Arial"/>
          <w:sz w:val="24"/>
          <w:szCs w:val="24"/>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3.13)</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h</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vertAlign w:val="subscript"/>
          <w:lang w:val="es-ES" w:eastAsia="es-ES"/>
        </w:rPr>
        <w:t>_________</w:t>
      </w:r>
      <w:r w:rsidRPr="00512BB9">
        <w:rPr>
          <w:rFonts w:ascii="Arial" w:eastAsia="Times New Roman" w:hAnsi="Arial" w:cs="Arial"/>
          <w:sz w:val="24"/>
          <w:szCs w:val="24"/>
          <w:lang w:val="es-ES" w:eastAsia="es-ES"/>
        </w:rPr>
        <w:t>es la altura del entrepiso n.</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L_______es</w:t>
      </w:r>
      <w:proofErr w:type="spellEnd"/>
      <w:r w:rsidRPr="00512BB9">
        <w:rPr>
          <w:rFonts w:ascii="Arial" w:eastAsia="Times New Roman" w:hAnsi="Arial" w:cs="Arial"/>
          <w:sz w:val="24"/>
          <w:szCs w:val="24"/>
          <w:lang w:val="es-ES" w:eastAsia="es-ES"/>
        </w:rPr>
        <w:t xml:space="preserve"> la longitud del muro.</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muros referidos en este párrafo podrán ser de mampostería, concreto reforzado, placa de acero, compuestos de estos dos últimos materiales o de madera. En este último caso estarán arriostrados con diagonales. Sin embargo, cabe señalar </w:t>
      </w:r>
      <w:r w:rsidR="00974163" w:rsidRPr="00512BB9">
        <w:rPr>
          <w:rFonts w:ascii="Arial" w:eastAsia="Times New Roman" w:hAnsi="Arial" w:cs="Arial"/>
          <w:sz w:val="24"/>
          <w:szCs w:val="24"/>
          <w:lang w:val="es-ES" w:eastAsia="es-ES"/>
        </w:rPr>
        <w:t>que,</w:t>
      </w:r>
      <w:r w:rsidRPr="00512BB9">
        <w:rPr>
          <w:rFonts w:ascii="Arial" w:eastAsia="Times New Roman" w:hAnsi="Arial" w:cs="Arial"/>
          <w:sz w:val="24"/>
          <w:szCs w:val="24"/>
          <w:lang w:val="es-ES" w:eastAsia="es-ES"/>
        </w:rPr>
        <w:t xml:space="preserve"> en la estructura de interés, todos los muros en todos los entrepisos deberán ser de un mismo material.</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2.-</w:t>
      </w:r>
      <w:r w:rsidRPr="00512BB9">
        <w:rPr>
          <w:rFonts w:ascii="Arial" w:eastAsia="Times New Roman" w:hAnsi="Arial" w:cs="Arial"/>
          <w:sz w:val="24"/>
          <w:szCs w:val="24"/>
          <w:lang w:val="es-ES" w:eastAsia="es-ES"/>
        </w:rPr>
        <w:t xml:space="preserve"> Se deberá garantizar que la distribución de las cargas verticales soportadas por los muros sean </w:t>
      </w:r>
      <w:proofErr w:type="spellStart"/>
      <w:r w:rsidRPr="00512BB9">
        <w:rPr>
          <w:rFonts w:ascii="Arial" w:eastAsia="Times New Roman" w:hAnsi="Arial" w:cs="Arial"/>
          <w:sz w:val="24"/>
          <w:szCs w:val="24"/>
          <w:lang w:val="es-ES" w:eastAsia="es-ES"/>
        </w:rPr>
        <w:t>colineales</w:t>
      </w:r>
      <w:proofErr w:type="spellEnd"/>
      <w:r w:rsidRPr="00512BB9">
        <w:rPr>
          <w:rFonts w:ascii="Arial" w:eastAsia="Times New Roman" w:hAnsi="Arial" w:cs="Arial"/>
          <w:sz w:val="24"/>
          <w:szCs w:val="24"/>
          <w:lang w:val="es-ES" w:eastAsia="es-ES"/>
        </w:rPr>
        <w:t xml:space="preserve"> con los ejes de la cimentación, en todos los niveles. No se permitirá el uso de este método para sistemas con cimentaciones compensadas.</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3.-</w:t>
      </w:r>
      <w:r w:rsidRPr="00512BB9">
        <w:rPr>
          <w:rFonts w:ascii="Arial" w:eastAsia="Times New Roman" w:hAnsi="Arial" w:cs="Arial"/>
          <w:sz w:val="24"/>
          <w:szCs w:val="24"/>
          <w:lang w:val="es-ES" w:eastAsia="es-ES"/>
        </w:rPr>
        <w:t xml:space="preserve"> La relación entre longitud y ancho de la planta de la estructura no excederá de 2.0, a menos que, para fines de análisis sísmico, dicha planta se pueda suponer dividida en tramos independientes cuya relación entre longitud y ancho satisfaga esta restricción y la indicada en el inciso 1 y cada tramo resista la fuerza cortante que le corresponda calculada como se indica al final de esta sección.</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4.-</w:t>
      </w:r>
      <w:r w:rsidRPr="00512BB9">
        <w:rPr>
          <w:rFonts w:ascii="Arial" w:eastAsia="Times New Roman" w:hAnsi="Arial" w:cs="Arial"/>
          <w:sz w:val="24"/>
          <w:szCs w:val="24"/>
          <w:lang w:val="es-ES" w:eastAsia="es-ES"/>
        </w:rPr>
        <w:t xml:space="preserve"> La relación entre la altura y la dimensión mínima de la base de la estructura no excederá de 1.5 y la altura de la estructura no será mayor de 13 m.</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5.-</w:t>
      </w:r>
      <w:r w:rsidRPr="00512BB9">
        <w:rPr>
          <w:rFonts w:ascii="Arial" w:eastAsia="Times New Roman" w:hAnsi="Arial" w:cs="Arial"/>
          <w:sz w:val="24"/>
          <w:szCs w:val="24"/>
          <w:lang w:val="es-ES" w:eastAsia="es-ES"/>
        </w:rPr>
        <w:t xml:space="preserve"> El sistema de piso constituye un diafragma rígido y resistente. Por lo tanto, no se podrá utilizar el método simplificado en estructuras cuyo sistema de piso esté compuesto por: </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52"/>
        </w:num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madera contrachapada (triplay) sobre vigas o armaduras de madera;</w:t>
      </w:r>
    </w:p>
    <w:p w:rsidR="00512BB9" w:rsidRPr="00512BB9" w:rsidRDefault="00512BB9" w:rsidP="00512BB9">
      <w:pPr>
        <w:tabs>
          <w:tab w:val="left" w:pos="7575"/>
        </w:tabs>
        <w:spacing w:after="0" w:line="276" w:lineRule="auto"/>
        <w:ind w:left="720"/>
        <w:jc w:val="both"/>
        <w:rPr>
          <w:rFonts w:ascii="Arial" w:eastAsia="Times New Roman" w:hAnsi="Arial" w:cs="Arial"/>
          <w:sz w:val="24"/>
          <w:szCs w:val="24"/>
          <w:lang w:val="es-ES" w:eastAsia="es-ES"/>
        </w:rPr>
      </w:pPr>
    </w:p>
    <w:p w:rsidR="00512BB9" w:rsidRPr="00512BB9" w:rsidRDefault="00512BB9" w:rsidP="00781AF0">
      <w:pPr>
        <w:numPr>
          <w:ilvl w:val="0"/>
          <w:numId w:val="52"/>
        </w:num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lámina de acero sobre vigas o armaduras de acero; </w:t>
      </w:r>
    </w:p>
    <w:p w:rsidR="00512BB9" w:rsidRPr="00512BB9" w:rsidRDefault="00512BB9" w:rsidP="00512BB9">
      <w:pPr>
        <w:tabs>
          <w:tab w:val="left" w:pos="7575"/>
        </w:tabs>
        <w:spacing w:after="0" w:line="276" w:lineRule="auto"/>
        <w:ind w:left="720"/>
        <w:jc w:val="both"/>
        <w:rPr>
          <w:rFonts w:ascii="Arial" w:eastAsia="Times New Roman" w:hAnsi="Arial" w:cs="Arial"/>
          <w:sz w:val="24"/>
          <w:szCs w:val="24"/>
          <w:lang w:val="es-ES" w:eastAsia="es-ES"/>
        </w:rPr>
      </w:pPr>
    </w:p>
    <w:p w:rsidR="00512BB9" w:rsidRPr="00512BB9" w:rsidRDefault="00512BB9" w:rsidP="00781AF0">
      <w:pPr>
        <w:numPr>
          <w:ilvl w:val="0"/>
          <w:numId w:val="52"/>
        </w:num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losa plana aligerada con casetones o bloques de espuma de </w:t>
      </w:r>
      <w:proofErr w:type="spellStart"/>
      <w:r w:rsidRPr="00512BB9">
        <w:rPr>
          <w:rFonts w:ascii="Arial" w:eastAsia="Times New Roman" w:hAnsi="Arial" w:cs="Arial"/>
          <w:sz w:val="24"/>
          <w:szCs w:val="24"/>
          <w:lang w:val="es-ES" w:eastAsia="es-ES"/>
        </w:rPr>
        <w:t>poliestireno</w:t>
      </w:r>
      <w:proofErr w:type="spellEnd"/>
      <w:r w:rsidRPr="00512BB9">
        <w:rPr>
          <w:rFonts w:ascii="Arial" w:eastAsia="Times New Roman" w:hAnsi="Arial" w:cs="Arial"/>
          <w:sz w:val="24"/>
          <w:szCs w:val="24"/>
          <w:lang w:val="es-ES" w:eastAsia="es-ES"/>
        </w:rPr>
        <w:t xml:space="preserve"> de grandes dimensiones (mayores a 60 cm por lado); o</w:t>
      </w:r>
    </w:p>
    <w:p w:rsidR="00512BB9" w:rsidRPr="00512BB9" w:rsidRDefault="00512BB9" w:rsidP="00512BB9">
      <w:pPr>
        <w:tabs>
          <w:tab w:val="left" w:pos="7575"/>
        </w:tabs>
        <w:spacing w:after="0" w:line="276" w:lineRule="auto"/>
        <w:ind w:left="720"/>
        <w:jc w:val="both"/>
        <w:rPr>
          <w:rFonts w:ascii="Arial" w:eastAsia="Times New Roman" w:hAnsi="Arial" w:cs="Arial"/>
          <w:sz w:val="24"/>
          <w:szCs w:val="24"/>
          <w:lang w:val="es-ES" w:eastAsia="es-ES"/>
        </w:rPr>
      </w:pPr>
    </w:p>
    <w:p w:rsidR="00512BB9" w:rsidRPr="00512BB9" w:rsidRDefault="00512BB9" w:rsidP="00781AF0">
      <w:pPr>
        <w:numPr>
          <w:ilvl w:val="0"/>
          <w:numId w:val="52"/>
        </w:num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vigueta de concreto </w:t>
      </w:r>
      <w:proofErr w:type="spellStart"/>
      <w:r w:rsidRPr="00512BB9">
        <w:rPr>
          <w:rFonts w:ascii="Arial" w:eastAsia="Times New Roman" w:hAnsi="Arial" w:cs="Arial"/>
          <w:sz w:val="24"/>
          <w:szCs w:val="24"/>
          <w:lang w:val="es-ES" w:eastAsia="es-ES"/>
        </w:rPr>
        <w:t>presforzado</w:t>
      </w:r>
      <w:proofErr w:type="spellEnd"/>
      <w:r w:rsidRPr="00512BB9">
        <w:rPr>
          <w:rFonts w:ascii="Arial" w:eastAsia="Times New Roman" w:hAnsi="Arial" w:cs="Arial"/>
          <w:sz w:val="24"/>
          <w:szCs w:val="24"/>
          <w:lang w:val="es-ES" w:eastAsia="es-ES"/>
        </w:rPr>
        <w:t xml:space="preserve"> con bovedillas de espuma de </w:t>
      </w:r>
      <w:proofErr w:type="spellStart"/>
      <w:r w:rsidRPr="00512BB9">
        <w:rPr>
          <w:rFonts w:ascii="Arial" w:eastAsia="Times New Roman" w:hAnsi="Arial" w:cs="Arial"/>
          <w:sz w:val="24"/>
          <w:szCs w:val="24"/>
          <w:lang w:val="es-ES" w:eastAsia="es-ES"/>
        </w:rPr>
        <w:t>poliestireno</w:t>
      </w:r>
      <w:proofErr w:type="spellEnd"/>
      <w:r w:rsidRPr="00512BB9">
        <w:rPr>
          <w:rFonts w:ascii="Arial" w:eastAsia="Times New Roman" w:hAnsi="Arial" w:cs="Arial"/>
          <w:sz w:val="24"/>
          <w:szCs w:val="24"/>
          <w:lang w:val="es-ES" w:eastAsia="es-ES"/>
        </w:rPr>
        <w:t xml:space="preserve"> de grandes dimensiones.</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aplicar este método se hará caso omiso de los desplazamientos horizontales, momentos </w:t>
      </w:r>
      <w:proofErr w:type="spellStart"/>
      <w:r w:rsidRPr="00512BB9">
        <w:rPr>
          <w:rFonts w:ascii="Arial" w:eastAsia="Times New Roman" w:hAnsi="Arial" w:cs="Arial"/>
          <w:sz w:val="24"/>
          <w:szCs w:val="24"/>
          <w:lang w:val="es-ES" w:eastAsia="es-ES"/>
        </w:rPr>
        <w:t>torsionantes</w:t>
      </w:r>
      <w:proofErr w:type="spellEnd"/>
      <w:r w:rsidRPr="00512BB9">
        <w:rPr>
          <w:rFonts w:ascii="Arial" w:eastAsia="Times New Roman" w:hAnsi="Arial" w:cs="Arial"/>
          <w:sz w:val="24"/>
          <w:szCs w:val="24"/>
          <w:lang w:val="es-ES" w:eastAsia="es-ES"/>
        </w:rPr>
        <w:t xml:space="preserve">, momentos de volteo y flexibilidad del diafragma. Únicamente será necesario verificar que en cada piso la suma de las resistencias al corte de los muros </w:t>
      </w:r>
      <w:r w:rsidRPr="00512BB9">
        <w:rPr>
          <w:rFonts w:ascii="Arial" w:eastAsia="Times New Roman" w:hAnsi="Arial" w:cs="Arial"/>
          <w:sz w:val="24"/>
          <w:szCs w:val="24"/>
          <w:lang w:val="es-ES" w:eastAsia="es-ES"/>
        </w:rPr>
        <w:lastRenderedPageBreak/>
        <w:t xml:space="preserve">de carga, proyectadas en la dirección en que se considera la aceleración, sea cuando menos igual a la fuerza cortante total que obre en el piso, calculada según se especifica en el inciso 3.15.2.1 de la </w:t>
      </w:r>
      <w:r w:rsidRPr="00512BB9">
        <w:rPr>
          <w:rFonts w:ascii="Arial" w:eastAsia="Times New Roman" w:hAnsi="Arial" w:cs="Arial"/>
          <w:b/>
          <w:sz w:val="24"/>
          <w:szCs w:val="24"/>
          <w:lang w:val="es-ES" w:eastAsia="es-ES"/>
        </w:rPr>
        <w:t>Valuación de fuerzas sísmicas sin estimar T</w:t>
      </w:r>
      <w:r w:rsidRPr="00512BB9">
        <w:rPr>
          <w:rFonts w:ascii="Arial" w:eastAsia="Times New Roman" w:hAnsi="Arial" w:cs="Arial"/>
          <w:b/>
          <w:sz w:val="24"/>
          <w:szCs w:val="24"/>
          <w:vertAlign w:val="subscript"/>
          <w:lang w:val="es-ES" w:eastAsia="es-ES"/>
        </w:rPr>
        <w:t>e0</w:t>
      </w:r>
      <w:r w:rsidRPr="00512BB9">
        <w:rPr>
          <w:rFonts w:ascii="Arial" w:eastAsia="Times New Roman" w:hAnsi="Arial" w:cs="Arial"/>
          <w:sz w:val="24"/>
          <w:szCs w:val="24"/>
          <w:lang w:val="es-ES" w:eastAsia="es-ES"/>
        </w:rPr>
        <w:t xml:space="preserve">, empleando la ordenada espectral máxima normalizada a(Ta,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reducida por los factores de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y ductilidad que se proporcionan en la tabla 3.3, y considerando que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=1. La ordenada espectral máxima normalizada se obtiene de acuerdo a la </w:t>
      </w:r>
      <w:proofErr w:type="spellStart"/>
      <w:r w:rsidRPr="00512BB9">
        <w:rPr>
          <w:rFonts w:ascii="Arial" w:eastAsia="Times New Roman" w:hAnsi="Arial" w:cs="Arial"/>
          <w:sz w:val="24"/>
          <w:szCs w:val="24"/>
          <w:lang w:val="es-ES" w:eastAsia="es-ES"/>
        </w:rPr>
        <w:t>ec</w:t>
      </w:r>
      <w:proofErr w:type="spellEnd"/>
      <w:r w:rsidRPr="00512BB9">
        <w:rPr>
          <w:rFonts w:ascii="Arial" w:eastAsia="Times New Roman" w:hAnsi="Arial" w:cs="Arial"/>
          <w:sz w:val="24"/>
          <w:szCs w:val="24"/>
          <w:lang w:val="es-ES" w:eastAsia="es-ES"/>
        </w:rPr>
        <w:t>. 3.9, evaluada en Ta. La verificación se realizará en dos direcciones ortogonales.</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575"/>
        </w:tabs>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Tabla 3.3 Factores reductores para el método simplificado</w:t>
      </w:r>
    </w:p>
    <w:p w:rsidR="00512BB9" w:rsidRPr="00512BB9" w:rsidRDefault="00512BB9" w:rsidP="00512BB9">
      <w:pPr>
        <w:tabs>
          <w:tab w:val="left" w:pos="75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61312" behindDoc="1" locked="0" layoutInCell="1" allowOverlap="1" wp14:anchorId="75CF6B03" wp14:editId="31495A89">
            <wp:simplePos x="0" y="0"/>
            <wp:positionH relativeFrom="column">
              <wp:posOffset>215265</wp:posOffset>
            </wp:positionH>
            <wp:positionV relativeFrom="paragraph">
              <wp:posOffset>22225</wp:posOffset>
            </wp:positionV>
            <wp:extent cx="5407025" cy="2919095"/>
            <wp:effectExtent l="0" t="0" r="317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7025" cy="2919095"/>
                    </a:xfrm>
                    <a:prstGeom prst="rect">
                      <a:avLst/>
                    </a:prstGeom>
                  </pic:spPr>
                </pic:pic>
              </a:graphicData>
            </a:graphic>
            <wp14:sizeRelH relativeFrom="page">
              <wp14:pctWidth>0</wp14:pctWidth>
            </wp14:sizeRelH>
            <wp14:sizeRelV relativeFrom="page">
              <wp14:pctHeight>0</wp14:pctHeight>
            </wp14:sizeRelV>
          </wp:anchor>
        </w:drawing>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5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p>
    <w:p w:rsidR="00512BB9" w:rsidRPr="00512BB9" w:rsidRDefault="00512BB9" w:rsidP="00512BB9">
      <w:pPr>
        <w:tabs>
          <w:tab w:val="left" w:pos="25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5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55"/>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781AF0">
      <w:pPr>
        <w:numPr>
          <w:ilvl w:val="2"/>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Método estático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método estático es aplicable a edificios regulares cuya altura sea menor o igual que 30 m y estructuras irregulares con altura no mayor de 20 m. En terreno firme, estos límites se incrementan a 40 y 30 m, respectivamente.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método de análisis estático consta esencialmente de los siguientes pasos:</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781AF0">
      <w:pPr>
        <w:numPr>
          <w:ilvl w:val="0"/>
          <w:numId w:val="29"/>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Calcular fuerzas laterales aplicadas en los centros de masa de los pisos que produzcan efectos equivalentes a la acción sísmica.</w:t>
      </w:r>
    </w:p>
    <w:p w:rsidR="00512BB9" w:rsidRPr="00512BB9" w:rsidRDefault="00512BB9" w:rsidP="00512BB9">
      <w:pPr>
        <w:spacing w:after="200" w:line="276" w:lineRule="auto"/>
        <w:ind w:left="720"/>
        <w:contextualSpacing/>
        <w:jc w:val="both"/>
        <w:rPr>
          <w:rFonts w:ascii="Arial" w:eastAsia="Times New Roman" w:hAnsi="Arial" w:cs="Arial"/>
          <w:sz w:val="24"/>
          <w:szCs w:val="24"/>
          <w:lang w:val="es-ES" w:eastAsia="es-ES"/>
        </w:rPr>
      </w:pPr>
    </w:p>
    <w:p w:rsidR="00512BB9" w:rsidRPr="00512BB9" w:rsidRDefault="00512BB9" w:rsidP="00781AF0">
      <w:pPr>
        <w:numPr>
          <w:ilvl w:val="0"/>
          <w:numId w:val="29"/>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Distribuir las fuerzas laterales del paso 1 y los momentos </w:t>
      </w:r>
      <w:proofErr w:type="spellStart"/>
      <w:r w:rsidRPr="00512BB9">
        <w:rPr>
          <w:rFonts w:ascii="Arial" w:eastAsia="Times New Roman" w:hAnsi="Arial" w:cs="Arial"/>
          <w:sz w:val="24"/>
          <w:szCs w:val="24"/>
          <w:lang w:val="es-ES" w:eastAsia="es-ES"/>
        </w:rPr>
        <w:t>torsionantes</w:t>
      </w:r>
      <w:proofErr w:type="spellEnd"/>
      <w:r w:rsidRPr="00512BB9">
        <w:rPr>
          <w:rFonts w:ascii="Arial" w:eastAsia="Times New Roman" w:hAnsi="Arial" w:cs="Arial"/>
          <w:sz w:val="24"/>
          <w:szCs w:val="24"/>
          <w:lang w:val="es-ES" w:eastAsia="es-ES"/>
        </w:rPr>
        <w:t xml:space="preserve"> asociados a estas fuerzas entre los sistemas resistentes a carga lateral que conforman la estructura, como son marcos, muros o combinaciones de éstos.</w:t>
      </w:r>
    </w:p>
    <w:p w:rsidR="00512BB9" w:rsidRPr="00512BB9" w:rsidRDefault="00512BB9" w:rsidP="00512BB9">
      <w:pPr>
        <w:spacing w:after="200" w:line="276" w:lineRule="auto"/>
        <w:ind w:left="720"/>
        <w:contextualSpacing/>
        <w:jc w:val="both"/>
        <w:rPr>
          <w:rFonts w:ascii="Arial" w:eastAsia="Times New Roman" w:hAnsi="Arial" w:cs="Arial"/>
          <w:sz w:val="24"/>
          <w:szCs w:val="24"/>
          <w:lang w:val="es-ES" w:eastAsia="es-ES"/>
        </w:rPr>
      </w:pPr>
    </w:p>
    <w:p w:rsidR="00512BB9" w:rsidRPr="00512BB9" w:rsidRDefault="00512BB9" w:rsidP="00781AF0">
      <w:pPr>
        <w:numPr>
          <w:ilvl w:val="0"/>
          <w:numId w:val="29"/>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Analizar cada sistema resistente ante las cargas laterales que le correspondan.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Valuación de fuerzas sísmicas sin estimar T</w:t>
      </w:r>
      <w:r w:rsidRPr="00512BB9">
        <w:rPr>
          <w:rFonts w:ascii="Arial" w:eastAsia="Times New Roman" w:hAnsi="Arial" w:cs="Arial"/>
          <w:b/>
          <w:sz w:val="24"/>
          <w:szCs w:val="24"/>
          <w:vertAlign w:val="subscript"/>
          <w:lang w:val="es-ES" w:eastAsia="es-ES"/>
        </w:rPr>
        <w:t>e0.</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calcular las fuerzas cortantes a diferentes niveles de una estructura se supondrá un conjunto de fuerzas de inercia laterales actuando sobre cada uno de los niveles, en los que se suponen concentradas las masas, como se ilustra en la siguiente figura:</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62336" behindDoc="1" locked="0" layoutInCell="1" allowOverlap="1" wp14:anchorId="66230AC4" wp14:editId="6960E89A">
            <wp:simplePos x="0" y="0"/>
            <wp:positionH relativeFrom="column">
              <wp:posOffset>1091565</wp:posOffset>
            </wp:positionH>
            <wp:positionV relativeFrom="paragraph">
              <wp:posOffset>7620</wp:posOffset>
            </wp:positionV>
            <wp:extent cx="3294380" cy="2921000"/>
            <wp:effectExtent l="0" t="0" r="127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94380" cy="2921000"/>
                    </a:xfrm>
                    <a:prstGeom prst="rect">
                      <a:avLst/>
                    </a:prstGeom>
                  </pic:spPr>
                </pic:pic>
              </a:graphicData>
            </a:graphic>
            <wp14:sizeRelH relativeFrom="page">
              <wp14:pctWidth>0</wp14:pctWidth>
            </wp14:sizeRelH>
            <wp14:sizeRelV relativeFrom="page">
              <wp14:pctHeight>0</wp14:pctHeight>
            </wp14:sizeRelV>
          </wp:anchor>
        </w:drawing>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190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Figura 3.3 Fuerzas sísmicas en un edificio</w:t>
      </w:r>
    </w:p>
    <w:p w:rsidR="00974163" w:rsidRDefault="00974163"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Las fuerzas de inercia se determinarán considerando que las aceleraciones de las masas de la estructura varían linealmente con la altura y que la fuerza cortante basal de la estructura es igual a la ordenada espectral máxima normalizada, a(Ta,</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reducida por ductilidad, redundancia y </w:t>
      </w:r>
      <w:proofErr w:type="spellStart"/>
      <w:r w:rsidRPr="00512BB9">
        <w:rPr>
          <w:rFonts w:ascii="Arial" w:eastAsia="Times New Roman" w:hAnsi="Arial" w:cs="Arial"/>
          <w:sz w:val="24"/>
          <w:szCs w:val="24"/>
          <w:lang w:val="es-ES" w:eastAsia="es-ES"/>
        </w:rPr>
        <w:t>sobrerresistencia</w:t>
      </w:r>
      <w:proofErr w:type="spellEnd"/>
      <w:r w:rsidRPr="00512BB9">
        <w:rPr>
          <w:rFonts w:ascii="Arial" w:eastAsia="Times New Roman" w:hAnsi="Arial" w:cs="Arial"/>
          <w:sz w:val="24"/>
          <w:szCs w:val="24"/>
          <w:lang w:val="es-ES" w:eastAsia="es-ES"/>
        </w:rPr>
        <w:t xml:space="preserve"> y multiplicado por el peso total de la construcción, independientemente del periodo fundamental de la estructura. </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De acuerdo con lo anterior, cada una de las fuerzas de inercia se tomará igual al peso de la masa que corresponde multiplicado por un coeficiente proporcional a su altura sobre el desplante o nivel a partir del que las deformaciones laterales de la estructura pueden ser apreciables, es decir:</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3435"/>
        </w:tabs>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P</m:t>
            </m:r>
          </m:e>
          <m:sub>
            <m:r>
              <m:rPr>
                <m:sty m:val="p"/>
              </m:rPr>
              <w:rPr>
                <w:rFonts w:ascii="Cambria Math" w:eastAsia="Times New Roman" w:hAnsi="Cambria Math" w:cs="Arial"/>
                <w:sz w:val="28"/>
                <w:szCs w:val="28"/>
                <w:lang w:val="es-ES" w:eastAsia="es-ES"/>
              </w:rPr>
              <m:t>n</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α</m:t>
            </m:r>
          </m:e>
          <m:sub>
            <m:r>
              <m:rPr>
                <m:sty m:val="p"/>
              </m:rPr>
              <w:rPr>
                <w:rFonts w:ascii="Cambria Math" w:eastAsia="Times New Roman" w:hAnsi="Cambria Math" w:cs="Arial"/>
                <w:sz w:val="28"/>
                <w:szCs w:val="28"/>
                <w:lang w:val="es-ES" w:eastAsia="es-ES"/>
              </w:rPr>
              <m:t>f</m:t>
            </m:r>
          </m:sub>
        </m:sSub>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r>
          <m:rPr>
            <m:sty m:val="p"/>
          </m:rPr>
          <w:rPr>
            <w:rFonts w:ascii="Cambria Math" w:eastAsia="Times New Roman" w:hAnsi="Cambria Math" w:cs="Arial"/>
            <w:sz w:val="28"/>
            <w:szCs w:val="28"/>
            <w:lang w:val="es-ES" w:eastAsia="es-ES"/>
          </w:rPr>
          <m:t xml:space="preserve"> </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h'</m:t>
            </m:r>
          </m:e>
          <m:sub>
            <m:r>
              <m:rPr>
                <m:sty m:val="p"/>
              </m:rPr>
              <w:rPr>
                <w:rFonts w:ascii="Cambria Math" w:eastAsia="Times New Roman" w:hAnsi="Cambria Math" w:cs="Arial"/>
                <w:sz w:val="28"/>
                <w:szCs w:val="28"/>
                <w:lang w:val="es-ES" w:eastAsia="es-ES"/>
              </w:rPr>
              <m:t>n</m:t>
            </m:r>
          </m:sub>
        </m:sSub>
      </m:oMath>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3.14)</w:t>
      </w:r>
    </w:p>
    <w:p w:rsidR="00512BB9" w:rsidRPr="00512BB9" w:rsidRDefault="00512BB9" w:rsidP="00512BB9">
      <w:pPr>
        <w:tabs>
          <w:tab w:val="left" w:pos="3435"/>
        </w:tabs>
        <w:spacing w:after="0" w:line="276" w:lineRule="auto"/>
        <w:jc w:val="both"/>
        <w:rPr>
          <w:rFonts w:ascii="Arial" w:eastAsia="Times New Roman" w:hAnsi="Arial" w:cs="Arial"/>
          <w:sz w:val="28"/>
          <w:szCs w:val="28"/>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W</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vertAlign w:val="subscript"/>
          <w:lang w:val="es-ES" w:eastAsia="es-ES"/>
        </w:rPr>
        <w:t>_________</w:t>
      </w:r>
      <w:r w:rsidRPr="00512BB9">
        <w:rPr>
          <w:rFonts w:ascii="Arial" w:eastAsia="Times New Roman" w:hAnsi="Arial" w:cs="Arial"/>
          <w:sz w:val="24"/>
          <w:szCs w:val="24"/>
          <w:lang w:val="es-ES" w:eastAsia="es-ES"/>
        </w:rPr>
        <w:t>es el peso del nivel n, incluyendo cargas muertas y vivas.</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h’</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______es</w:t>
      </w:r>
      <w:proofErr w:type="spellEnd"/>
      <w:r w:rsidRPr="00512BB9">
        <w:rPr>
          <w:rFonts w:ascii="Arial" w:eastAsia="Times New Roman" w:hAnsi="Arial" w:cs="Arial"/>
          <w:sz w:val="24"/>
          <w:szCs w:val="24"/>
          <w:lang w:val="es-ES" w:eastAsia="es-ES"/>
        </w:rPr>
        <w:t xml:space="preserve"> la altura del nivel n sobre el desplante.</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coeficiente se tomará de acuerdo con la relación, 3.15, en donde el factor de amortiguamiento, se evalúa en el periodo Ta, es decir,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(Ta,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e).</w:t>
      </w:r>
      <w:r w:rsidRPr="00512BB9">
        <w:rPr>
          <w:rFonts w:ascii="Arial" w:eastAsia="Times New Roman" w:hAnsi="Arial" w:cs="Arial"/>
          <w:sz w:val="24"/>
          <w:szCs w:val="24"/>
          <w:lang w:val="es-ES" w:eastAsia="es-ES"/>
        </w:rPr>
        <w:tab/>
        <w:t xml:space="preserve">                                              </w:t>
      </w:r>
      <w:r w:rsidRPr="00512BB9">
        <w:rPr>
          <w:rFonts w:ascii="Arial" w:eastAsia="Times New Roman" w:hAnsi="Arial" w:cs="Arial"/>
          <w:sz w:val="24"/>
          <w:szCs w:val="24"/>
          <w:lang w:val="es-ES" w:eastAsia="es-ES"/>
        </w:rPr>
        <w:tab/>
      </w:r>
    </w:p>
    <w:p w:rsidR="00512BB9" w:rsidRPr="00512BB9" w:rsidRDefault="001B6949" w:rsidP="00512BB9">
      <w:pPr>
        <w:tabs>
          <w:tab w:val="left" w:pos="3435"/>
        </w:tabs>
        <w:spacing w:after="0" w:line="276" w:lineRule="auto"/>
        <w:jc w:val="both"/>
        <w:rPr>
          <w:rFonts w:ascii="Arial" w:eastAsia="Times New Roman" w:hAnsi="Arial" w:cs="Arial"/>
          <w:b/>
          <w:sz w:val="24"/>
          <w:szCs w:val="24"/>
          <w:lang w:val="es-ES" w:eastAsia="es-ES"/>
        </w:rPr>
      </w:pPr>
      <m:oMath>
        <m:f>
          <m:fPr>
            <m:ctrlPr>
              <w:rPr>
                <w:rFonts w:ascii="Cambria Math" w:eastAsia="Times New Roman" w:hAnsi="Cambria Math" w:cs="Arial"/>
                <w:sz w:val="28"/>
                <w:szCs w:val="28"/>
                <w:lang w:val="es-ES" w:eastAsia="es-ES"/>
              </w:rPr>
            </m:ctrlPr>
          </m:fPr>
          <m:num>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V</m:t>
                </m:r>
              </m:e>
              <m:sub>
                <m:r>
                  <m:rPr>
                    <m:sty m:val="p"/>
                  </m:rPr>
                  <w:rPr>
                    <w:rFonts w:ascii="Cambria Math" w:eastAsia="Times New Roman" w:hAnsi="Cambria Math" w:cs="Arial"/>
                    <w:sz w:val="28"/>
                    <w:szCs w:val="28"/>
                    <w:lang w:val="es-ES" w:eastAsia="es-ES"/>
                  </w:rPr>
                  <m:t>0</m:t>
                </m:r>
              </m:sub>
            </m:sSub>
          </m:num>
          <m:den>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T</m:t>
                </m:r>
              </m:sub>
            </m:sSub>
          </m:den>
        </m:f>
        <m:r>
          <m:rPr>
            <m:sty m:val="p"/>
          </m:rPr>
          <w:rPr>
            <w:rFonts w:ascii="Cambria Math" w:eastAsia="Times New Roman" w:hAnsi="Cambria Math" w:cs="Arial"/>
            <w:sz w:val="28"/>
            <w:szCs w:val="28"/>
            <w:lang w:val="es-ES" w:eastAsia="es-ES"/>
          </w:rPr>
          <m:t>=</m:t>
        </m:r>
        <m:f>
          <m:fPr>
            <m:ctrlPr>
              <w:rPr>
                <w:rFonts w:ascii="Cambria Math" w:eastAsia="Times New Roman" w:hAnsi="Cambria Math" w:cs="Arial"/>
                <w:sz w:val="28"/>
                <w:szCs w:val="28"/>
                <w:lang w:val="es-ES" w:eastAsia="es-ES"/>
              </w:rPr>
            </m:ctrlPr>
          </m:fPr>
          <m:num>
            <m:r>
              <m:rPr>
                <m:sty m:val="p"/>
              </m:rPr>
              <w:rPr>
                <w:rFonts w:ascii="Cambria Math" w:eastAsia="Times New Roman" w:hAnsi="Cambria Math" w:cs="Arial"/>
                <w:sz w:val="28"/>
                <w:szCs w:val="28"/>
                <w:lang w:val="es-ES" w:eastAsia="es-ES"/>
              </w:rPr>
              <m:t>a</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 β</m:t>
                </m:r>
              </m:e>
            </m:d>
          </m:num>
          <m:den>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Q</m:t>
                </m:r>
              </m:e>
              <m:sup>
                <m:r>
                  <m:rPr>
                    <m:sty m:val="p"/>
                  </m:rPr>
                  <w:rPr>
                    <w:rFonts w:ascii="Cambria Math" w:eastAsia="Times New Roman" w:hAnsi="Cambria Math" w:cs="Arial"/>
                    <w:sz w:val="28"/>
                    <w:szCs w:val="28"/>
                    <w:lang w:val="es-ES" w:eastAsia="es-ES"/>
                  </w:rPr>
                  <m:t>'</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 Q</m:t>
                    </m:r>
                  </m:e>
                </m:d>
              </m:sup>
            </m:sSup>
            <m:r>
              <m:rPr>
                <m:sty m:val="p"/>
              </m:rPr>
              <w:rPr>
                <w:rFonts w:ascii="Cambria Math" w:eastAsia="Times New Roman" w:hAnsi="Cambria Math" w:cs="Arial"/>
                <w:sz w:val="28"/>
                <w:szCs w:val="28"/>
                <w:lang w:val="es-ES" w:eastAsia="es-ES"/>
              </w:rPr>
              <m:t>R</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R</m:t>
                    </m:r>
                  </m:e>
                  <m:sub>
                    <m:r>
                      <m:rPr>
                        <m:sty m:val="p"/>
                      </m:rPr>
                      <w:rPr>
                        <w:rFonts w:ascii="Cambria Math" w:eastAsia="Times New Roman" w:hAnsi="Cambria Math" w:cs="Arial"/>
                        <w:sz w:val="28"/>
                        <w:szCs w:val="28"/>
                        <w:lang w:val="es-ES" w:eastAsia="es-ES"/>
                      </w:rPr>
                      <m:t>o</m:t>
                    </m:r>
                  </m:sub>
                </m:sSub>
              </m:e>
            </m:d>
            <m:r>
              <m:rPr>
                <m:sty m:val="p"/>
              </m:rPr>
              <w:rPr>
                <w:rFonts w:ascii="Cambria Math" w:eastAsia="Times New Roman" w:hAnsi="Cambria Math" w:cs="Arial"/>
                <w:sz w:val="28"/>
                <w:szCs w:val="28"/>
                <w:lang w:val="es-ES" w:eastAsia="es-ES"/>
              </w:rPr>
              <m:t>ρ</m:t>
            </m:r>
          </m:den>
        </m:f>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3.15)</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Vo</w:t>
      </w:r>
      <w:proofErr w:type="spellEnd"/>
      <w:r w:rsidRPr="00512BB9">
        <w:rPr>
          <w:rFonts w:ascii="Arial" w:eastAsia="Times New Roman" w:hAnsi="Arial" w:cs="Arial"/>
          <w:sz w:val="24"/>
          <w:szCs w:val="24"/>
          <w:vertAlign w:val="subscript"/>
          <w:lang w:val="es-ES" w:eastAsia="es-ES"/>
        </w:rPr>
        <w:t>_________</w:t>
      </w:r>
      <w:r w:rsidRPr="00512BB9">
        <w:rPr>
          <w:rFonts w:ascii="Arial" w:eastAsia="Times New Roman" w:hAnsi="Arial" w:cs="Arial"/>
          <w:sz w:val="24"/>
          <w:szCs w:val="24"/>
          <w:lang w:val="es-ES" w:eastAsia="es-ES"/>
        </w:rPr>
        <w:t>es la fuerza cortante basal.</w:t>
      </w:r>
    </w:p>
    <w:p w:rsidR="00512BB9" w:rsidRPr="00512BB9" w:rsidRDefault="00512BB9" w:rsidP="00512BB9">
      <w:pPr>
        <w:tabs>
          <w:tab w:val="left" w:pos="993"/>
          <w:tab w:val="left" w:pos="343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Wt</w:t>
      </w:r>
      <w:proofErr w:type="spellEnd"/>
      <w:r w:rsidRPr="00512BB9">
        <w:rPr>
          <w:rFonts w:ascii="Arial" w:eastAsia="Times New Roman" w:hAnsi="Arial" w:cs="Arial"/>
          <w:sz w:val="24"/>
          <w:szCs w:val="24"/>
          <w:lang w:val="es-ES" w:eastAsia="es-ES"/>
        </w:rPr>
        <w:t>______es el peso de la construcción, incluyendo cargas muertas y vivas.</w:t>
      </w:r>
    </w:p>
    <w:p w:rsidR="00512BB9" w:rsidRPr="00512BB9" w:rsidRDefault="00512BB9" w:rsidP="00512BB9">
      <w:pPr>
        <w:tabs>
          <w:tab w:val="left" w:pos="851"/>
          <w:tab w:val="left" w:pos="1134"/>
          <w:tab w:val="left" w:pos="343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Ta______ es el límite inferior de la meseta del espectro de diseño.</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De esta forma se tiene que:</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3435"/>
        </w:tabs>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α</m:t>
            </m:r>
          </m:e>
          <m:sub>
            <m:r>
              <m:rPr>
                <m:sty m:val="p"/>
              </m:rPr>
              <w:rPr>
                <w:rFonts w:ascii="Cambria Math" w:eastAsia="Times New Roman" w:hAnsi="Cambria Math" w:cs="Arial"/>
                <w:sz w:val="28"/>
                <w:szCs w:val="28"/>
                <w:lang w:val="es-ES" w:eastAsia="es-ES"/>
              </w:rPr>
              <m:t>f</m:t>
            </m:r>
          </m:sub>
        </m:sSub>
        <m:r>
          <m:rPr>
            <m:sty m:val="p"/>
          </m:rPr>
          <w:rPr>
            <w:rFonts w:ascii="Cambria Math" w:eastAsia="Times New Roman" w:hAnsi="Cambria Math" w:cs="Arial"/>
            <w:sz w:val="28"/>
            <w:szCs w:val="28"/>
            <w:lang w:val="es-ES" w:eastAsia="es-ES"/>
          </w:rPr>
          <m:t>=</m:t>
        </m:r>
        <m:f>
          <m:fPr>
            <m:ctrlPr>
              <w:rPr>
                <w:rFonts w:ascii="Cambria Math" w:eastAsia="Times New Roman" w:hAnsi="Cambria Math" w:cs="Arial"/>
                <w:sz w:val="28"/>
                <w:szCs w:val="28"/>
                <w:lang w:val="es-ES" w:eastAsia="es-ES"/>
              </w:rPr>
            </m:ctrlPr>
          </m:fPr>
          <m:num>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n=1</m:t>
                </m:r>
              </m:sub>
              <m:sup>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N</m:t>
                    </m:r>
                  </m:e>
                  <m:sub>
                    <m:r>
                      <m:rPr>
                        <m:sty m:val="p"/>
                      </m:rP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e>
            </m:nary>
          </m:num>
          <m:den>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n=1</m:t>
                </m:r>
              </m:sub>
              <m:sup>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N</m:t>
                    </m:r>
                  </m:e>
                  <m:sub>
                    <m:r>
                      <m:rPr>
                        <m:sty m:val="p"/>
                      </m:rP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n</m:t>
                    </m:r>
                  </m:sub>
                </m:sSub>
              </m:e>
            </m:nary>
          </m:den>
        </m:f>
        <m:f>
          <m:fPr>
            <m:ctrlPr>
              <w:rPr>
                <w:rFonts w:ascii="Cambria Math" w:eastAsia="Times New Roman" w:hAnsi="Cambria Math" w:cs="Arial"/>
                <w:sz w:val="28"/>
                <w:szCs w:val="28"/>
                <w:lang w:val="es-ES" w:eastAsia="es-ES"/>
              </w:rPr>
            </m:ctrlPr>
          </m:fPr>
          <m:num>
            <m:r>
              <m:rPr>
                <m:sty m:val="p"/>
              </m:rPr>
              <w:rPr>
                <w:rFonts w:ascii="Cambria Math" w:eastAsia="Times New Roman" w:hAnsi="Cambria Math" w:cs="Arial"/>
                <w:sz w:val="28"/>
                <w:szCs w:val="28"/>
                <w:lang w:val="es-ES" w:eastAsia="es-ES"/>
              </w:rPr>
              <m:t>a</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 β</m:t>
                </m:r>
              </m:e>
            </m:d>
          </m:num>
          <m:den>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Q</m:t>
                </m:r>
              </m:e>
              <m:sup>
                <m:r>
                  <m:rPr>
                    <m:sty m:val="p"/>
                  </m:rPr>
                  <w:rPr>
                    <w:rFonts w:ascii="Cambria Math" w:eastAsia="Times New Roman" w:hAnsi="Cambria Math" w:cs="Arial"/>
                    <w:sz w:val="28"/>
                    <w:szCs w:val="28"/>
                    <w:lang w:val="es-ES" w:eastAsia="es-ES"/>
                  </w:rPr>
                  <m:t>'</m:t>
                </m:r>
              </m:sup>
            </m:sSup>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,Q</m:t>
                </m:r>
              </m:e>
            </m:d>
            <m:r>
              <m:rPr>
                <m:sty m:val="p"/>
              </m:rPr>
              <w:rPr>
                <w:rFonts w:ascii="Cambria Math" w:eastAsia="Times New Roman" w:hAnsi="Cambria Math" w:cs="Arial"/>
                <w:sz w:val="28"/>
                <w:szCs w:val="28"/>
                <w:lang w:val="es-ES" w:eastAsia="es-ES"/>
              </w:rPr>
              <m:t>R</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R</m:t>
                    </m:r>
                  </m:e>
                  <m:sub>
                    <m:r>
                      <m:rPr>
                        <m:sty m:val="p"/>
                      </m:rPr>
                      <w:rPr>
                        <w:rFonts w:ascii="Cambria Math" w:eastAsia="Times New Roman" w:hAnsi="Cambria Math" w:cs="Arial"/>
                        <w:sz w:val="28"/>
                        <w:szCs w:val="28"/>
                        <w:lang w:val="es-ES" w:eastAsia="es-ES"/>
                      </w:rPr>
                      <m:t>o</m:t>
                    </m:r>
                  </m:sub>
                </m:sSub>
              </m:e>
            </m:d>
            <m:r>
              <m:rPr>
                <m:sty m:val="p"/>
              </m:rPr>
              <w:rPr>
                <w:rFonts w:ascii="Cambria Math" w:eastAsia="Times New Roman" w:hAnsi="Cambria Math" w:cs="Arial"/>
                <w:sz w:val="28"/>
                <w:szCs w:val="28"/>
                <w:lang w:val="es-ES" w:eastAsia="es-ES"/>
              </w:rPr>
              <m:t>ρ</m:t>
            </m:r>
          </m:den>
        </m:f>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3.16)</w:t>
      </w:r>
    </w:p>
    <w:p w:rsidR="00512BB9" w:rsidRPr="00512BB9" w:rsidRDefault="00512BB9" w:rsidP="00512BB9">
      <w:pPr>
        <w:tabs>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tabs>
          <w:tab w:val="left" w:pos="3435"/>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851"/>
          <w:tab w:val="left" w:pos="1134"/>
          <w:tab w:val="left" w:pos="343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Ne_____es</w:t>
      </w:r>
      <w:proofErr w:type="spellEnd"/>
      <w:r w:rsidRPr="00512BB9">
        <w:rPr>
          <w:rFonts w:ascii="Arial" w:eastAsia="Times New Roman" w:hAnsi="Arial" w:cs="Arial"/>
          <w:sz w:val="24"/>
          <w:szCs w:val="24"/>
          <w:lang w:val="es-ES" w:eastAsia="es-ES"/>
        </w:rPr>
        <w:t xml:space="preserve"> el número de masas concentradas, igual al número de niveles del edificio.</w:t>
      </w:r>
    </w:p>
    <w:p w:rsidR="00512BB9" w:rsidRPr="00512BB9" w:rsidRDefault="00512BB9" w:rsidP="00512BB9">
      <w:pPr>
        <w:tabs>
          <w:tab w:val="left" w:pos="851"/>
          <w:tab w:val="left" w:pos="1134"/>
          <w:tab w:val="left" w:pos="343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Sustituyendo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3.16</w:t>
      </w:r>
      <w:r w:rsidRPr="00512BB9">
        <w:rPr>
          <w:rFonts w:ascii="Arial" w:eastAsia="Times New Roman" w:hAnsi="Arial" w:cs="Arial"/>
          <w:sz w:val="24"/>
          <w:szCs w:val="24"/>
          <w:lang w:val="es-ES" w:eastAsia="es-ES"/>
        </w:rPr>
        <w:t xml:space="preserve"> en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3.14</w:t>
      </w:r>
      <w:r w:rsidRPr="00512BB9">
        <w:rPr>
          <w:rFonts w:ascii="Arial" w:eastAsia="Times New Roman" w:hAnsi="Arial" w:cs="Arial"/>
          <w:sz w:val="24"/>
          <w:szCs w:val="24"/>
          <w:lang w:val="es-ES" w:eastAsia="es-ES"/>
        </w:rPr>
        <w:t xml:space="preserve"> se obtiene que la fuerza lateral que actúa en el centro de masa del nivel n es igual a: </w:t>
      </w:r>
    </w:p>
    <w:p w:rsidR="00512BB9" w:rsidRPr="00512BB9" w:rsidRDefault="001B6949" w:rsidP="00512BB9">
      <w:pPr>
        <w:tabs>
          <w:tab w:val="left" w:pos="851"/>
          <w:tab w:val="left" w:pos="1134"/>
          <w:tab w:val="left" w:pos="3435"/>
        </w:tabs>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P</m:t>
            </m:r>
          </m:e>
          <m:sub>
            <m:r>
              <m:rPr>
                <m:sty m:val="p"/>
              </m:rPr>
              <w:rPr>
                <w:rFonts w:ascii="Cambria Math" w:eastAsia="Times New Roman" w:hAnsi="Cambria Math" w:cs="Arial"/>
                <w:sz w:val="28"/>
                <w:szCs w:val="28"/>
                <w:lang w:val="es-ES" w:eastAsia="es-ES"/>
              </w:rPr>
              <m:t>n</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n</m:t>
            </m:r>
          </m:sub>
        </m:sSub>
        <m:f>
          <m:fPr>
            <m:ctrlPr>
              <w:rPr>
                <w:rFonts w:ascii="Cambria Math" w:eastAsia="Times New Roman" w:hAnsi="Cambria Math" w:cs="Arial"/>
                <w:sz w:val="28"/>
                <w:szCs w:val="28"/>
                <w:lang w:val="es-ES" w:eastAsia="es-ES"/>
              </w:rPr>
            </m:ctrlPr>
          </m:fPr>
          <m:num>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n=1</m:t>
                </m:r>
              </m:sub>
              <m:sup>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N</m:t>
                    </m:r>
                  </m:e>
                  <m:sub>
                    <m:r>
                      <m:rPr>
                        <m:sty m:val="p"/>
                      </m:rP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e>
            </m:nary>
          </m:num>
          <m:den>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n=1</m:t>
                </m:r>
              </m:sub>
              <m:sup>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N</m:t>
                    </m:r>
                  </m:e>
                  <m:sub>
                    <m:r>
                      <m:rPr>
                        <m:sty m:val="p"/>
                      </m:rP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n</m:t>
                    </m:r>
                  </m:sub>
                </m:sSub>
              </m:e>
            </m:nary>
          </m:den>
        </m:f>
        <m:f>
          <m:fPr>
            <m:ctrlPr>
              <w:rPr>
                <w:rFonts w:ascii="Cambria Math" w:eastAsia="Times New Roman" w:hAnsi="Cambria Math" w:cs="Arial"/>
                <w:sz w:val="28"/>
                <w:szCs w:val="28"/>
                <w:lang w:val="es-ES" w:eastAsia="es-ES"/>
              </w:rPr>
            </m:ctrlPr>
          </m:fPr>
          <m:num>
            <m:r>
              <m:rPr>
                <m:sty m:val="p"/>
              </m:rPr>
              <w:rPr>
                <w:rFonts w:ascii="Cambria Math" w:eastAsia="Times New Roman" w:hAnsi="Cambria Math" w:cs="Arial"/>
                <w:sz w:val="28"/>
                <w:szCs w:val="28"/>
                <w:lang w:val="es-ES" w:eastAsia="es-ES"/>
              </w:rPr>
              <m:t>a</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,β</m:t>
                </m:r>
              </m:e>
            </m:d>
          </m:num>
          <m:den>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Q</m:t>
                </m:r>
              </m:e>
              <m:sup>
                <m:r>
                  <m:rPr>
                    <m:sty m:val="p"/>
                  </m:rPr>
                  <w:rPr>
                    <w:rFonts w:ascii="Cambria Math" w:eastAsia="Times New Roman" w:hAnsi="Cambria Math" w:cs="Arial"/>
                    <w:sz w:val="28"/>
                    <w:szCs w:val="28"/>
                    <w:lang w:val="es-ES" w:eastAsia="es-ES"/>
                  </w:rPr>
                  <m:t>'</m:t>
                </m:r>
              </m:sup>
            </m:sSup>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,Q</m:t>
                </m:r>
              </m:e>
            </m:d>
            <m:r>
              <m:rPr>
                <m:sty m:val="p"/>
              </m:rPr>
              <w:rPr>
                <w:rFonts w:ascii="Cambria Math" w:eastAsia="Times New Roman" w:hAnsi="Cambria Math" w:cs="Arial"/>
                <w:sz w:val="28"/>
                <w:szCs w:val="28"/>
                <w:lang w:val="es-ES" w:eastAsia="es-ES"/>
              </w:rPr>
              <m:t>R</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a</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R</m:t>
                    </m:r>
                  </m:e>
                  <m:sub>
                    <m:r>
                      <m:rPr>
                        <m:sty m:val="p"/>
                      </m:rPr>
                      <w:rPr>
                        <w:rFonts w:ascii="Cambria Math" w:eastAsia="Times New Roman" w:hAnsi="Cambria Math" w:cs="Arial"/>
                        <w:sz w:val="28"/>
                        <w:szCs w:val="28"/>
                        <w:lang w:val="es-ES" w:eastAsia="es-ES"/>
                      </w:rPr>
                      <m:t>o</m:t>
                    </m:r>
                  </m:sub>
                </m:sSub>
              </m:e>
            </m:d>
            <m:r>
              <m:rPr>
                <m:sty m:val="p"/>
              </m:rPr>
              <w:rPr>
                <w:rFonts w:ascii="Cambria Math" w:eastAsia="Times New Roman" w:hAnsi="Cambria Math" w:cs="Arial"/>
                <w:sz w:val="28"/>
                <w:szCs w:val="28"/>
                <w:lang w:val="es-ES" w:eastAsia="es-ES"/>
              </w:rPr>
              <m:t>ρ</m:t>
            </m:r>
          </m:den>
        </m:f>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3.16)</w:t>
      </w:r>
      <w:r w:rsidR="00512BB9" w:rsidRPr="00512BB9">
        <w:rPr>
          <w:rFonts w:ascii="Arial" w:eastAsia="Times New Roman" w:hAnsi="Arial" w:cs="Arial"/>
          <w:sz w:val="24"/>
          <w:szCs w:val="24"/>
          <w:lang w:val="es-ES" w:eastAsia="es-ES"/>
        </w:rPr>
        <w:t xml:space="preserve"> </w:t>
      </w:r>
    </w:p>
    <w:p w:rsidR="00512BB9" w:rsidRPr="00512BB9" w:rsidRDefault="00512BB9" w:rsidP="00512BB9">
      <w:pPr>
        <w:tabs>
          <w:tab w:val="left" w:pos="851"/>
          <w:tab w:val="left" w:pos="1134"/>
          <w:tab w:val="left" w:pos="3435"/>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Valuación de fuerzas sísmicas estimando T</w:t>
      </w:r>
      <w:r w:rsidRPr="00512BB9">
        <w:rPr>
          <w:rFonts w:ascii="Arial" w:eastAsia="Times New Roman" w:hAnsi="Arial" w:cs="Arial"/>
          <w:b/>
          <w:sz w:val="24"/>
          <w:szCs w:val="24"/>
          <w:vertAlign w:val="subscript"/>
          <w:lang w:val="es-ES" w:eastAsia="es-ES"/>
        </w:rPr>
        <w:t>e0</w:t>
      </w:r>
    </w:p>
    <w:p w:rsidR="00974163" w:rsidRDefault="00974163"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Podrán adoptarse fuerzas cortantes menores que las calculadas según el inciso 3.15.2.1, siempre que se tome en cuenta el valor aproximado del periodo fundamental de la estructura, 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Éste podrá obtenerse de manera aproximada a partir del cociente de Schwartz mediante la ecuación: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1830"/>
        </w:tabs>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sz w:val="28"/>
                <w:szCs w:val="28"/>
                <w:lang w:val="es-ES" w:eastAsia="es-ES"/>
              </w:rPr>
            </m:ctrlPr>
          </m:sSubPr>
          <m:e>
            <m:r>
              <w:rPr>
                <w:rFonts w:ascii="Cambria Math" w:eastAsia="Times New Roman" w:hAnsi="Cambria Math" w:cs="Arial"/>
                <w:sz w:val="28"/>
                <w:szCs w:val="28"/>
                <w:lang w:val="es-ES" w:eastAsia="es-ES"/>
              </w:rPr>
              <m:t>T</m:t>
            </m:r>
          </m:e>
          <m:sub>
            <m:r>
              <w:rPr>
                <w:rFonts w:ascii="Cambria Math" w:eastAsia="Times New Roman" w:hAnsi="Cambria Math" w:cs="Arial"/>
                <w:sz w:val="28"/>
                <w:szCs w:val="28"/>
                <w:lang w:val="es-ES" w:eastAsia="es-ES"/>
              </w:rPr>
              <m:t>e0</m:t>
            </m:r>
          </m:sub>
        </m:sSub>
        <m:r>
          <w:rPr>
            <w:rFonts w:ascii="Cambria Math" w:eastAsia="Times New Roman" w:hAnsi="Cambria Math" w:cs="Arial"/>
            <w:sz w:val="28"/>
            <w:szCs w:val="28"/>
            <w:lang w:val="es-ES" w:eastAsia="es-ES"/>
          </w:rPr>
          <m:t>=</m:t>
        </m:r>
        <m:f>
          <m:fPr>
            <m:ctrlPr>
              <w:rPr>
                <w:rFonts w:ascii="Cambria Math" w:eastAsia="Times New Roman" w:hAnsi="Cambria Math" w:cs="Arial"/>
                <w:i/>
                <w:sz w:val="28"/>
                <w:szCs w:val="28"/>
                <w:lang w:val="es-ES" w:eastAsia="es-ES"/>
              </w:rPr>
            </m:ctrlPr>
          </m:fPr>
          <m:num>
            <m:r>
              <w:rPr>
                <w:rFonts w:ascii="Cambria Math" w:eastAsia="Times New Roman" w:hAnsi="Cambria Math" w:cs="Arial"/>
                <w:sz w:val="28"/>
                <w:szCs w:val="28"/>
                <w:lang w:val="es-ES" w:eastAsia="es-ES"/>
              </w:rPr>
              <m:t>2π</m:t>
            </m:r>
          </m:num>
          <m:den>
            <m:rad>
              <m:radPr>
                <m:degHide m:val="1"/>
                <m:ctrlPr>
                  <w:rPr>
                    <w:rFonts w:ascii="Cambria Math" w:eastAsia="Times New Roman" w:hAnsi="Cambria Math" w:cs="Arial"/>
                    <w:i/>
                    <w:sz w:val="28"/>
                    <w:szCs w:val="28"/>
                    <w:lang w:val="es-ES" w:eastAsia="es-ES"/>
                  </w:rPr>
                </m:ctrlPr>
              </m:radPr>
              <m:deg/>
              <m:e>
                <m:r>
                  <w:rPr>
                    <w:rFonts w:ascii="Cambria Math" w:eastAsia="Times New Roman" w:hAnsi="Cambria Math" w:cs="Arial"/>
                    <w:sz w:val="28"/>
                    <w:szCs w:val="28"/>
                    <w:lang w:val="es-ES" w:eastAsia="es-ES"/>
                  </w:rPr>
                  <m:t>g</m:t>
                </m:r>
              </m:e>
            </m:rad>
          </m:den>
        </m:f>
        <m:sSup>
          <m:sSupPr>
            <m:ctrlPr>
              <w:rPr>
                <w:rFonts w:ascii="Cambria Math" w:eastAsia="Times New Roman" w:hAnsi="Cambria Math" w:cs="Arial"/>
                <w:i/>
                <w:sz w:val="28"/>
                <w:szCs w:val="28"/>
                <w:lang w:val="es-ES" w:eastAsia="es-ES"/>
              </w:rPr>
            </m:ctrlPr>
          </m:sSupPr>
          <m:e>
            <m:d>
              <m:dPr>
                <m:begChr m:val="["/>
                <m:endChr m:val="]"/>
                <m:ctrlPr>
                  <w:rPr>
                    <w:rFonts w:ascii="Cambria Math" w:eastAsia="Times New Roman" w:hAnsi="Cambria Math" w:cs="Arial"/>
                    <w:i/>
                    <w:sz w:val="28"/>
                    <w:szCs w:val="28"/>
                    <w:lang w:val="es-ES" w:eastAsia="es-ES"/>
                  </w:rPr>
                </m:ctrlPr>
              </m:dPr>
              <m:e>
                <m:f>
                  <m:fPr>
                    <m:ctrlPr>
                      <w:rPr>
                        <w:rFonts w:ascii="Cambria Math" w:eastAsia="Times New Roman" w:hAnsi="Cambria Math" w:cs="Arial"/>
                        <w:i/>
                        <w:sz w:val="28"/>
                        <w:szCs w:val="28"/>
                        <w:lang w:val="es-ES" w:eastAsia="es-ES"/>
                      </w:rPr>
                    </m:ctrlPr>
                  </m:fPr>
                  <m:num>
                    <m:nary>
                      <m:naryPr>
                        <m:chr m:val="∑"/>
                        <m:limLoc m:val="undOvr"/>
                        <m:ctrlPr>
                          <w:rPr>
                            <w:rFonts w:ascii="Cambria Math" w:eastAsia="Times New Roman" w:hAnsi="Cambria Math" w:cs="Arial"/>
                            <w:i/>
                            <w:sz w:val="28"/>
                            <w:szCs w:val="28"/>
                            <w:lang w:val="es-ES" w:eastAsia="es-ES"/>
                          </w:rPr>
                        </m:ctrlPr>
                      </m:naryPr>
                      <m:sub>
                        <m:r>
                          <w:rPr>
                            <w:rFonts w:ascii="Cambria Math" w:eastAsia="Times New Roman" w:hAnsi="Cambria Math" w:cs="Arial"/>
                            <w:sz w:val="28"/>
                            <w:szCs w:val="28"/>
                            <w:lang w:val="es-ES" w:eastAsia="es-ES"/>
                          </w:rPr>
                          <m:t>n=1</m:t>
                        </m:r>
                      </m:sub>
                      <m:sup>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N</m:t>
                            </m:r>
                          </m:e>
                          <m:sub>
                            <m: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W</m:t>
                            </m:r>
                          </m:e>
                          <m:sub>
                            <m:r>
                              <w:rPr>
                                <w:rFonts w:ascii="Cambria Math" w:eastAsia="Times New Roman" w:hAnsi="Cambria Math" w:cs="Arial"/>
                                <w:sz w:val="28"/>
                                <w:szCs w:val="28"/>
                                <w:lang w:val="es-ES" w:eastAsia="es-ES"/>
                              </w:rPr>
                              <m:t>n</m:t>
                            </m:r>
                          </m:sub>
                        </m:sSub>
                      </m:e>
                    </m:nary>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X</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2</m:t>
                        </m:r>
                      </m:sup>
                    </m:sSubSup>
                  </m:num>
                  <m:den>
                    <m:nary>
                      <m:naryPr>
                        <m:chr m:val="∑"/>
                        <m:limLoc m:val="undOvr"/>
                        <m:ctrlPr>
                          <w:rPr>
                            <w:rFonts w:ascii="Cambria Math" w:eastAsia="Times New Roman" w:hAnsi="Cambria Math" w:cs="Arial"/>
                            <w:i/>
                            <w:sz w:val="28"/>
                            <w:szCs w:val="28"/>
                            <w:lang w:val="es-ES" w:eastAsia="es-ES"/>
                          </w:rPr>
                        </m:ctrlPr>
                      </m:naryPr>
                      <m:sub>
                        <m:r>
                          <w:rPr>
                            <w:rFonts w:ascii="Cambria Math" w:eastAsia="Times New Roman" w:hAnsi="Cambria Math" w:cs="Arial"/>
                            <w:sz w:val="28"/>
                            <w:szCs w:val="28"/>
                            <w:lang w:val="es-ES" w:eastAsia="es-ES"/>
                          </w:rPr>
                          <m:t>n=1</m:t>
                        </m:r>
                      </m:sub>
                      <m:sup>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N</m:t>
                            </m:r>
                          </m:e>
                          <m:sub>
                            <m: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P</m:t>
                            </m:r>
                          </m:e>
                          <m:sub>
                            <m:r>
                              <w:rPr>
                                <w:rFonts w:ascii="Cambria Math" w:eastAsia="Times New Roman" w:hAnsi="Cambria Math" w:cs="Arial"/>
                                <w:sz w:val="28"/>
                                <w:szCs w:val="28"/>
                                <w:lang w:val="es-ES" w:eastAsia="es-ES"/>
                              </w:rPr>
                              <m:t>n</m:t>
                            </m:r>
                          </m:sub>
                        </m:sSub>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X</m:t>
                            </m:r>
                          </m:e>
                          <m:sub>
                            <m:r>
                              <w:rPr>
                                <w:rFonts w:ascii="Cambria Math" w:eastAsia="Times New Roman" w:hAnsi="Cambria Math" w:cs="Arial"/>
                                <w:sz w:val="28"/>
                                <w:szCs w:val="28"/>
                                <w:lang w:val="es-ES" w:eastAsia="es-ES"/>
                              </w:rPr>
                              <m:t>n</m:t>
                            </m:r>
                          </m:sub>
                        </m:sSub>
                      </m:e>
                    </m:nary>
                  </m:den>
                </m:f>
              </m:e>
            </m:d>
          </m:e>
          <m:sup>
            <m:r>
              <w:rPr>
                <w:rFonts w:ascii="Cambria Math" w:eastAsia="Times New Roman" w:hAnsi="Cambria Math" w:cs="Arial"/>
                <w:sz w:val="28"/>
                <w:szCs w:val="28"/>
                <w:lang w:val="es-ES" w:eastAsia="es-ES"/>
              </w:rPr>
              <m:t>½</m:t>
            </m:r>
          </m:sup>
        </m:sSup>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3.17)</w:t>
      </w:r>
    </w:p>
    <w:p w:rsidR="00512BB9" w:rsidRPr="00512BB9" w:rsidRDefault="00512BB9" w:rsidP="00512BB9">
      <w:pPr>
        <w:tabs>
          <w:tab w:val="left" w:pos="1830"/>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Pn</w:t>
      </w:r>
      <w:proofErr w:type="spellEnd"/>
      <w:r w:rsidRPr="00512BB9">
        <w:rPr>
          <w:rFonts w:ascii="Arial" w:eastAsia="Times New Roman" w:hAnsi="Arial" w:cs="Arial"/>
          <w:sz w:val="24"/>
          <w:szCs w:val="24"/>
          <w:lang w:val="es-ES" w:eastAsia="es-ES"/>
        </w:rPr>
        <w:t>___es la fuerza lateral que actúa sobre la masa del nivel n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3.16</w:t>
      </w:r>
      <w:r w:rsidRPr="00512BB9">
        <w:rPr>
          <w:rFonts w:ascii="Arial" w:eastAsia="Times New Roman" w:hAnsi="Arial" w:cs="Arial"/>
          <w:sz w:val="24"/>
          <w:szCs w:val="24"/>
          <w:lang w:val="es-ES" w:eastAsia="es-ES"/>
        </w:rPr>
        <w:t>).</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Xn</w:t>
      </w:r>
      <w:proofErr w:type="spellEnd"/>
      <w:r w:rsidRPr="00512BB9">
        <w:rPr>
          <w:rFonts w:ascii="Arial" w:eastAsia="Times New Roman" w:hAnsi="Arial" w:cs="Arial"/>
          <w:sz w:val="24"/>
          <w:szCs w:val="24"/>
          <w:lang w:val="es-ES" w:eastAsia="es-ES"/>
        </w:rPr>
        <w:t>___es el desplazamiento del nivel n en la dirección de la fuerza.</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g____es</w:t>
      </w:r>
      <w:proofErr w:type="spellEnd"/>
      <w:r w:rsidRPr="00512BB9">
        <w:rPr>
          <w:rFonts w:ascii="Arial" w:eastAsia="Times New Roman" w:hAnsi="Arial" w:cs="Arial"/>
          <w:sz w:val="24"/>
          <w:szCs w:val="24"/>
          <w:lang w:val="es-ES" w:eastAsia="es-ES"/>
        </w:rPr>
        <w:t xml:space="preserve"> la aceleración de la gravedad.</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el cálculo de fuerzas se procederá como en el inciso 3.15.2.1 con la relación: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roofErr w:type="spellStart"/>
      <w:r w:rsidRPr="00512BB9">
        <w:rPr>
          <w:rFonts w:ascii="Arial" w:eastAsia="Times New Roman" w:hAnsi="Arial" w:cs="Arial"/>
          <w:sz w:val="24"/>
          <w:szCs w:val="24"/>
          <w:lang w:val="es-ES" w:eastAsia="es-ES"/>
        </w:rPr>
        <w:t>Vo</w:t>
      </w:r>
      <w:proofErr w:type="spellEnd"/>
      <w:r w:rsidRPr="00512BB9">
        <w:rPr>
          <w:rFonts w:ascii="Arial" w:eastAsia="Times New Roman" w:hAnsi="Arial" w:cs="Arial"/>
          <w:sz w:val="24"/>
          <w:szCs w:val="24"/>
          <w:lang w:val="es-ES" w:eastAsia="es-ES"/>
        </w:rPr>
        <w:t>/</w:t>
      </w:r>
      <w:proofErr w:type="spellStart"/>
      <w:r w:rsidRPr="00512BB9">
        <w:rPr>
          <w:rFonts w:ascii="Arial" w:eastAsia="Times New Roman" w:hAnsi="Arial" w:cs="Arial"/>
          <w:sz w:val="24"/>
          <w:szCs w:val="24"/>
          <w:lang w:val="es-ES" w:eastAsia="es-ES"/>
        </w:rPr>
        <w:t>Wt</w:t>
      </w:r>
      <w:proofErr w:type="spellEnd"/>
      <w:r w:rsidRPr="00512BB9">
        <w:rPr>
          <w:rFonts w:ascii="Arial" w:eastAsia="Times New Roman" w:hAnsi="Arial" w:cs="Arial"/>
          <w:sz w:val="24"/>
          <w:szCs w:val="24"/>
          <w:lang w:val="es-ES" w:eastAsia="es-ES"/>
        </w:rPr>
        <w:t xml:space="preserve"> =</w:t>
      </w:r>
      <w:proofErr w:type="gramStart"/>
      <w:r w:rsidRPr="00512BB9">
        <w:rPr>
          <w:rFonts w:ascii="Arial" w:eastAsia="Times New Roman" w:hAnsi="Arial" w:cs="Arial"/>
          <w:sz w:val="24"/>
          <w:szCs w:val="24"/>
          <w:lang w:val="es-ES" w:eastAsia="es-ES"/>
        </w:rPr>
        <w:t>a(</w:t>
      </w:r>
      <w:proofErr w:type="gramEnd"/>
      <w:r w:rsidRPr="00512BB9">
        <w:rPr>
          <w:rFonts w:ascii="Arial" w:eastAsia="Times New Roman" w:hAnsi="Arial" w:cs="Arial"/>
          <w:sz w:val="24"/>
          <w:szCs w:val="24"/>
          <w:lang w:val="es-ES" w:eastAsia="es-ES"/>
        </w:rPr>
        <w:t>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xml:space="preserve">,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)/Q’(T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Q) R(T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,R</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w:t>
      </w:r>
      <w:r w:rsidRPr="00512BB9">
        <w:rPr>
          <w:rFonts w:ascii="Symbol" w:eastAsia="Times New Roman" w:hAnsi="Symbol" w:cs="Arial"/>
          <w:sz w:val="24"/>
          <w:szCs w:val="24"/>
          <w:lang w:val="es-ES" w:eastAsia="es-ES"/>
        </w:rPr>
        <w:t></w:t>
      </w:r>
      <w:r w:rsidRPr="00512BB9">
        <w:rPr>
          <w:rFonts w:ascii="Symbol" w:eastAsia="Times New Roman" w:hAnsi="Symbol" w:cs="Arial"/>
          <w:sz w:val="24"/>
          <w:szCs w:val="24"/>
          <w:lang w:val="es-ES" w:eastAsia="es-ES"/>
        </w:rPr>
        <w:t></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en donde el factor de amortiguamiento, </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w:t>
      </w:r>
      <w:r w:rsidRPr="00512BB9">
        <w:rPr>
          <w:rFonts w:ascii="Symbol" w:eastAsia="Times New Roman" w:hAnsi="Symbol" w:cs="Arial"/>
          <w:sz w:val="24"/>
          <w:szCs w:val="24"/>
          <w:lang w:val="es-ES" w:eastAsia="es-ES"/>
        </w:rPr>
        <w:t></w:t>
      </w:r>
      <w:r w:rsidRPr="00512BB9">
        <w:rPr>
          <w:rFonts w:ascii="Arial" w:eastAsia="Times New Roman" w:hAnsi="Arial" w:cs="Arial"/>
          <w:sz w:val="24"/>
          <w:szCs w:val="24"/>
          <w:vertAlign w:val="subscript"/>
          <w:lang w:val="es-ES" w:eastAsia="es-ES"/>
        </w:rPr>
        <w:t>e</w:t>
      </w:r>
      <w:r w:rsidRPr="00512BB9">
        <w:rPr>
          <w:rFonts w:ascii="Arial" w:eastAsia="Times New Roman" w:hAnsi="Arial" w:cs="Arial"/>
          <w:sz w:val="24"/>
          <w:szCs w:val="24"/>
          <w:lang w:val="es-ES" w:eastAsia="es-ES"/>
        </w:rPr>
        <w:t>) se evalúa en 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Esto implica que las fuerzas sísmicas sean:</w:t>
      </w:r>
    </w:p>
    <w:p w:rsidR="00512BB9" w:rsidRPr="00512BB9" w:rsidRDefault="00512BB9" w:rsidP="00512BB9">
      <w:pPr>
        <w:spacing w:after="0" w:line="276" w:lineRule="auto"/>
        <w:jc w:val="both"/>
        <w:rPr>
          <w:rFonts w:ascii="Arial" w:eastAsia="Times New Roman" w:hAnsi="Arial" w:cs="Arial"/>
          <w:sz w:val="24"/>
          <w:szCs w:val="24"/>
          <w:vertAlign w:val="subscript"/>
          <w:lang w:val="es-ES" w:eastAsia="es-ES"/>
        </w:rPr>
      </w:pPr>
    </w:p>
    <w:p w:rsidR="00512BB9" w:rsidRPr="00512BB9" w:rsidRDefault="001B6949" w:rsidP="00512BB9">
      <w:pPr>
        <w:tabs>
          <w:tab w:val="left" w:pos="6000"/>
        </w:tabs>
        <w:spacing w:after="0" w:line="276" w:lineRule="auto"/>
        <w:jc w:val="both"/>
        <w:rPr>
          <w:rFonts w:ascii="Arial" w:eastAsia="Times New Roman" w:hAnsi="Arial" w:cs="Arial"/>
          <w:b/>
          <w:sz w:val="28"/>
          <w:szCs w:val="28"/>
          <w:lang w:val="es-ES" w:eastAsia="es-ES"/>
        </w:rPr>
      </w:pPr>
      <m:oMath>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P</m:t>
            </m:r>
          </m:e>
          <m:sub>
            <m:r>
              <m:rPr>
                <m:sty m:val="p"/>
              </m:rPr>
              <w:rPr>
                <w:rFonts w:ascii="Cambria Math" w:eastAsia="Times New Roman" w:hAnsi="Cambria Math" w:cs="Arial"/>
                <w:sz w:val="28"/>
                <w:szCs w:val="28"/>
                <w:lang w:val="es-ES" w:eastAsia="es-ES"/>
              </w:rPr>
              <m:t>n</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n</m:t>
            </m:r>
          </m:sub>
        </m:sSub>
        <m:f>
          <m:fPr>
            <m:ctrlPr>
              <w:rPr>
                <w:rFonts w:ascii="Cambria Math" w:eastAsia="Times New Roman" w:hAnsi="Cambria Math" w:cs="Arial"/>
                <w:sz w:val="28"/>
                <w:szCs w:val="28"/>
                <w:lang w:val="es-ES" w:eastAsia="es-ES"/>
              </w:rPr>
            </m:ctrlPr>
          </m:fPr>
          <m:num>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n=1</m:t>
                </m:r>
              </m:sub>
              <m:sup>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N</m:t>
                    </m:r>
                  </m:e>
                  <m:sub>
                    <m:r>
                      <m:rPr>
                        <m:sty m:val="p"/>
                      </m:rP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e>
            </m:nary>
          </m:num>
          <m:den>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n=1</m:t>
                </m:r>
              </m:sub>
              <m:sup>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N</m:t>
                    </m:r>
                  </m:e>
                  <m:sub>
                    <m:r>
                      <m:rPr>
                        <m:sty m:val="p"/>
                      </m:rPr>
                      <w:rPr>
                        <w:rFonts w:ascii="Cambria Math" w:eastAsia="Times New Roman" w:hAnsi="Cambria Math" w:cs="Arial"/>
                        <w:sz w:val="28"/>
                        <w:szCs w:val="28"/>
                        <w:lang w:val="es-ES" w:eastAsia="es-ES"/>
                      </w:rPr>
                      <m:t>e</m:t>
                    </m:r>
                  </m:sub>
                </m:sSub>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W</m:t>
                    </m:r>
                  </m:e>
                  <m:sub>
                    <m:r>
                      <m:rPr>
                        <m:sty m:val="p"/>
                      </m:rPr>
                      <w:rPr>
                        <w:rFonts w:ascii="Cambria Math" w:eastAsia="Times New Roman" w:hAnsi="Cambria Math" w:cs="Arial"/>
                        <w:sz w:val="28"/>
                        <w:szCs w:val="28"/>
                        <w:lang w:val="es-ES" w:eastAsia="es-ES"/>
                      </w:rPr>
                      <m:t>n</m:t>
                    </m:r>
                  </m:sub>
                </m:sSub>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n</m:t>
                    </m:r>
                  </m:sub>
                </m:sSub>
              </m:e>
            </m:nary>
          </m:den>
        </m:f>
        <m:f>
          <m:fPr>
            <m:ctrlPr>
              <w:rPr>
                <w:rFonts w:ascii="Cambria Math" w:eastAsia="Times New Roman" w:hAnsi="Cambria Math" w:cs="Arial"/>
                <w:sz w:val="28"/>
                <w:szCs w:val="28"/>
                <w:lang w:val="es-ES" w:eastAsia="es-ES"/>
              </w:rPr>
            </m:ctrlPr>
          </m:fPr>
          <m:num>
            <m:r>
              <m:rPr>
                <m:sty m:val="p"/>
              </m:rPr>
              <w:rPr>
                <w:rFonts w:ascii="Cambria Math" w:eastAsia="Times New Roman" w:hAnsi="Cambria Math" w:cs="Arial"/>
                <w:sz w:val="28"/>
                <w:szCs w:val="28"/>
                <w:lang w:val="es-ES" w:eastAsia="es-ES"/>
              </w:rPr>
              <m:t>a</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e0</m:t>
                    </m:r>
                  </m:sub>
                </m:sSub>
                <m:r>
                  <m:rPr>
                    <m:sty m:val="p"/>
                  </m:rPr>
                  <w:rPr>
                    <w:rFonts w:ascii="Cambria Math" w:eastAsia="Times New Roman" w:hAnsi="Cambria Math" w:cs="Arial"/>
                    <w:sz w:val="28"/>
                    <w:szCs w:val="28"/>
                    <w:lang w:val="es-ES" w:eastAsia="es-ES"/>
                  </w:rPr>
                  <m:t>,β</m:t>
                </m:r>
              </m:e>
            </m:d>
          </m:num>
          <m:den>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Q</m:t>
                </m:r>
              </m:e>
              <m:sup>
                <m:r>
                  <m:rPr>
                    <m:sty m:val="p"/>
                  </m:rPr>
                  <w:rPr>
                    <w:rFonts w:ascii="Cambria Math" w:eastAsia="Times New Roman" w:hAnsi="Cambria Math" w:cs="Arial"/>
                    <w:sz w:val="28"/>
                    <w:szCs w:val="28"/>
                    <w:lang w:val="es-ES" w:eastAsia="es-ES"/>
                  </w:rPr>
                  <m:t>'</m:t>
                </m:r>
              </m:sup>
            </m:sSup>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e0</m:t>
                    </m:r>
                  </m:sub>
                </m:sSub>
                <m:r>
                  <m:rPr>
                    <m:sty m:val="p"/>
                  </m:rPr>
                  <w:rPr>
                    <w:rFonts w:ascii="Cambria Math" w:eastAsia="Times New Roman" w:hAnsi="Cambria Math" w:cs="Arial"/>
                    <w:sz w:val="28"/>
                    <w:szCs w:val="28"/>
                    <w:lang w:val="es-ES" w:eastAsia="es-ES"/>
                  </w:rPr>
                  <m:t>,Q</m:t>
                </m:r>
              </m:e>
            </m:d>
            <m:r>
              <m:rPr>
                <m:sty m:val="p"/>
              </m:rPr>
              <w:rPr>
                <w:rFonts w:ascii="Cambria Math" w:eastAsia="Times New Roman" w:hAnsi="Cambria Math" w:cs="Arial"/>
                <w:sz w:val="28"/>
                <w:szCs w:val="28"/>
                <w:lang w:val="es-ES" w:eastAsia="es-ES"/>
              </w:rPr>
              <m:t>R</m:t>
            </m:r>
            <m:d>
              <m:dPr>
                <m:begChr m:val="〈"/>
                <m:endChr m:val="〉"/>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T</m:t>
                    </m:r>
                  </m:e>
                  <m:sub>
                    <m:r>
                      <m:rPr>
                        <m:sty m:val="p"/>
                      </m:rPr>
                      <w:rPr>
                        <w:rFonts w:ascii="Cambria Math" w:eastAsia="Times New Roman" w:hAnsi="Cambria Math" w:cs="Arial"/>
                        <w:sz w:val="28"/>
                        <w:szCs w:val="28"/>
                        <w:lang w:val="es-ES" w:eastAsia="es-ES"/>
                      </w:rPr>
                      <m:t>e0</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R</m:t>
                    </m:r>
                  </m:e>
                  <m:sub>
                    <m:r>
                      <m:rPr>
                        <m:sty m:val="p"/>
                      </m:rPr>
                      <w:rPr>
                        <w:rFonts w:ascii="Cambria Math" w:eastAsia="Times New Roman" w:hAnsi="Cambria Math" w:cs="Arial"/>
                        <w:sz w:val="28"/>
                        <w:szCs w:val="28"/>
                        <w:lang w:val="es-ES" w:eastAsia="es-ES"/>
                      </w:rPr>
                      <m:t>o</m:t>
                    </m:r>
                  </m:sub>
                </m:sSub>
              </m:e>
            </m:d>
            <m:r>
              <m:rPr>
                <m:sty m:val="p"/>
              </m:rPr>
              <w:rPr>
                <w:rFonts w:ascii="Cambria Math" w:eastAsia="Times New Roman" w:hAnsi="Cambria Math" w:cs="Arial"/>
                <w:sz w:val="28"/>
                <w:szCs w:val="28"/>
                <w:lang w:val="es-ES" w:eastAsia="es-ES"/>
              </w:rPr>
              <m:t>ρ</m:t>
            </m:r>
          </m:den>
        </m:f>
      </m:oMath>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b/>
          <w:sz w:val="28"/>
          <w:szCs w:val="28"/>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3.18)</w:t>
      </w:r>
    </w:p>
    <w:p w:rsidR="00512BB9" w:rsidRPr="00512BB9" w:rsidRDefault="00512BB9" w:rsidP="00512BB9">
      <w:pPr>
        <w:tabs>
          <w:tab w:val="left" w:pos="6000"/>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 xml:space="preserve">Momentos </w:t>
      </w:r>
      <w:proofErr w:type="spellStart"/>
      <w:r w:rsidRPr="00512BB9">
        <w:rPr>
          <w:rFonts w:ascii="Arial" w:eastAsia="Times New Roman" w:hAnsi="Arial" w:cs="Arial"/>
          <w:b/>
          <w:sz w:val="24"/>
          <w:szCs w:val="24"/>
          <w:lang w:val="es-ES" w:eastAsia="es-ES"/>
        </w:rPr>
        <w:t>torsionantes</w:t>
      </w:r>
      <w:proofErr w:type="spellEnd"/>
    </w:p>
    <w:p w:rsidR="00B354F7" w:rsidRDefault="00B354F7" w:rsidP="00512BB9">
      <w:pPr>
        <w:tabs>
          <w:tab w:val="left" w:pos="213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momento </w:t>
      </w:r>
      <w:proofErr w:type="spellStart"/>
      <w:r w:rsidRPr="00512BB9">
        <w:rPr>
          <w:rFonts w:ascii="Arial" w:eastAsia="Times New Roman" w:hAnsi="Arial" w:cs="Arial"/>
          <w:sz w:val="24"/>
          <w:szCs w:val="24"/>
          <w:lang w:val="es-ES" w:eastAsia="es-ES"/>
        </w:rPr>
        <w:t>torsionante</w:t>
      </w:r>
      <w:proofErr w:type="spellEnd"/>
      <w:r w:rsidRPr="00512BB9">
        <w:rPr>
          <w:rFonts w:ascii="Arial" w:eastAsia="Times New Roman" w:hAnsi="Arial" w:cs="Arial"/>
          <w:sz w:val="24"/>
          <w:szCs w:val="24"/>
          <w:lang w:val="es-ES" w:eastAsia="es-ES"/>
        </w:rPr>
        <w:t xml:space="preserve">, Mo </w:t>
      </w:r>
      <w:proofErr w:type="spellStart"/>
      <w:r w:rsidRPr="00512BB9">
        <w:rPr>
          <w:rFonts w:ascii="Arial" w:eastAsia="Times New Roman" w:hAnsi="Arial" w:cs="Arial"/>
          <w:sz w:val="24"/>
          <w:szCs w:val="24"/>
          <w:vertAlign w:val="superscript"/>
          <w:lang w:val="es-ES" w:eastAsia="es-ES"/>
        </w:rPr>
        <w:t>t</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en el entrepiso n, se </w:t>
      </w:r>
      <w:r w:rsidR="00B354F7" w:rsidRPr="00512BB9">
        <w:rPr>
          <w:rFonts w:ascii="Arial" w:eastAsia="Times New Roman" w:hAnsi="Arial" w:cs="Arial"/>
          <w:sz w:val="24"/>
          <w:szCs w:val="24"/>
          <w:lang w:val="es-ES" w:eastAsia="es-ES"/>
        </w:rPr>
        <w:t>tomará</w:t>
      </w:r>
      <w:r w:rsidRPr="00512BB9">
        <w:rPr>
          <w:rFonts w:ascii="Arial" w:eastAsia="Times New Roman" w:hAnsi="Arial" w:cs="Arial"/>
          <w:sz w:val="24"/>
          <w:szCs w:val="24"/>
          <w:lang w:val="es-ES" w:eastAsia="es-ES"/>
        </w:rPr>
        <w:t xml:space="preserve"> igual a la fuerza cortante </w:t>
      </w:r>
      <w:proofErr w:type="spellStart"/>
      <w:r w:rsidRPr="00512BB9">
        <w:rPr>
          <w:rFonts w:ascii="Arial" w:eastAsia="Times New Roman" w:hAnsi="Arial" w:cs="Arial"/>
          <w:sz w:val="24"/>
          <w:szCs w:val="24"/>
          <w:lang w:val="es-ES" w:eastAsia="es-ES"/>
        </w:rPr>
        <w:t>V</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en el entrepiso multiplicada por la excentricidad de diseño, </w:t>
      </w: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perscript"/>
          <w:lang w:val="es-ES" w:eastAsia="es-ES"/>
        </w:rPr>
        <w:t>+</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vertAlign w:val="subscript"/>
          <w:lang w:val="es-ES" w:eastAsia="es-ES"/>
        </w:rPr>
        <w:t xml:space="preserve"> </w:t>
      </w:r>
      <w:proofErr w:type="spellStart"/>
      <w:r w:rsidRPr="00512BB9">
        <w:rPr>
          <w:rFonts w:ascii="Arial" w:eastAsia="Times New Roman" w:hAnsi="Arial" w:cs="Arial"/>
          <w:sz w:val="24"/>
          <w:szCs w:val="24"/>
          <w:lang w:val="es-ES" w:eastAsia="es-ES"/>
        </w:rPr>
        <w:t>ó</w:t>
      </w:r>
      <w:proofErr w:type="spellEnd"/>
      <w:r w:rsidRPr="00512BB9">
        <w:rPr>
          <w:rFonts w:ascii="Arial" w:eastAsia="Times New Roman" w:hAnsi="Arial" w:cs="Arial"/>
          <w:sz w:val="24"/>
          <w:szCs w:val="24"/>
          <w:lang w:val="es-ES" w:eastAsia="es-ES"/>
        </w:rPr>
        <w:t xml:space="preserve"> e</w:t>
      </w:r>
      <w:r w:rsidRPr="00512BB9">
        <w:rPr>
          <w:rFonts w:ascii="Arial" w:eastAsia="Times New Roman" w:hAnsi="Arial" w:cs="Arial"/>
          <w:sz w:val="24"/>
          <w:szCs w:val="24"/>
          <w:vertAlign w:val="superscript"/>
          <w:lang w:val="es-ES" w:eastAsia="es-ES"/>
        </w:rPr>
        <w:t>-</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 que resulte más desfavorable para cada sistema resistente de la estructura. Sin embargo, ningún elemento estructural tendrá una resistencia menor que la necesaria para resistir la fuerza cortante directa.</w:t>
      </w: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6000"/>
        </w:tabs>
        <w:spacing w:after="0" w:line="276" w:lineRule="auto"/>
        <w:jc w:val="both"/>
        <w:rPr>
          <w:rFonts w:ascii="Arial" w:eastAsia="Times New Roman" w:hAnsi="Arial" w:cs="Arial"/>
          <w:sz w:val="24"/>
          <w:szCs w:val="24"/>
          <w:lang w:val="es-ES" w:eastAsia="es-ES"/>
        </w:rPr>
      </w:pPr>
      <m:oMath>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Mo</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t</m:t>
            </m:r>
          </m:sup>
        </m:sSubSup>
        <m:r>
          <w:rPr>
            <w:rFonts w:ascii="Cambria Math" w:eastAsia="Times New Roman" w:hAnsi="Cambria Math" w:cs="Arial"/>
            <w:sz w:val="28"/>
            <w:szCs w:val="28"/>
            <w:lang w:val="es-ES" w:eastAsia="es-ES"/>
          </w:rPr>
          <m:t>=</m:t>
        </m:r>
        <m:d>
          <m:dPr>
            <m:begChr m:val="{"/>
            <m:endChr m:val=""/>
            <m:ctrlPr>
              <w:rPr>
                <w:rFonts w:ascii="Cambria Math" w:eastAsia="Times New Roman" w:hAnsi="Cambria Math" w:cs="Arial"/>
                <w:i/>
                <w:sz w:val="28"/>
                <w:szCs w:val="28"/>
                <w:lang w:val="es-ES" w:eastAsia="es-ES"/>
              </w:rPr>
            </m:ctrlPr>
          </m:dPr>
          <m:e>
            <m:eqArr>
              <m:eqArrPr>
                <m:ctrlPr>
                  <w:rPr>
                    <w:rFonts w:ascii="Cambria Math" w:eastAsia="Times New Roman" w:hAnsi="Cambria Math" w:cs="Arial"/>
                    <w:i/>
                    <w:sz w:val="28"/>
                    <w:szCs w:val="28"/>
                    <w:lang w:val="es-ES" w:eastAsia="es-ES"/>
                  </w:rPr>
                </m:ctrlPr>
              </m:eqArrPr>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V</m:t>
                    </m:r>
                  </m:e>
                  <m:sub>
                    <m:r>
                      <w:rPr>
                        <w:rFonts w:ascii="Cambria Math" w:eastAsia="Times New Roman" w:hAnsi="Cambria Math" w:cs="Arial"/>
                        <w:sz w:val="28"/>
                        <w:szCs w:val="28"/>
                        <w:lang w:val="es-ES" w:eastAsia="es-ES"/>
                      </w:rPr>
                      <m:t>n</m:t>
                    </m:r>
                  </m:sub>
                </m:sSub>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 xml:space="preserve"> 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m:t>
                    </m:r>
                  </m:sup>
                </m:sSubSup>
                <m:r>
                  <w:rPr>
                    <w:rFonts w:ascii="Cambria Math" w:eastAsia="Times New Roman" w:hAnsi="Cambria Math" w:cs="Arial"/>
                    <w:sz w:val="28"/>
                    <w:szCs w:val="28"/>
                    <w:lang w:val="es-ES" w:eastAsia="es-ES"/>
                  </w:rPr>
                  <m:t xml:space="preserve">; </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m:t>
                    </m:r>
                  </m:sup>
                </m:sSubSup>
                <m:r>
                  <w:rPr>
                    <w:rFonts w:ascii="Cambria Math" w:eastAsia="Times New Roman" w:hAnsi="Cambria Math" w:cs="Arial"/>
                    <w:sz w:val="28"/>
                    <w:szCs w:val="28"/>
                    <w:lang w:val="es-ES" w:eastAsia="es-ES"/>
                  </w:rPr>
                  <m:t>=</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dn</m:t>
                    </m:r>
                  </m:sub>
                </m:sSub>
                <m:r>
                  <w:rPr>
                    <w:rFonts w:ascii="Cambria Math" w:eastAsia="Times New Roman" w:hAnsi="Cambria Math" w:cs="Arial"/>
                    <w:sz w:val="28"/>
                    <w:szCs w:val="28"/>
                    <w:lang w:val="es-ES" w:eastAsia="es-ES"/>
                  </w:rPr>
                  <m:t>+0.05</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b</m:t>
                    </m:r>
                  </m:e>
                  <m:sub>
                    <m:r>
                      <w:rPr>
                        <w:rFonts w:ascii="Cambria Math" w:eastAsia="Times New Roman" w:hAnsi="Cambria Math" w:cs="Arial"/>
                        <w:sz w:val="28"/>
                        <w:szCs w:val="28"/>
                        <w:lang w:val="es-ES" w:eastAsia="es-ES"/>
                      </w:rPr>
                      <m:t>n</m:t>
                    </m:r>
                  </m:sub>
                </m:sSub>
              </m:e>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V</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s-ES" w:eastAsia="es-ES"/>
                  </w:rPr>
                  <m:t xml:space="preserve"> </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m:t>
                    </m:r>
                  </m:sup>
                </m:sSubSup>
                <m:r>
                  <w:rPr>
                    <w:rFonts w:ascii="Cambria Math" w:eastAsia="Times New Roman" w:hAnsi="Cambria Math" w:cs="Arial"/>
                    <w:sz w:val="28"/>
                    <w:szCs w:val="28"/>
                    <w:lang w:val="es-ES" w:eastAsia="es-ES"/>
                  </w:rPr>
                  <m:t xml:space="preserve">; </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m:t>
                    </m:r>
                  </m:sup>
                </m:sSubSup>
                <m:r>
                  <w:rPr>
                    <w:rFonts w:ascii="Cambria Math" w:eastAsia="Times New Roman" w:hAnsi="Cambria Math" w:cs="Arial"/>
                    <w:sz w:val="28"/>
                    <w:szCs w:val="28"/>
                    <w:lang w:val="es-ES" w:eastAsia="es-ES"/>
                  </w:rPr>
                  <m:t>=0.5</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s-ES" w:eastAsia="es-ES"/>
                  </w:rPr>
                  <m:t>-0.05</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b</m:t>
                    </m:r>
                  </m:e>
                  <m:sub>
                    <m:r>
                      <w:rPr>
                        <w:rFonts w:ascii="Cambria Math" w:eastAsia="Times New Roman" w:hAnsi="Cambria Math" w:cs="Arial"/>
                        <w:sz w:val="28"/>
                        <w:szCs w:val="28"/>
                        <w:lang w:val="es-ES" w:eastAsia="es-ES"/>
                      </w:rPr>
                      <m:t>n</m:t>
                    </m:r>
                  </m:sub>
                </m:sSub>
              </m:e>
            </m:eqArr>
          </m:e>
        </m:d>
        <m:r>
          <w:rPr>
            <w:rFonts w:ascii="Cambria Math" w:eastAsia="Times New Roman" w:hAnsi="Cambria Math" w:cs="Arial"/>
            <w:sz w:val="28"/>
            <w:szCs w:val="28"/>
            <w:lang w:val="es-ES" w:eastAsia="es-ES"/>
          </w:rPr>
          <m:t xml:space="preserve"> </m:t>
        </m:r>
      </m:oMath>
      <w:r w:rsidR="00512BB9" w:rsidRPr="00512BB9">
        <w:rPr>
          <w:rFonts w:ascii="Arial" w:eastAsia="Times New Roman" w:hAnsi="Arial" w:cs="Arial"/>
          <w:sz w:val="24"/>
          <w:szCs w:val="24"/>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3.19)</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9" w:hanging="709"/>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___es</w:t>
      </w:r>
      <w:proofErr w:type="spellEnd"/>
      <w:r w:rsidRPr="00512BB9">
        <w:rPr>
          <w:rFonts w:ascii="Arial" w:eastAsia="Times New Roman" w:hAnsi="Arial" w:cs="Arial"/>
          <w:sz w:val="24"/>
          <w:szCs w:val="24"/>
          <w:lang w:val="es-ES" w:eastAsia="es-ES"/>
        </w:rPr>
        <w:t xml:space="preserve"> la excentricidad torsional calculada en el entrepiso n, igual a la distancia entre el centro     de torsión y la línea de acción de la fuerza cortante correspondientes a dicho entrepiso.</w:t>
      </w:r>
    </w:p>
    <w:p w:rsidR="00512BB9" w:rsidRPr="00512BB9" w:rsidRDefault="00512BB9" w:rsidP="00512BB9">
      <w:pPr>
        <w:spacing w:after="0" w:line="276" w:lineRule="auto"/>
        <w:ind w:left="709" w:hanging="709"/>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9" w:hanging="709"/>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___es la máxima dimensión en planta del entrepiso n medida perpendicularmente a la dirección del movimiento del terreno.</w:t>
      </w:r>
    </w:p>
    <w:p w:rsidR="00512BB9" w:rsidRPr="00512BB9" w:rsidRDefault="00512BB9" w:rsidP="00512BB9">
      <w:pPr>
        <w:spacing w:after="0" w:line="276" w:lineRule="auto"/>
        <w:ind w:left="709" w:hanging="709"/>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9" w:hanging="709"/>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dn</w:t>
      </w:r>
      <w:proofErr w:type="spellEnd"/>
      <w:r w:rsidRPr="00512BB9">
        <w:rPr>
          <w:rFonts w:ascii="Arial" w:eastAsia="Times New Roman" w:hAnsi="Arial" w:cs="Arial"/>
          <w:sz w:val="24"/>
          <w:szCs w:val="24"/>
          <w:lang w:val="es-ES" w:eastAsia="es-ES"/>
        </w:rPr>
        <w:t>__es la excentricidad torsional incrementada para tomar en cuenta los efectos dinámicos.</w:t>
      </w:r>
    </w:p>
    <w:p w:rsidR="00512BB9" w:rsidRPr="00512BB9" w:rsidRDefault="00512BB9" w:rsidP="00512BB9">
      <w:pPr>
        <w:spacing w:after="0" w:line="276" w:lineRule="auto"/>
        <w:ind w:left="709" w:hanging="709"/>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el caso de revisión de estados límite de resistencia o revisión de deformaciones máximas empleando el nivel de colapso, </w:t>
      </w: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dn</w:t>
      </w:r>
      <w:proofErr w:type="spellEnd"/>
      <w:r w:rsidRPr="00512BB9">
        <w:rPr>
          <w:rFonts w:ascii="Arial" w:eastAsia="Times New Roman" w:hAnsi="Arial" w:cs="Arial"/>
          <w:sz w:val="24"/>
          <w:szCs w:val="24"/>
          <w:lang w:val="es-ES" w:eastAsia="es-ES"/>
        </w:rPr>
        <w:t xml:space="preserve"> será igual 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6000"/>
        </w:tabs>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dn</m:t>
            </m:r>
          </m:sub>
        </m:sSub>
        <m:r>
          <w:rPr>
            <w:rFonts w:ascii="Cambria Math" w:eastAsia="Times New Roman" w:hAnsi="Cambria Math" w:cs="Arial"/>
            <w:sz w:val="28"/>
            <w:szCs w:val="28"/>
            <w:lang w:val="es-ES" w:eastAsia="es-ES"/>
          </w:rPr>
          <m:t xml:space="preserve">=1.5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s-ES" w:eastAsia="es-ES"/>
          </w:rPr>
          <m:t xml:space="preserve">                                              </m:t>
        </m:r>
        <m:r>
          <m:rPr>
            <m:sty m:val="bi"/>
          </m:rPr>
          <w:rPr>
            <w:rFonts w:ascii="Cambria Math" w:eastAsia="Times New Roman" w:hAnsi="Cambria Math" w:cs="Arial"/>
            <w:sz w:val="28"/>
            <w:szCs w:val="28"/>
            <w:lang w:val="es-ES" w:eastAsia="es-ES"/>
          </w:rPr>
          <m:t xml:space="preserve"> </m:t>
        </m:r>
      </m:oMath>
      <w:r w:rsidR="00512BB9" w:rsidRPr="00512BB9">
        <w:rPr>
          <w:rFonts w:ascii="Arial" w:eastAsia="Times New Roman" w:hAnsi="Arial" w:cs="Arial"/>
          <w:b/>
          <w:sz w:val="28"/>
          <w:szCs w:val="28"/>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3.20)</w:t>
      </w:r>
    </w:p>
    <w:p w:rsidR="00512BB9" w:rsidRPr="00512BB9" w:rsidRDefault="00512BB9" w:rsidP="00512BB9">
      <w:pPr>
        <w:tabs>
          <w:tab w:val="left" w:pos="6000"/>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la revisión de desplazamientos horizontales por limitación de daños a elementos no estructurales, considerando el nivel de servicio, </w:t>
      </w: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dn</w:t>
      </w:r>
      <w:proofErr w:type="spellEnd"/>
      <w:r w:rsidRPr="00512BB9">
        <w:rPr>
          <w:rFonts w:ascii="Arial" w:eastAsia="Times New Roman" w:hAnsi="Arial" w:cs="Arial"/>
          <w:sz w:val="24"/>
          <w:szCs w:val="24"/>
          <w:vertAlign w:val="subscript"/>
          <w:lang w:val="es-ES" w:eastAsia="es-ES"/>
        </w:rPr>
        <w:t xml:space="preserve"> </w:t>
      </w:r>
      <w:r w:rsidRPr="00512BB9">
        <w:rPr>
          <w:rFonts w:ascii="Arial" w:eastAsia="Times New Roman" w:hAnsi="Arial" w:cs="Arial"/>
          <w:sz w:val="24"/>
          <w:szCs w:val="24"/>
          <w:lang w:val="es-ES" w:eastAsia="es-ES"/>
        </w:rPr>
        <w:t>tomará el siguiente valor:</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3465"/>
          <w:tab w:val="left" w:pos="6075"/>
        </w:tabs>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dn</m:t>
            </m:r>
          </m:sub>
        </m:sSub>
        <m:r>
          <w:rPr>
            <w:rFonts w:ascii="Cambria Math" w:eastAsia="Times New Roman" w:hAnsi="Cambria Math" w:cs="Arial"/>
            <w:sz w:val="28"/>
            <w:szCs w:val="28"/>
            <w:lang w:val="es-ES" w:eastAsia="es-ES"/>
          </w:rPr>
          <m:t>=</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s-ES" w:eastAsia="es-ES"/>
          </w:rPr>
          <m:t>+</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an</m:t>
            </m:r>
          </m:sub>
        </m:sSub>
        <m:r>
          <w:rPr>
            <w:rFonts w:ascii="Cambria Math" w:eastAsia="Times New Roman" w:hAnsi="Cambria Math" w:cs="Arial"/>
            <w:sz w:val="28"/>
            <w:szCs w:val="28"/>
            <w:lang w:val="es-ES" w:eastAsia="es-ES"/>
          </w:rPr>
          <m:t xml:space="preserve">≥1.5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Sub>
      </m:oMath>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sz w:val="28"/>
          <w:szCs w:val="28"/>
          <w:lang w:val="es-ES" w:eastAsia="es-ES"/>
        </w:rPr>
        <w:tab/>
        <w:t xml:space="preserve">     </w:t>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3.21)</w:t>
      </w: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130"/>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tabs>
          <w:tab w:val="left" w:pos="709"/>
          <w:tab w:val="left" w:pos="2130"/>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an</w:t>
      </w:r>
      <w:proofErr w:type="spellEnd"/>
      <w:r w:rsidRPr="00512BB9">
        <w:rPr>
          <w:rFonts w:ascii="Arial" w:eastAsia="Times New Roman" w:hAnsi="Arial" w:cs="Arial"/>
          <w:sz w:val="24"/>
          <w:szCs w:val="24"/>
          <w:vertAlign w:val="subscript"/>
          <w:lang w:val="es-ES" w:eastAsia="es-ES"/>
        </w:rPr>
        <w:t>_____</w:t>
      </w:r>
      <w:r w:rsidRPr="00512BB9">
        <w:rPr>
          <w:rFonts w:ascii="Arial" w:eastAsia="Times New Roman" w:hAnsi="Arial" w:cs="Arial"/>
          <w:sz w:val="24"/>
          <w:szCs w:val="24"/>
          <w:lang w:val="es-ES" w:eastAsia="es-ES"/>
        </w:rPr>
        <w:t>será igual al menor de los dos siguientes valores:</w:t>
      </w:r>
    </w:p>
    <w:p w:rsidR="00512BB9" w:rsidRPr="00512BB9" w:rsidRDefault="00512BB9" w:rsidP="00512BB9">
      <w:pPr>
        <w:tabs>
          <w:tab w:val="left" w:pos="709"/>
          <w:tab w:val="left" w:pos="2130"/>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6000"/>
        </w:tabs>
        <w:spacing w:after="0" w:line="276" w:lineRule="auto"/>
        <w:jc w:val="both"/>
        <w:rPr>
          <w:rFonts w:ascii="Arial" w:eastAsia="Times New Roman" w:hAnsi="Arial" w:cs="Arial"/>
          <w:sz w:val="28"/>
          <w:szCs w:val="28"/>
          <w:lang w:val="en-US" w:eastAsia="es-ES"/>
        </w:rPr>
      </w:pPr>
      <m:oMath>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an</m:t>
            </m:r>
          </m:sub>
        </m:sSub>
        <m:r>
          <w:rPr>
            <w:rFonts w:ascii="Cambria Math" w:eastAsia="Times New Roman" w:hAnsi="Cambria Math" w:cs="Arial"/>
            <w:sz w:val="28"/>
            <w:szCs w:val="28"/>
            <w:lang w:val="en-US" w:eastAsia="es-ES"/>
          </w:rPr>
          <m:t>=0.05(</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b</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n-US" w:eastAsia="es-ES"/>
          </w:rPr>
          <m:t>+</m:t>
        </m:r>
        <m:sSub>
          <m:sSubPr>
            <m:ctrlPr>
              <w:rPr>
                <w:rFonts w:ascii="Cambria Math" w:eastAsia="Times New Roman" w:hAnsi="Cambria Math" w:cs="Arial"/>
                <w:i/>
                <w:sz w:val="28"/>
                <w:szCs w:val="28"/>
                <w:lang w:val="es-ES" w:eastAsia="es-ES"/>
              </w:rPr>
            </m:ctrlPr>
          </m:sSub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b</m:t>
                </m:r>
              </m:e>
              <m:sup>
                <m:r>
                  <w:rPr>
                    <w:rFonts w:ascii="Cambria Math" w:eastAsia="Times New Roman" w:hAnsi="Cambria Math" w:cs="Arial"/>
                    <w:sz w:val="28"/>
                    <w:szCs w:val="28"/>
                    <w:lang w:val="en-US" w:eastAsia="es-ES"/>
                  </w:rPr>
                  <m:t>'</m:t>
                </m:r>
              </m:sup>
            </m:sSup>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n-US" w:eastAsia="es-ES"/>
          </w:rPr>
          <m:t>)</m:t>
        </m:r>
        <m:rad>
          <m:radPr>
            <m:degHide m:val="1"/>
            <m:ctrlPr>
              <w:rPr>
                <w:rFonts w:ascii="Cambria Math" w:eastAsia="Times New Roman" w:hAnsi="Cambria Math" w:cs="Arial"/>
                <w:i/>
                <w:sz w:val="28"/>
                <w:szCs w:val="28"/>
                <w:lang w:val="es-ES" w:eastAsia="es-ES"/>
              </w:rPr>
            </m:ctrlPr>
          </m:radPr>
          <m:deg/>
          <m:e>
            <m:f>
              <m:fPr>
                <m:ctrlPr>
                  <w:rPr>
                    <w:rFonts w:ascii="Cambria Math" w:eastAsia="Times New Roman" w:hAnsi="Cambria Math" w:cs="Arial"/>
                    <w:i/>
                    <w:sz w:val="28"/>
                    <w:szCs w:val="28"/>
                    <w:lang w:val="es-ES" w:eastAsia="es-ES"/>
                  </w:rPr>
                </m:ctrlPr>
              </m:fPr>
              <m:num>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n-US" w:eastAsia="es-ES"/>
                      </w:rPr>
                      <m:t>20</m:t>
                    </m:r>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Sub>
              </m:num>
              <m:den>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b</m:t>
                    </m:r>
                  </m:e>
                  <m:sub>
                    <m:r>
                      <w:rPr>
                        <w:rFonts w:ascii="Cambria Math" w:eastAsia="Times New Roman" w:hAnsi="Cambria Math" w:cs="Arial"/>
                        <w:sz w:val="28"/>
                        <w:szCs w:val="28"/>
                        <w:lang w:val="es-ES" w:eastAsia="es-ES"/>
                      </w:rPr>
                      <m:t>n</m:t>
                    </m:r>
                  </m:sub>
                </m:sSub>
              </m:den>
            </m:f>
          </m:e>
        </m:rad>
        <m:r>
          <w:rPr>
            <w:rFonts w:ascii="Cambria Math" w:eastAsia="Times New Roman" w:hAnsi="Cambria Math" w:cs="Arial"/>
            <w:sz w:val="28"/>
            <w:szCs w:val="28"/>
            <w:lang w:val="en-US" w:eastAsia="es-ES"/>
          </w:rPr>
          <m:t>≤0.05</m:t>
        </m:r>
        <m:d>
          <m:dPr>
            <m:ctrlPr>
              <w:rPr>
                <w:rFonts w:ascii="Cambria Math" w:eastAsia="Times New Roman" w:hAnsi="Cambria Math" w:cs="Arial"/>
                <w:i/>
                <w:sz w:val="28"/>
                <w:szCs w:val="28"/>
                <w:lang w:val="es-ES" w:eastAsia="es-ES"/>
              </w:rPr>
            </m:ctrlPr>
          </m:dPr>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b</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n-US" w:eastAsia="es-ES"/>
              </w:rPr>
              <m:t>+</m:t>
            </m:r>
            <m:sSub>
              <m:sSubPr>
                <m:ctrlPr>
                  <w:rPr>
                    <w:rFonts w:ascii="Cambria Math" w:eastAsia="Times New Roman" w:hAnsi="Cambria Math" w:cs="Arial"/>
                    <w:i/>
                    <w:sz w:val="28"/>
                    <w:szCs w:val="28"/>
                    <w:lang w:val="es-ES" w:eastAsia="es-ES"/>
                  </w:rPr>
                </m:ctrlPr>
              </m:sSub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b</m:t>
                    </m:r>
                  </m:e>
                  <m:sup>
                    <m:r>
                      <w:rPr>
                        <w:rFonts w:ascii="Cambria Math" w:eastAsia="Times New Roman" w:hAnsi="Cambria Math" w:cs="Arial"/>
                        <w:sz w:val="28"/>
                        <w:szCs w:val="28"/>
                        <w:lang w:val="en-US" w:eastAsia="es-ES"/>
                      </w:rPr>
                      <m:t>'</m:t>
                    </m:r>
                  </m:sup>
                </m:sSup>
              </m:e>
              <m:sub>
                <m:r>
                  <w:rPr>
                    <w:rFonts w:ascii="Cambria Math" w:eastAsia="Times New Roman" w:hAnsi="Cambria Math" w:cs="Arial"/>
                    <w:sz w:val="28"/>
                    <w:szCs w:val="28"/>
                    <w:lang w:val="es-ES" w:eastAsia="es-ES"/>
                  </w:rPr>
                  <m:t>n</m:t>
                </m:r>
              </m:sub>
            </m:sSub>
          </m:e>
        </m:d>
      </m:oMath>
      <w:r w:rsidR="00512BB9" w:rsidRPr="00512BB9">
        <w:rPr>
          <w:rFonts w:ascii="Arial" w:eastAsia="Times New Roman" w:hAnsi="Arial" w:cs="Arial"/>
          <w:sz w:val="28"/>
          <w:szCs w:val="28"/>
          <w:lang w:val="en-US" w:eastAsia="es-ES"/>
        </w:rPr>
        <w:tab/>
        <w:t xml:space="preserve">       </w:t>
      </w:r>
      <w:r w:rsidR="00512BB9" w:rsidRPr="00512BB9">
        <w:rPr>
          <w:rFonts w:ascii="Arial" w:eastAsia="Times New Roman" w:hAnsi="Arial" w:cs="Arial"/>
          <w:b/>
          <w:sz w:val="24"/>
          <w:szCs w:val="24"/>
          <w:lang w:val="en-US" w:eastAsia="es-ES"/>
        </w:rPr>
        <w:t>(</w:t>
      </w:r>
      <w:proofErr w:type="spellStart"/>
      <w:r w:rsidR="00512BB9" w:rsidRPr="00512BB9">
        <w:rPr>
          <w:rFonts w:ascii="Arial" w:eastAsia="Times New Roman" w:hAnsi="Arial" w:cs="Arial"/>
          <w:b/>
          <w:sz w:val="24"/>
          <w:szCs w:val="24"/>
          <w:lang w:val="en-US" w:eastAsia="es-ES"/>
        </w:rPr>
        <w:t>ec.</w:t>
      </w:r>
      <w:proofErr w:type="spellEnd"/>
      <w:r w:rsidR="00512BB9" w:rsidRPr="00512BB9">
        <w:rPr>
          <w:rFonts w:ascii="Arial" w:eastAsia="Times New Roman" w:hAnsi="Arial" w:cs="Arial"/>
          <w:b/>
          <w:sz w:val="24"/>
          <w:szCs w:val="24"/>
          <w:lang w:val="en-US" w:eastAsia="es-ES"/>
        </w:rPr>
        <w:t xml:space="preserve"> 3.22)</w:t>
      </w:r>
    </w:p>
    <w:p w:rsidR="00512BB9" w:rsidRPr="00512BB9" w:rsidRDefault="00512BB9" w:rsidP="00512BB9">
      <w:pPr>
        <w:tabs>
          <w:tab w:val="left" w:pos="3465"/>
        </w:tabs>
        <w:spacing w:after="0" w:line="276" w:lineRule="auto"/>
        <w:jc w:val="both"/>
        <w:rPr>
          <w:rFonts w:ascii="Arial" w:eastAsia="Times New Roman" w:hAnsi="Arial" w:cs="Arial"/>
          <w:sz w:val="24"/>
          <w:szCs w:val="24"/>
          <w:lang w:val="en-US" w:eastAsia="es-ES"/>
        </w:rPr>
      </w:pPr>
      <m:oMathPara>
        <m:oMath>
          <m:r>
            <m:rPr>
              <m:sty m:val="p"/>
            </m:rPr>
            <w:rPr>
              <w:rFonts w:ascii="Cambria Math" w:eastAsia="Times New Roman" w:hAnsi="Cambria Math" w:cs="Arial"/>
              <w:sz w:val="28"/>
              <w:szCs w:val="28"/>
              <w:lang w:val="en-US" w:eastAsia="es-ES"/>
            </w:rPr>
            <w:br/>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an</m:t>
              </m:r>
            </m:sub>
          </m:sSub>
          <m:r>
            <w:rPr>
              <w:rFonts w:ascii="Cambria Math" w:eastAsia="Times New Roman" w:hAnsi="Cambria Math" w:cs="Arial"/>
              <w:sz w:val="28"/>
              <w:szCs w:val="28"/>
              <w:lang w:val="en-US" w:eastAsia="es-ES"/>
            </w:rPr>
            <m:t>=</m:t>
          </m:r>
          <m:f>
            <m:fPr>
              <m:ctrlPr>
                <w:rPr>
                  <w:rFonts w:ascii="Cambria Math" w:eastAsia="Times New Roman" w:hAnsi="Cambria Math" w:cs="Arial"/>
                  <w:i/>
                  <w:sz w:val="28"/>
                  <w:szCs w:val="28"/>
                  <w:lang w:val="es-ES" w:eastAsia="es-ES"/>
                </w:rPr>
              </m:ctrlPr>
            </m:fPr>
            <m:num>
              <m:r>
                <w:rPr>
                  <w:rFonts w:ascii="Cambria Math" w:eastAsia="Times New Roman" w:hAnsi="Cambria Math" w:cs="Arial"/>
                  <w:sz w:val="28"/>
                  <w:szCs w:val="28"/>
                  <w:lang w:val="en-US" w:eastAsia="es-ES"/>
                </w:rPr>
                <m:t>1</m:t>
              </m:r>
            </m:num>
            <m:den>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n-US" w:eastAsia="es-ES"/>
                    </w:rPr>
                    <m:t>2</m:t>
                  </m:r>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Sub>
            </m:den>
          </m:f>
          <m:d>
            <m:dPr>
              <m:begChr m:val="["/>
              <m:endChr m:val="]"/>
              <m:ctrlPr>
                <w:rPr>
                  <w:rFonts w:ascii="Cambria Math" w:eastAsia="Times New Roman" w:hAnsi="Cambria Math" w:cs="Arial"/>
                  <w:i/>
                  <w:sz w:val="28"/>
                  <w:szCs w:val="28"/>
                  <w:lang w:val="es-ES" w:eastAsia="es-ES"/>
                </w:rPr>
              </m:ctrlPr>
            </m:dPr>
            <m:e>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L</m:t>
                  </m:r>
                </m:e>
                <m:sub>
                  <m:r>
                    <w:rPr>
                      <w:rFonts w:ascii="Cambria Math" w:eastAsia="Times New Roman" w:hAnsi="Cambria Math" w:cs="Arial"/>
                      <w:sz w:val="28"/>
                      <w:szCs w:val="28"/>
                      <w:lang w:val="es-ES" w:eastAsia="es-ES"/>
                    </w:rPr>
                    <m:t>sn</m:t>
                  </m:r>
                </m:sub>
                <m:sup>
                  <m:r>
                    <w:rPr>
                      <w:rFonts w:ascii="Cambria Math" w:eastAsia="Times New Roman" w:hAnsi="Cambria Math" w:cs="Arial"/>
                      <w:sz w:val="28"/>
                      <w:szCs w:val="28"/>
                      <w:lang w:val="en-US" w:eastAsia="es-ES"/>
                    </w:rPr>
                    <m:t>2</m:t>
                  </m:r>
                </m:sup>
              </m:sSubSup>
              <m:r>
                <w:rPr>
                  <w:rFonts w:ascii="Cambria Math" w:eastAsia="Times New Roman" w:hAnsi="Cambria Math" w:cs="Arial"/>
                  <w:sz w:val="28"/>
                  <w:szCs w:val="28"/>
                  <w:lang w:val="en-US" w:eastAsia="es-ES"/>
                </w:rPr>
                <m:t>-</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n-US" w:eastAsia="es-ES"/>
                    </w:rPr>
                    <m:t>2</m:t>
                  </m:r>
                </m:sup>
              </m:sSubSup>
              <m:r>
                <w:rPr>
                  <w:rFonts w:ascii="Cambria Math" w:eastAsia="Times New Roman" w:hAnsi="Cambria Math" w:cs="Arial"/>
                  <w:sz w:val="28"/>
                  <w:szCs w:val="28"/>
                  <w:lang w:val="en-US" w:eastAsia="es-ES"/>
                </w:rPr>
                <m:t>-</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F</m:t>
                  </m:r>
                </m:e>
                <m:sub>
                  <m:r>
                    <w:rPr>
                      <w:rFonts w:ascii="Cambria Math" w:eastAsia="Times New Roman" w:hAnsi="Cambria Math" w:cs="Arial"/>
                      <w:sz w:val="28"/>
                      <w:szCs w:val="28"/>
                      <w:lang w:val="es-ES" w:eastAsia="es-ES"/>
                    </w:rPr>
                    <m:t>kn</m:t>
                  </m:r>
                </m:sub>
                <m:sup>
                  <m:r>
                    <w:rPr>
                      <w:rFonts w:ascii="Cambria Math" w:eastAsia="Times New Roman" w:hAnsi="Cambria Math" w:cs="Arial"/>
                      <w:sz w:val="28"/>
                      <w:szCs w:val="28"/>
                      <w:lang w:val="en-US" w:eastAsia="es-ES"/>
                    </w:rPr>
                    <m:t>2</m:t>
                  </m:r>
                </m:sup>
              </m:sSubSup>
              <m:r>
                <w:rPr>
                  <w:rFonts w:ascii="Cambria Math" w:eastAsia="Times New Roman" w:hAnsi="Cambria Math" w:cs="Arial"/>
                  <w:sz w:val="28"/>
                  <w:szCs w:val="28"/>
                  <w:lang w:val="en-US" w:eastAsia="es-ES"/>
                </w:rPr>
                <m:t>+</m:t>
              </m:r>
              <m:rad>
                <m:radPr>
                  <m:degHide m:val="1"/>
                  <m:ctrlPr>
                    <w:rPr>
                      <w:rFonts w:ascii="Cambria Math" w:eastAsia="Times New Roman" w:hAnsi="Cambria Math" w:cs="Arial"/>
                      <w:i/>
                      <w:sz w:val="28"/>
                      <w:szCs w:val="28"/>
                      <w:lang w:val="es-ES" w:eastAsia="es-ES"/>
                    </w:rPr>
                  </m:ctrlPr>
                </m:radPr>
                <m:deg/>
                <m:e>
                  <m:r>
                    <w:rPr>
                      <w:rFonts w:ascii="Cambria Math" w:eastAsia="Times New Roman" w:hAnsi="Cambria Math" w:cs="Arial"/>
                      <w:sz w:val="28"/>
                      <w:szCs w:val="28"/>
                      <w:lang w:val="en-US" w:eastAsia="es-ES"/>
                    </w:rPr>
                    <m:t>(</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L</m:t>
                      </m:r>
                    </m:e>
                    <m:sub>
                      <m:r>
                        <w:rPr>
                          <w:rFonts w:ascii="Cambria Math" w:eastAsia="Times New Roman" w:hAnsi="Cambria Math" w:cs="Arial"/>
                          <w:sz w:val="28"/>
                          <w:szCs w:val="28"/>
                          <w:lang w:val="es-ES" w:eastAsia="es-ES"/>
                        </w:rPr>
                        <m:t>sn</m:t>
                      </m:r>
                    </m:sub>
                    <m:sup>
                      <m:r>
                        <w:rPr>
                          <w:rFonts w:ascii="Cambria Math" w:eastAsia="Times New Roman" w:hAnsi="Cambria Math" w:cs="Arial"/>
                          <w:sz w:val="28"/>
                          <w:szCs w:val="28"/>
                          <w:lang w:val="en-US" w:eastAsia="es-ES"/>
                        </w:rPr>
                        <m:t>2</m:t>
                      </m:r>
                    </m:sup>
                  </m:sSubSup>
                  <m:r>
                    <w:rPr>
                      <w:rFonts w:ascii="Cambria Math" w:eastAsia="Times New Roman" w:hAnsi="Cambria Math" w:cs="Arial"/>
                      <w:sz w:val="28"/>
                      <w:szCs w:val="28"/>
                      <w:lang w:val="en-US" w:eastAsia="es-ES"/>
                    </w:rPr>
                    <m:t>+</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n-US" w:eastAsia="es-ES"/>
                        </w:rPr>
                        <m:t>2</m:t>
                      </m:r>
                    </m:sup>
                  </m:sSubSup>
                  <m:r>
                    <w:rPr>
                      <w:rFonts w:ascii="Cambria Math" w:eastAsia="Times New Roman" w:hAnsi="Cambria Math" w:cs="Arial"/>
                      <w:sz w:val="28"/>
                      <w:szCs w:val="28"/>
                      <w:lang w:val="en-US" w:eastAsia="es-ES"/>
                    </w:rPr>
                    <m:t>-</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F</m:t>
                      </m:r>
                    </m:e>
                    <m:sub>
                      <m:r>
                        <w:rPr>
                          <w:rFonts w:ascii="Cambria Math" w:eastAsia="Times New Roman" w:hAnsi="Cambria Math" w:cs="Arial"/>
                          <w:sz w:val="28"/>
                          <w:szCs w:val="28"/>
                          <w:lang w:val="es-ES" w:eastAsia="es-ES"/>
                        </w:rPr>
                        <m:t>kn</m:t>
                      </m:r>
                    </m:sub>
                    <m:sup>
                      <m:r>
                        <w:rPr>
                          <w:rFonts w:ascii="Cambria Math" w:eastAsia="Times New Roman" w:hAnsi="Cambria Math" w:cs="Arial"/>
                          <w:sz w:val="28"/>
                          <w:szCs w:val="28"/>
                          <w:lang w:val="en-US" w:eastAsia="es-ES"/>
                        </w:rPr>
                        <m:t>2</m:t>
                      </m:r>
                    </m:sup>
                  </m:sSubSup>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n-US" w:eastAsia="es-ES"/>
                        </w:rPr>
                        <m:t>)</m:t>
                      </m:r>
                    </m:e>
                    <m:sup>
                      <m:r>
                        <w:rPr>
                          <w:rFonts w:ascii="Cambria Math" w:eastAsia="Times New Roman" w:hAnsi="Cambria Math" w:cs="Arial"/>
                          <w:sz w:val="28"/>
                          <w:szCs w:val="28"/>
                          <w:lang w:val="en-US" w:eastAsia="es-ES"/>
                        </w:rPr>
                        <m:t>2</m:t>
                      </m:r>
                    </m:sup>
                  </m:sSup>
                  <m:r>
                    <w:rPr>
                      <w:rFonts w:ascii="Cambria Math" w:eastAsia="Times New Roman" w:hAnsi="Cambria Math" w:cs="Arial"/>
                      <w:sz w:val="28"/>
                      <w:szCs w:val="28"/>
                      <w:lang w:val="en-US" w:eastAsia="es-ES"/>
                    </w:rPr>
                    <m:t>+4</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n-US" w:eastAsia="es-ES"/>
                        </w:rPr>
                        <m:t>2</m:t>
                      </m:r>
                    </m:sup>
                  </m:sSubSup>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F</m:t>
                      </m:r>
                    </m:e>
                    <m:sub>
                      <m:r>
                        <w:rPr>
                          <w:rFonts w:ascii="Cambria Math" w:eastAsia="Times New Roman" w:hAnsi="Cambria Math" w:cs="Arial"/>
                          <w:sz w:val="28"/>
                          <w:szCs w:val="28"/>
                          <w:lang w:val="es-ES" w:eastAsia="es-ES"/>
                        </w:rPr>
                        <m:t>kn</m:t>
                      </m:r>
                    </m:sub>
                    <m:sup>
                      <m:r>
                        <w:rPr>
                          <w:rFonts w:ascii="Cambria Math" w:eastAsia="Times New Roman" w:hAnsi="Cambria Math" w:cs="Arial"/>
                          <w:sz w:val="28"/>
                          <w:szCs w:val="28"/>
                          <w:lang w:val="en-US" w:eastAsia="es-ES"/>
                        </w:rPr>
                        <m:t>2</m:t>
                      </m:r>
                    </m:sup>
                  </m:sSubSup>
                </m:e>
              </m:rad>
            </m:e>
          </m:d>
        </m:oMath>
      </m:oMathPara>
      <w:r w:rsidRPr="00512BB9">
        <w:rPr>
          <w:rFonts w:ascii="Arial" w:eastAsia="Times New Roman" w:hAnsi="Arial" w:cs="Arial"/>
          <w:sz w:val="24"/>
          <w:szCs w:val="24"/>
          <w:lang w:val="en-US" w:eastAsia="es-ES"/>
        </w:rPr>
        <w:t xml:space="preserve"> </w:t>
      </w:r>
      <w:r w:rsidRPr="00512BB9">
        <w:rPr>
          <w:rFonts w:ascii="Arial" w:eastAsia="Times New Roman" w:hAnsi="Arial" w:cs="Arial"/>
          <w:b/>
          <w:sz w:val="24"/>
          <w:szCs w:val="24"/>
          <w:lang w:val="en-US" w:eastAsia="es-ES"/>
        </w:rPr>
        <w:t>(</w:t>
      </w:r>
      <w:proofErr w:type="spellStart"/>
      <w:r w:rsidRPr="00512BB9">
        <w:rPr>
          <w:rFonts w:ascii="Arial" w:eastAsia="Times New Roman" w:hAnsi="Arial" w:cs="Arial"/>
          <w:b/>
          <w:sz w:val="24"/>
          <w:szCs w:val="24"/>
          <w:lang w:val="en-US" w:eastAsia="es-ES"/>
        </w:rPr>
        <w:t>ec.</w:t>
      </w:r>
      <w:proofErr w:type="spellEnd"/>
      <w:r w:rsidRPr="00512BB9">
        <w:rPr>
          <w:rFonts w:ascii="Arial" w:eastAsia="Times New Roman" w:hAnsi="Arial" w:cs="Arial"/>
          <w:b/>
          <w:sz w:val="24"/>
          <w:szCs w:val="24"/>
          <w:lang w:val="en-US" w:eastAsia="es-ES"/>
        </w:rPr>
        <w:t xml:space="preserve"> 3.23)</w:t>
      </w:r>
    </w:p>
    <w:p w:rsidR="00512BB9" w:rsidRPr="00512BB9" w:rsidRDefault="00512BB9" w:rsidP="00512BB9">
      <w:pPr>
        <w:tabs>
          <w:tab w:val="left" w:pos="3465"/>
          <w:tab w:val="left" w:pos="6075"/>
        </w:tabs>
        <w:spacing w:after="0" w:line="276" w:lineRule="auto"/>
        <w:jc w:val="both"/>
        <w:rPr>
          <w:rFonts w:ascii="Arial" w:eastAsia="Times New Roman" w:hAnsi="Arial" w:cs="Arial"/>
          <w:sz w:val="24"/>
          <w:szCs w:val="24"/>
          <w:lang w:val="es-ES" w:eastAsia="es-ES"/>
        </w:rPr>
      </w:pPr>
      <m:oMathPara>
        <m:oMath>
          <m:r>
            <m:rPr>
              <m:sty m:val="p"/>
            </m:rPr>
            <w:rPr>
              <w:rFonts w:ascii="Cambria Math" w:eastAsia="Times New Roman" w:hAnsi="Cambria Math" w:cs="Arial"/>
              <w:sz w:val="28"/>
              <w:szCs w:val="28"/>
              <w:lang w:eastAsia="es-ES"/>
            </w:rPr>
            <w:lastRenderedPageBreak/>
            <w:br/>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L</m:t>
              </m:r>
            </m:e>
            <m:sub>
              <m:r>
                <w:rPr>
                  <w:rFonts w:ascii="Cambria Math" w:eastAsia="Times New Roman" w:hAnsi="Cambria Math" w:cs="Arial"/>
                  <w:sz w:val="28"/>
                  <w:szCs w:val="28"/>
                  <w:lang w:val="es-ES" w:eastAsia="es-ES"/>
                </w:rPr>
                <m:t>sn</m:t>
              </m:r>
            </m:sub>
            <m:sup>
              <m:r>
                <w:rPr>
                  <w:rFonts w:ascii="Cambria Math" w:eastAsia="Times New Roman" w:hAnsi="Cambria Math" w:cs="Arial"/>
                  <w:sz w:val="28"/>
                  <w:szCs w:val="28"/>
                  <w:lang w:val="es-ES" w:eastAsia="es-ES"/>
                </w:rPr>
                <m:t>2</m:t>
              </m:r>
            </m:sup>
          </m:sSubSup>
          <m:r>
            <w:rPr>
              <w:rFonts w:ascii="Cambria Math" w:eastAsia="Times New Roman" w:hAnsi="Cambria Math" w:cs="Arial"/>
              <w:sz w:val="28"/>
              <w:szCs w:val="28"/>
              <w:lang w:val="es-ES" w:eastAsia="es-ES"/>
            </w:rPr>
            <m:t>=</m:t>
          </m:r>
          <m:f>
            <m:fPr>
              <m:ctrlPr>
                <w:rPr>
                  <w:rFonts w:ascii="Cambria Math" w:eastAsia="Times New Roman" w:hAnsi="Cambria Math" w:cs="Arial"/>
                  <w:i/>
                  <w:sz w:val="28"/>
                  <w:szCs w:val="28"/>
                  <w:lang w:val="es-ES" w:eastAsia="es-ES"/>
                </w:rPr>
              </m:ctrlPr>
            </m:fPr>
            <m:num>
              <m:d>
                <m:dPr>
                  <m:ctrlPr>
                    <w:rPr>
                      <w:rFonts w:ascii="Cambria Math" w:eastAsia="Times New Roman" w:hAnsi="Cambria Math" w:cs="Arial"/>
                      <w:i/>
                      <w:sz w:val="28"/>
                      <w:szCs w:val="28"/>
                      <w:lang w:val="es-ES" w:eastAsia="es-ES"/>
                    </w:rPr>
                  </m:ctrlPr>
                </m:dPr>
                <m:e>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b</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2</m:t>
                      </m:r>
                    </m:sup>
                  </m:sSubSup>
                  <m:r>
                    <w:rPr>
                      <w:rFonts w:ascii="Cambria Math" w:eastAsia="Times New Roman" w:hAnsi="Cambria Math" w:cs="Arial"/>
                      <w:sz w:val="28"/>
                      <w:szCs w:val="28"/>
                      <w:lang w:val="es-ES" w:eastAsia="es-ES"/>
                    </w:rPr>
                    <m:t>+</m:t>
                  </m:r>
                  <m:sSubSup>
                    <m:sSubSupPr>
                      <m:ctrlPr>
                        <w:rPr>
                          <w:rFonts w:ascii="Cambria Math" w:eastAsia="Times New Roman" w:hAnsi="Cambria Math" w:cs="Arial"/>
                          <w:i/>
                          <w:sz w:val="28"/>
                          <w:szCs w:val="28"/>
                          <w:lang w:val="es-ES" w:eastAsia="es-ES"/>
                        </w:rPr>
                      </m:ctrlPr>
                    </m:sSubSup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b</m:t>
                          </m:r>
                        </m:e>
                        <m:sup>
                          <m:r>
                            <w:rPr>
                              <w:rFonts w:ascii="Cambria Math" w:eastAsia="Times New Roman" w:hAnsi="Cambria Math" w:cs="Arial"/>
                              <w:sz w:val="28"/>
                              <w:szCs w:val="28"/>
                              <w:lang w:val="es-ES" w:eastAsia="es-ES"/>
                            </w:rPr>
                            <m:t>'</m:t>
                          </m:r>
                        </m:sup>
                      </m:sSup>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2</m:t>
                      </m:r>
                    </m:sup>
                  </m:sSubSup>
                </m:e>
              </m:d>
            </m:num>
            <m:den>
              <m:r>
                <w:rPr>
                  <w:rFonts w:ascii="Cambria Math" w:eastAsia="Times New Roman" w:hAnsi="Cambria Math" w:cs="Arial"/>
                  <w:sz w:val="28"/>
                  <w:szCs w:val="28"/>
                  <w:lang w:val="es-ES" w:eastAsia="es-ES"/>
                </w:rPr>
                <m:t>12</m:t>
              </m:r>
            </m:den>
          </m:f>
        </m:oMath>
      </m:oMathPara>
      <w:r w:rsidRPr="00512BB9">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t xml:space="preserve">       </w:t>
      </w:r>
      <w:r w:rsidRPr="00512BB9">
        <w:rPr>
          <w:rFonts w:ascii="Arial" w:eastAsia="Times New Roman" w:hAnsi="Arial" w:cs="Arial"/>
          <w:b/>
          <w:sz w:val="24"/>
          <w:szCs w:val="24"/>
          <w:lang w:val="es-ES" w:eastAsia="es-ES"/>
        </w:rPr>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3.24)</w:t>
      </w:r>
    </w:p>
    <w:p w:rsidR="00512BB9" w:rsidRPr="00512BB9" w:rsidRDefault="00512BB9" w:rsidP="00512BB9">
      <w:pPr>
        <w:tabs>
          <w:tab w:val="left" w:pos="60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607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y</w:t>
      </w:r>
    </w:p>
    <w:p w:rsidR="00512BB9" w:rsidRPr="00512BB9" w:rsidRDefault="00512BB9" w:rsidP="00512BB9">
      <w:pPr>
        <w:tabs>
          <w:tab w:val="left" w:pos="6075"/>
        </w:tabs>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n_____</w:t>
      </w:r>
      <w:r w:rsidRPr="00512BB9">
        <w:rPr>
          <w:rFonts w:ascii="Arial" w:eastAsia="Times New Roman" w:hAnsi="Arial" w:cs="Arial"/>
          <w:sz w:val="24"/>
          <w:szCs w:val="24"/>
          <w:lang w:val="es-ES" w:eastAsia="es-ES"/>
        </w:rPr>
        <w:t>es</w:t>
      </w:r>
      <w:proofErr w:type="spellEnd"/>
      <w:r w:rsidRPr="00512BB9">
        <w:rPr>
          <w:rFonts w:ascii="Arial" w:eastAsia="Times New Roman" w:hAnsi="Arial" w:cs="Arial"/>
          <w:sz w:val="24"/>
          <w:szCs w:val="24"/>
          <w:lang w:val="es-ES" w:eastAsia="es-ES"/>
        </w:rPr>
        <w:t xml:space="preserve"> la dimensión en planta de la estructura en la dirección del sismo.</w:t>
      </w:r>
    </w:p>
    <w:p w:rsidR="00512BB9" w:rsidRPr="00512BB9" w:rsidRDefault="00512BB9" w:rsidP="00512BB9">
      <w:pPr>
        <w:tabs>
          <w:tab w:val="left" w:pos="6075"/>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654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F</w:t>
      </w:r>
      <w:r w:rsidRPr="00512BB9">
        <w:rPr>
          <w:rFonts w:ascii="Arial" w:eastAsia="Times New Roman" w:hAnsi="Arial" w:cs="Arial"/>
          <w:sz w:val="24"/>
          <w:szCs w:val="24"/>
          <w:vertAlign w:val="subscript"/>
          <w:lang w:val="es-ES" w:eastAsia="es-ES"/>
        </w:rPr>
        <w:t>kn</w:t>
      </w:r>
      <w:r w:rsidRPr="00512BB9">
        <w:rPr>
          <w:rFonts w:ascii="Arial" w:eastAsia="Times New Roman" w:hAnsi="Arial" w:cs="Arial"/>
          <w:sz w:val="24"/>
          <w:szCs w:val="24"/>
          <w:vertAlign w:val="superscript"/>
          <w:lang w:val="es-ES" w:eastAsia="es-ES"/>
        </w:rPr>
        <w:t>2</w:t>
      </w:r>
      <w:r w:rsidRPr="00512BB9">
        <w:rPr>
          <w:rFonts w:ascii="Arial" w:eastAsia="Times New Roman" w:hAnsi="Arial" w:cs="Arial"/>
          <w:sz w:val="24"/>
          <w:szCs w:val="24"/>
          <w:lang w:val="es-ES" w:eastAsia="es-ES"/>
        </w:rPr>
        <w:t>___es la relación entre las rigideces de torsión y lateral de la planta.</w:t>
      </w:r>
    </w:p>
    <w:p w:rsidR="00B354F7" w:rsidRDefault="00B354F7" w:rsidP="00512BB9">
      <w:pPr>
        <w:tabs>
          <w:tab w:val="left" w:pos="654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654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excentricidad adicional </w:t>
      </w:r>
      <w:proofErr w:type="spellStart"/>
      <w:r w:rsidRPr="00512BB9">
        <w:rPr>
          <w:rFonts w:ascii="Arial" w:eastAsia="Times New Roman" w:hAnsi="Arial" w:cs="Arial"/>
          <w:sz w:val="24"/>
          <w:szCs w:val="24"/>
          <w:lang w:val="es-ES" w:eastAsia="es-ES"/>
        </w:rPr>
        <w:t>e</w:t>
      </w:r>
      <w:r w:rsidRPr="00512BB9">
        <w:rPr>
          <w:rFonts w:ascii="Arial" w:eastAsia="Times New Roman" w:hAnsi="Arial" w:cs="Arial"/>
          <w:sz w:val="24"/>
          <w:szCs w:val="24"/>
          <w:vertAlign w:val="subscript"/>
          <w:lang w:val="es-ES" w:eastAsia="es-ES"/>
        </w:rPr>
        <w:t>an</w:t>
      </w:r>
      <w:proofErr w:type="spellEnd"/>
      <w:r w:rsidRPr="00512BB9">
        <w:rPr>
          <w:rFonts w:ascii="Arial" w:eastAsia="Times New Roman" w:hAnsi="Arial" w:cs="Arial"/>
          <w:sz w:val="24"/>
          <w:szCs w:val="24"/>
          <w:lang w:val="es-ES" w:eastAsia="es-ES"/>
        </w:rPr>
        <w:t xml:space="preserve"> puede despreciarse cuando </w:t>
      </w:r>
      <m:oMath>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F</m:t>
            </m:r>
          </m:e>
          <m:sub>
            <m:r>
              <w:rPr>
                <w:rFonts w:ascii="Cambria Math" w:eastAsia="Times New Roman" w:hAnsi="Cambria Math" w:cs="Arial"/>
                <w:sz w:val="28"/>
                <w:szCs w:val="28"/>
                <w:lang w:val="es-ES" w:eastAsia="es-ES"/>
              </w:rPr>
              <m:t>kn</m:t>
            </m:r>
          </m:sub>
          <m:sup>
            <m:r>
              <w:rPr>
                <w:rFonts w:ascii="Cambria Math" w:eastAsia="Times New Roman" w:hAnsi="Cambria Math" w:cs="Arial"/>
                <w:sz w:val="28"/>
                <w:szCs w:val="28"/>
                <w:lang w:val="es-ES" w:eastAsia="es-ES"/>
              </w:rPr>
              <m:t>2</m:t>
            </m:r>
          </m:sup>
        </m:sSubSup>
        <m:r>
          <w:rPr>
            <w:rFonts w:ascii="Cambria Math" w:eastAsia="Times New Roman" w:hAnsi="Cambria Math" w:cs="Arial"/>
            <w:sz w:val="28"/>
            <w:szCs w:val="28"/>
            <w:lang w:val="es-ES" w:eastAsia="es-ES"/>
          </w:rPr>
          <m:t>&gt;5</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L</m:t>
            </m:r>
          </m:e>
          <m:sub>
            <m:r>
              <w:rPr>
                <w:rFonts w:ascii="Cambria Math" w:eastAsia="Times New Roman" w:hAnsi="Cambria Math" w:cs="Arial"/>
                <w:sz w:val="28"/>
                <w:szCs w:val="28"/>
                <w:lang w:val="es-ES" w:eastAsia="es-ES"/>
              </w:rPr>
              <m:t>sn</m:t>
            </m:r>
          </m:sub>
          <m:sup>
            <m:r>
              <w:rPr>
                <w:rFonts w:ascii="Cambria Math" w:eastAsia="Times New Roman" w:hAnsi="Cambria Math" w:cs="Arial"/>
                <w:sz w:val="28"/>
                <w:szCs w:val="28"/>
                <w:lang w:val="es-ES" w:eastAsia="es-ES"/>
              </w:rPr>
              <m:t>2</m:t>
            </m:r>
          </m:sup>
        </m:sSubSup>
        <m:r>
          <w:rPr>
            <w:rFonts w:ascii="Cambria Math" w:eastAsia="Times New Roman" w:hAnsi="Cambria Math" w:cs="Arial"/>
            <w:sz w:val="28"/>
            <w:szCs w:val="28"/>
            <w:lang w:val="es-ES" w:eastAsia="es-ES"/>
          </w:rPr>
          <m:t>+</m:t>
        </m:r>
        <m:sSubSup>
          <m:sSubSupPr>
            <m:ctrlPr>
              <w:rPr>
                <w:rFonts w:ascii="Cambria Math" w:eastAsia="Times New Roman" w:hAnsi="Cambria Math" w:cs="Arial"/>
                <w:i/>
                <w:sz w:val="28"/>
                <w:szCs w:val="28"/>
                <w:lang w:val="es-ES" w:eastAsia="es-ES"/>
              </w:rPr>
            </m:ctrlPr>
          </m:sSubSupPr>
          <m:e>
            <m:r>
              <w:rPr>
                <w:rFonts w:ascii="Cambria Math" w:eastAsia="Times New Roman" w:hAnsi="Cambria Math" w:cs="Arial"/>
                <w:sz w:val="28"/>
                <w:szCs w:val="28"/>
                <w:lang w:val="es-ES" w:eastAsia="es-ES"/>
              </w:rPr>
              <m:t>e</m:t>
            </m:r>
          </m:e>
          <m:sub>
            <m:r>
              <w:rPr>
                <w:rFonts w:ascii="Cambria Math" w:eastAsia="Times New Roman" w:hAnsi="Cambria Math" w:cs="Arial"/>
                <w:sz w:val="28"/>
                <w:szCs w:val="28"/>
                <w:lang w:val="es-ES" w:eastAsia="es-ES"/>
              </w:rPr>
              <m:t>n</m:t>
            </m:r>
          </m:sub>
          <m:sup>
            <m:r>
              <w:rPr>
                <w:rFonts w:ascii="Cambria Math" w:eastAsia="Times New Roman" w:hAnsi="Cambria Math" w:cs="Arial"/>
                <w:sz w:val="28"/>
                <w:szCs w:val="28"/>
                <w:lang w:val="es-ES" w:eastAsia="es-ES"/>
              </w:rPr>
              <m:t>2</m:t>
            </m:r>
          </m:sup>
        </m:sSubSup>
      </m:oMath>
      <w:r w:rsidRPr="00512BB9">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ab/>
      </w:r>
    </w:p>
    <w:p w:rsidR="00512BB9" w:rsidRPr="00512BB9" w:rsidRDefault="00512BB9" w:rsidP="00512BB9">
      <w:pPr>
        <w:tabs>
          <w:tab w:val="left" w:pos="654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signo positivo o negativo de la excentricidad que aparece en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3.19</w:t>
      </w:r>
      <w:r w:rsidRPr="00512BB9">
        <w:rPr>
          <w:rFonts w:ascii="Arial" w:eastAsia="Times New Roman" w:hAnsi="Arial" w:cs="Arial"/>
          <w:sz w:val="24"/>
          <w:szCs w:val="24"/>
          <w:lang w:val="es-ES" w:eastAsia="es-ES"/>
        </w:rPr>
        <w:t xml:space="preserve"> no se refiere a que la línea de acción de la fuerza cortante se encuentre del lado positivo o negativo del centro de torsión; indica que la excentricidad se incrementará a 0.05 </w:t>
      </w: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o se reducirá 0.05 </w:t>
      </w: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Además, si la excentricidad de diseño en cada entrepiso no podrá tomarse menor que la mitad de la máxima excentricidad torsional calculada para los entrepisos que se encuentran abajo del entrepiso de referencia, y el momento </w:t>
      </w:r>
      <w:proofErr w:type="spellStart"/>
      <w:r w:rsidRPr="00512BB9">
        <w:rPr>
          <w:rFonts w:ascii="Arial" w:eastAsia="Times New Roman" w:hAnsi="Arial" w:cs="Arial"/>
          <w:sz w:val="24"/>
          <w:szCs w:val="24"/>
          <w:lang w:val="es-ES" w:eastAsia="es-ES"/>
        </w:rPr>
        <w:t>torsionante</w:t>
      </w:r>
      <w:proofErr w:type="spellEnd"/>
      <w:r w:rsidRPr="00512BB9">
        <w:rPr>
          <w:rFonts w:ascii="Arial" w:eastAsia="Times New Roman" w:hAnsi="Arial" w:cs="Arial"/>
          <w:sz w:val="24"/>
          <w:szCs w:val="24"/>
          <w:lang w:val="es-ES" w:eastAsia="es-ES"/>
        </w:rPr>
        <w:t xml:space="preserve"> de ese entrepiso tampoco podrá ser menor que la mitad del máximo momento </w:t>
      </w:r>
      <w:proofErr w:type="spellStart"/>
      <w:r w:rsidRPr="00512BB9">
        <w:rPr>
          <w:rFonts w:ascii="Arial" w:eastAsia="Times New Roman" w:hAnsi="Arial" w:cs="Arial"/>
          <w:sz w:val="24"/>
          <w:szCs w:val="24"/>
          <w:lang w:val="es-ES" w:eastAsia="es-ES"/>
        </w:rPr>
        <w:t>torsionante</w:t>
      </w:r>
      <w:proofErr w:type="spellEnd"/>
      <w:r w:rsidRPr="00512BB9">
        <w:rPr>
          <w:rFonts w:ascii="Arial" w:eastAsia="Times New Roman" w:hAnsi="Arial" w:cs="Arial"/>
          <w:sz w:val="24"/>
          <w:szCs w:val="24"/>
          <w:lang w:val="es-ES" w:eastAsia="es-ES"/>
        </w:rPr>
        <w:t xml:space="preserve"> calculado para los entrepisos que están por encima de dicho entrepiso.</w:t>
      </w: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estructuras en que el factor de comportamiento sísmico, Q, sea mayor o igual a 3.0, la excentricidad torsional en ningún entrepiso deberá exceder de 0.2 </w:t>
      </w: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Para estas estructuras se tomará en cuenta que el efecto de la torsión puede incrementarse cuando alguno de sus elementos resistentes que contribuyan significativamente a la rigidez total del entrepiso incursione en el intervalo no lineal o falle. A fin de disminuir este efecto, las resistencias de los elementos que toman la fuerza cortante de entrepiso deben ser sensiblemente proporcionales a sus rigideces. Estos elementos deben ser de la misma índole. Por ejemplo, si en un lado la rigidez y resistencia son suministradas predominantemente por columnas, en el lado opuesto también deben ser suministradas predominantemente por columnas, o si de un lado por muros de concreto, en el opuesto por muros de concreto.</w:t>
      </w:r>
    </w:p>
    <w:p w:rsidR="00512BB9" w:rsidRPr="00512BB9" w:rsidRDefault="00512BB9" w:rsidP="00512BB9">
      <w:pPr>
        <w:tabs>
          <w:tab w:val="left" w:pos="2130"/>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Momentos de volteo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momento de volteo en nivel n, </w:t>
      </w:r>
      <w:proofErr w:type="spellStart"/>
      <w:r w:rsidRPr="00512BB9">
        <w:rPr>
          <w:rFonts w:ascii="Arial" w:eastAsia="Times New Roman" w:hAnsi="Arial" w:cs="Arial"/>
          <w:sz w:val="24"/>
          <w:szCs w:val="24"/>
          <w:lang w:val="es-ES" w:eastAsia="es-ES"/>
        </w:rPr>
        <w:t>Mo</w:t>
      </w:r>
      <w:r w:rsidRPr="00512BB9">
        <w:rPr>
          <w:rFonts w:ascii="Arial" w:eastAsia="Times New Roman" w:hAnsi="Arial" w:cs="Arial"/>
          <w:sz w:val="24"/>
          <w:szCs w:val="24"/>
          <w:vertAlign w:val="superscript"/>
          <w:lang w:val="es-ES" w:eastAsia="es-ES"/>
        </w:rPr>
        <w:t>v</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obtenido como la integral del diagrama de cortantes de entrepiso </w:t>
      </w:r>
      <w:proofErr w:type="spellStart"/>
      <w:r w:rsidRPr="00512BB9">
        <w:rPr>
          <w:rFonts w:ascii="Arial" w:eastAsia="Times New Roman" w:hAnsi="Arial" w:cs="Arial"/>
          <w:sz w:val="24"/>
          <w:szCs w:val="24"/>
          <w:lang w:val="es-ES" w:eastAsia="es-ES"/>
        </w:rPr>
        <w:t>V</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para cada sistema resistente de la estructura podrá calcularse de acuerdo con la siguiente ecuación: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5835"/>
          <w:tab w:val="left" w:pos="6096"/>
        </w:tabs>
        <w:spacing w:after="0" w:line="276" w:lineRule="auto"/>
        <w:jc w:val="both"/>
        <w:rPr>
          <w:rFonts w:ascii="Arial" w:eastAsia="Times New Roman" w:hAnsi="Arial" w:cs="Arial"/>
          <w:b/>
          <w:sz w:val="24"/>
          <w:szCs w:val="24"/>
          <w:lang w:val="es-ES" w:eastAsia="es-ES"/>
        </w:rPr>
      </w:pPr>
      <m:oMath>
        <m:sSubSup>
          <m:sSubSupPr>
            <m:ctrlPr>
              <w:rPr>
                <w:rFonts w:ascii="Cambria Math" w:eastAsia="Times New Roman" w:hAnsi="Cambria Math" w:cs="Arial"/>
                <w:sz w:val="28"/>
                <w:szCs w:val="28"/>
                <w:lang w:val="es-ES" w:eastAsia="es-ES"/>
              </w:rPr>
            </m:ctrlPr>
          </m:sSubSupPr>
          <m:e>
            <m:r>
              <m:rPr>
                <m:sty m:val="p"/>
              </m:rPr>
              <w:rPr>
                <w:rFonts w:ascii="Cambria Math" w:eastAsia="Times New Roman" w:hAnsi="Cambria Math" w:cs="Arial"/>
                <w:sz w:val="28"/>
                <w:szCs w:val="28"/>
                <w:lang w:val="es-ES" w:eastAsia="es-ES"/>
              </w:rPr>
              <m:t>Mo</m:t>
            </m:r>
          </m:e>
          <m:sub>
            <m:r>
              <m:rPr>
                <m:sty m:val="p"/>
              </m:rPr>
              <w:rPr>
                <w:rFonts w:ascii="Cambria Math" w:eastAsia="Times New Roman" w:hAnsi="Cambria Math" w:cs="Arial"/>
                <w:sz w:val="28"/>
                <w:szCs w:val="28"/>
                <w:lang w:val="es-ES" w:eastAsia="es-ES"/>
              </w:rPr>
              <m:t>n</m:t>
            </m:r>
          </m:sub>
          <m:sup>
            <m:r>
              <m:rPr>
                <m:sty m:val="p"/>
              </m:rPr>
              <w:rPr>
                <w:rFonts w:ascii="Cambria Math" w:eastAsia="Times New Roman" w:hAnsi="Cambria Math" w:cs="Arial"/>
                <w:sz w:val="28"/>
                <w:szCs w:val="28"/>
                <w:lang w:val="es-ES" w:eastAsia="es-ES"/>
              </w:rPr>
              <m:t>v</m:t>
            </m:r>
          </m:sup>
        </m:sSubSup>
        <m:r>
          <m:rPr>
            <m:sty m:val="p"/>
          </m:rPr>
          <w:rPr>
            <w:rFonts w:ascii="Cambria Math" w:eastAsia="Times New Roman" w:hAnsi="Cambria Math" w:cs="Arial"/>
            <w:sz w:val="28"/>
            <w:szCs w:val="28"/>
            <w:lang w:val="es-ES" w:eastAsia="es-ES"/>
          </w:rPr>
          <m:t>=</m:t>
        </m:r>
        <m:d>
          <m:dPr>
            <m:ctrlPr>
              <w:rPr>
                <w:rFonts w:ascii="Cambria Math" w:eastAsia="Times New Roman" w:hAnsi="Cambria Math" w:cs="Arial"/>
                <w:sz w:val="28"/>
                <w:szCs w:val="28"/>
                <w:lang w:val="es-ES" w:eastAsia="es-ES"/>
              </w:rPr>
            </m:ctrlPr>
          </m:dPr>
          <m:e>
            <m:r>
              <m:rPr>
                <m:sty m:val="p"/>
              </m:rPr>
              <w:rPr>
                <w:rFonts w:ascii="Cambria Math" w:eastAsia="Times New Roman" w:hAnsi="Cambria Math" w:cs="Arial"/>
                <w:sz w:val="28"/>
                <w:szCs w:val="28"/>
                <w:lang w:val="es-ES" w:eastAsia="es-ES"/>
              </w:rPr>
              <m:t>0.8+0.2</m:t>
            </m:r>
            <m:f>
              <m:fPr>
                <m:ctrlPr>
                  <w:rPr>
                    <w:rFonts w:ascii="Cambria Math" w:eastAsia="Times New Roman" w:hAnsi="Cambria Math" w:cs="Arial"/>
                    <w:sz w:val="28"/>
                    <w:szCs w:val="28"/>
                    <w:lang w:val="es-ES" w:eastAsia="es-ES"/>
                  </w:rPr>
                </m:ctrlPr>
              </m:fPr>
              <m:num>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 xml:space="preserve"> </m:t>
                    </m:r>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n</m:t>
                    </m:r>
                  </m:sub>
                </m:sSub>
              </m:num>
              <m:den>
                <m:r>
                  <m:rPr>
                    <m:sty m:val="p"/>
                  </m:rPr>
                  <w:rPr>
                    <w:rFonts w:ascii="Cambria Math" w:eastAsia="Times New Roman" w:hAnsi="Cambria Math" w:cs="Arial"/>
                    <w:sz w:val="28"/>
                    <w:szCs w:val="28"/>
                    <w:lang w:val="es-ES" w:eastAsia="es-ES"/>
                  </w:rPr>
                  <m:t>H</m:t>
                </m:r>
              </m:den>
            </m:f>
          </m:e>
        </m:d>
        <m:nary>
          <m:naryPr>
            <m:chr m:val="∑"/>
            <m:limLoc m:val="undOvr"/>
            <m:ctrlPr>
              <w:rPr>
                <w:rFonts w:ascii="Cambria Math" w:eastAsia="Times New Roman" w:hAnsi="Cambria Math" w:cs="Arial"/>
                <w:sz w:val="28"/>
                <w:szCs w:val="28"/>
                <w:lang w:val="es-ES" w:eastAsia="es-ES"/>
              </w:rPr>
            </m:ctrlPr>
          </m:naryPr>
          <m:sub>
            <m:r>
              <m:rPr>
                <m:sty m:val="p"/>
              </m:rPr>
              <w:rPr>
                <w:rFonts w:ascii="Cambria Math" w:eastAsia="Times New Roman" w:hAnsi="Cambria Math" w:cs="Arial"/>
                <w:sz w:val="28"/>
                <w:szCs w:val="28"/>
                <w:lang w:val="es-ES" w:eastAsia="es-ES"/>
              </w:rPr>
              <m:t>k=n+1</m:t>
            </m:r>
          </m:sub>
          <m:sup>
            <m:r>
              <m:rPr>
                <m:sty m:val="p"/>
              </m:rPr>
              <w:rPr>
                <w:rFonts w:ascii="Cambria Math" w:eastAsia="Times New Roman" w:hAnsi="Cambria Math" w:cs="Arial"/>
                <w:sz w:val="28"/>
                <w:szCs w:val="28"/>
                <w:lang w:val="es-ES" w:eastAsia="es-ES"/>
              </w:rPr>
              <m:t>Ne</m:t>
            </m:r>
          </m:sup>
          <m:e>
            <m:sSub>
              <m:sSubPr>
                <m:ctrlPr>
                  <w:rPr>
                    <w:rFonts w:ascii="Cambria Math" w:eastAsia="Times New Roman" w:hAnsi="Cambria Math" w:cs="Arial"/>
                    <w:sz w:val="28"/>
                    <w:szCs w:val="28"/>
                    <w:lang w:val="es-ES" w:eastAsia="es-ES"/>
                  </w:rPr>
                </m:ctrlPr>
              </m:sSubPr>
              <m:e>
                <m:r>
                  <m:rPr>
                    <m:sty m:val="p"/>
                  </m:rPr>
                  <w:rPr>
                    <w:rFonts w:ascii="Cambria Math" w:eastAsia="Times New Roman" w:hAnsi="Cambria Math" w:cs="Arial"/>
                    <w:sz w:val="28"/>
                    <w:szCs w:val="28"/>
                    <w:lang w:val="es-ES" w:eastAsia="es-ES"/>
                  </w:rPr>
                  <m:t>V</m:t>
                </m:r>
              </m:e>
              <m:sub>
                <m:r>
                  <m:rPr>
                    <m:sty m:val="p"/>
                  </m:rPr>
                  <w:rPr>
                    <w:rFonts w:ascii="Cambria Math" w:eastAsia="Times New Roman" w:hAnsi="Cambria Math" w:cs="Arial"/>
                    <w:sz w:val="28"/>
                    <w:szCs w:val="28"/>
                    <w:lang w:val="es-ES" w:eastAsia="es-ES"/>
                  </w:rPr>
                  <m:t>k</m:t>
                </m:r>
              </m:sub>
            </m:sSub>
            <m:d>
              <m:dPr>
                <m:ctrlPr>
                  <w:rPr>
                    <w:rFonts w:ascii="Cambria Math" w:eastAsia="Times New Roman" w:hAnsi="Cambria Math" w:cs="Arial"/>
                    <w:sz w:val="28"/>
                    <w:szCs w:val="28"/>
                    <w:lang w:val="es-ES" w:eastAsia="es-ES"/>
                  </w:rPr>
                </m:ctrlPr>
              </m:dPr>
              <m:e>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k</m:t>
                    </m:r>
                  </m:sub>
                </m:sSub>
                <m:r>
                  <m:rPr>
                    <m:sty m:val="p"/>
                  </m:rPr>
                  <w:rPr>
                    <w:rFonts w:ascii="Cambria Math" w:eastAsia="Times New Roman" w:hAnsi="Cambria Math" w:cs="Arial"/>
                    <w:sz w:val="28"/>
                    <w:szCs w:val="28"/>
                    <w:lang w:val="es-ES" w:eastAsia="es-ES"/>
                  </w:rPr>
                  <m:t>-</m:t>
                </m:r>
                <m:sSub>
                  <m:sSubPr>
                    <m:ctrlPr>
                      <w:rPr>
                        <w:rFonts w:ascii="Cambria Math" w:eastAsia="Times New Roman" w:hAnsi="Cambria Math" w:cs="Arial"/>
                        <w:sz w:val="28"/>
                        <w:szCs w:val="28"/>
                        <w:lang w:val="es-ES" w:eastAsia="es-ES"/>
                      </w:rPr>
                    </m:ctrlPr>
                  </m:sSubPr>
                  <m:e>
                    <m:sSup>
                      <m:sSupPr>
                        <m:ctrlPr>
                          <w:rPr>
                            <w:rFonts w:ascii="Cambria Math" w:eastAsia="Times New Roman" w:hAnsi="Cambria Math" w:cs="Arial"/>
                            <w:sz w:val="28"/>
                            <w:szCs w:val="28"/>
                            <w:lang w:val="es-ES" w:eastAsia="es-ES"/>
                          </w:rPr>
                        </m:ctrlPr>
                      </m:sSupPr>
                      <m:e>
                        <m:r>
                          <m:rPr>
                            <m:sty m:val="p"/>
                          </m:rPr>
                          <w:rPr>
                            <w:rFonts w:ascii="Cambria Math" w:eastAsia="Times New Roman" w:hAnsi="Cambria Math" w:cs="Arial"/>
                            <w:sz w:val="28"/>
                            <w:szCs w:val="28"/>
                            <w:lang w:val="es-ES" w:eastAsia="es-ES"/>
                          </w:rPr>
                          <m:t>h</m:t>
                        </m:r>
                      </m:e>
                      <m:sup>
                        <m:r>
                          <m:rPr>
                            <m:sty m:val="p"/>
                          </m:rPr>
                          <w:rPr>
                            <w:rFonts w:ascii="Cambria Math" w:eastAsia="Times New Roman" w:hAnsi="Cambria Math" w:cs="Arial"/>
                            <w:sz w:val="28"/>
                            <w:szCs w:val="28"/>
                            <w:lang w:val="es-ES" w:eastAsia="es-ES"/>
                          </w:rPr>
                          <m:t>'</m:t>
                        </m:r>
                      </m:sup>
                    </m:sSup>
                  </m:e>
                  <m:sub>
                    <m:r>
                      <m:rPr>
                        <m:sty m:val="p"/>
                      </m:rPr>
                      <w:rPr>
                        <w:rFonts w:ascii="Cambria Math" w:eastAsia="Times New Roman" w:hAnsi="Cambria Math" w:cs="Arial"/>
                        <w:sz w:val="28"/>
                        <w:szCs w:val="28"/>
                        <w:lang w:val="es-ES" w:eastAsia="es-ES"/>
                      </w:rPr>
                      <m:t>k-1</m:t>
                    </m:r>
                  </m:sub>
                </m:sSub>
              </m:e>
            </m:d>
          </m:e>
        </m:nary>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3.25)</w:t>
      </w:r>
    </w:p>
    <w:p w:rsidR="00512BB9" w:rsidRPr="00512BB9" w:rsidRDefault="00512BB9" w:rsidP="00512BB9">
      <w:pPr>
        <w:tabs>
          <w:tab w:val="left" w:pos="5835"/>
          <w:tab w:val="left" w:pos="6096"/>
        </w:tabs>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Dónde: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H___es</w:t>
      </w:r>
      <w:proofErr w:type="spellEnd"/>
      <w:r w:rsidRPr="00512BB9">
        <w:rPr>
          <w:rFonts w:ascii="Arial" w:eastAsia="Times New Roman" w:hAnsi="Arial" w:cs="Arial"/>
          <w:sz w:val="24"/>
          <w:szCs w:val="24"/>
          <w:lang w:val="es-ES" w:eastAsia="es-ES"/>
        </w:rPr>
        <w:t xml:space="preserve"> la altura de la estructura.</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momento de volteo reducido no podrá ser menor que el producto de la fuerza cortante en el nivel n multiplicada por su distancia al centro de gravedad de la parte de la estructura que se encuentra por encima del nivel 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Efectos de segundo orden</w:t>
      </w:r>
    </w:p>
    <w:p w:rsidR="00512BB9" w:rsidRPr="00512BB9" w:rsidRDefault="00512BB9" w:rsidP="00512BB9">
      <w:pPr>
        <w:spacing w:after="200" w:line="276" w:lineRule="auto"/>
        <w:ind w:left="720"/>
        <w:contextualSpacing/>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el análisis deberán tomarse en cuenta, explícitamente, los efectos P-</w:t>
      </w:r>
      <w:r w:rsidRPr="00512BB9">
        <w:rPr>
          <w:rFonts w:ascii="Arial" w:eastAsia="Times New Roman" w:hAnsi="Arial" w:cs="Arial"/>
          <w:sz w:val="24"/>
          <w:szCs w:val="24"/>
          <w:lang w:val="es-ES" w:eastAsia="es-ES"/>
        </w:rPr>
        <w:t xml:space="preserve">, esto es, los momentos y cortantes adicionales provocados por las cargas verticales actuantes sobre la estructura deformada, así como por la influencia de la carga axial en la rigidez y resistencia de la estructura. Estos efectos no se podrán despreciar cuando, en cualquier entrepiso n, el desplazamiento relativo del entrepiso, </w:t>
      </w:r>
      <w:proofErr w:type="spellStart"/>
      <w:r w:rsidRPr="00512BB9">
        <w:rPr>
          <w:rFonts w:ascii="Arial" w:eastAsia="Times New Roman" w:hAnsi="Arial" w:cs="Arial"/>
          <w:sz w:val="24"/>
          <w:szCs w:val="24"/>
          <w:lang w:val="es-ES" w:eastAsia="es-ES"/>
        </w:rPr>
        <w:t>X’</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multiplicado por QR (T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R</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w:t>
      </w:r>
      <w:r w:rsidRPr="00B354F7">
        <w:rPr>
          <w:rFonts w:ascii="Symbol" w:eastAsia="Times New Roman" w:hAnsi="Symbol" w:cs="Arial"/>
          <w:sz w:val="24"/>
          <w:szCs w:val="24"/>
          <w:lang w:val="es-ES" w:eastAsia="es-ES"/>
        </w:rPr>
        <w:t></w:t>
      </w:r>
      <w:r w:rsidRPr="00512BB9">
        <w:rPr>
          <w:rFonts w:ascii="Arial" w:eastAsia="Times New Roman" w:hAnsi="Arial" w:cs="Arial"/>
          <w:sz w:val="24"/>
          <w:szCs w:val="24"/>
          <w:lang w:val="es-ES" w:eastAsia="es-ES"/>
        </w:rPr>
        <w:t xml:space="preserve">, y dividido por la altura del entrepiso, </w:t>
      </w:r>
      <w:proofErr w:type="spellStart"/>
      <w:r w:rsidRPr="00512BB9">
        <w:rPr>
          <w:rFonts w:ascii="Arial" w:eastAsia="Times New Roman" w:hAnsi="Arial" w:cs="Arial"/>
          <w:sz w:val="24"/>
          <w:szCs w:val="24"/>
          <w:lang w:val="es-ES" w:eastAsia="es-ES"/>
        </w:rPr>
        <w:t>h</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exceda de 0.08V</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w:t>
      </w:r>
      <w:proofErr w:type="spellStart"/>
      <w:r w:rsidRPr="00512BB9">
        <w:rPr>
          <w:rFonts w:ascii="Arial" w:eastAsia="Times New Roman" w:hAnsi="Arial" w:cs="Arial"/>
          <w:sz w:val="24"/>
          <w:szCs w:val="24"/>
          <w:lang w:val="es-ES" w:eastAsia="es-ES"/>
        </w:rPr>
        <w:t>W’</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siendo </w:t>
      </w:r>
      <w:proofErr w:type="spellStart"/>
      <w:r w:rsidRPr="00512BB9">
        <w:rPr>
          <w:rFonts w:ascii="Arial" w:eastAsia="Times New Roman" w:hAnsi="Arial" w:cs="Arial"/>
          <w:sz w:val="24"/>
          <w:szCs w:val="24"/>
          <w:lang w:val="es-ES" w:eastAsia="es-ES"/>
        </w:rPr>
        <w:t>V</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la fuerza cortante del entrepiso n, y </w:t>
      </w:r>
      <w:proofErr w:type="spellStart"/>
      <w:r w:rsidRPr="00512BB9">
        <w:rPr>
          <w:rFonts w:ascii="Arial" w:eastAsia="Times New Roman" w:hAnsi="Arial" w:cs="Arial"/>
          <w:sz w:val="24"/>
          <w:szCs w:val="24"/>
          <w:lang w:val="es-ES" w:eastAsia="es-ES"/>
        </w:rPr>
        <w:t>W’</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el peso de la estructura incluyendo cargas muertas y vivas que obran encima del entrepiso n. Una forma aproximada de estimar los efectos de segundo orden consiste en amplificar en cada entrepiso la deformación y los momentos en los extremos de las columnas calculados despreciando estos efectos, mediante el factor de amplificación: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6096"/>
        </w:tabs>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s-ES" w:eastAsia="es-ES"/>
          </w:rPr>
          <m:t>=1+</m:t>
        </m:r>
        <m:f>
          <m:fPr>
            <m:ctrlPr>
              <w:rPr>
                <w:rFonts w:ascii="Cambria Math" w:eastAsia="Times New Roman" w:hAnsi="Cambria Math" w:cs="Arial"/>
                <w:i/>
                <w:sz w:val="28"/>
                <w:szCs w:val="28"/>
                <w:lang w:val="es-ES" w:eastAsia="es-ES"/>
              </w:rPr>
            </m:ctrlPr>
          </m:fPr>
          <m:num>
            <m:f>
              <m:fPr>
                <m:ctrlPr>
                  <w:rPr>
                    <w:rFonts w:ascii="Cambria Math" w:eastAsia="Times New Roman" w:hAnsi="Cambria Math" w:cs="Arial"/>
                    <w:i/>
                    <w:sz w:val="28"/>
                    <w:szCs w:val="28"/>
                    <w:lang w:val="es-ES" w:eastAsia="es-ES"/>
                  </w:rPr>
                </m:ctrlPr>
              </m:fPr>
              <m:num>
                <m:sSub>
                  <m:sSubPr>
                    <m:ctrlPr>
                      <w:rPr>
                        <w:rFonts w:ascii="Cambria Math" w:eastAsia="Times New Roman" w:hAnsi="Cambria Math" w:cs="Arial"/>
                        <w:i/>
                        <w:sz w:val="28"/>
                        <w:szCs w:val="28"/>
                        <w:lang w:val="es-ES" w:eastAsia="es-ES"/>
                      </w:rPr>
                    </m:ctrlPr>
                  </m:sSub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X</m:t>
                        </m:r>
                      </m:e>
                      <m:sup>
                        <m:r>
                          <w:rPr>
                            <w:rFonts w:ascii="Cambria Math" w:eastAsia="Times New Roman" w:hAnsi="Cambria Math" w:cs="Arial"/>
                            <w:sz w:val="28"/>
                            <w:szCs w:val="28"/>
                            <w:lang w:val="es-ES" w:eastAsia="es-ES"/>
                          </w:rPr>
                          <m:t>'</m:t>
                        </m:r>
                      </m:sup>
                    </m:sSup>
                  </m:e>
                  <m:sub>
                    <m:r>
                      <w:rPr>
                        <w:rFonts w:ascii="Cambria Math" w:eastAsia="Times New Roman" w:hAnsi="Cambria Math" w:cs="Arial"/>
                        <w:sz w:val="28"/>
                        <w:szCs w:val="28"/>
                        <w:lang w:val="es-ES" w:eastAsia="es-ES"/>
                      </w:rPr>
                      <m:t>n</m:t>
                    </m:r>
                  </m:sub>
                </m:sSub>
              </m:num>
              <m:den>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h</m:t>
                    </m:r>
                  </m:e>
                  <m:sub>
                    <m:r>
                      <w:rPr>
                        <w:rFonts w:ascii="Cambria Math" w:eastAsia="Times New Roman" w:hAnsi="Cambria Math" w:cs="Arial"/>
                        <w:sz w:val="28"/>
                        <w:szCs w:val="28"/>
                        <w:lang w:val="es-ES" w:eastAsia="es-ES"/>
                      </w:rPr>
                      <m:t>n</m:t>
                    </m:r>
                  </m:sub>
                </m:sSub>
              </m:den>
            </m:f>
          </m:num>
          <m:den>
            <m:f>
              <m:fPr>
                <m:ctrlPr>
                  <w:rPr>
                    <w:rFonts w:ascii="Cambria Math" w:eastAsia="Times New Roman" w:hAnsi="Cambria Math" w:cs="Arial"/>
                    <w:i/>
                    <w:sz w:val="28"/>
                    <w:szCs w:val="28"/>
                    <w:lang w:val="es-ES" w:eastAsia="es-ES"/>
                  </w:rPr>
                </m:ctrlPr>
              </m:fPr>
              <m:num>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V</m:t>
                    </m:r>
                  </m:e>
                  <m:sub>
                    <m:r>
                      <w:rPr>
                        <w:rFonts w:ascii="Cambria Math" w:eastAsia="Times New Roman" w:hAnsi="Cambria Math" w:cs="Arial"/>
                        <w:sz w:val="28"/>
                        <w:szCs w:val="28"/>
                        <w:lang w:val="es-ES" w:eastAsia="es-ES"/>
                      </w:rPr>
                      <m:t>n</m:t>
                    </m:r>
                  </m:sub>
                </m:sSub>
              </m:num>
              <m:den>
                <m:sSub>
                  <m:sSubPr>
                    <m:ctrlPr>
                      <w:rPr>
                        <w:rFonts w:ascii="Cambria Math" w:eastAsia="Times New Roman" w:hAnsi="Cambria Math" w:cs="Arial"/>
                        <w:i/>
                        <w:sz w:val="28"/>
                        <w:szCs w:val="28"/>
                        <w:lang w:val="es-ES" w:eastAsia="es-ES"/>
                      </w:rPr>
                    </m:ctrlPr>
                  </m:sSub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W</m:t>
                        </m:r>
                      </m:e>
                      <m:sup>
                        <m:r>
                          <w:rPr>
                            <w:rFonts w:ascii="Cambria Math" w:eastAsia="Times New Roman" w:hAnsi="Cambria Math" w:cs="Arial"/>
                            <w:sz w:val="28"/>
                            <w:szCs w:val="28"/>
                            <w:lang w:val="es-ES" w:eastAsia="es-ES"/>
                          </w:rPr>
                          <m:t>'</m:t>
                        </m:r>
                      </m:sup>
                    </m:sSup>
                  </m:e>
                  <m:sub>
                    <m:r>
                      <w:rPr>
                        <w:rFonts w:ascii="Cambria Math" w:eastAsia="Times New Roman" w:hAnsi="Cambria Math" w:cs="Arial"/>
                        <w:sz w:val="28"/>
                        <w:szCs w:val="28"/>
                        <w:lang w:val="es-ES" w:eastAsia="es-ES"/>
                      </w:rPr>
                      <m:t>n</m:t>
                    </m:r>
                  </m:sub>
                </m:sSub>
              </m:den>
            </m:f>
            <m:r>
              <w:rPr>
                <w:rFonts w:ascii="Cambria Math" w:eastAsia="Times New Roman" w:hAnsi="Cambria Math" w:cs="Arial"/>
                <w:sz w:val="28"/>
                <w:szCs w:val="28"/>
                <w:lang w:val="es-ES" w:eastAsia="es-ES"/>
              </w:rPr>
              <m:t>-1.2</m:t>
            </m:r>
            <m:f>
              <m:fPr>
                <m:ctrlPr>
                  <w:rPr>
                    <w:rFonts w:ascii="Cambria Math" w:eastAsia="Times New Roman" w:hAnsi="Cambria Math" w:cs="Arial"/>
                    <w:i/>
                    <w:sz w:val="28"/>
                    <w:szCs w:val="28"/>
                    <w:lang w:val="es-ES" w:eastAsia="es-ES"/>
                  </w:rPr>
                </m:ctrlPr>
              </m:fPr>
              <m:num>
                <m:sSub>
                  <m:sSubPr>
                    <m:ctrlPr>
                      <w:rPr>
                        <w:rFonts w:ascii="Cambria Math" w:eastAsia="Times New Roman" w:hAnsi="Cambria Math" w:cs="Arial"/>
                        <w:i/>
                        <w:sz w:val="28"/>
                        <w:szCs w:val="28"/>
                        <w:lang w:val="es-ES" w:eastAsia="es-ES"/>
                      </w:rPr>
                    </m:ctrlPr>
                  </m:sSub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X</m:t>
                        </m:r>
                      </m:e>
                      <m:sup>
                        <m:r>
                          <w:rPr>
                            <w:rFonts w:ascii="Cambria Math" w:eastAsia="Times New Roman" w:hAnsi="Cambria Math" w:cs="Arial"/>
                            <w:sz w:val="28"/>
                            <w:szCs w:val="28"/>
                            <w:lang w:val="es-ES" w:eastAsia="es-ES"/>
                          </w:rPr>
                          <m:t>'</m:t>
                        </m:r>
                      </m:sup>
                    </m:sSup>
                  </m:e>
                  <m:sub>
                    <m:r>
                      <w:rPr>
                        <w:rFonts w:ascii="Cambria Math" w:eastAsia="Times New Roman" w:hAnsi="Cambria Math" w:cs="Arial"/>
                        <w:sz w:val="28"/>
                        <w:szCs w:val="28"/>
                        <w:lang w:val="es-ES" w:eastAsia="es-ES"/>
                      </w:rPr>
                      <m:t>n</m:t>
                    </m:r>
                  </m:sub>
                </m:sSub>
              </m:num>
              <m:den>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h</m:t>
                    </m:r>
                  </m:e>
                  <m:sub>
                    <m:r>
                      <w:rPr>
                        <w:rFonts w:ascii="Cambria Math" w:eastAsia="Times New Roman" w:hAnsi="Cambria Math" w:cs="Arial"/>
                        <w:sz w:val="28"/>
                        <w:szCs w:val="28"/>
                        <w:lang w:val="es-ES" w:eastAsia="es-ES"/>
                      </w:rPr>
                      <m:t>n</m:t>
                    </m:r>
                  </m:sub>
                </m:sSub>
              </m:den>
            </m:f>
          </m:den>
        </m:f>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3.26)</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momentos en los extremos de las trabes tendrán que corregirse proporcionalmente con sus rigideces angulares para que se satisfaga el equilibrio de momentos en los nudos.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Componente Vertical.</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efecto de la componente vertical deberá tomarse en cuenta en los casos que se mencionan a continuación: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27"/>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Para todas las estructuras A+ Y A1.</w:t>
      </w:r>
    </w:p>
    <w:p w:rsidR="00512BB9" w:rsidRPr="00512BB9" w:rsidRDefault="00512BB9" w:rsidP="00781AF0">
      <w:pPr>
        <w:numPr>
          <w:ilvl w:val="0"/>
          <w:numId w:val="27"/>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elementos estructurales horizontales, con claros iguales o superiores a 15 m.</w:t>
      </w:r>
    </w:p>
    <w:p w:rsidR="00512BB9" w:rsidRPr="00512BB9" w:rsidRDefault="00512BB9" w:rsidP="00781AF0">
      <w:pPr>
        <w:numPr>
          <w:ilvl w:val="0"/>
          <w:numId w:val="27"/>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voladizos horizontales como marquesinas y balcones de longitud igual o superior a 3m.</w:t>
      </w:r>
    </w:p>
    <w:p w:rsidR="00512BB9" w:rsidRPr="00512BB9" w:rsidRDefault="00512BB9" w:rsidP="00781AF0">
      <w:pPr>
        <w:numPr>
          <w:ilvl w:val="0"/>
          <w:numId w:val="27"/>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elementos pretensados horizontales.</w:t>
      </w:r>
    </w:p>
    <w:p w:rsidR="00512BB9" w:rsidRPr="00512BB9" w:rsidRDefault="00512BB9" w:rsidP="00781AF0">
      <w:pPr>
        <w:numPr>
          <w:ilvl w:val="0"/>
          <w:numId w:val="27"/>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estructuras con aislamiento en la base.</w:t>
      </w:r>
    </w:p>
    <w:p w:rsidR="00512BB9" w:rsidRPr="00512BB9" w:rsidRDefault="00512BB9" w:rsidP="00781AF0">
      <w:pPr>
        <w:numPr>
          <w:ilvl w:val="0"/>
          <w:numId w:val="27"/>
        </w:numPr>
        <w:spacing w:after="20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Así como cualquier otra estructura o elemento en que la variación de la acción sísmica vertical afecte en forma significativa su dimensionamiento.</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aceleración espectral vertical se deberá tomar como se indica en la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3.27.</w:t>
      </w:r>
      <w:r w:rsidRPr="00512BB9">
        <w:rPr>
          <w:rFonts w:ascii="Arial" w:eastAsia="Times New Roman" w:hAnsi="Arial" w:cs="Arial"/>
          <w:sz w:val="24"/>
          <w:szCs w:val="24"/>
          <w:lang w:val="es-ES" w:eastAsia="es-ES"/>
        </w:rPr>
        <w:t xml:space="preserve"> Su efecto deberá considerarse actuando en ambos sentidos.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a</m:t>
            </m:r>
          </m:e>
          <m:sub>
            <m:r>
              <w:rPr>
                <w:rFonts w:ascii="Cambria Math" w:eastAsia="Times New Roman" w:hAnsi="Cambria Math" w:cs="Arial"/>
                <w:sz w:val="28"/>
                <w:szCs w:val="28"/>
                <w:lang w:val="es-ES" w:eastAsia="es-ES"/>
              </w:rPr>
              <m:t>v</m:t>
            </m:r>
          </m:sub>
        </m:sSub>
        <m:d>
          <m:dPr>
            <m:begChr m:val="〈"/>
            <m:endChr m:val="〉"/>
            <m:ctrlPr>
              <w:rPr>
                <w:rFonts w:ascii="Cambria Math" w:eastAsia="Times New Roman" w:hAnsi="Cambria Math" w:cs="Arial"/>
                <w:i/>
                <w:sz w:val="28"/>
                <w:szCs w:val="28"/>
                <w:lang w:val="es-ES" w:eastAsia="es-ES"/>
              </w:rPr>
            </m:ctrlPr>
          </m:d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a</m:t>
                </m:r>
              </m:e>
              <m:sup>
                <m:r>
                  <w:rPr>
                    <w:rFonts w:ascii="Cambria Math" w:eastAsia="Times New Roman" w:hAnsi="Cambria Math" w:cs="Arial"/>
                    <w:sz w:val="28"/>
                    <w:szCs w:val="28"/>
                    <w:lang w:val="es-ES" w:eastAsia="es-ES"/>
                  </w:rPr>
                  <m:t>'</m:t>
                </m:r>
              </m:sup>
            </m:sSup>
            <m:r>
              <w:rPr>
                <w:rFonts w:ascii="Cambria Math" w:eastAsia="Times New Roman" w:hAnsi="Cambria Math" w:cs="Arial"/>
                <w:sz w:val="28"/>
                <w:szCs w:val="28"/>
                <w:lang w:val="es-ES" w:eastAsia="es-ES"/>
              </w:rPr>
              <m:t xml:space="preserve">,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T</m:t>
                </m:r>
              </m:e>
              <m:sub>
                <m:r>
                  <w:rPr>
                    <w:rFonts w:ascii="Cambria Math" w:eastAsia="Times New Roman" w:hAnsi="Cambria Math" w:cs="Arial"/>
                    <w:sz w:val="28"/>
                    <w:szCs w:val="28"/>
                    <w:lang w:val="es-ES" w:eastAsia="es-ES"/>
                  </w:rPr>
                  <m:t>v</m:t>
                </m:r>
              </m:sub>
            </m:sSub>
          </m:e>
        </m:d>
        <m:r>
          <w:rPr>
            <w:rFonts w:ascii="Cambria Math" w:eastAsia="Times New Roman" w:hAnsi="Cambria Math" w:cs="Arial"/>
            <w:sz w:val="28"/>
            <w:szCs w:val="28"/>
            <w:lang w:val="es-ES" w:eastAsia="es-ES"/>
          </w:rPr>
          <m:t>=</m:t>
        </m:r>
        <m:d>
          <m:dPr>
            <m:begChr m:val="{"/>
            <m:endChr m:val=""/>
            <m:ctrlPr>
              <w:rPr>
                <w:rFonts w:ascii="Cambria Math" w:eastAsia="Times New Roman" w:hAnsi="Cambria Math" w:cs="Arial"/>
                <w:i/>
                <w:sz w:val="28"/>
                <w:szCs w:val="28"/>
                <w:lang w:val="es-ES" w:eastAsia="es-ES"/>
              </w:rPr>
            </m:ctrlPr>
          </m:dPr>
          <m:e>
            <m:eqArr>
              <m:eqArrPr>
                <m:ctrlPr>
                  <w:rPr>
                    <w:rFonts w:ascii="Cambria Math" w:eastAsia="Times New Roman" w:hAnsi="Cambria Math" w:cs="Arial"/>
                    <w:i/>
                    <w:sz w:val="28"/>
                    <w:szCs w:val="28"/>
                    <w:lang w:val="es-ES" w:eastAsia="es-ES"/>
                  </w:rPr>
                </m:ctrlPr>
              </m:eqArrPr>
              <m:e>
                <m:r>
                  <w:rPr>
                    <w:rFonts w:ascii="Cambria Math" w:eastAsia="Times New Roman" w:hAnsi="Cambria Math" w:cs="Arial"/>
                    <w:sz w:val="28"/>
                    <w:szCs w:val="28"/>
                    <w:lang w:val="es-ES" w:eastAsia="es-ES"/>
                  </w:rPr>
                  <m:t xml:space="preserve">1.4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F</m:t>
                    </m:r>
                  </m:e>
                  <m:sub>
                    <m:r>
                      <w:rPr>
                        <w:rFonts w:ascii="Cambria Math" w:eastAsia="Times New Roman" w:hAnsi="Cambria Math" w:cs="Arial"/>
                        <w:sz w:val="28"/>
                        <w:szCs w:val="28"/>
                        <w:lang w:val="es-ES" w:eastAsia="es-ES"/>
                      </w:rPr>
                      <m:t>d</m:t>
                    </m:r>
                  </m:sub>
                </m:sSub>
                <m:r>
                  <w:rPr>
                    <w:rFonts w:ascii="Cambria Math" w:eastAsia="Times New Roman" w:hAnsi="Cambria Math" w:cs="Arial"/>
                    <w:sz w:val="28"/>
                    <w:szCs w:val="28"/>
                    <w:lang w:val="es-ES" w:eastAsia="es-ES"/>
                  </w:rPr>
                  <m:t xml:space="preserve"> </m:t>
                </m:r>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a</m:t>
                    </m:r>
                  </m:e>
                  <m:sup>
                    <m:r>
                      <w:rPr>
                        <w:rFonts w:ascii="Cambria Math" w:eastAsia="Times New Roman" w:hAnsi="Cambria Math" w:cs="Arial"/>
                        <w:sz w:val="28"/>
                        <w:szCs w:val="28"/>
                        <w:lang w:val="es-ES" w:eastAsia="es-ES"/>
                      </w:rPr>
                      <m:t>'</m:t>
                    </m:r>
                  </m:sup>
                </m:sSup>
                <m:r>
                  <w:rPr>
                    <w:rFonts w:ascii="Cambria Math" w:eastAsia="Times New Roman" w:hAnsi="Cambria Math" w:cs="Arial"/>
                    <w:sz w:val="28"/>
                    <w:szCs w:val="28"/>
                    <w:lang w:val="es-ES" w:eastAsia="es-ES"/>
                  </w:rPr>
                  <m:t xml:space="preserve">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T</m:t>
                    </m:r>
                  </m:e>
                  <m:sub>
                    <m:r>
                      <w:rPr>
                        <w:rFonts w:ascii="Cambria Math" w:eastAsia="Times New Roman" w:hAnsi="Cambria Math" w:cs="Arial"/>
                        <w:sz w:val="28"/>
                        <w:szCs w:val="28"/>
                        <w:lang w:val="es-ES" w:eastAsia="es-ES"/>
                      </w:rPr>
                      <m:t>v</m:t>
                    </m:r>
                  </m:sub>
                </m:sSub>
                <m:r>
                  <w:rPr>
                    <w:rFonts w:ascii="Cambria Math" w:eastAsia="Times New Roman" w:hAnsi="Cambria Math" w:cs="Arial"/>
                    <w:sz w:val="28"/>
                    <w:szCs w:val="28"/>
                    <w:lang w:val="es-ES" w:eastAsia="es-ES"/>
                  </w:rPr>
                  <m:t>&lt;0.05</m:t>
                </m:r>
              </m:e>
              <m:e>
                <m:r>
                  <w:rPr>
                    <w:rFonts w:ascii="Cambria Math" w:eastAsia="Times New Roman" w:hAnsi="Cambria Math" w:cs="Arial"/>
                    <w:sz w:val="28"/>
                    <w:szCs w:val="28"/>
                    <w:lang w:val="es-ES" w:eastAsia="es-ES"/>
                  </w:rPr>
                  <m:t xml:space="preserve">1.4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F</m:t>
                    </m:r>
                  </m:e>
                  <m:sub>
                    <m:r>
                      <w:rPr>
                        <w:rFonts w:ascii="Cambria Math" w:eastAsia="Times New Roman" w:hAnsi="Cambria Math" w:cs="Arial"/>
                        <w:sz w:val="28"/>
                        <w:szCs w:val="28"/>
                        <w:lang w:val="es-ES" w:eastAsia="es-ES"/>
                      </w:rPr>
                      <m:t>d</m:t>
                    </m:r>
                  </m:sub>
                </m:sSub>
                <m:r>
                  <w:rPr>
                    <w:rFonts w:ascii="Cambria Math" w:eastAsia="Times New Roman" w:hAnsi="Cambria Math" w:cs="Arial"/>
                    <w:sz w:val="28"/>
                    <w:szCs w:val="28"/>
                    <w:lang w:val="es-ES" w:eastAsia="es-ES"/>
                  </w:rPr>
                  <m:t xml:space="preserve"> </m:t>
                </m:r>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a</m:t>
                    </m:r>
                  </m:e>
                  <m:sup>
                    <m:r>
                      <w:rPr>
                        <w:rFonts w:ascii="Cambria Math" w:eastAsia="Times New Roman" w:hAnsi="Cambria Math" w:cs="Arial"/>
                        <w:sz w:val="28"/>
                        <w:szCs w:val="28"/>
                        <w:lang w:val="es-ES" w:eastAsia="es-ES"/>
                      </w:rPr>
                      <m:t>'</m:t>
                    </m:r>
                  </m:sup>
                </m:sSup>
                <m:sSup>
                  <m:sSupPr>
                    <m:ctrlPr>
                      <w:rPr>
                        <w:rFonts w:ascii="Cambria Math" w:eastAsia="Times New Roman" w:hAnsi="Cambria Math" w:cs="Arial"/>
                        <w:i/>
                        <w:sz w:val="28"/>
                        <w:szCs w:val="28"/>
                        <w:lang w:val="es-ES" w:eastAsia="es-ES"/>
                      </w:rPr>
                    </m:ctrlPr>
                  </m:sSupPr>
                  <m:e>
                    <m:d>
                      <m:dPr>
                        <m:ctrlPr>
                          <w:rPr>
                            <w:rFonts w:ascii="Cambria Math" w:eastAsia="Times New Roman" w:hAnsi="Cambria Math" w:cs="Arial"/>
                            <w:i/>
                            <w:sz w:val="28"/>
                            <w:szCs w:val="28"/>
                            <w:lang w:val="es-ES" w:eastAsia="es-ES"/>
                          </w:rPr>
                        </m:ctrlPr>
                      </m:dPr>
                      <m:e>
                        <m:f>
                          <m:fPr>
                            <m:ctrlPr>
                              <w:rPr>
                                <w:rFonts w:ascii="Cambria Math" w:eastAsia="Times New Roman" w:hAnsi="Cambria Math" w:cs="Arial"/>
                                <w:i/>
                                <w:sz w:val="28"/>
                                <w:szCs w:val="28"/>
                                <w:lang w:val="es-ES" w:eastAsia="es-ES"/>
                              </w:rPr>
                            </m:ctrlPr>
                          </m:fPr>
                          <m:num>
                            <m:r>
                              <w:rPr>
                                <w:rFonts w:ascii="Cambria Math" w:eastAsia="Times New Roman" w:hAnsi="Cambria Math" w:cs="Arial"/>
                                <w:sz w:val="28"/>
                                <w:szCs w:val="28"/>
                                <w:lang w:val="es-ES" w:eastAsia="es-ES"/>
                              </w:rPr>
                              <m:t>0.05</m:t>
                            </m:r>
                          </m:num>
                          <m:den>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T</m:t>
                                </m:r>
                              </m:e>
                              <m:sub>
                                <m:r>
                                  <w:rPr>
                                    <w:rFonts w:ascii="Cambria Math" w:eastAsia="Times New Roman" w:hAnsi="Cambria Math" w:cs="Arial"/>
                                    <w:sz w:val="28"/>
                                    <w:szCs w:val="28"/>
                                    <w:lang w:val="es-ES" w:eastAsia="es-ES"/>
                                  </w:rPr>
                                  <m:t>v</m:t>
                                </m:r>
                              </m:sub>
                            </m:sSub>
                          </m:den>
                        </m:f>
                      </m:e>
                    </m:d>
                  </m:e>
                  <m:sup>
                    <m:r>
                      <w:rPr>
                        <w:rFonts w:ascii="Cambria Math" w:eastAsia="Times New Roman" w:hAnsi="Cambria Math" w:cs="Arial"/>
                        <w:sz w:val="28"/>
                        <w:szCs w:val="28"/>
                        <w:lang w:val="es-ES" w:eastAsia="es-ES"/>
                      </w:rPr>
                      <m:t>2/3</m:t>
                    </m:r>
                  </m:sup>
                </m:sSup>
                <m:r>
                  <w:rPr>
                    <w:rFonts w:ascii="Cambria Math" w:eastAsia="Times New Roman" w:hAnsi="Cambria Math" w:cs="Arial"/>
                    <w:sz w:val="28"/>
                    <w:szCs w:val="28"/>
                    <w:lang w:val="es-ES" w:eastAsia="es-ES"/>
                  </w:rPr>
                  <m:t xml:space="preserve">             </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T</m:t>
                    </m:r>
                  </m:e>
                  <m:sub>
                    <m:r>
                      <w:rPr>
                        <w:rFonts w:ascii="Cambria Math" w:eastAsia="Times New Roman" w:hAnsi="Cambria Math" w:cs="Arial"/>
                        <w:sz w:val="28"/>
                        <w:szCs w:val="28"/>
                        <w:lang w:val="es-ES" w:eastAsia="es-ES"/>
                      </w:rPr>
                      <m:t>v</m:t>
                    </m:r>
                  </m:sub>
                </m:sSub>
                <m:r>
                  <w:rPr>
                    <w:rFonts w:ascii="Cambria Math" w:eastAsia="Times New Roman" w:hAnsi="Cambria Math" w:cs="Arial"/>
                    <w:sz w:val="28"/>
                    <w:szCs w:val="28"/>
                    <w:lang w:val="es-ES" w:eastAsia="es-ES"/>
                  </w:rPr>
                  <m:t>≥0.05</m:t>
                </m:r>
              </m:e>
            </m:eqArr>
          </m:e>
        </m:d>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3.27)</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F</w:t>
      </w:r>
      <w:r w:rsidRPr="00512BB9">
        <w:rPr>
          <w:rFonts w:ascii="Arial" w:eastAsia="Times New Roman" w:hAnsi="Arial" w:cs="Arial"/>
          <w:sz w:val="24"/>
          <w:szCs w:val="24"/>
          <w:vertAlign w:val="subscript"/>
          <w:lang w:val="es-ES" w:eastAsia="es-ES"/>
        </w:rPr>
        <w:t>d</w:t>
      </w:r>
      <w:proofErr w:type="spellEnd"/>
      <w:r w:rsidRPr="00512BB9">
        <w:rPr>
          <w:rFonts w:ascii="Arial" w:eastAsia="Times New Roman" w:hAnsi="Arial" w:cs="Arial"/>
          <w:sz w:val="24"/>
          <w:szCs w:val="24"/>
          <w:lang w:val="es-ES" w:eastAsia="es-ES"/>
        </w:rPr>
        <w:t>_________es el factor de distancia igual a a</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vertAlign w:val="superscript"/>
          <w:lang w:val="es-ES" w:eastAsia="es-ES"/>
        </w:rPr>
        <w:t>r</w:t>
      </w:r>
      <w:r w:rsidRPr="00512BB9">
        <w:rPr>
          <w:rFonts w:ascii="Arial" w:eastAsia="Times New Roman" w:hAnsi="Arial" w:cs="Arial"/>
          <w:sz w:val="24"/>
          <w:szCs w:val="24"/>
          <w:lang w:val="es-ES" w:eastAsia="es-ES"/>
        </w:rPr>
        <w:t>/200, pero no mayor a 1.</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a</w:t>
      </w:r>
      <w:r w:rsidRPr="00512BB9">
        <w:rPr>
          <w:rFonts w:ascii="Arial" w:eastAsia="Times New Roman" w:hAnsi="Arial" w:cs="Arial"/>
          <w:sz w:val="24"/>
          <w:szCs w:val="24"/>
          <w:vertAlign w:val="subscript"/>
          <w:lang w:val="es-ES" w:eastAsia="es-ES"/>
        </w:rPr>
        <w:t>V</w:t>
      </w:r>
      <w:proofErr w:type="spellEnd"/>
      <w:r w:rsidRPr="00512BB9">
        <w:rPr>
          <w:rFonts w:ascii="Arial" w:eastAsia="Times New Roman" w:hAnsi="Arial" w:cs="Arial"/>
          <w:sz w:val="24"/>
          <w:szCs w:val="24"/>
          <w:lang w:val="es-ES" w:eastAsia="es-ES"/>
        </w:rPr>
        <w:t xml:space="preserve"> (a’, </w:t>
      </w:r>
      <w:proofErr w:type="gramStart"/>
      <w:r w:rsidRPr="00512BB9">
        <w:rPr>
          <w:rFonts w:ascii="Arial" w:eastAsia="Times New Roman" w:hAnsi="Arial" w:cs="Arial"/>
          <w:sz w:val="24"/>
          <w:szCs w:val="24"/>
          <w:lang w:val="es-ES" w:eastAsia="es-ES"/>
        </w:rPr>
        <w:t>T</w:t>
      </w:r>
      <w:r w:rsidRPr="00512BB9">
        <w:rPr>
          <w:rFonts w:ascii="Arial" w:eastAsia="Times New Roman" w:hAnsi="Arial" w:cs="Arial"/>
          <w:sz w:val="24"/>
          <w:szCs w:val="24"/>
          <w:vertAlign w:val="subscript"/>
          <w:lang w:val="es-ES" w:eastAsia="es-ES"/>
        </w:rPr>
        <w:t>V</w:t>
      </w:r>
      <w:r w:rsidRPr="00512BB9">
        <w:rPr>
          <w:rFonts w:ascii="Arial" w:eastAsia="Times New Roman" w:hAnsi="Arial" w:cs="Arial"/>
          <w:sz w:val="24"/>
          <w:szCs w:val="24"/>
          <w:lang w:val="es-ES" w:eastAsia="es-ES"/>
        </w:rPr>
        <w:t>)_</w:t>
      </w:r>
      <w:proofErr w:type="gramEnd"/>
      <w:r w:rsidRPr="00512BB9">
        <w:rPr>
          <w:rFonts w:ascii="Arial" w:eastAsia="Times New Roman" w:hAnsi="Arial" w:cs="Arial"/>
          <w:sz w:val="24"/>
          <w:szCs w:val="24"/>
          <w:lang w:val="es-ES" w:eastAsia="es-ES"/>
        </w:rPr>
        <w:t xml:space="preserve">_es la ordenada espectral vertical basada en la ordenada espectral modificada más desfavorable, según lo indicado en el inciso 3.13.2 del </w:t>
      </w:r>
      <w:r w:rsidRPr="00512BB9">
        <w:rPr>
          <w:rFonts w:ascii="Arial" w:eastAsia="Times New Roman" w:hAnsi="Arial" w:cs="Arial"/>
          <w:b/>
          <w:sz w:val="24"/>
          <w:szCs w:val="24"/>
          <w:lang w:val="es-ES" w:eastAsia="es-ES"/>
        </w:rPr>
        <w:t>Espectro de diseño modificado para el estado límite de prevención de colapso</w:t>
      </w:r>
      <w:r w:rsidRPr="00512BB9">
        <w:rPr>
          <w:rFonts w:ascii="Arial" w:eastAsia="Times New Roman" w:hAnsi="Arial" w:cs="Arial"/>
          <w:sz w:val="24"/>
          <w:szCs w:val="24"/>
          <w:lang w:val="es-ES" w:eastAsia="es-ES"/>
        </w:rPr>
        <w:t xml:space="preserve"> o 3.13.3. del </w:t>
      </w:r>
      <w:r w:rsidRPr="00512BB9">
        <w:rPr>
          <w:rFonts w:ascii="Arial" w:eastAsia="Times New Roman" w:hAnsi="Arial" w:cs="Arial"/>
          <w:b/>
          <w:sz w:val="24"/>
          <w:szCs w:val="24"/>
          <w:lang w:val="es-ES" w:eastAsia="es-ES"/>
        </w:rPr>
        <w:t>Espectro de diseño para el estado límite de servicio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T</w:t>
      </w:r>
      <w:r w:rsidRPr="00512BB9">
        <w:rPr>
          <w:rFonts w:ascii="Arial" w:eastAsia="Times New Roman" w:hAnsi="Arial" w:cs="Arial"/>
          <w:sz w:val="24"/>
          <w:szCs w:val="24"/>
          <w:vertAlign w:val="subscript"/>
          <w:lang w:val="es-ES" w:eastAsia="es-ES"/>
        </w:rPr>
        <w:t>v</w:t>
      </w:r>
      <w:r w:rsidRPr="00512BB9">
        <w:rPr>
          <w:rFonts w:ascii="Arial" w:eastAsia="Times New Roman" w:hAnsi="Arial" w:cs="Arial"/>
          <w:sz w:val="24"/>
          <w:szCs w:val="24"/>
          <w:lang w:val="es-ES" w:eastAsia="es-ES"/>
        </w:rPr>
        <w:t>_________es</w:t>
      </w:r>
      <w:proofErr w:type="spellEnd"/>
      <w:r w:rsidRPr="00512BB9">
        <w:rPr>
          <w:rFonts w:ascii="Arial" w:eastAsia="Times New Roman" w:hAnsi="Arial" w:cs="Arial"/>
          <w:sz w:val="24"/>
          <w:szCs w:val="24"/>
          <w:lang w:val="es-ES" w:eastAsia="es-ES"/>
        </w:rPr>
        <w:t xml:space="preserve"> el periodo vertical del sistema estructural y/o del elemento en revisión. Si no se conoce el periodo vertical deberá tomarse el valor de T</w:t>
      </w:r>
      <w:r w:rsidRPr="00512BB9">
        <w:rPr>
          <w:rFonts w:ascii="Arial" w:eastAsia="Times New Roman" w:hAnsi="Arial" w:cs="Arial"/>
          <w:sz w:val="24"/>
          <w:szCs w:val="24"/>
          <w:vertAlign w:val="subscript"/>
          <w:lang w:val="es-ES" w:eastAsia="es-ES"/>
        </w:rPr>
        <w:t xml:space="preserve">V </w:t>
      </w:r>
      <w:r w:rsidRPr="00512BB9">
        <w:rPr>
          <w:rFonts w:ascii="Arial" w:eastAsia="Times New Roman" w:hAnsi="Arial" w:cs="Arial"/>
          <w:sz w:val="24"/>
          <w:szCs w:val="24"/>
          <w:lang w:val="es-ES" w:eastAsia="es-ES"/>
        </w:rPr>
        <w:t xml:space="preserve">= 0.05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el método estático se deberá considerar una fuerza equivalente vertical actuando en ambos sentidos sobre cada uno de los niveles, en los que suponen concentradas las masas, como ilustra en la siguiente figura. Esta fuerza dependerá de la ordenada vertical </w:t>
      </w:r>
      <w:proofErr w:type="spellStart"/>
      <w:r w:rsidRPr="00512BB9">
        <w:rPr>
          <w:rFonts w:ascii="Arial" w:eastAsia="Times New Roman" w:hAnsi="Arial" w:cs="Arial"/>
          <w:sz w:val="24"/>
          <w:szCs w:val="24"/>
          <w:lang w:val="es-ES" w:eastAsia="es-ES"/>
        </w:rPr>
        <w:t>a</w:t>
      </w:r>
      <w:r w:rsidRPr="00512BB9">
        <w:rPr>
          <w:rFonts w:ascii="Arial" w:eastAsia="Times New Roman" w:hAnsi="Arial" w:cs="Arial"/>
          <w:sz w:val="24"/>
          <w:szCs w:val="24"/>
          <w:vertAlign w:val="subscript"/>
          <w:lang w:val="es-ES" w:eastAsia="es-ES"/>
        </w:rPr>
        <w:t>V</w:t>
      </w:r>
      <w:proofErr w:type="spellEnd"/>
      <w:r w:rsidRPr="00512BB9">
        <w:rPr>
          <w:rFonts w:ascii="Arial" w:eastAsia="Times New Roman" w:hAnsi="Arial" w:cs="Arial"/>
          <w:sz w:val="24"/>
          <w:szCs w:val="24"/>
          <w:lang w:val="es-ES" w:eastAsia="es-ES"/>
        </w:rPr>
        <w:t xml:space="preserve"> (a’, T</w:t>
      </w:r>
      <w:r w:rsidRPr="00512BB9">
        <w:rPr>
          <w:rFonts w:ascii="Arial" w:eastAsia="Times New Roman" w:hAnsi="Arial" w:cs="Arial"/>
          <w:sz w:val="24"/>
          <w:szCs w:val="24"/>
          <w:vertAlign w:val="subscript"/>
          <w:lang w:val="es-ES" w:eastAsia="es-ES"/>
        </w:rPr>
        <w:t>V</w:t>
      </w:r>
      <w:r w:rsidRPr="00512BB9">
        <w:rPr>
          <w:rFonts w:ascii="Arial" w:eastAsia="Times New Roman" w:hAnsi="Arial" w:cs="Arial"/>
          <w:sz w:val="24"/>
          <w:szCs w:val="24"/>
          <w:lang w:val="es-ES" w:eastAsia="es-ES"/>
        </w:rPr>
        <w:t>), y se obtendrá con la siguiente ecuación: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P</m:t>
            </m:r>
          </m:e>
          <m:sub>
            <m:r>
              <w:rPr>
                <w:rFonts w:ascii="Cambria Math" w:eastAsia="Times New Roman" w:hAnsi="Cambria Math" w:cs="Arial"/>
                <w:sz w:val="28"/>
                <w:szCs w:val="28"/>
                <w:lang w:val="es-ES" w:eastAsia="es-ES"/>
              </w:rPr>
              <m:t>nv</m:t>
            </m:r>
          </m:sub>
        </m:sSub>
        <m:r>
          <w:rPr>
            <w:rFonts w:ascii="Cambria Math" w:eastAsia="Times New Roman" w:hAnsi="Cambria Math" w:cs="Arial"/>
            <w:sz w:val="28"/>
            <w:szCs w:val="28"/>
            <w:lang w:val="es-ES" w:eastAsia="es-ES"/>
          </w:rPr>
          <m:t>=</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W</m:t>
            </m:r>
          </m:e>
          <m:sub>
            <m:r>
              <w:rPr>
                <w:rFonts w:ascii="Cambria Math" w:eastAsia="Times New Roman" w:hAnsi="Cambria Math" w:cs="Arial"/>
                <w:sz w:val="28"/>
                <w:szCs w:val="28"/>
                <w:lang w:val="es-ES" w:eastAsia="es-ES"/>
              </w:rPr>
              <m:t>n</m:t>
            </m:r>
          </m:sub>
        </m:sSub>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h'</m:t>
            </m:r>
          </m:e>
          <m:sub>
            <m:r>
              <w:rPr>
                <w:rFonts w:ascii="Cambria Math" w:eastAsia="Times New Roman" w:hAnsi="Cambria Math" w:cs="Arial"/>
                <w:sz w:val="28"/>
                <w:szCs w:val="28"/>
                <w:lang w:val="es-ES" w:eastAsia="es-ES"/>
              </w:rPr>
              <m:t>n</m:t>
            </m:r>
          </m:sub>
        </m:sSub>
        <m:r>
          <w:rPr>
            <w:rFonts w:ascii="Cambria Math" w:eastAsia="Times New Roman" w:hAnsi="Cambria Math" w:cs="Arial"/>
            <w:sz w:val="28"/>
            <w:szCs w:val="28"/>
            <w:lang w:val="es-ES" w:eastAsia="es-ES"/>
          </w:rPr>
          <m:t>=</m:t>
        </m:r>
        <m:f>
          <m:fPr>
            <m:ctrlPr>
              <w:rPr>
                <w:rFonts w:ascii="Cambria Math" w:eastAsia="Times New Roman" w:hAnsi="Cambria Math" w:cs="Arial"/>
                <w:i/>
                <w:sz w:val="28"/>
                <w:szCs w:val="28"/>
                <w:lang w:val="es-ES" w:eastAsia="es-ES"/>
              </w:rPr>
            </m:ctrlPr>
          </m:fPr>
          <m:num>
            <m:nary>
              <m:naryPr>
                <m:chr m:val="∑"/>
                <m:limLoc m:val="undOvr"/>
                <m:ctrlPr>
                  <w:rPr>
                    <w:rFonts w:ascii="Cambria Math" w:eastAsia="Times New Roman" w:hAnsi="Cambria Math" w:cs="Arial"/>
                    <w:i/>
                    <w:sz w:val="28"/>
                    <w:szCs w:val="28"/>
                    <w:lang w:val="es-ES" w:eastAsia="es-ES"/>
                  </w:rPr>
                </m:ctrlPr>
              </m:naryPr>
              <m:sub>
                <m:r>
                  <w:rPr>
                    <w:rFonts w:ascii="Cambria Math" w:eastAsia="Times New Roman" w:hAnsi="Cambria Math" w:cs="Arial"/>
                    <w:sz w:val="28"/>
                    <w:szCs w:val="28"/>
                    <w:lang w:val="es-ES" w:eastAsia="es-ES"/>
                  </w:rPr>
                  <m:t>n=1</m:t>
                </m:r>
              </m:sub>
              <m:sup>
                <m:r>
                  <w:rPr>
                    <w:rFonts w:ascii="Cambria Math" w:eastAsia="Times New Roman" w:hAnsi="Cambria Math" w:cs="Arial"/>
                    <w:sz w:val="28"/>
                    <w:szCs w:val="28"/>
                    <w:lang w:val="es-ES" w:eastAsia="es-ES"/>
                  </w:rPr>
                  <m:t>Ne</m:t>
                </m:r>
              </m:sup>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W</m:t>
                    </m:r>
                  </m:e>
                  <m:sub>
                    <m:r>
                      <w:rPr>
                        <w:rFonts w:ascii="Cambria Math" w:eastAsia="Times New Roman" w:hAnsi="Cambria Math" w:cs="Arial"/>
                        <w:sz w:val="28"/>
                        <w:szCs w:val="28"/>
                        <w:lang w:val="es-ES" w:eastAsia="es-ES"/>
                      </w:rPr>
                      <m:t>n</m:t>
                    </m:r>
                  </m:sub>
                </m:sSub>
              </m:e>
            </m:nary>
          </m:num>
          <m:den>
            <m:nary>
              <m:naryPr>
                <m:chr m:val="∑"/>
                <m:limLoc m:val="undOvr"/>
                <m:ctrlPr>
                  <w:rPr>
                    <w:rFonts w:ascii="Cambria Math" w:eastAsia="Times New Roman" w:hAnsi="Cambria Math" w:cs="Arial"/>
                    <w:i/>
                    <w:sz w:val="28"/>
                    <w:szCs w:val="28"/>
                    <w:lang w:val="es-ES" w:eastAsia="es-ES"/>
                  </w:rPr>
                </m:ctrlPr>
              </m:naryPr>
              <m:sub>
                <m:r>
                  <w:rPr>
                    <w:rFonts w:ascii="Cambria Math" w:eastAsia="Times New Roman" w:hAnsi="Cambria Math" w:cs="Arial"/>
                    <w:sz w:val="28"/>
                    <w:szCs w:val="28"/>
                    <w:lang w:val="es-ES" w:eastAsia="es-ES"/>
                  </w:rPr>
                  <m:t>n=1</m:t>
                </m:r>
              </m:sub>
              <m:sup>
                <m:r>
                  <w:rPr>
                    <w:rFonts w:ascii="Cambria Math" w:eastAsia="Times New Roman" w:hAnsi="Cambria Math" w:cs="Arial"/>
                    <w:sz w:val="28"/>
                    <w:szCs w:val="28"/>
                    <w:lang w:val="es-ES" w:eastAsia="es-ES"/>
                  </w:rPr>
                  <m:t>Ne</m:t>
                </m:r>
              </m:sup>
              <m:e>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W</m:t>
                    </m:r>
                  </m:e>
                  <m:sub>
                    <m:r>
                      <w:rPr>
                        <w:rFonts w:ascii="Cambria Math" w:eastAsia="Times New Roman" w:hAnsi="Cambria Math" w:cs="Arial"/>
                        <w:sz w:val="28"/>
                        <w:szCs w:val="28"/>
                        <w:lang w:val="es-ES" w:eastAsia="es-ES"/>
                      </w:rPr>
                      <m:t>n</m:t>
                    </m:r>
                  </m:sub>
                </m:sSub>
                <m:sSub>
                  <m:sSubPr>
                    <m:ctrlPr>
                      <w:rPr>
                        <w:rFonts w:ascii="Cambria Math" w:eastAsia="Times New Roman" w:hAnsi="Cambria Math" w:cs="Arial"/>
                        <w:i/>
                        <w:sz w:val="28"/>
                        <w:szCs w:val="28"/>
                        <w:lang w:val="es-ES" w:eastAsia="es-ES"/>
                      </w:rPr>
                    </m:ctrlPr>
                  </m:sSub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h</m:t>
                        </m:r>
                      </m:e>
                      <m:sup>
                        <m:r>
                          <w:rPr>
                            <w:rFonts w:ascii="Cambria Math" w:eastAsia="Times New Roman" w:hAnsi="Cambria Math" w:cs="Arial"/>
                            <w:sz w:val="28"/>
                            <w:szCs w:val="28"/>
                            <w:lang w:val="es-ES" w:eastAsia="es-ES"/>
                          </w:rPr>
                          <m:t>'</m:t>
                        </m:r>
                      </m:sup>
                    </m:sSup>
                  </m:e>
                  <m:sub>
                    <m:r>
                      <w:rPr>
                        <w:rFonts w:ascii="Cambria Math" w:eastAsia="Times New Roman" w:hAnsi="Cambria Math" w:cs="Arial"/>
                        <w:sz w:val="28"/>
                        <w:szCs w:val="28"/>
                        <w:lang w:val="es-ES" w:eastAsia="es-ES"/>
                      </w:rPr>
                      <m:t>n</m:t>
                    </m:r>
                  </m:sub>
                </m:sSub>
              </m:e>
            </m:nary>
          </m:den>
        </m:f>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a</m:t>
            </m:r>
          </m:e>
          <m:sub>
            <m:r>
              <w:rPr>
                <w:rFonts w:ascii="Cambria Math" w:eastAsia="Times New Roman" w:hAnsi="Cambria Math" w:cs="Arial"/>
                <w:sz w:val="28"/>
                <w:szCs w:val="28"/>
                <w:lang w:val="es-ES" w:eastAsia="es-ES"/>
              </w:rPr>
              <m:t>v</m:t>
            </m:r>
          </m:sub>
        </m:sSub>
        <m:d>
          <m:dPr>
            <m:begChr m:val="〈"/>
            <m:endChr m:val="〉"/>
            <m:ctrlPr>
              <w:rPr>
                <w:rFonts w:ascii="Cambria Math" w:eastAsia="Times New Roman" w:hAnsi="Cambria Math" w:cs="Arial"/>
                <w:i/>
                <w:sz w:val="28"/>
                <w:szCs w:val="28"/>
                <w:lang w:val="es-ES" w:eastAsia="es-ES"/>
              </w:rPr>
            </m:ctrlPr>
          </m:dPr>
          <m:e>
            <m:sSup>
              <m:sSupPr>
                <m:ctrlPr>
                  <w:rPr>
                    <w:rFonts w:ascii="Cambria Math" w:eastAsia="Times New Roman" w:hAnsi="Cambria Math" w:cs="Arial"/>
                    <w:i/>
                    <w:sz w:val="28"/>
                    <w:szCs w:val="28"/>
                    <w:lang w:val="es-ES" w:eastAsia="es-ES"/>
                  </w:rPr>
                </m:ctrlPr>
              </m:sSupPr>
              <m:e>
                <m:r>
                  <w:rPr>
                    <w:rFonts w:ascii="Cambria Math" w:eastAsia="Times New Roman" w:hAnsi="Cambria Math" w:cs="Arial"/>
                    <w:sz w:val="28"/>
                    <w:szCs w:val="28"/>
                    <w:lang w:val="es-ES" w:eastAsia="es-ES"/>
                  </w:rPr>
                  <m:t>a</m:t>
                </m:r>
              </m:e>
              <m:sup>
                <m:r>
                  <w:rPr>
                    <w:rFonts w:ascii="Cambria Math" w:eastAsia="Times New Roman" w:hAnsi="Cambria Math" w:cs="Arial"/>
                    <w:sz w:val="28"/>
                    <w:szCs w:val="28"/>
                    <w:lang w:val="es-ES" w:eastAsia="es-ES"/>
                  </w:rPr>
                  <m:t>'</m:t>
                </m:r>
              </m:sup>
            </m:sSup>
            <m:r>
              <w:rPr>
                <w:rFonts w:ascii="Cambria Math" w:eastAsia="Times New Roman" w:hAnsi="Cambria Math" w:cs="Arial"/>
                <w:sz w:val="28"/>
                <w:szCs w:val="28"/>
                <w:lang w:val="es-ES" w:eastAsia="es-ES"/>
              </w:rPr>
              <m:t>,</m:t>
            </m:r>
            <m:sSub>
              <m:sSubPr>
                <m:ctrlPr>
                  <w:rPr>
                    <w:rFonts w:ascii="Cambria Math" w:eastAsia="Times New Roman" w:hAnsi="Cambria Math" w:cs="Arial"/>
                    <w:i/>
                    <w:sz w:val="28"/>
                    <w:szCs w:val="28"/>
                    <w:lang w:val="es-ES" w:eastAsia="es-ES"/>
                  </w:rPr>
                </m:ctrlPr>
              </m:sSubPr>
              <m:e>
                <m:r>
                  <w:rPr>
                    <w:rFonts w:ascii="Cambria Math" w:eastAsia="Times New Roman" w:hAnsi="Cambria Math" w:cs="Arial"/>
                    <w:sz w:val="28"/>
                    <w:szCs w:val="28"/>
                    <w:lang w:val="es-ES" w:eastAsia="es-ES"/>
                  </w:rPr>
                  <m:t>T</m:t>
                </m:r>
              </m:e>
              <m:sub>
                <m:r>
                  <w:rPr>
                    <w:rFonts w:ascii="Cambria Math" w:eastAsia="Times New Roman" w:hAnsi="Cambria Math" w:cs="Arial"/>
                    <w:sz w:val="28"/>
                    <w:szCs w:val="28"/>
                    <w:lang w:val="es-ES" w:eastAsia="es-ES"/>
                  </w:rPr>
                  <m:t>v</m:t>
                </m:r>
              </m:sub>
            </m:sSub>
          </m:e>
        </m:d>
        <m:r>
          <w:rPr>
            <w:rFonts w:ascii="Cambria Math" w:eastAsia="Times New Roman" w:hAnsi="Cambria Math" w:cs="Arial"/>
            <w:sz w:val="28"/>
            <w:szCs w:val="28"/>
            <w:lang w:val="es-ES" w:eastAsia="es-ES"/>
          </w:rPr>
          <m:t xml:space="preserve">               </m:t>
        </m:r>
      </m:oMath>
      <w:r w:rsidR="00512BB9" w:rsidRPr="00512BB9">
        <w:rPr>
          <w:rFonts w:ascii="Arial" w:eastAsia="Times New Roman" w:hAnsi="Arial" w:cs="Arial"/>
          <w:sz w:val="28"/>
          <w:szCs w:val="28"/>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3.28)</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67456" behindDoc="1" locked="0" layoutInCell="1" allowOverlap="1" wp14:anchorId="45C84F43" wp14:editId="309585B9">
            <wp:simplePos x="0" y="0"/>
            <wp:positionH relativeFrom="column">
              <wp:posOffset>2204720</wp:posOffset>
            </wp:positionH>
            <wp:positionV relativeFrom="paragraph">
              <wp:posOffset>257810</wp:posOffset>
            </wp:positionV>
            <wp:extent cx="988695" cy="2506345"/>
            <wp:effectExtent l="0" t="0" r="1905" b="825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88695" cy="2506345"/>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512BB9">
        <w:rPr>
          <w:rFonts w:ascii="Arial" w:eastAsia="Times New Roman" w:hAnsi="Arial" w:cs="Arial"/>
          <w:sz w:val="24"/>
          <w:szCs w:val="24"/>
          <w:lang w:val="es-ES" w:eastAsia="es-ES"/>
        </w:rPr>
        <w:t>P</w:t>
      </w:r>
      <w:r w:rsidRPr="00512BB9">
        <w:rPr>
          <w:rFonts w:ascii="Arial" w:eastAsia="Times New Roman" w:hAnsi="Arial" w:cs="Arial"/>
          <w:sz w:val="24"/>
          <w:szCs w:val="24"/>
          <w:vertAlign w:val="subscript"/>
          <w:lang w:val="es-ES" w:eastAsia="es-ES"/>
        </w:rPr>
        <w:t>nv</w:t>
      </w:r>
      <w:proofErr w:type="spellEnd"/>
      <w:r w:rsidRPr="00512BB9">
        <w:rPr>
          <w:rFonts w:ascii="Arial" w:eastAsia="Times New Roman" w:hAnsi="Arial" w:cs="Arial"/>
          <w:sz w:val="24"/>
          <w:szCs w:val="24"/>
          <w:lang w:val="es-ES" w:eastAsia="es-ES"/>
        </w:rPr>
        <w:t>___es la fuerza estática equivalente vertical que actúa sobre la masa del nivel n.</w:t>
      </w:r>
    </w:p>
    <w:p w:rsidR="00512BB9" w:rsidRPr="00512BB9" w:rsidRDefault="00512BB9" w:rsidP="00512BB9">
      <w:pPr>
        <w:tabs>
          <w:tab w:val="center" w:pos="4465"/>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Default="00512BB9" w:rsidP="00512BB9">
      <w:pPr>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Distribución de las fuerzas sísmicas verticales.</w:t>
      </w:r>
    </w:p>
    <w:p w:rsidR="00B354F7" w:rsidRPr="00512BB9" w:rsidRDefault="00B354F7" w:rsidP="00512BB9">
      <w:pPr>
        <w:spacing w:after="0" w:line="276" w:lineRule="auto"/>
        <w:jc w:val="center"/>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Efectos combinados de los movimientos del terreno.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estructuras se analizarán ante la acción de los tres componentes ortogonales del movimiento del terreno, dos horizontales y uno vertical. Los efectos en la respuesta, tales como desplazamientos y elementos mecánicos, se combinarán empleando la raíz cuadrada de la suma de los cuadrados de los efectos en las tres direcciones ortogonales: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m:oMath>
        <m:r>
          <w:rPr>
            <w:rFonts w:ascii="Cambria Math" w:eastAsia="Times New Roman" w:hAnsi="Cambria Math" w:cs="Arial"/>
            <w:sz w:val="24"/>
            <w:szCs w:val="24"/>
            <w:lang w:val="es-ES" w:eastAsia="es-ES"/>
          </w:rPr>
          <m:t>S=</m:t>
        </m:r>
        <m:rad>
          <m:radPr>
            <m:degHide m:val="1"/>
            <m:ctrlPr>
              <w:rPr>
                <w:rFonts w:ascii="Cambria Math" w:eastAsia="Times New Roman" w:hAnsi="Cambria Math" w:cs="Arial"/>
                <w:i/>
                <w:sz w:val="24"/>
                <w:szCs w:val="24"/>
                <w:lang w:val="es-ES" w:eastAsia="es-ES"/>
              </w:rPr>
            </m:ctrlPr>
          </m:radPr>
          <m:deg/>
          <m:e>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x</m:t>
                </m:r>
              </m:sub>
              <m:sup>
                <m:r>
                  <w:rPr>
                    <w:rFonts w:ascii="Cambria Math" w:eastAsia="Times New Roman" w:hAnsi="Cambria Math" w:cs="Arial"/>
                    <w:sz w:val="24"/>
                    <w:szCs w:val="24"/>
                    <w:lang w:val="es-ES" w:eastAsia="es-ES"/>
                  </w:rPr>
                  <m:t>2</m:t>
                </m:r>
              </m:sup>
            </m:sSubSup>
            <m:r>
              <w:rPr>
                <w:rFonts w:ascii="Cambria Math" w:eastAsia="Times New Roman" w:hAnsi="Cambria Math" w:cs="Arial"/>
                <w:sz w:val="24"/>
                <w:szCs w:val="24"/>
                <w:lang w:val="es-ES" w:eastAsia="es-ES"/>
              </w:rPr>
              <m:t>+</m:t>
            </m:r>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y</m:t>
                </m:r>
              </m:sub>
              <m:sup>
                <m:r>
                  <w:rPr>
                    <w:rFonts w:ascii="Cambria Math" w:eastAsia="Times New Roman" w:hAnsi="Cambria Math" w:cs="Arial"/>
                    <w:sz w:val="24"/>
                    <w:szCs w:val="24"/>
                    <w:lang w:val="es-ES" w:eastAsia="es-ES"/>
                  </w:rPr>
                  <m:t>2</m:t>
                </m:r>
              </m:sup>
            </m:sSubSup>
            <m:r>
              <w:rPr>
                <w:rFonts w:ascii="Cambria Math" w:eastAsia="Times New Roman" w:hAnsi="Cambria Math" w:cs="Arial"/>
                <w:sz w:val="24"/>
                <w:szCs w:val="24"/>
                <w:lang w:val="es-ES" w:eastAsia="es-ES"/>
              </w:rPr>
              <m:t>+</m:t>
            </m:r>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z</m:t>
                </m:r>
              </m:sub>
              <m:sup>
                <m:r>
                  <w:rPr>
                    <w:rFonts w:ascii="Cambria Math" w:eastAsia="Times New Roman" w:hAnsi="Cambria Math" w:cs="Arial"/>
                    <w:sz w:val="24"/>
                    <w:szCs w:val="24"/>
                    <w:lang w:val="es-ES" w:eastAsia="es-ES"/>
                  </w:rPr>
                  <m:t>2</m:t>
                </m:r>
              </m:sup>
            </m:sSubSup>
          </m:e>
        </m:rad>
      </m:oMath>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b/>
          <w:sz w:val="24"/>
          <w:szCs w:val="24"/>
          <w:lang w:val="es-ES" w:eastAsia="es-ES"/>
        </w:rPr>
        <w:tab/>
        <w:t xml:space="preserve"> </w:t>
      </w:r>
      <w:r w:rsidRPr="00512BB9">
        <w:rPr>
          <w:rFonts w:ascii="Arial" w:eastAsia="Times New Roman" w:hAnsi="Arial" w:cs="Arial"/>
          <w:b/>
          <w:sz w:val="24"/>
          <w:szCs w:val="24"/>
          <w:lang w:val="es-ES" w:eastAsia="es-ES"/>
        </w:rPr>
        <w:tab/>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3.29)</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Comportamiento asimétrico: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el diseño de estructuras cuyas relaciones fuerza-deformación difieran en sentido opuestos se dividirán los factores de resistencia correspondientes entre el factor A</w:t>
      </w:r>
      <w:r w:rsidRPr="00512BB9">
        <w:rPr>
          <w:rFonts w:ascii="Arial" w:eastAsia="Times New Roman" w:hAnsi="Arial" w:cs="Arial"/>
          <w:sz w:val="24"/>
          <w:szCs w:val="24"/>
          <w:vertAlign w:val="subscript"/>
          <w:lang w:val="es-ES" w:eastAsia="es-ES"/>
        </w:rPr>
        <w:t>CA</w:t>
      </w:r>
      <w:r w:rsidRPr="00512BB9">
        <w:rPr>
          <w:rFonts w:ascii="Arial" w:eastAsia="Times New Roman" w:hAnsi="Arial" w:cs="Arial"/>
          <w:sz w:val="24"/>
          <w:szCs w:val="24"/>
          <w:lang w:val="es-ES" w:eastAsia="es-ES"/>
        </w:rPr>
        <w:t>(T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siendo terrenos Tipo I</w:t>
      </w:r>
      <w:r w:rsidRPr="00512BB9">
        <w:rPr>
          <w:rFonts w:ascii="Arial" w:eastAsia="Times New Roman" w:hAnsi="Arial" w:cs="Arial"/>
          <w:b/>
          <w:sz w:val="24"/>
          <w:szCs w:val="24"/>
          <w:lang w:val="es-ES" w:eastAsia="es-ES"/>
        </w:rPr>
        <w:t xml:space="preserve"> </w:t>
      </w:r>
      <w:r w:rsidRPr="00512BB9">
        <w:rPr>
          <w:rFonts w:ascii="Arial" w:eastAsia="Times New Roman" w:hAnsi="Arial" w:cs="Arial"/>
          <w:sz w:val="24"/>
          <w:szCs w:val="24"/>
          <w:lang w:val="es-ES" w:eastAsia="es-ES"/>
        </w:rPr>
        <w:t xml:space="preserve">(según se refiere en el inciso 3.6.1) de la </w:t>
      </w:r>
      <w:r w:rsidRPr="00512BB9">
        <w:rPr>
          <w:rFonts w:ascii="Arial" w:eastAsia="Times New Roman" w:hAnsi="Arial" w:cs="Arial"/>
          <w:b/>
          <w:sz w:val="24"/>
          <w:szCs w:val="24"/>
          <w:lang w:val="es-ES" w:eastAsia="es-ES"/>
        </w:rPr>
        <w:t>Clasificación del terreno de cimentación</w:t>
      </w:r>
      <w:r w:rsidRPr="00512BB9">
        <w:rPr>
          <w:rFonts w:ascii="Arial" w:eastAsia="Times New Roman" w:hAnsi="Arial" w:cs="Arial"/>
          <w:sz w:val="24"/>
          <w:szCs w:val="24"/>
          <w:lang w:val="es-ES" w:eastAsia="es-ES"/>
        </w:rPr>
        <w:t>:</w:t>
      </w: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ca</m:t>
            </m:r>
          </m:sub>
        </m:sSub>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Sub>
          </m:e>
        </m:d>
        <m:r>
          <w:rPr>
            <w:rFonts w:ascii="Cambria Math" w:eastAsia="Times New Roman" w:hAnsi="Cambria Math" w:cs="Arial"/>
            <w:sz w:val="24"/>
            <w:szCs w:val="24"/>
            <w:lang w:val="es-ES" w:eastAsia="es-ES"/>
          </w:rPr>
          <m:t>=1+d</m:t>
        </m:r>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1+</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1</m:t>
                    </m:r>
                  </m:sub>
                </m:sSub>
                <m:r>
                  <w:rPr>
                    <w:rFonts w:ascii="Cambria Math" w:eastAsia="Times New Roman" w:hAnsi="Cambria Math" w:cs="Arial"/>
                    <w:sz w:val="24"/>
                    <w:szCs w:val="24"/>
                    <w:lang w:val="es-ES" w:eastAsia="es-ES"/>
                  </w:rPr>
                  <m:t xml:space="preserve"> </m:t>
                </m:r>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up>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2</m:t>
                        </m:r>
                      </m:sub>
                    </m:sSub>
                  </m:sup>
                </m:sSubSup>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3</m:t>
                    </m:r>
                  </m:sub>
                </m:sSub>
                <m:r>
                  <w:rPr>
                    <w:rFonts w:ascii="Cambria Math" w:eastAsia="Times New Roman" w:hAnsi="Cambria Math" w:cs="Arial"/>
                    <w:sz w:val="24"/>
                    <w:szCs w:val="24"/>
                    <w:lang w:val="es-ES" w:eastAsia="es-ES"/>
                  </w:rPr>
                  <m:t xml:space="preserve"> </m:t>
                </m:r>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up>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2</m:t>
                        </m:r>
                      </m:sub>
                    </m:sSub>
                  </m:sup>
                </m:sSubSup>
              </m:den>
            </m:f>
          </m:e>
        </m:d>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3.30)</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Y para terreno blando Tipo II y III</w:t>
      </w:r>
      <w:r w:rsidRPr="00512BB9">
        <w:rPr>
          <w:rFonts w:ascii="Arial" w:eastAsia="Times New Roman" w:hAnsi="Arial" w:cs="Arial"/>
          <w:b/>
          <w:sz w:val="24"/>
          <w:szCs w:val="24"/>
          <w:lang w:val="es-ES" w:eastAsia="es-ES"/>
        </w:rPr>
        <w:t xml:space="preserve"> </w:t>
      </w:r>
      <w:r w:rsidRPr="00512BB9">
        <w:rPr>
          <w:rFonts w:ascii="Arial" w:eastAsia="Times New Roman" w:hAnsi="Arial" w:cs="Arial"/>
          <w:sz w:val="24"/>
          <w:szCs w:val="24"/>
          <w:lang w:val="es-ES" w:eastAsia="es-ES"/>
        </w:rPr>
        <w:t>(según se refiere en el inciso 3.6.1</w:t>
      </w:r>
      <w:r w:rsidRPr="00512BB9">
        <w:rPr>
          <w:rFonts w:ascii="Arial" w:eastAsia="Times New Roman" w:hAnsi="Arial" w:cs="Arial"/>
          <w:b/>
          <w:sz w:val="24"/>
          <w:szCs w:val="24"/>
          <w:lang w:val="es-ES" w:eastAsia="es-ES"/>
        </w:rPr>
        <w:t>)</w:t>
      </w:r>
      <w:r w:rsidRPr="00512BB9">
        <w:rPr>
          <w:rFonts w:ascii="Arial" w:eastAsia="Times New Roman" w:hAnsi="Arial" w:cs="Arial"/>
          <w:sz w:val="24"/>
          <w:szCs w:val="24"/>
          <w:lang w:val="es-ES" w:eastAsia="es-ES"/>
        </w:rPr>
        <w:t>:</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A</m:t>
            </m:r>
          </m:e>
          <m:sub>
            <m:r>
              <m:rPr>
                <m:sty m:val="p"/>
              </m:rPr>
              <w:rPr>
                <w:rFonts w:ascii="Cambria Math" w:eastAsia="Times New Roman" w:hAnsi="Cambria Math" w:cs="Arial"/>
                <w:sz w:val="24"/>
                <w:szCs w:val="24"/>
                <w:lang w:val="es-ES" w:eastAsia="es-ES"/>
              </w:rPr>
              <m:t>ca</m:t>
            </m:r>
          </m:sub>
        </m:sSub>
        <m:d>
          <m:dPr>
            <m:begChr m:val="〈"/>
            <m:endChr m:val="〉"/>
            <m:ctrlPr>
              <w:rPr>
                <w:rFonts w:ascii="Cambria Math" w:eastAsia="Times New Roman" w:hAnsi="Cambria Math" w:cs="Arial"/>
                <w:sz w:val="24"/>
                <w:szCs w:val="24"/>
                <w:lang w:val="es-ES" w:eastAsia="es-ES"/>
              </w:rPr>
            </m:ctrlPr>
          </m:dPr>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e0</m:t>
                </m:r>
              </m:sub>
            </m:sSub>
          </m:e>
        </m:d>
        <m:r>
          <m:rPr>
            <m:sty m:val="p"/>
          </m:rPr>
          <w:rPr>
            <w:rFonts w:ascii="Cambria Math" w:eastAsia="Times New Roman" w:hAnsi="Cambria Math" w:cs="Arial"/>
            <w:sz w:val="24"/>
            <w:szCs w:val="24"/>
            <w:lang w:val="es-ES" w:eastAsia="es-ES"/>
          </w:rPr>
          <m:t>=1+d</m:t>
        </m:r>
        <m:d>
          <m:dPr>
            <m:begChr m:val="["/>
            <m:endChr m:val="]"/>
            <m:ctrlPr>
              <w:rPr>
                <w:rFonts w:ascii="Cambria Math" w:eastAsia="Times New Roman" w:hAnsi="Cambria Math" w:cs="Arial"/>
                <w:sz w:val="24"/>
                <w:szCs w:val="24"/>
                <w:lang w:val="es-ES" w:eastAsia="es-ES"/>
              </w:rPr>
            </m:ctrlPr>
          </m:dPr>
          <m:e>
            <m:r>
              <m:rPr>
                <m:sty m:val="p"/>
              </m:rPr>
              <w:rPr>
                <w:rFonts w:ascii="Cambria Math" w:eastAsia="Times New Roman" w:hAnsi="Cambria Math" w:cs="Arial"/>
                <w:sz w:val="24"/>
                <w:szCs w:val="24"/>
                <w:lang w:val="es-ES" w:eastAsia="es-ES"/>
              </w:rPr>
              <m:t>1+</m:t>
            </m:r>
            <m:f>
              <m:fPr>
                <m:ctrlPr>
                  <w:rPr>
                    <w:rFonts w:ascii="Cambria Math" w:eastAsia="Times New Roman" w:hAnsi="Cambria Math" w:cs="Arial"/>
                    <w:sz w:val="24"/>
                    <w:szCs w:val="24"/>
                    <w:lang w:val="es-ES" w:eastAsia="es-ES"/>
                  </w:rPr>
                </m:ctrlPr>
              </m:fPr>
              <m:num>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k</m:t>
                    </m:r>
                  </m:e>
                  <m:sub>
                    <m:r>
                      <m:rPr>
                        <m:sty m:val="p"/>
                      </m:rPr>
                      <w:rPr>
                        <w:rFonts w:ascii="Cambria Math" w:eastAsia="Times New Roman" w:hAnsi="Cambria Math" w:cs="Arial"/>
                        <w:sz w:val="24"/>
                        <w:szCs w:val="24"/>
                        <w:lang w:val="es-ES" w:eastAsia="es-ES"/>
                      </w:rPr>
                      <m:t>1</m:t>
                    </m:r>
                  </m:sub>
                </m:sSub>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 xml:space="preserve"> </m:t>
                    </m:r>
                    <m:d>
                      <m:dPr>
                        <m:ctrlPr>
                          <w:rPr>
                            <w:rFonts w:ascii="Cambria Math" w:eastAsia="Times New Roman" w:hAnsi="Cambria Math" w:cs="Arial"/>
                            <w:sz w:val="24"/>
                            <w:szCs w:val="24"/>
                            <w:lang w:val="es-ES" w:eastAsia="es-ES"/>
                          </w:rPr>
                        </m:ctrlPr>
                      </m:dPr>
                      <m:e>
                        <m:f>
                          <m:fPr>
                            <m:ctrlPr>
                              <w:rPr>
                                <w:rFonts w:ascii="Cambria Math" w:eastAsia="Times New Roman" w:hAnsi="Cambria Math" w:cs="Arial"/>
                                <w:sz w:val="24"/>
                                <w:szCs w:val="24"/>
                                <w:lang w:val="es-ES" w:eastAsia="es-ES"/>
                              </w:rPr>
                            </m:ctrlPr>
                          </m:fPr>
                          <m:num>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e0</m:t>
                                </m:r>
                              </m:sub>
                            </m:sSub>
                          </m:num>
                          <m:den>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s</m:t>
                                </m:r>
                              </m:sub>
                            </m:sSub>
                          </m:den>
                        </m:f>
                      </m:e>
                    </m:d>
                  </m:e>
                  <m:sup>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k</m:t>
                        </m:r>
                      </m:e>
                      <m:sub>
                        <m:r>
                          <m:rPr>
                            <m:sty m:val="p"/>
                          </m:rPr>
                          <w:rPr>
                            <w:rFonts w:ascii="Cambria Math" w:eastAsia="Times New Roman" w:hAnsi="Cambria Math" w:cs="Arial"/>
                            <w:sz w:val="24"/>
                            <w:szCs w:val="24"/>
                            <w:lang w:val="es-ES" w:eastAsia="es-ES"/>
                          </w:rPr>
                          <m:t>2</m:t>
                        </m:r>
                      </m:sub>
                    </m:sSub>
                  </m:sup>
                </m:sSup>
                <m:r>
                  <m:rPr>
                    <m:sty m:val="p"/>
                  </m:rPr>
                  <w:rPr>
                    <w:rFonts w:ascii="Cambria Math" w:eastAsia="Times New Roman" w:hAnsi="Cambria Math" w:cs="Arial"/>
                    <w:sz w:val="24"/>
                    <w:szCs w:val="24"/>
                    <w:lang w:val="es-ES" w:eastAsia="es-ES"/>
                  </w:rPr>
                  <m:t xml:space="preserve"> </m:t>
                </m:r>
              </m:num>
              <m:den>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k</m:t>
                    </m:r>
                  </m:e>
                  <m:sub>
                    <m:r>
                      <m:rPr>
                        <m:sty m:val="p"/>
                      </m:rPr>
                      <w:rPr>
                        <w:rFonts w:ascii="Cambria Math" w:eastAsia="Times New Roman" w:hAnsi="Cambria Math" w:cs="Arial"/>
                        <w:sz w:val="24"/>
                        <w:szCs w:val="24"/>
                        <w:lang w:val="es-ES" w:eastAsia="es-ES"/>
                      </w:rPr>
                      <m:t>3</m:t>
                    </m:r>
                  </m:sub>
                </m:sSub>
                <m:r>
                  <m:rPr>
                    <m:sty m:val="p"/>
                  </m:rPr>
                  <w:rPr>
                    <w:rFonts w:ascii="Cambria Math" w:eastAsia="Times New Roman" w:hAnsi="Cambria Math" w:cs="Arial"/>
                    <w:sz w:val="24"/>
                    <w:szCs w:val="24"/>
                    <w:lang w:val="es-ES" w:eastAsia="es-ES"/>
                  </w:rPr>
                  <m:t>+</m:t>
                </m:r>
                <m:f>
                  <m:fPr>
                    <m:ctrlPr>
                      <w:rPr>
                        <w:rFonts w:ascii="Cambria Math" w:eastAsia="Times New Roman" w:hAnsi="Cambria Math" w:cs="Arial"/>
                        <w:sz w:val="24"/>
                        <w:szCs w:val="24"/>
                        <w:lang w:val="es-ES" w:eastAsia="es-ES"/>
                      </w:rPr>
                    </m:ctrlPr>
                  </m:fPr>
                  <m:num>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e0</m:t>
                        </m:r>
                      </m:sub>
                    </m:sSub>
                  </m:num>
                  <m:den>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T</m:t>
                        </m:r>
                      </m:e>
                      <m:sub>
                        <m:r>
                          <m:rPr>
                            <m:sty m:val="p"/>
                          </m:rPr>
                          <w:rPr>
                            <w:rFonts w:ascii="Cambria Math" w:eastAsia="Times New Roman" w:hAnsi="Cambria Math" w:cs="Arial"/>
                            <w:sz w:val="24"/>
                            <w:szCs w:val="24"/>
                            <w:lang w:val="es-ES" w:eastAsia="es-ES"/>
                          </w:rPr>
                          <m:t>s</m:t>
                        </m:r>
                      </m:sub>
                    </m:sSub>
                  </m:den>
                </m:f>
                <m:r>
                  <m:rPr>
                    <m:sty m:val="p"/>
                  </m:rPr>
                  <w:rPr>
                    <w:rFonts w:ascii="Cambria Math" w:eastAsia="Times New Roman" w:hAnsi="Cambria Math" w:cs="Arial"/>
                    <w:sz w:val="24"/>
                    <w:szCs w:val="24"/>
                    <w:lang w:val="es-ES" w:eastAsia="es-ES"/>
                  </w:rPr>
                  <m:t>-1</m:t>
                </m:r>
              </m:den>
            </m:f>
          </m:e>
        </m:d>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3.31)</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d____es</w:t>
      </w:r>
      <w:proofErr w:type="spellEnd"/>
      <w:r w:rsidRPr="00512BB9">
        <w:rPr>
          <w:rFonts w:ascii="Arial" w:eastAsia="Times New Roman" w:hAnsi="Arial" w:cs="Arial"/>
          <w:sz w:val="24"/>
          <w:szCs w:val="24"/>
          <w:lang w:val="es-ES" w:eastAsia="es-ES"/>
        </w:rPr>
        <w:t xml:space="preserve"> la diferencia entre el valor de la relación a</w:t>
      </w:r>
      <w:r w:rsidR="00997659">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(T</w:t>
      </w:r>
      <w:r w:rsidRPr="00512BB9">
        <w:rPr>
          <w:rFonts w:ascii="Arial" w:eastAsia="Times New Roman" w:hAnsi="Arial" w:cs="Arial"/>
          <w:sz w:val="24"/>
          <w:szCs w:val="24"/>
          <w:vertAlign w:val="subscript"/>
          <w:lang w:val="es-ES" w:eastAsia="es-ES"/>
        </w:rPr>
        <w:t xml:space="preserve">e0, </w:t>
      </w:r>
      <w:r w:rsidRPr="00512BB9">
        <w:rPr>
          <w:rFonts w:ascii="Arial" w:eastAsia="Times New Roman" w:hAnsi="Arial" w:cs="Arial"/>
          <w:sz w:val="24"/>
          <w:szCs w:val="24"/>
          <w:lang w:val="es-ES" w:eastAsia="es-ES"/>
        </w:rPr>
        <w:t>β) / [Q’ (T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,Q) R (T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R</w:t>
      </w:r>
      <w:r w:rsidRPr="00512BB9">
        <w:rPr>
          <w:rFonts w:ascii="Arial" w:eastAsia="Times New Roman" w:hAnsi="Arial" w:cs="Arial"/>
          <w:sz w:val="24"/>
          <w:szCs w:val="24"/>
          <w:vertAlign w:val="subscript"/>
          <w:lang w:val="es-ES" w:eastAsia="es-ES"/>
        </w:rPr>
        <w:t>o</w:t>
      </w:r>
      <w:r w:rsidRPr="00512BB9">
        <w:rPr>
          <w:rFonts w:ascii="Arial" w:eastAsia="Times New Roman" w:hAnsi="Arial" w:cs="Arial"/>
          <w:sz w:val="24"/>
          <w:szCs w:val="24"/>
          <w:lang w:val="es-ES" w:eastAsia="es-ES"/>
        </w:rPr>
        <w:t>) ρ], que causarían la falla o fluencia plástica de la construcción en uno y otro sentido expresados como fracción de la gravedad, en donde el factor de amortiguamiento, β(T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xml:space="preserve">, </w:t>
      </w:r>
      <w:proofErr w:type="spellStart"/>
      <w:r w:rsidRPr="00512BB9">
        <w:rPr>
          <w:rFonts w:ascii="Arial" w:eastAsia="Times New Roman" w:hAnsi="Arial" w:cs="Arial"/>
          <w:sz w:val="24"/>
          <w:szCs w:val="24"/>
          <w:lang w:val="es-ES" w:eastAsia="es-ES"/>
        </w:rPr>
        <w:t>ζ</w:t>
      </w:r>
      <w:r w:rsidRPr="00512BB9">
        <w:rPr>
          <w:rFonts w:ascii="Arial" w:eastAsia="Times New Roman" w:hAnsi="Arial" w:cs="Arial"/>
          <w:sz w:val="24"/>
          <w:szCs w:val="24"/>
          <w:vertAlign w:val="subscript"/>
          <w:lang w:val="es-ES" w:eastAsia="es-ES"/>
        </w:rPr>
        <w:t>e</w:t>
      </w:r>
      <w:proofErr w:type="spellEnd"/>
      <w:r w:rsidRPr="00512BB9">
        <w:rPr>
          <w:rFonts w:ascii="Arial" w:eastAsia="Times New Roman" w:hAnsi="Arial" w:cs="Arial"/>
          <w:sz w:val="24"/>
          <w:szCs w:val="24"/>
          <w:lang w:val="es-ES" w:eastAsia="es-ES"/>
        </w:rPr>
        <w:t>), se evalúa en 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k</w:t>
      </w:r>
      <w:r w:rsidRPr="00512BB9">
        <w:rPr>
          <w:rFonts w:ascii="Arial" w:eastAsia="Times New Roman" w:hAnsi="Arial" w:cs="Arial"/>
          <w:sz w:val="24"/>
          <w:szCs w:val="24"/>
          <w:vertAlign w:val="subscript"/>
          <w:lang w:val="es-ES" w:eastAsia="es-ES"/>
        </w:rPr>
        <w:t>1</w:t>
      </w:r>
      <w:r w:rsidRPr="00512BB9">
        <w:rPr>
          <w:rFonts w:ascii="Arial" w:eastAsia="Times New Roman" w:hAnsi="Arial" w:cs="Arial"/>
          <w:sz w:val="24"/>
          <w:szCs w:val="24"/>
          <w:lang w:val="es-ES" w:eastAsia="es-ES"/>
        </w:rPr>
        <w:t>, k</w:t>
      </w:r>
      <w:r w:rsidRPr="00512BB9">
        <w:rPr>
          <w:rFonts w:ascii="Arial" w:eastAsia="Times New Roman" w:hAnsi="Arial" w:cs="Arial"/>
          <w:sz w:val="24"/>
          <w:szCs w:val="24"/>
          <w:vertAlign w:val="subscript"/>
          <w:lang w:val="es-ES" w:eastAsia="es-ES"/>
        </w:rPr>
        <w:t>2</w:t>
      </w:r>
      <w:r w:rsidRPr="00512BB9">
        <w:rPr>
          <w:rFonts w:ascii="Arial" w:eastAsia="Times New Roman" w:hAnsi="Arial" w:cs="Arial"/>
          <w:sz w:val="24"/>
          <w:szCs w:val="24"/>
          <w:lang w:val="es-ES" w:eastAsia="es-ES"/>
        </w:rPr>
        <w:t>, k</w:t>
      </w:r>
      <w:r w:rsidRPr="00512BB9">
        <w:rPr>
          <w:rFonts w:ascii="Arial" w:eastAsia="Times New Roman" w:hAnsi="Arial" w:cs="Arial"/>
          <w:sz w:val="24"/>
          <w:szCs w:val="24"/>
          <w:vertAlign w:val="subscript"/>
          <w:lang w:val="es-ES" w:eastAsia="es-ES"/>
        </w:rPr>
        <w:t>3</w:t>
      </w:r>
      <w:r w:rsidRPr="00512BB9">
        <w:rPr>
          <w:rFonts w:ascii="Arial" w:eastAsia="Times New Roman" w:hAnsi="Arial" w:cs="Arial"/>
          <w:sz w:val="24"/>
          <w:szCs w:val="24"/>
          <w:lang w:val="es-ES" w:eastAsia="es-ES"/>
        </w:rPr>
        <w:t xml:space="preserve"> son parámetros que dependen del tipo de terreno y del comportamiento </w:t>
      </w:r>
      <w:proofErr w:type="spellStart"/>
      <w:r w:rsidRPr="00512BB9">
        <w:rPr>
          <w:rFonts w:ascii="Arial" w:eastAsia="Times New Roman" w:hAnsi="Arial" w:cs="Arial"/>
          <w:sz w:val="24"/>
          <w:szCs w:val="24"/>
          <w:lang w:val="es-ES" w:eastAsia="es-ES"/>
        </w:rPr>
        <w:t>histerético</w:t>
      </w:r>
      <w:proofErr w:type="spellEnd"/>
      <w:r w:rsidRPr="00512BB9">
        <w:rPr>
          <w:rFonts w:ascii="Arial" w:eastAsia="Times New Roman" w:hAnsi="Arial" w:cs="Arial"/>
          <w:sz w:val="24"/>
          <w:szCs w:val="24"/>
          <w:lang w:val="es-ES" w:eastAsia="es-ES"/>
        </w:rPr>
        <w:t xml:space="preserve"> supuesto para el sistema estructural y cuyos valores se proporcionan en la tabla 3.4:</w:t>
      </w: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5" w:hanging="705"/>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Tabla 3.4 Valores de los parámetros:</w:t>
      </w: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anchor distT="0" distB="0" distL="114300" distR="114300" simplePos="0" relativeHeight="251659264" behindDoc="1" locked="0" layoutInCell="1" allowOverlap="1" wp14:anchorId="7337CF83" wp14:editId="3F20D578">
            <wp:simplePos x="0" y="0"/>
            <wp:positionH relativeFrom="column">
              <wp:posOffset>33020</wp:posOffset>
            </wp:positionH>
            <wp:positionV relativeFrom="paragraph">
              <wp:posOffset>145415</wp:posOffset>
            </wp:positionV>
            <wp:extent cx="5667375" cy="1223010"/>
            <wp:effectExtent l="0" t="0" r="952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2532"/>
                    <a:stretch/>
                  </pic:blipFill>
                  <pic:spPr bwMode="auto">
                    <a:xfrm>
                      <a:off x="0" y="0"/>
                      <a:ext cx="5667375" cy="1223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Pr="00512BB9" w:rsidRDefault="00512BB9" w:rsidP="00512BB9">
      <w:pPr>
        <w:spacing w:after="0" w:line="276" w:lineRule="auto"/>
        <w:ind w:left="705" w:hanging="705"/>
        <w:jc w:val="both"/>
        <w:rPr>
          <w:rFonts w:ascii="Arial" w:eastAsia="Times New Roman" w:hAnsi="Arial" w:cs="Arial"/>
          <w:sz w:val="24"/>
          <w:szCs w:val="24"/>
          <w:lang w:val="es-ES" w:eastAsia="es-ES"/>
        </w:rPr>
      </w:pPr>
    </w:p>
    <w:p w:rsid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Análisis estático con interacción suelo-estructura</w:t>
      </w:r>
    </w:p>
    <w:p w:rsidR="00B354F7" w:rsidRPr="00512BB9" w:rsidRDefault="00B354F7" w:rsidP="00B354F7">
      <w:pPr>
        <w:spacing w:after="200" w:line="276" w:lineRule="auto"/>
        <w:ind w:left="720"/>
        <w:contextualSpacing/>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fuerza cortante de la estructura en la dirección de análisis, corregida por la interacción con el suelo, se podrá calcular de acuerdo con el capítulo C.1.3, sección 3.3, inciso 3.3.5.9 del Manual de Diseño de Obras Civiles de la CFE.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Método dinámico</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método de análisis dinámico consta de los mismos pasos básicos que el estático, con la salvedad de que las fuerzas laterales aplicadas en los centros de masa de los pisos se determinan a partir de la respuesta dinámica de la estructura. Pueden emplearse como métodos dinámicos el análisis modal espectral y el análisis paso a paso o cálculo de respuestas ante registros de aceleración específicos. El análisis paso a paso también </w:t>
      </w:r>
      <w:r w:rsidRPr="00512BB9">
        <w:rPr>
          <w:rFonts w:ascii="Arial" w:eastAsia="Times New Roman" w:hAnsi="Arial" w:cs="Arial"/>
          <w:sz w:val="24"/>
          <w:szCs w:val="24"/>
          <w:lang w:val="es-ES" w:eastAsia="es-ES"/>
        </w:rPr>
        <w:lastRenderedPageBreak/>
        <w:t xml:space="preserve">puede ser modal, siempre que la respuesta total se encuentre mediante la superposición el tiempo de las respuestas modales para cada uno de los modos de vibración.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Análisis modal espectral</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 el análisis se desprecia el acoplamiento entre los grados de libertad de traslación horizontal y de rotación respecto a un eje vertical, deberá incluirse el efecto de todos los modos naturales de vibración con periodo mayor o igual a 0.4 s obtenidos con base rígida, pero en cualquier caso se deberán considerar al menos los tres primeros modos de traslación en cada dirección de análisis. Cuando se conozca explícitamente este acoplamiento, deberá incluirse el efecto de los modos naturales que la suma de sus pesos efectivos sea mayor o igual que el 90% del peso total de la estructura. El peso efectivo de un modo, n, se determina como sigue: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W</m:t>
            </m:r>
          </m:e>
          <m:sub>
            <m:r>
              <m:rPr>
                <m:sty m:val="p"/>
              </m:rPr>
              <w:rPr>
                <w:rFonts w:ascii="Cambria Math" w:eastAsia="Times New Roman" w:hAnsi="Cambria Math" w:cs="Arial"/>
                <w:sz w:val="24"/>
                <w:szCs w:val="24"/>
                <w:lang w:val="es-ES" w:eastAsia="es-ES"/>
              </w:rPr>
              <m:t>en</m:t>
            </m:r>
          </m:sub>
        </m:sSub>
        <m:r>
          <m:rPr>
            <m:sty m:val="p"/>
          </m:rPr>
          <w:rPr>
            <w:rFonts w:ascii="Cambria Math" w:eastAsia="Times New Roman" w:hAnsi="Cambria Math" w:cs="Arial"/>
            <w:sz w:val="24"/>
            <w:szCs w:val="24"/>
            <w:lang w:val="es-ES" w:eastAsia="es-ES"/>
          </w:rPr>
          <m:t>=</m:t>
        </m:r>
        <m:f>
          <m:fPr>
            <m:ctrlPr>
              <w:rPr>
                <w:rFonts w:ascii="Cambria Math" w:eastAsia="Times New Roman" w:hAnsi="Cambria Math" w:cs="Arial"/>
                <w:sz w:val="24"/>
                <w:szCs w:val="24"/>
                <w:lang w:val="es-ES" w:eastAsia="es-ES"/>
              </w:rPr>
            </m:ctrlPr>
          </m:fPr>
          <m:num>
            <m:r>
              <m:rPr>
                <m:sty m:val="p"/>
              </m:rPr>
              <w:rPr>
                <w:rFonts w:ascii="Cambria Math" w:eastAsia="Times New Roman" w:hAnsi="Cambria Math" w:cs="Arial"/>
                <w:sz w:val="24"/>
                <w:szCs w:val="24"/>
                <w:lang w:val="es-ES" w:eastAsia="es-ES"/>
              </w:rPr>
              <m:t>(</m:t>
            </m:r>
            <m:sSubSup>
              <m:sSubSupPr>
                <m:ctrlPr>
                  <w:rPr>
                    <w:rFonts w:ascii="Cambria Math" w:eastAsia="Times New Roman" w:hAnsi="Cambria Math" w:cs="Arial"/>
                    <w:sz w:val="24"/>
                    <w:szCs w:val="24"/>
                    <w:lang w:val="es-ES" w:eastAsia="es-ES"/>
                  </w:rPr>
                </m:ctrlPr>
              </m:sSubSupPr>
              <m:e>
                <m:r>
                  <m:rPr>
                    <m:sty m:val="p"/>
                  </m:rPr>
                  <w:rPr>
                    <w:rFonts w:ascii="Cambria Math" w:eastAsia="Times New Roman" w:hAnsi="Cambria Math" w:cs="Arial"/>
                    <w:sz w:val="24"/>
                    <w:szCs w:val="24"/>
                    <w:lang w:val="es-ES" w:eastAsia="es-ES"/>
                  </w:rPr>
                  <m:t>Z</m:t>
                </m:r>
              </m:e>
              <m:sub>
                <m:r>
                  <m:rPr>
                    <m:sty m:val="p"/>
                  </m:rPr>
                  <w:rPr>
                    <w:rFonts w:ascii="Cambria Math" w:eastAsia="Times New Roman" w:hAnsi="Cambria Math" w:cs="Arial"/>
                    <w:sz w:val="24"/>
                    <w:szCs w:val="24"/>
                    <w:lang w:val="es-ES" w:eastAsia="es-ES"/>
                  </w:rPr>
                  <m:t>n</m:t>
                </m:r>
              </m:sub>
              <m:sup>
                <m:r>
                  <m:rPr>
                    <m:sty m:val="p"/>
                  </m:rPr>
                  <w:rPr>
                    <w:rFonts w:ascii="Cambria Math" w:eastAsia="Times New Roman" w:hAnsi="Cambria Math" w:cs="Arial"/>
                    <w:sz w:val="24"/>
                    <w:szCs w:val="24"/>
                    <w:lang w:val="es-ES" w:eastAsia="es-ES"/>
                  </w:rPr>
                  <m:t>T</m:t>
                </m:r>
              </m:sup>
            </m:sSubSup>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MJ)</m:t>
                </m:r>
              </m:e>
              <m:sup>
                <m:r>
                  <m:rPr>
                    <m:sty m:val="p"/>
                  </m:rPr>
                  <w:rPr>
                    <w:rFonts w:ascii="Cambria Math" w:eastAsia="Times New Roman" w:hAnsi="Cambria Math" w:cs="Arial"/>
                    <w:sz w:val="24"/>
                    <w:szCs w:val="24"/>
                    <w:lang w:val="es-ES" w:eastAsia="es-ES"/>
                  </w:rPr>
                  <m:t>2</m:t>
                </m:r>
              </m:sup>
            </m:sSup>
          </m:num>
          <m:den>
            <m:sSubSup>
              <m:sSubSupPr>
                <m:ctrlPr>
                  <w:rPr>
                    <w:rFonts w:ascii="Cambria Math" w:eastAsia="Times New Roman" w:hAnsi="Cambria Math" w:cs="Arial"/>
                    <w:sz w:val="24"/>
                    <w:szCs w:val="24"/>
                    <w:lang w:val="es-ES" w:eastAsia="es-ES"/>
                  </w:rPr>
                </m:ctrlPr>
              </m:sSubSupPr>
              <m:e>
                <m:r>
                  <m:rPr>
                    <m:sty m:val="p"/>
                  </m:rPr>
                  <w:rPr>
                    <w:rFonts w:ascii="Cambria Math" w:eastAsia="Times New Roman" w:hAnsi="Cambria Math" w:cs="Arial"/>
                    <w:sz w:val="24"/>
                    <w:szCs w:val="24"/>
                    <w:lang w:val="es-ES" w:eastAsia="es-ES"/>
                  </w:rPr>
                  <m:t>Z</m:t>
                </m:r>
              </m:e>
              <m:sub>
                <m:r>
                  <m:rPr>
                    <m:sty m:val="p"/>
                  </m:rPr>
                  <w:rPr>
                    <w:rFonts w:ascii="Cambria Math" w:eastAsia="Times New Roman" w:hAnsi="Cambria Math" w:cs="Arial"/>
                    <w:sz w:val="24"/>
                    <w:szCs w:val="24"/>
                    <w:lang w:val="es-ES" w:eastAsia="es-ES"/>
                  </w:rPr>
                  <m:t>n</m:t>
                </m:r>
              </m:sub>
              <m:sup>
                <m:r>
                  <m:rPr>
                    <m:sty m:val="p"/>
                  </m:rPr>
                  <w:rPr>
                    <w:rFonts w:ascii="Cambria Math" w:eastAsia="Times New Roman" w:hAnsi="Cambria Math" w:cs="Arial"/>
                    <w:sz w:val="24"/>
                    <w:szCs w:val="24"/>
                    <w:lang w:val="es-ES" w:eastAsia="es-ES"/>
                  </w:rPr>
                  <m:t>T</m:t>
                </m:r>
              </m:sup>
            </m:sSubSup>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MZ</m:t>
                </m:r>
              </m:e>
              <m:sub>
                <m:r>
                  <m:rPr>
                    <m:sty m:val="p"/>
                  </m:rPr>
                  <w:rPr>
                    <w:rFonts w:ascii="Cambria Math" w:eastAsia="Times New Roman" w:hAnsi="Cambria Math" w:cs="Arial"/>
                    <w:sz w:val="24"/>
                    <w:szCs w:val="24"/>
                    <w:lang w:val="es-ES" w:eastAsia="es-ES"/>
                  </w:rPr>
                  <m:t>n</m:t>
                </m:r>
              </m:sub>
            </m:sSub>
          </m:den>
        </m:f>
        <m:r>
          <m:rPr>
            <m:sty m:val="p"/>
          </m:rPr>
          <w:rPr>
            <w:rFonts w:ascii="Cambria Math" w:eastAsia="Times New Roman" w:hAnsi="Cambria Math" w:cs="Arial"/>
            <w:sz w:val="24"/>
            <w:szCs w:val="24"/>
            <w:lang w:val="es-ES" w:eastAsia="es-ES"/>
          </w:rPr>
          <m:t>g</m:t>
        </m:r>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3.32)</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Dónde</w:t>
      </w:r>
      <w:r w:rsidRPr="00512BB9">
        <w:rPr>
          <w:rFonts w:ascii="Arial" w:eastAsia="Times New Roman" w:hAnsi="Arial" w:cs="Arial"/>
          <w:sz w:val="24"/>
          <w:szCs w:val="24"/>
          <w:lang w:val="es-ES" w:eastAsia="es-ES"/>
        </w:rPr>
        <w:t>:</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b/>
          <w:sz w:val="24"/>
          <w:szCs w:val="24"/>
          <w:lang w:val="es-ES" w:eastAsia="es-ES"/>
        </w:rPr>
        <w:t>M</w:t>
      </w:r>
      <w:r w:rsidRPr="00512BB9">
        <w:rPr>
          <w:rFonts w:ascii="Arial" w:eastAsia="Times New Roman" w:hAnsi="Arial" w:cs="Arial"/>
          <w:sz w:val="24"/>
          <w:szCs w:val="24"/>
          <w:lang w:val="es-ES" w:eastAsia="es-ES"/>
        </w:rPr>
        <w:t>____es</w:t>
      </w:r>
      <w:proofErr w:type="spellEnd"/>
      <w:r w:rsidRPr="00512BB9">
        <w:rPr>
          <w:rFonts w:ascii="Arial" w:eastAsia="Times New Roman" w:hAnsi="Arial" w:cs="Arial"/>
          <w:sz w:val="24"/>
          <w:szCs w:val="24"/>
          <w:lang w:val="es-ES" w:eastAsia="es-ES"/>
        </w:rPr>
        <w:t xml:space="preserve"> la matriz de masas de la estructura.</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b/>
          <w:sz w:val="24"/>
          <w:szCs w:val="24"/>
          <w:lang w:val="es-ES" w:eastAsia="es-ES"/>
        </w:rPr>
        <w:t>Z</w:t>
      </w:r>
      <w:r w:rsidRPr="00512BB9">
        <w:rPr>
          <w:rFonts w:ascii="Arial" w:eastAsia="Times New Roman" w:hAnsi="Arial" w:cs="Arial"/>
          <w:b/>
          <w:sz w:val="24"/>
          <w:szCs w:val="24"/>
          <w:vertAlign w:val="subscript"/>
          <w:lang w:val="es-ES" w:eastAsia="es-ES"/>
        </w:rPr>
        <w:t>n</w:t>
      </w:r>
      <w:r w:rsidRPr="00512BB9">
        <w:rPr>
          <w:rFonts w:ascii="Arial" w:eastAsia="Times New Roman" w:hAnsi="Arial" w:cs="Arial"/>
          <w:sz w:val="24"/>
          <w:szCs w:val="24"/>
          <w:lang w:val="es-ES" w:eastAsia="es-ES"/>
        </w:rPr>
        <w:t>____es</w:t>
      </w:r>
      <w:proofErr w:type="spellEnd"/>
      <w:r w:rsidRPr="00512BB9">
        <w:rPr>
          <w:rFonts w:ascii="Arial" w:eastAsia="Times New Roman" w:hAnsi="Arial" w:cs="Arial"/>
          <w:sz w:val="24"/>
          <w:szCs w:val="24"/>
          <w:lang w:val="es-ES" w:eastAsia="es-ES"/>
        </w:rPr>
        <w:t xml:space="preserve"> la n-</w:t>
      </w:r>
      <w:proofErr w:type="spellStart"/>
      <w:r w:rsidRPr="00512BB9">
        <w:rPr>
          <w:rFonts w:ascii="Arial" w:eastAsia="Times New Roman" w:hAnsi="Arial" w:cs="Arial"/>
          <w:sz w:val="24"/>
          <w:szCs w:val="24"/>
          <w:lang w:val="es-ES" w:eastAsia="es-ES"/>
        </w:rPr>
        <w:t>ésimo</w:t>
      </w:r>
      <w:proofErr w:type="spellEnd"/>
      <w:r w:rsidRPr="00512BB9">
        <w:rPr>
          <w:rFonts w:ascii="Arial" w:eastAsia="Times New Roman" w:hAnsi="Arial" w:cs="Arial"/>
          <w:sz w:val="24"/>
          <w:szCs w:val="24"/>
          <w:lang w:val="es-ES" w:eastAsia="es-ES"/>
        </w:rPr>
        <w:t xml:space="preserve"> modo natural de vibración de la estructura con base rígida.</w:t>
      </w: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b/>
          <w:sz w:val="24"/>
          <w:szCs w:val="24"/>
          <w:lang w:val="es-ES" w:eastAsia="es-ES"/>
        </w:rPr>
        <w:t>J</w:t>
      </w:r>
      <w:r w:rsidRPr="00512BB9">
        <w:rPr>
          <w:rFonts w:ascii="Arial" w:eastAsia="Times New Roman" w:hAnsi="Arial" w:cs="Arial"/>
          <w:sz w:val="24"/>
          <w:szCs w:val="24"/>
          <w:lang w:val="es-ES" w:eastAsia="es-ES"/>
        </w:rPr>
        <w:t>_____es</w:t>
      </w:r>
      <w:proofErr w:type="spellEnd"/>
      <w:r w:rsidRPr="00512BB9">
        <w:rPr>
          <w:rFonts w:ascii="Arial" w:eastAsia="Times New Roman" w:hAnsi="Arial" w:cs="Arial"/>
          <w:sz w:val="24"/>
          <w:szCs w:val="24"/>
          <w:lang w:val="es-ES" w:eastAsia="es-ES"/>
        </w:rPr>
        <w:t xml:space="preserve"> un vector con componentes iguales a 1.0.</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Puede despreciarse el efecto dinámico torsional de excentricidades estáticas. En tal caso, la influencia de las excentricidades estática y accidental se calculará como se especifica para el análisis estático. En caso contrario, cuando se tomen en cuenta las excentricidades estáticas, solo será necesario incluir la torsión accidental, con la translación transversal de los centros de masa o las fuerzas sísmicas de cada nivel ±0.05 </w:t>
      </w: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en cada dirección de análisis.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noProof/>
          <w:sz w:val="24"/>
          <w:szCs w:val="24"/>
          <w:lang w:val="es-ES" w:eastAsia="es-MX"/>
        </w:rPr>
      </w:pPr>
      <w:r w:rsidRPr="00512BB9">
        <w:rPr>
          <w:rFonts w:ascii="Arial" w:eastAsia="Times New Roman" w:hAnsi="Arial" w:cs="Arial"/>
          <w:sz w:val="24"/>
          <w:szCs w:val="24"/>
          <w:lang w:val="es-ES" w:eastAsia="es-ES"/>
        </w:rPr>
        <w:t>Dado que las respuestas modales no ocurren simultáneamente, la superposición directa de ellas es una cota superior de las repuestas total de la estructura. Por ello, las respuestas modales S</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 donde S</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 xml:space="preserve"> puede ser la fuerza cortante, desplazamiento lateral, momento de volteo, etc., se combinarán para calcular las respuestas totales S de acuerdo con el criterio probabilista de la raíz cuadrada de la suma de los cuadros o métodos SRSS (</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3.33</w:t>
      </w:r>
      <w:r w:rsidRPr="00512BB9">
        <w:rPr>
          <w:rFonts w:ascii="Arial" w:eastAsia="Times New Roman" w:hAnsi="Arial" w:cs="Arial"/>
          <w:sz w:val="24"/>
          <w:szCs w:val="24"/>
          <w:lang w:val="es-ES" w:eastAsia="es-ES"/>
        </w:rPr>
        <w:t>), siempre que los periodos de los modos naturales difieran al menos 10% entre sí.</w:t>
      </w:r>
      <w:r w:rsidRPr="00512BB9">
        <w:rPr>
          <w:rFonts w:ascii="Arial" w:eastAsia="Times New Roman" w:hAnsi="Arial" w:cs="Arial"/>
          <w:noProof/>
          <w:sz w:val="24"/>
          <w:szCs w:val="24"/>
          <w:lang w:val="es-ES" w:eastAsia="es-MX"/>
        </w:rPr>
        <w:t xml:space="preserve">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m:oMath>
        <m:r>
          <w:rPr>
            <w:rFonts w:ascii="Cambria Math" w:eastAsia="Times New Roman" w:hAnsi="Cambria Math" w:cs="Arial"/>
            <w:sz w:val="24"/>
            <w:szCs w:val="24"/>
            <w:lang w:val="es-ES" w:eastAsia="es-ES"/>
          </w:rPr>
          <m:t>S=</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n=1</m:t>
                    </m:r>
                  </m:sub>
                  <m:sup>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e</m:t>
                        </m:r>
                      </m:sub>
                    </m:sSub>
                  </m:sup>
                  <m:e>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n</m:t>
                        </m:r>
                      </m:sub>
                      <m:sup>
                        <m:r>
                          <w:rPr>
                            <w:rFonts w:ascii="Cambria Math" w:eastAsia="Times New Roman" w:hAnsi="Cambria Math" w:cs="Arial"/>
                            <w:sz w:val="24"/>
                            <w:szCs w:val="24"/>
                            <w:lang w:val="es-ES" w:eastAsia="es-ES"/>
                          </w:rPr>
                          <m:t>2</m:t>
                        </m:r>
                      </m:sup>
                    </m:sSubSup>
                  </m:e>
                </m:nary>
              </m:e>
            </m:d>
          </m:e>
          <m:sup>
            <m:r>
              <w:rPr>
                <w:rFonts w:ascii="Cambria Math" w:eastAsia="Times New Roman" w:hAnsi="Cambria Math" w:cs="Arial"/>
                <w:sz w:val="24"/>
                <w:szCs w:val="24"/>
                <w:lang w:val="es-ES" w:eastAsia="es-ES"/>
              </w:rPr>
              <m:t>1/2</m:t>
            </m:r>
          </m:sup>
        </m:sSup>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t xml:space="preserve"> </w:t>
      </w:r>
      <w:r w:rsidRPr="00512BB9">
        <w:rPr>
          <w:rFonts w:ascii="Arial" w:eastAsia="Times New Roman" w:hAnsi="Arial" w:cs="Arial"/>
          <w:sz w:val="24"/>
          <w:szCs w:val="24"/>
          <w:lang w:val="es-ES" w:eastAsia="es-ES"/>
        </w:rPr>
        <w:tab/>
      </w:r>
      <w:r w:rsidRPr="00512BB9">
        <w:rPr>
          <w:rFonts w:ascii="Arial" w:eastAsia="Times New Roman" w:hAnsi="Arial" w:cs="Arial"/>
          <w:b/>
          <w:sz w:val="24"/>
          <w:szCs w:val="24"/>
          <w:lang w:val="es-ES" w:eastAsia="es-ES"/>
        </w:rPr>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3.33)</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las respuestas en modos naturales que no cumplen esta condición, por </w:t>
      </w:r>
      <w:r w:rsidR="00B354F7" w:rsidRPr="00512BB9">
        <w:rPr>
          <w:rFonts w:ascii="Arial" w:eastAsia="Times New Roman" w:hAnsi="Arial" w:cs="Arial"/>
          <w:sz w:val="24"/>
          <w:szCs w:val="24"/>
          <w:lang w:val="es-ES" w:eastAsia="es-ES"/>
        </w:rPr>
        <w:t>ejemplo,</w:t>
      </w:r>
      <w:r w:rsidRPr="00512BB9">
        <w:rPr>
          <w:rFonts w:ascii="Arial" w:eastAsia="Times New Roman" w:hAnsi="Arial" w:cs="Arial"/>
          <w:sz w:val="24"/>
          <w:szCs w:val="24"/>
          <w:lang w:val="es-ES" w:eastAsia="es-ES"/>
        </w:rPr>
        <w:t xml:space="preserve"> de estructuras de torsión o apéndices, se tendrá en cuenta el acoplamiento entre ellos. En estos casos procede emplear el criterio probabilista de la cuadrática completa o método CQC:</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m:oMath>
        <m:r>
          <w:rPr>
            <w:rFonts w:ascii="Cambria Math" w:eastAsia="Times New Roman" w:hAnsi="Cambria Math" w:cs="Arial"/>
            <w:sz w:val="24"/>
            <w:szCs w:val="24"/>
            <w:lang w:val="es-ES" w:eastAsia="es-ES"/>
          </w:rPr>
          <m:t>S=</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n=1</m:t>
                    </m:r>
                  </m:sub>
                  <m:sup>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e</m:t>
                        </m:r>
                      </m:sub>
                    </m:sSub>
                  </m:sup>
                  <m:e>
                    <m:r>
                      <w:rPr>
                        <w:rFonts w:ascii="Cambria Math" w:eastAsia="Times New Roman" w:hAnsi="Cambria Math" w:cs="Arial"/>
                        <w:sz w:val="24"/>
                        <w:szCs w:val="24"/>
                        <w:lang w:val="es-ES" w:eastAsia="es-ES"/>
                      </w:rPr>
                      <m:t xml:space="preserve"> </m:t>
                    </m:r>
                    <m:nary>
                      <m:naryPr>
                        <m:chr m:val="∑"/>
                        <m:limLoc m:val="undOvr"/>
                        <m:ctrlPr>
                          <w:rPr>
                            <w:rFonts w:ascii="Cambria Math" w:eastAsia="Times New Roman" w:hAnsi="Cambria Math" w:cs="Arial"/>
                            <w:i/>
                            <w:sz w:val="24"/>
                            <w:szCs w:val="24"/>
                            <w:lang w:val="es-ES" w:eastAsia="es-ES"/>
                          </w:rPr>
                        </m:ctrlPr>
                      </m:naryPr>
                      <m:sub>
                        <m:r>
                          <w:rPr>
                            <w:rFonts w:ascii="Cambria Math" w:eastAsia="Times New Roman" w:hAnsi="Cambria Math" w:cs="Arial"/>
                            <w:sz w:val="24"/>
                            <w:szCs w:val="24"/>
                            <w:lang w:val="es-ES" w:eastAsia="es-ES"/>
                          </w:rPr>
                          <m:t>m=1</m:t>
                        </m:r>
                      </m:sub>
                      <m:sup>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e</m:t>
                            </m:r>
                          </m:sub>
                        </m:sSub>
                      </m:sup>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ρ</m:t>
                            </m:r>
                          </m:e>
                          <m:sub>
                            <m:r>
                              <w:rPr>
                                <w:rFonts w:ascii="Cambria Math" w:eastAsia="Times New Roman" w:hAnsi="Cambria Math" w:cs="Arial"/>
                                <w:sz w:val="24"/>
                                <w:szCs w:val="24"/>
                                <w:lang w:val="es-ES" w:eastAsia="es-ES"/>
                              </w:rPr>
                              <m:t>nm</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n</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m</m:t>
                            </m:r>
                          </m:sub>
                        </m:sSub>
                      </m:e>
                    </m:nary>
                  </m:e>
                </m:nary>
              </m:e>
            </m:d>
          </m:e>
          <m:sup>
            <m:r>
              <w:rPr>
                <w:rFonts w:ascii="Cambria Math" w:eastAsia="Times New Roman" w:hAnsi="Cambria Math" w:cs="Arial"/>
                <w:sz w:val="24"/>
                <w:szCs w:val="24"/>
                <w:lang w:val="es-ES" w:eastAsia="es-ES"/>
              </w:rPr>
              <m:t>1/2</m:t>
            </m:r>
          </m:sup>
        </m:sSup>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r w:rsidRPr="00512BB9">
        <w:rPr>
          <w:rFonts w:ascii="Arial" w:eastAsia="Times New Roman" w:hAnsi="Arial" w:cs="Arial"/>
          <w:b/>
          <w:sz w:val="24"/>
          <w:szCs w:val="24"/>
          <w:lang w:val="es-ES" w:eastAsia="es-ES"/>
        </w:rPr>
        <w:t>(</w:t>
      </w:r>
      <w:proofErr w:type="spellStart"/>
      <w:r w:rsidRPr="00512BB9">
        <w:rPr>
          <w:rFonts w:ascii="Arial" w:eastAsia="Times New Roman" w:hAnsi="Arial" w:cs="Arial"/>
          <w:b/>
          <w:sz w:val="24"/>
          <w:szCs w:val="24"/>
          <w:lang w:val="es-ES" w:eastAsia="es-ES"/>
        </w:rPr>
        <w:t>ec</w:t>
      </w:r>
      <w:proofErr w:type="spellEnd"/>
      <w:r w:rsidRPr="00512BB9">
        <w:rPr>
          <w:rFonts w:ascii="Arial" w:eastAsia="Times New Roman" w:hAnsi="Arial" w:cs="Arial"/>
          <w:b/>
          <w:sz w:val="24"/>
          <w:szCs w:val="24"/>
          <w:lang w:val="es-ES" w:eastAsia="es-ES"/>
        </w:rPr>
        <w:t>. 3.34)</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Dónde:</w:t>
      </w:r>
    </w:p>
    <w:p w:rsidR="00512BB9" w:rsidRPr="00512BB9" w:rsidRDefault="001B6949" w:rsidP="00512BB9">
      <w:pPr>
        <w:spacing w:after="0" w:line="276" w:lineRule="auto"/>
        <w:jc w:val="both"/>
        <w:rPr>
          <w:rFonts w:ascii="Arial" w:eastAsia="Times New Roman" w:hAnsi="Arial" w:cs="Arial"/>
          <w:b/>
          <w:sz w:val="24"/>
          <w:szCs w:val="24"/>
          <w:lang w:val="es-ES" w:eastAsia="es-ES"/>
        </w:rPr>
      </w:pPr>
      <m:oMath>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ρ</m:t>
            </m:r>
          </m:e>
          <m:sub>
            <m:r>
              <m:rPr>
                <m:sty m:val="p"/>
              </m:rPr>
              <w:rPr>
                <w:rFonts w:ascii="Cambria Math" w:eastAsia="Times New Roman" w:hAnsi="Cambria Math" w:cs="Arial"/>
                <w:sz w:val="24"/>
                <w:szCs w:val="24"/>
                <w:lang w:val="es-ES" w:eastAsia="es-ES"/>
              </w:rPr>
              <m:t>nm</m:t>
            </m:r>
          </m:sub>
        </m:sSub>
        <m:r>
          <m:rPr>
            <m:sty m:val="p"/>
          </m:rPr>
          <w:rPr>
            <w:rFonts w:ascii="Cambria Math" w:eastAsia="Times New Roman" w:hAnsi="Cambria Math" w:cs="Arial"/>
            <w:sz w:val="24"/>
            <w:szCs w:val="24"/>
            <w:lang w:val="es-ES" w:eastAsia="es-ES"/>
          </w:rPr>
          <m:t>=</m:t>
        </m:r>
        <m:f>
          <m:fPr>
            <m:ctrlPr>
              <w:rPr>
                <w:rFonts w:ascii="Cambria Math" w:eastAsia="Times New Roman" w:hAnsi="Cambria Math" w:cs="Arial"/>
                <w:sz w:val="24"/>
                <w:szCs w:val="24"/>
                <w:lang w:val="es-ES" w:eastAsia="es-ES"/>
              </w:rPr>
            </m:ctrlPr>
          </m:fPr>
          <m:num>
            <m:r>
              <m:rPr>
                <m:sty m:val="p"/>
              </m:rPr>
              <w:rPr>
                <w:rFonts w:ascii="Cambria Math" w:eastAsia="Times New Roman" w:hAnsi="Cambria Math" w:cs="Arial"/>
                <w:sz w:val="24"/>
                <w:szCs w:val="24"/>
                <w:lang w:val="es-ES" w:eastAsia="es-ES"/>
              </w:rPr>
              <m:t xml:space="preserve">8 </m:t>
            </m:r>
            <m:rad>
              <m:radPr>
                <m:degHide m:val="1"/>
                <m:ctrlPr>
                  <w:rPr>
                    <w:rFonts w:ascii="Cambria Math" w:eastAsia="Times New Roman" w:hAnsi="Cambria Math" w:cs="Arial"/>
                    <w:sz w:val="24"/>
                    <w:szCs w:val="24"/>
                    <w:lang w:val="es-ES" w:eastAsia="es-ES"/>
                  </w:rPr>
                </m:ctrlPr>
              </m:radPr>
              <m:deg/>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m:t>
                    </m:r>
                  </m:e>
                  <m:sub>
                    <m:r>
                      <m:rPr>
                        <m:sty m:val="p"/>
                      </m:rPr>
                      <w:rPr>
                        <w:rFonts w:ascii="Cambria Math" w:eastAsia="Times New Roman" w:hAnsi="Cambria Math" w:cs="Arial"/>
                        <w:sz w:val="24"/>
                        <w:szCs w:val="24"/>
                        <w:lang w:val="es-ES" w:eastAsia="es-ES"/>
                      </w:rPr>
                      <m:t>n</m:t>
                    </m:r>
                  </m:sub>
                </m:sSub>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m:t>
                    </m:r>
                  </m:e>
                  <m:sub>
                    <m:r>
                      <m:rPr>
                        <m:sty m:val="p"/>
                      </m:rPr>
                      <w:rPr>
                        <w:rFonts w:ascii="Cambria Math" w:eastAsia="Times New Roman" w:hAnsi="Cambria Math" w:cs="Arial"/>
                        <w:sz w:val="24"/>
                        <w:szCs w:val="24"/>
                        <w:lang w:val="es-ES" w:eastAsia="es-ES"/>
                      </w:rPr>
                      <m:t>m</m:t>
                    </m:r>
                  </m:sub>
                </m:sSub>
              </m:e>
            </m:rad>
            <m:r>
              <m:rPr>
                <m:sty m:val="p"/>
              </m:rPr>
              <w:rPr>
                <w:rFonts w:ascii="Cambria Math" w:eastAsia="Times New Roman" w:hAnsi="Cambria Math" w:cs="Arial"/>
                <w:sz w:val="24"/>
                <w:szCs w:val="24"/>
                <w:lang w:val="es-ES" w:eastAsia="es-ES"/>
              </w:rPr>
              <m:t xml:space="preserve"> </m:t>
            </m:r>
            <m:d>
              <m:dPr>
                <m:ctrlPr>
                  <w:rPr>
                    <w:rFonts w:ascii="Cambria Math" w:eastAsia="Times New Roman" w:hAnsi="Cambria Math" w:cs="Arial"/>
                    <w:sz w:val="24"/>
                    <w:szCs w:val="24"/>
                    <w:lang w:val="es-ES" w:eastAsia="es-ES"/>
                  </w:rPr>
                </m:ctrlPr>
              </m:dPr>
              <m:e>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m:t>
                    </m:r>
                  </m:e>
                  <m:sub>
                    <m:r>
                      <m:rPr>
                        <m:sty m:val="p"/>
                      </m:rPr>
                      <w:rPr>
                        <w:rFonts w:ascii="Cambria Math" w:eastAsia="Times New Roman" w:hAnsi="Cambria Math" w:cs="Arial"/>
                        <w:sz w:val="24"/>
                        <w:szCs w:val="24"/>
                        <w:lang w:val="es-ES" w:eastAsia="es-ES"/>
                      </w:rPr>
                      <m:t>n</m:t>
                    </m:r>
                  </m:sub>
                </m:sSub>
                <m:r>
                  <m:rPr>
                    <m:sty m:val="p"/>
                  </m:rPr>
                  <w:rPr>
                    <w:rFonts w:ascii="Cambria Math" w:eastAsia="Times New Roman" w:hAnsi="Cambria Math" w:cs="Arial"/>
                    <w:sz w:val="24"/>
                    <w:szCs w:val="24"/>
                    <w:lang w:val="es-ES" w:eastAsia="es-ES"/>
                  </w:rPr>
                  <m:t>+</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Ω</m:t>
                    </m:r>
                  </m:e>
                  <m:sub>
                    <m:r>
                      <m:rPr>
                        <m:sty m:val="p"/>
                      </m:rPr>
                      <w:rPr>
                        <w:rFonts w:ascii="Cambria Math" w:eastAsia="Times New Roman" w:hAnsi="Cambria Math" w:cs="Arial"/>
                        <w:sz w:val="24"/>
                        <w:szCs w:val="24"/>
                        <w:lang w:val="es-ES" w:eastAsia="es-ES"/>
                      </w:rPr>
                      <m:t>nm</m:t>
                    </m:r>
                  </m:sub>
                </m:sSub>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m:t>
                    </m:r>
                  </m:e>
                  <m:sub>
                    <m:r>
                      <m:rPr>
                        <m:sty m:val="p"/>
                      </m:rPr>
                      <w:rPr>
                        <w:rFonts w:ascii="Cambria Math" w:eastAsia="Times New Roman" w:hAnsi="Cambria Math" w:cs="Arial"/>
                        <w:sz w:val="24"/>
                        <w:szCs w:val="24"/>
                        <w:lang w:val="es-ES" w:eastAsia="es-ES"/>
                      </w:rPr>
                      <m:t>m</m:t>
                    </m:r>
                  </m:sub>
                </m:sSub>
              </m:e>
            </m:d>
            <m:sSubSup>
              <m:sSubSupPr>
                <m:ctrlPr>
                  <w:rPr>
                    <w:rFonts w:ascii="Cambria Math" w:eastAsia="Times New Roman" w:hAnsi="Cambria Math" w:cs="Arial"/>
                    <w:sz w:val="24"/>
                    <w:szCs w:val="24"/>
                    <w:lang w:val="es-ES" w:eastAsia="es-ES"/>
                  </w:rPr>
                </m:ctrlPr>
              </m:sSubSupPr>
              <m:e>
                <m:r>
                  <m:rPr>
                    <m:sty m:val="p"/>
                  </m:rPr>
                  <w:rPr>
                    <w:rFonts w:ascii="Cambria Math" w:eastAsia="Times New Roman" w:hAnsi="Cambria Math" w:cs="Arial"/>
                    <w:sz w:val="24"/>
                    <w:szCs w:val="24"/>
                    <w:lang w:val="es-ES" w:eastAsia="es-ES"/>
                  </w:rPr>
                  <m:t>Ω</m:t>
                </m:r>
              </m:e>
              <m:sub>
                <m:r>
                  <m:rPr>
                    <m:sty m:val="p"/>
                  </m:rPr>
                  <w:rPr>
                    <w:rFonts w:ascii="Cambria Math" w:eastAsia="Times New Roman" w:hAnsi="Cambria Math" w:cs="Arial"/>
                    <w:sz w:val="24"/>
                    <w:szCs w:val="24"/>
                    <w:lang w:val="es-ES" w:eastAsia="es-ES"/>
                  </w:rPr>
                  <m:t>nm</m:t>
                </m:r>
              </m:sub>
              <m:sup>
                <m:r>
                  <m:rPr>
                    <m:sty m:val="p"/>
                  </m:rPr>
                  <w:rPr>
                    <w:rFonts w:ascii="Cambria Math" w:eastAsia="Times New Roman" w:hAnsi="Cambria Math" w:cs="Arial"/>
                    <w:sz w:val="24"/>
                    <w:szCs w:val="24"/>
                    <w:lang w:val="es-ES" w:eastAsia="es-ES"/>
                  </w:rPr>
                  <m:t>3/2</m:t>
                </m:r>
              </m:sup>
            </m:sSubSup>
          </m:num>
          <m:den>
            <m:sSup>
              <m:sSupPr>
                <m:ctrlPr>
                  <w:rPr>
                    <w:rFonts w:ascii="Cambria Math" w:eastAsia="Times New Roman" w:hAnsi="Cambria Math" w:cs="Arial"/>
                    <w:sz w:val="24"/>
                    <w:szCs w:val="24"/>
                    <w:lang w:val="es-ES" w:eastAsia="es-ES"/>
                  </w:rPr>
                </m:ctrlPr>
              </m:sSupPr>
              <m:e>
                <m:d>
                  <m:dPr>
                    <m:ctrlPr>
                      <w:rPr>
                        <w:rFonts w:ascii="Cambria Math" w:eastAsia="Times New Roman" w:hAnsi="Cambria Math" w:cs="Arial"/>
                        <w:sz w:val="24"/>
                        <w:szCs w:val="24"/>
                        <w:lang w:val="es-ES" w:eastAsia="es-ES"/>
                      </w:rPr>
                    </m:ctrlPr>
                  </m:dPr>
                  <m:e>
                    <m:r>
                      <m:rPr>
                        <m:sty m:val="p"/>
                      </m:rPr>
                      <w:rPr>
                        <w:rFonts w:ascii="Cambria Math" w:eastAsia="Times New Roman" w:hAnsi="Cambria Math" w:cs="Arial"/>
                        <w:sz w:val="24"/>
                        <w:szCs w:val="24"/>
                        <w:lang w:val="es-ES" w:eastAsia="es-ES"/>
                      </w:rPr>
                      <m:t>1-</m:t>
                    </m:r>
                    <m:sSub>
                      <m:sSubPr>
                        <m:ctrlPr>
                          <w:rPr>
                            <w:rFonts w:ascii="Cambria Math" w:eastAsia="Times New Roman" w:hAnsi="Cambria Math" w:cs="Arial"/>
                            <w:sz w:val="24"/>
                            <w:szCs w:val="24"/>
                            <w:lang w:val="es-ES" w:eastAsia="es-ES"/>
                          </w:rPr>
                        </m:ctrlPr>
                      </m:sSubPr>
                      <m:e>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Ω</m:t>
                            </m:r>
                          </m:e>
                          <m:sup>
                            <m:r>
                              <m:rPr>
                                <m:sty m:val="p"/>
                              </m:rPr>
                              <w:rPr>
                                <w:rFonts w:ascii="Cambria Math" w:eastAsia="Times New Roman" w:hAnsi="Cambria Math" w:cs="Arial"/>
                                <w:sz w:val="24"/>
                                <w:szCs w:val="24"/>
                                <w:lang w:val="es-ES" w:eastAsia="es-ES"/>
                              </w:rPr>
                              <m:t>2</m:t>
                            </m:r>
                          </m:sup>
                        </m:sSup>
                      </m:e>
                      <m:sub>
                        <m:r>
                          <m:rPr>
                            <m:sty m:val="p"/>
                          </m:rPr>
                          <w:rPr>
                            <w:rFonts w:ascii="Cambria Math" w:eastAsia="Times New Roman" w:hAnsi="Cambria Math" w:cs="Arial"/>
                            <w:sz w:val="24"/>
                            <w:szCs w:val="24"/>
                            <w:lang w:val="es-ES" w:eastAsia="es-ES"/>
                          </w:rPr>
                          <m:t>nm</m:t>
                        </m:r>
                      </m:sub>
                    </m:sSub>
                  </m:e>
                </m:d>
              </m:e>
              <m:sup>
                <m:r>
                  <m:rPr>
                    <m:sty m:val="p"/>
                  </m:rPr>
                  <w:rPr>
                    <w:rFonts w:ascii="Cambria Math" w:eastAsia="Times New Roman" w:hAnsi="Cambria Math" w:cs="Arial"/>
                    <w:sz w:val="24"/>
                    <w:szCs w:val="24"/>
                    <w:lang w:val="es-ES" w:eastAsia="es-ES"/>
                  </w:rPr>
                  <m:t>2</m:t>
                </m:r>
              </m:sup>
            </m:sSup>
            <m:r>
              <m:rPr>
                <m:sty m:val="p"/>
              </m:rPr>
              <w:rPr>
                <w:rFonts w:ascii="Cambria Math" w:eastAsia="Times New Roman" w:hAnsi="Cambria Math" w:cs="Arial"/>
                <w:sz w:val="24"/>
                <w:szCs w:val="24"/>
                <w:lang w:val="es-ES" w:eastAsia="es-ES"/>
              </w:rPr>
              <m:t>+</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4ζ</m:t>
                </m:r>
              </m:e>
              <m:sub>
                <m:r>
                  <m:rPr>
                    <m:sty m:val="p"/>
                  </m:rPr>
                  <w:rPr>
                    <w:rFonts w:ascii="Cambria Math" w:eastAsia="Times New Roman" w:hAnsi="Cambria Math" w:cs="Arial"/>
                    <w:sz w:val="24"/>
                    <w:szCs w:val="24"/>
                    <w:lang w:val="es-ES" w:eastAsia="es-ES"/>
                  </w:rPr>
                  <m:t>n</m:t>
                </m:r>
              </m:sub>
            </m:sSub>
            <m:r>
              <m:rPr>
                <m:sty m:val="p"/>
              </m:rPr>
              <w:rPr>
                <w:rFonts w:ascii="Cambria Math" w:eastAsia="Times New Roman" w:hAnsi="Cambria Math" w:cs="Arial"/>
                <w:sz w:val="24"/>
                <w:szCs w:val="24"/>
                <w:lang w:val="es-ES" w:eastAsia="es-ES"/>
              </w:rPr>
              <m:t xml:space="preserve"> </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m:t>
                </m:r>
              </m:e>
              <m:sub>
                <m:r>
                  <m:rPr>
                    <m:sty m:val="p"/>
                  </m:rPr>
                  <w:rPr>
                    <w:rFonts w:ascii="Cambria Math" w:eastAsia="Times New Roman" w:hAnsi="Cambria Math" w:cs="Arial"/>
                    <w:sz w:val="24"/>
                    <w:szCs w:val="24"/>
                    <w:lang w:val="es-ES" w:eastAsia="es-ES"/>
                  </w:rPr>
                  <m:t>m</m:t>
                </m:r>
              </m:sub>
            </m:sSub>
            <m:r>
              <m:rPr>
                <m:sty m:val="p"/>
              </m:rPr>
              <w:rPr>
                <w:rFonts w:ascii="Cambria Math" w:eastAsia="Times New Roman" w:hAnsi="Cambria Math" w:cs="Arial"/>
                <w:sz w:val="24"/>
                <w:szCs w:val="24"/>
                <w:lang w:val="es-ES" w:eastAsia="es-ES"/>
              </w:rPr>
              <m:t xml:space="preserve"> </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Ω</m:t>
                </m:r>
              </m:e>
              <m:sub>
                <m:r>
                  <m:rPr>
                    <m:sty m:val="p"/>
                  </m:rPr>
                  <w:rPr>
                    <w:rFonts w:ascii="Cambria Math" w:eastAsia="Times New Roman" w:hAnsi="Cambria Math" w:cs="Arial"/>
                    <w:sz w:val="24"/>
                    <w:szCs w:val="24"/>
                    <w:lang w:val="es-ES" w:eastAsia="es-ES"/>
                  </w:rPr>
                  <m:t>nm</m:t>
                </m:r>
              </m:sub>
            </m:sSub>
            <m:r>
              <m:rPr>
                <m:sty m:val="p"/>
              </m:rPr>
              <w:rPr>
                <w:rFonts w:ascii="Cambria Math" w:eastAsia="Times New Roman" w:hAnsi="Cambria Math" w:cs="Arial"/>
                <w:sz w:val="24"/>
                <w:szCs w:val="24"/>
                <w:lang w:val="es-ES" w:eastAsia="es-ES"/>
              </w:rPr>
              <m:t xml:space="preserve"> </m:t>
            </m:r>
            <m:d>
              <m:dPr>
                <m:ctrlPr>
                  <w:rPr>
                    <w:rFonts w:ascii="Cambria Math" w:eastAsia="Times New Roman" w:hAnsi="Cambria Math" w:cs="Arial"/>
                    <w:sz w:val="24"/>
                    <w:szCs w:val="24"/>
                    <w:lang w:val="es-ES" w:eastAsia="es-ES"/>
                  </w:rPr>
                </m:ctrlPr>
              </m:dPr>
              <m:e>
                <m:r>
                  <m:rPr>
                    <m:sty m:val="p"/>
                  </m:rPr>
                  <w:rPr>
                    <w:rFonts w:ascii="Cambria Math" w:eastAsia="Times New Roman" w:hAnsi="Cambria Math" w:cs="Arial"/>
                    <w:sz w:val="24"/>
                    <w:szCs w:val="24"/>
                    <w:lang w:val="es-ES" w:eastAsia="es-ES"/>
                  </w:rPr>
                  <m:t>1+</m:t>
                </m:r>
                <m:sSub>
                  <m:sSubPr>
                    <m:ctrlPr>
                      <w:rPr>
                        <w:rFonts w:ascii="Cambria Math" w:eastAsia="Times New Roman" w:hAnsi="Cambria Math" w:cs="Arial"/>
                        <w:sz w:val="24"/>
                        <w:szCs w:val="24"/>
                        <w:lang w:val="es-ES" w:eastAsia="es-ES"/>
                      </w:rPr>
                    </m:ctrlPr>
                  </m:sSubPr>
                  <m:e>
                    <m:sSup>
                      <m:sSupPr>
                        <m:ctrlPr>
                          <w:rPr>
                            <w:rFonts w:ascii="Cambria Math" w:eastAsia="Times New Roman" w:hAnsi="Cambria Math" w:cs="Arial"/>
                            <w:sz w:val="24"/>
                            <w:szCs w:val="24"/>
                            <w:lang w:val="es-ES" w:eastAsia="es-ES"/>
                          </w:rPr>
                        </m:ctrlPr>
                      </m:sSupPr>
                      <m:e>
                        <m:r>
                          <m:rPr>
                            <m:sty m:val="p"/>
                          </m:rPr>
                          <w:rPr>
                            <w:rFonts w:ascii="Cambria Math" w:eastAsia="Times New Roman" w:hAnsi="Cambria Math" w:cs="Arial"/>
                            <w:sz w:val="24"/>
                            <w:szCs w:val="24"/>
                            <w:lang w:val="es-ES" w:eastAsia="es-ES"/>
                          </w:rPr>
                          <m:t>Ω</m:t>
                        </m:r>
                      </m:e>
                      <m:sup>
                        <m:r>
                          <m:rPr>
                            <m:sty m:val="p"/>
                          </m:rPr>
                          <w:rPr>
                            <w:rFonts w:ascii="Cambria Math" w:eastAsia="Times New Roman" w:hAnsi="Cambria Math" w:cs="Arial"/>
                            <w:sz w:val="24"/>
                            <w:szCs w:val="24"/>
                            <w:lang w:val="es-ES" w:eastAsia="es-ES"/>
                          </w:rPr>
                          <m:t>2</m:t>
                        </m:r>
                      </m:sup>
                    </m:sSup>
                  </m:e>
                  <m:sub>
                    <m:r>
                      <m:rPr>
                        <m:sty m:val="p"/>
                      </m:rPr>
                      <w:rPr>
                        <w:rFonts w:ascii="Cambria Math" w:eastAsia="Times New Roman" w:hAnsi="Cambria Math" w:cs="Arial"/>
                        <w:sz w:val="24"/>
                        <w:szCs w:val="24"/>
                        <w:lang w:val="es-ES" w:eastAsia="es-ES"/>
                      </w:rPr>
                      <m:t>nm</m:t>
                    </m:r>
                  </m:sub>
                </m:sSub>
              </m:e>
            </m:d>
            <m:r>
              <m:rPr>
                <m:sty m:val="p"/>
              </m:rPr>
              <w:rPr>
                <w:rFonts w:ascii="Cambria Math" w:eastAsia="Times New Roman" w:hAnsi="Cambria Math" w:cs="Arial"/>
                <w:sz w:val="24"/>
                <w:szCs w:val="24"/>
                <w:lang w:val="es-ES" w:eastAsia="es-ES"/>
              </w:rPr>
              <m:t>+4</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(ζ²</m:t>
                </m:r>
              </m:e>
              <m:sub>
                <m:r>
                  <m:rPr>
                    <m:sty m:val="p"/>
                  </m:rPr>
                  <w:rPr>
                    <w:rFonts w:ascii="Cambria Math" w:eastAsia="Times New Roman" w:hAnsi="Cambria Math" w:cs="Arial"/>
                    <w:sz w:val="24"/>
                    <w:szCs w:val="24"/>
                    <w:lang w:val="es-ES" w:eastAsia="es-ES"/>
                  </w:rPr>
                  <m:t>n</m:t>
                </m:r>
              </m:sub>
            </m:sSub>
            <m:r>
              <m:rPr>
                <m:sty m:val="p"/>
              </m:rPr>
              <w:rPr>
                <w:rFonts w:ascii="Cambria Math" w:eastAsia="Times New Roman" w:hAnsi="Cambria Math" w:cs="Arial"/>
                <w:sz w:val="24"/>
                <w:szCs w:val="24"/>
                <w:lang w:val="es-ES" w:eastAsia="es-ES"/>
              </w:rPr>
              <m:t xml:space="preserve">+ </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ζ²</m:t>
                </m:r>
              </m:e>
              <m:sub>
                <m:r>
                  <m:rPr>
                    <m:sty m:val="p"/>
                  </m:rPr>
                  <w:rPr>
                    <w:rFonts w:ascii="Cambria Math" w:eastAsia="Times New Roman" w:hAnsi="Cambria Math" w:cs="Arial"/>
                    <w:sz w:val="24"/>
                    <w:szCs w:val="24"/>
                    <w:lang w:val="es-ES" w:eastAsia="es-ES"/>
                  </w:rPr>
                  <m:t>m</m:t>
                </m:r>
              </m:sub>
            </m:sSub>
            <m:r>
              <m:rPr>
                <m:sty m:val="p"/>
              </m:rPr>
              <w:rPr>
                <w:rFonts w:ascii="Cambria Math" w:eastAsia="Times New Roman" w:hAnsi="Cambria Math" w:cs="Arial"/>
                <w:sz w:val="24"/>
                <w:szCs w:val="24"/>
                <w:lang w:val="es-ES" w:eastAsia="es-ES"/>
              </w:rPr>
              <m:t>)</m:t>
            </m:r>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Ω²</m:t>
                </m:r>
              </m:e>
              <m:sub>
                <m:r>
                  <m:rPr>
                    <m:sty m:val="p"/>
                  </m:rPr>
                  <w:rPr>
                    <w:rFonts w:ascii="Cambria Math" w:eastAsia="Times New Roman" w:hAnsi="Cambria Math" w:cs="Arial"/>
                    <w:sz w:val="24"/>
                    <w:szCs w:val="24"/>
                    <w:lang w:val="es-ES" w:eastAsia="es-ES"/>
                  </w:rPr>
                  <m:t>nm</m:t>
                </m:r>
              </m:sub>
            </m:sSub>
          </m:den>
        </m:f>
      </m:oMath>
      <w:r w:rsidR="00512BB9" w:rsidRPr="00512BB9">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w:t>
      </w:r>
      <w:proofErr w:type="spellStart"/>
      <w:r w:rsidR="00512BB9" w:rsidRPr="00512BB9">
        <w:rPr>
          <w:rFonts w:ascii="Arial" w:eastAsia="Times New Roman" w:hAnsi="Arial" w:cs="Arial"/>
          <w:b/>
          <w:sz w:val="24"/>
          <w:szCs w:val="24"/>
          <w:lang w:val="es-ES" w:eastAsia="es-ES"/>
        </w:rPr>
        <w:t>ec</w:t>
      </w:r>
      <w:proofErr w:type="spellEnd"/>
      <w:r w:rsidR="00512BB9" w:rsidRPr="00512BB9">
        <w:rPr>
          <w:rFonts w:ascii="Arial" w:eastAsia="Times New Roman" w:hAnsi="Arial" w:cs="Arial"/>
          <w:b/>
          <w:sz w:val="24"/>
          <w:szCs w:val="24"/>
          <w:lang w:val="es-ES" w:eastAsia="es-ES"/>
        </w:rPr>
        <w:t>. 3.35)</w:t>
      </w:r>
    </w:p>
    <w:p w:rsidR="00512BB9" w:rsidRPr="00512BB9" w:rsidRDefault="00512BB9" w:rsidP="00512BB9">
      <w:pPr>
        <w:spacing w:after="0" w:line="276" w:lineRule="auto"/>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ζ</w:t>
      </w:r>
      <w:proofErr w:type="gramStart"/>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w:t>
      </w:r>
      <w:proofErr w:type="spellStart"/>
      <w:r w:rsidRPr="00512BB9">
        <w:rPr>
          <w:rFonts w:ascii="Arial" w:eastAsia="Times New Roman" w:hAnsi="Arial" w:cs="Arial"/>
          <w:sz w:val="24"/>
          <w:szCs w:val="24"/>
          <w:lang w:val="es-ES" w:eastAsia="es-ES"/>
        </w:rPr>
        <w:t>ζ</w:t>
      </w:r>
      <w:proofErr w:type="gramEnd"/>
      <w:r w:rsidRPr="00512BB9">
        <w:rPr>
          <w:rFonts w:ascii="Arial" w:eastAsia="Times New Roman" w:hAnsi="Arial" w:cs="Arial"/>
          <w:sz w:val="24"/>
          <w:szCs w:val="24"/>
          <w:vertAlign w:val="subscript"/>
          <w:lang w:val="es-ES" w:eastAsia="es-ES"/>
        </w:rPr>
        <w:t>m</w:t>
      </w:r>
      <w:proofErr w:type="spellEnd"/>
      <w:r w:rsidRPr="00512BB9">
        <w:rPr>
          <w:rFonts w:ascii="Arial" w:eastAsia="Times New Roman" w:hAnsi="Arial" w:cs="Arial"/>
          <w:sz w:val="24"/>
          <w:szCs w:val="24"/>
          <w:lang w:val="es-ES" w:eastAsia="es-ES"/>
        </w:rPr>
        <w:t>, son las fracciones del amortiguamiento critico asociadas al n-</w:t>
      </w:r>
      <w:proofErr w:type="spellStart"/>
      <w:r w:rsidRPr="00512BB9">
        <w:rPr>
          <w:rFonts w:ascii="Arial" w:eastAsia="Times New Roman" w:hAnsi="Arial" w:cs="Arial"/>
          <w:sz w:val="24"/>
          <w:szCs w:val="24"/>
          <w:lang w:val="es-ES" w:eastAsia="es-ES"/>
        </w:rPr>
        <w:t>ésimo</w:t>
      </w:r>
      <w:proofErr w:type="spellEnd"/>
      <w:r w:rsidRPr="00512BB9">
        <w:rPr>
          <w:rFonts w:ascii="Arial" w:eastAsia="Times New Roman" w:hAnsi="Arial" w:cs="Arial"/>
          <w:sz w:val="24"/>
          <w:szCs w:val="24"/>
          <w:lang w:val="es-ES" w:eastAsia="es-ES"/>
        </w:rPr>
        <w:t xml:space="preserve"> y m-</w:t>
      </w:r>
      <w:proofErr w:type="spellStart"/>
      <w:r w:rsidRPr="00512BB9">
        <w:rPr>
          <w:rFonts w:ascii="Arial" w:eastAsia="Times New Roman" w:hAnsi="Arial" w:cs="Arial"/>
          <w:sz w:val="24"/>
          <w:szCs w:val="24"/>
          <w:lang w:val="es-ES" w:eastAsia="es-ES"/>
        </w:rPr>
        <w:t>ésimo</w:t>
      </w:r>
      <w:proofErr w:type="spellEnd"/>
      <w:r w:rsidRPr="00512BB9">
        <w:rPr>
          <w:rFonts w:ascii="Arial" w:eastAsia="Times New Roman" w:hAnsi="Arial" w:cs="Arial"/>
          <w:sz w:val="24"/>
          <w:szCs w:val="24"/>
          <w:lang w:val="es-ES" w:eastAsia="es-ES"/>
        </w:rPr>
        <w:t xml:space="preserve"> modo, respetivamente. </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roofErr w:type="spellStart"/>
      <w:r w:rsidRPr="00512BB9">
        <w:rPr>
          <w:rFonts w:ascii="Arial" w:eastAsia="Times New Roman" w:hAnsi="Arial" w:cs="Arial"/>
          <w:sz w:val="24"/>
          <w:szCs w:val="24"/>
          <w:lang w:val="es-ES" w:eastAsia="es-ES"/>
        </w:rPr>
        <w:t>Ω</w:t>
      </w:r>
      <w:r w:rsidRPr="00512BB9">
        <w:rPr>
          <w:rFonts w:ascii="Arial" w:eastAsia="Times New Roman" w:hAnsi="Arial" w:cs="Arial"/>
          <w:sz w:val="24"/>
          <w:szCs w:val="24"/>
          <w:vertAlign w:val="subscript"/>
          <w:lang w:val="es-ES" w:eastAsia="es-ES"/>
        </w:rPr>
        <w:t>nm</w:t>
      </w:r>
      <w:proofErr w:type="spellEnd"/>
      <w:r w:rsidRPr="00512BB9">
        <w:rPr>
          <w:rFonts w:ascii="Arial" w:eastAsia="Times New Roman" w:hAnsi="Arial" w:cs="Arial"/>
          <w:sz w:val="24"/>
          <w:szCs w:val="24"/>
          <w:lang w:val="es-ES" w:eastAsia="es-ES"/>
        </w:rPr>
        <w:t xml:space="preserve"> = </w:t>
      </w:r>
      <w:proofErr w:type="spellStart"/>
      <w:r w:rsidRPr="00512BB9">
        <w:rPr>
          <w:rFonts w:ascii="Arial" w:eastAsia="Times New Roman" w:hAnsi="Arial" w:cs="Arial"/>
          <w:sz w:val="24"/>
          <w:szCs w:val="24"/>
          <w:lang w:val="es-ES" w:eastAsia="es-ES"/>
        </w:rPr>
        <w:t>ω</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w:t>
      </w:r>
      <w:proofErr w:type="spellStart"/>
      <w:r w:rsidRPr="00512BB9">
        <w:rPr>
          <w:rFonts w:ascii="Arial" w:eastAsia="Times New Roman" w:hAnsi="Arial" w:cs="Arial"/>
          <w:sz w:val="24"/>
          <w:szCs w:val="24"/>
          <w:lang w:val="es-ES" w:eastAsia="es-ES"/>
        </w:rPr>
        <w:t>ω</w:t>
      </w:r>
      <w:r w:rsidRPr="00512BB9">
        <w:rPr>
          <w:rFonts w:ascii="Arial" w:eastAsia="Times New Roman" w:hAnsi="Arial" w:cs="Arial"/>
          <w:sz w:val="24"/>
          <w:szCs w:val="24"/>
          <w:vertAlign w:val="subscript"/>
          <w:lang w:val="es-ES" w:eastAsia="es-ES"/>
        </w:rPr>
        <w:t>m</w:t>
      </w:r>
      <w:proofErr w:type="spellEnd"/>
      <w:r w:rsidRPr="00512BB9">
        <w:rPr>
          <w:rFonts w:ascii="Arial" w:eastAsia="Times New Roman" w:hAnsi="Arial" w:cs="Arial"/>
          <w:sz w:val="24"/>
          <w:szCs w:val="24"/>
          <w:lang w:val="es-ES" w:eastAsia="es-ES"/>
        </w:rPr>
        <w:t xml:space="preserve"> siendo </w:t>
      </w:r>
      <w:proofErr w:type="spellStart"/>
      <w:r w:rsidRPr="00512BB9">
        <w:rPr>
          <w:rFonts w:ascii="Arial" w:eastAsia="Times New Roman" w:hAnsi="Arial" w:cs="Arial"/>
          <w:sz w:val="24"/>
          <w:szCs w:val="24"/>
          <w:lang w:val="es-ES" w:eastAsia="es-ES"/>
        </w:rPr>
        <w:t>ω</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y </w:t>
      </w:r>
      <w:proofErr w:type="spellStart"/>
      <w:r w:rsidRPr="00512BB9">
        <w:rPr>
          <w:rFonts w:ascii="Arial" w:eastAsia="Times New Roman" w:hAnsi="Arial" w:cs="Arial"/>
          <w:sz w:val="24"/>
          <w:szCs w:val="24"/>
          <w:lang w:val="es-ES" w:eastAsia="es-ES"/>
        </w:rPr>
        <w:t>ω</w:t>
      </w:r>
      <w:r w:rsidRPr="00512BB9">
        <w:rPr>
          <w:rFonts w:ascii="Arial" w:eastAsia="Times New Roman" w:hAnsi="Arial" w:cs="Arial"/>
          <w:sz w:val="24"/>
          <w:szCs w:val="24"/>
          <w:vertAlign w:val="subscript"/>
          <w:lang w:val="es-ES" w:eastAsia="es-ES"/>
        </w:rPr>
        <w:t>m</w:t>
      </w:r>
      <w:proofErr w:type="spellEnd"/>
      <w:r w:rsidRPr="00512BB9">
        <w:rPr>
          <w:rFonts w:ascii="Arial" w:eastAsia="Times New Roman" w:hAnsi="Arial" w:cs="Arial"/>
          <w:sz w:val="24"/>
          <w:szCs w:val="24"/>
          <w:lang w:val="es-ES" w:eastAsia="es-ES"/>
        </w:rPr>
        <w:t xml:space="preserve"> las frecuencias naturales sin amortiguar de dichos modos.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Se sugiere suponer </w:t>
      </w:r>
      <w:proofErr w:type="spellStart"/>
      <w:r w:rsidRPr="00512BB9">
        <w:rPr>
          <w:rFonts w:ascii="Arial" w:eastAsia="Times New Roman" w:hAnsi="Arial" w:cs="Arial"/>
          <w:sz w:val="24"/>
          <w:szCs w:val="24"/>
          <w:lang w:val="es-ES" w:eastAsia="es-ES"/>
        </w:rPr>
        <w:t>ζ</w:t>
      </w:r>
      <w:r w:rsidRPr="00512BB9">
        <w:rPr>
          <w:rFonts w:ascii="Arial" w:eastAsia="Times New Roman" w:hAnsi="Arial" w:cs="Arial"/>
          <w:sz w:val="24"/>
          <w:szCs w:val="24"/>
          <w:vertAlign w:val="subscript"/>
          <w:lang w:val="es-ES" w:eastAsia="es-ES"/>
        </w:rPr>
        <w:t>n</w:t>
      </w:r>
      <w:proofErr w:type="spellEnd"/>
      <w:r w:rsidRPr="00512BB9">
        <w:rPr>
          <w:rFonts w:ascii="Arial" w:eastAsia="Times New Roman" w:hAnsi="Arial" w:cs="Arial"/>
          <w:sz w:val="24"/>
          <w:szCs w:val="24"/>
          <w:lang w:val="es-ES" w:eastAsia="es-ES"/>
        </w:rPr>
        <w:t xml:space="preserve">, = </w:t>
      </w:r>
      <w:proofErr w:type="spellStart"/>
      <w:r w:rsidRPr="00512BB9">
        <w:rPr>
          <w:rFonts w:ascii="Arial" w:eastAsia="Times New Roman" w:hAnsi="Arial" w:cs="Arial"/>
          <w:sz w:val="24"/>
          <w:szCs w:val="24"/>
          <w:lang w:val="es-ES" w:eastAsia="es-ES"/>
        </w:rPr>
        <w:t>ζ</w:t>
      </w:r>
      <w:r w:rsidRPr="00512BB9">
        <w:rPr>
          <w:rFonts w:ascii="Arial" w:eastAsia="Times New Roman" w:hAnsi="Arial" w:cs="Arial"/>
          <w:sz w:val="24"/>
          <w:szCs w:val="24"/>
          <w:vertAlign w:val="subscript"/>
          <w:lang w:val="es-ES" w:eastAsia="es-ES"/>
        </w:rPr>
        <w:t>m</w:t>
      </w:r>
      <w:proofErr w:type="spellEnd"/>
      <w:r w:rsidRPr="00512BB9">
        <w:rPr>
          <w:rFonts w:ascii="Arial" w:eastAsia="Times New Roman" w:hAnsi="Arial" w:cs="Arial"/>
          <w:sz w:val="24"/>
          <w:szCs w:val="24"/>
          <w:lang w:val="es-ES" w:eastAsia="es-ES"/>
        </w:rPr>
        <w:t xml:space="preserve"> = 0.05, a menos que se justifique otro valor. El cálculo modal de las respuestas S</w:t>
      </w:r>
      <w:r w:rsidRPr="00512BB9">
        <w:rPr>
          <w:rFonts w:ascii="Arial" w:eastAsia="Times New Roman" w:hAnsi="Arial" w:cs="Arial"/>
          <w:sz w:val="24"/>
          <w:szCs w:val="24"/>
          <w:vertAlign w:val="subscript"/>
          <w:lang w:val="es-ES" w:eastAsia="es-ES"/>
        </w:rPr>
        <w:t>n</w:t>
      </w:r>
      <w:r w:rsidRPr="00512BB9">
        <w:rPr>
          <w:rFonts w:ascii="Arial" w:eastAsia="Times New Roman" w:hAnsi="Arial" w:cs="Arial"/>
          <w:sz w:val="24"/>
          <w:szCs w:val="24"/>
          <w:lang w:val="es-ES" w:eastAsia="es-ES"/>
        </w:rPr>
        <w:t xml:space="preserve"> puede suministrar valores positivos o negativos. Esta ambigüedad en los signos se evita al considerar que la ordenada espectral siempre es positiva.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Método paso a paso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el análisis paso a paso, o cálculo de respuestas ante sismos específicos se recomienda el empleo de registros de aceleración que reflejen el peligro sísmico del sitio. El programa PRODISIS </w:t>
      </w:r>
      <w:r w:rsidRPr="00512BB9">
        <w:rPr>
          <w:rFonts w:ascii="Arial" w:eastAsia="Times New Roman" w:hAnsi="Arial" w:cs="Arial"/>
          <w:sz w:val="24"/>
          <w:szCs w:val="24"/>
          <w:lang w:val="es-ES" w:eastAsia="es-MX"/>
        </w:rPr>
        <w:t xml:space="preserve">(Programa de Diseño sísmico), </w:t>
      </w:r>
      <w:r w:rsidRPr="00512BB9">
        <w:rPr>
          <w:rFonts w:ascii="Arial" w:eastAsia="Times New Roman" w:hAnsi="Arial" w:cs="Arial"/>
          <w:sz w:val="24"/>
          <w:szCs w:val="24"/>
          <w:lang w:val="es-ES" w:eastAsia="es-ES"/>
        </w:rPr>
        <w:t xml:space="preserve">proporciona </w:t>
      </w:r>
      <w:proofErr w:type="spellStart"/>
      <w:r w:rsidRPr="00512BB9">
        <w:rPr>
          <w:rFonts w:ascii="Arial" w:eastAsia="Times New Roman" w:hAnsi="Arial" w:cs="Arial"/>
          <w:sz w:val="24"/>
          <w:szCs w:val="24"/>
          <w:lang w:val="es-ES" w:eastAsia="es-ES"/>
        </w:rPr>
        <w:t>acelerogramas</w:t>
      </w:r>
      <w:proofErr w:type="spellEnd"/>
      <w:r w:rsidRPr="00512BB9">
        <w:rPr>
          <w:rFonts w:ascii="Arial" w:eastAsia="Times New Roman" w:hAnsi="Arial" w:cs="Arial"/>
          <w:sz w:val="24"/>
          <w:szCs w:val="24"/>
          <w:lang w:val="es-ES" w:eastAsia="es-ES"/>
        </w:rPr>
        <w:t xml:space="preserve"> construidos a partir de los espectros de peligro uniforme para periodo de retorno óptimo o del espectro de diseño elástico. Se sugiere que, al menos, se empleen cuatro movimientos representativos y usar los valores máximos de la respuesta para el diseño. Deberán tomarse en cuenta las particularidades del comportamiento no lineal de la estructura y las incertidumbres que se tengan en sus parámetros, tanto en el comportamiento lineal como no lineal.</w:t>
      </w:r>
    </w:p>
    <w:p w:rsidR="00512BB9" w:rsidRDefault="00512BB9" w:rsidP="00512BB9">
      <w:pPr>
        <w:spacing w:after="0" w:line="276" w:lineRule="auto"/>
        <w:jc w:val="both"/>
        <w:rPr>
          <w:rFonts w:ascii="Arial" w:eastAsia="Times New Roman" w:hAnsi="Arial" w:cs="Arial"/>
          <w:sz w:val="24"/>
          <w:szCs w:val="24"/>
          <w:lang w:val="es-ES" w:eastAsia="es-ES"/>
        </w:rPr>
      </w:pPr>
    </w:p>
    <w:p w:rsidR="00B354F7" w:rsidRPr="00512BB9"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Revisión por cortante basal</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 con el método dinámico aplicado se encuentra que, en la dirección considerada, la relación V</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/W</w:t>
      </w:r>
      <w:r w:rsidRPr="00512BB9">
        <w:rPr>
          <w:rFonts w:ascii="Arial" w:eastAsia="Times New Roman" w:hAnsi="Arial" w:cs="Arial"/>
          <w:sz w:val="24"/>
          <w:szCs w:val="24"/>
          <w:vertAlign w:val="subscript"/>
          <w:lang w:val="es-ES" w:eastAsia="es-ES"/>
        </w:rPr>
        <w:t>T</w:t>
      </w:r>
      <w:r w:rsidRPr="00512BB9">
        <w:rPr>
          <w:rFonts w:ascii="Arial" w:eastAsia="Times New Roman" w:hAnsi="Arial" w:cs="Arial"/>
          <w:sz w:val="24"/>
          <w:szCs w:val="24"/>
          <w:lang w:val="es-ES" w:eastAsia="es-ES"/>
        </w:rPr>
        <w:t xml:space="preserve"> es menor que 0.7a(T</w:t>
      </w:r>
      <w:r w:rsidRPr="00512BB9">
        <w:rPr>
          <w:rFonts w:ascii="Arial" w:eastAsia="Times New Roman" w:hAnsi="Arial" w:cs="Arial"/>
          <w:sz w:val="24"/>
          <w:szCs w:val="24"/>
          <w:vertAlign w:val="subscript"/>
          <w:lang w:val="es-ES" w:eastAsia="es-ES"/>
        </w:rPr>
        <w:t xml:space="preserve">e0, </w:t>
      </w:r>
      <w:r w:rsidRPr="00512BB9">
        <w:rPr>
          <w:rFonts w:ascii="Arial" w:eastAsia="Times New Roman" w:hAnsi="Arial" w:cs="Arial"/>
          <w:sz w:val="24"/>
          <w:szCs w:val="24"/>
          <w:lang w:val="es-ES" w:eastAsia="es-ES"/>
        </w:rPr>
        <w:t>β) / [Q’ (T</w:t>
      </w:r>
      <w:r w:rsidRPr="00512BB9">
        <w:rPr>
          <w:rFonts w:ascii="Arial" w:eastAsia="Times New Roman" w:hAnsi="Arial" w:cs="Arial"/>
          <w:sz w:val="24"/>
          <w:szCs w:val="24"/>
          <w:vertAlign w:val="subscript"/>
          <w:lang w:val="es-ES" w:eastAsia="es-ES"/>
        </w:rPr>
        <w:t>e</w:t>
      </w:r>
      <w:proofErr w:type="gramStart"/>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,Q</w:t>
      </w:r>
      <w:proofErr w:type="gramEnd"/>
      <w:r w:rsidRPr="00512BB9">
        <w:rPr>
          <w:rFonts w:ascii="Arial" w:eastAsia="Times New Roman" w:hAnsi="Arial" w:cs="Arial"/>
          <w:sz w:val="24"/>
          <w:szCs w:val="24"/>
          <w:lang w:val="es-ES" w:eastAsia="es-ES"/>
        </w:rPr>
        <w:t>)R(T</w:t>
      </w:r>
      <w:r w:rsidRPr="00512BB9">
        <w:rPr>
          <w:rFonts w:ascii="Arial" w:eastAsia="Times New Roman" w:hAnsi="Arial" w:cs="Arial"/>
          <w:sz w:val="24"/>
          <w:szCs w:val="24"/>
          <w:vertAlign w:val="subscript"/>
          <w:lang w:val="es-ES" w:eastAsia="es-ES"/>
        </w:rPr>
        <w:t>e0</w:t>
      </w:r>
      <w:r w:rsidRPr="00512BB9">
        <w:rPr>
          <w:rFonts w:ascii="Arial" w:eastAsia="Times New Roman" w:hAnsi="Arial" w:cs="Arial"/>
          <w:sz w:val="24"/>
          <w:szCs w:val="24"/>
          <w:lang w:val="es-ES" w:eastAsia="es-ES"/>
        </w:rPr>
        <w:t>, R</w:t>
      </w:r>
      <w:r w:rsidRPr="00512BB9">
        <w:rPr>
          <w:rFonts w:ascii="Arial" w:eastAsia="Times New Roman" w:hAnsi="Arial" w:cs="Arial"/>
          <w:sz w:val="24"/>
          <w:szCs w:val="24"/>
          <w:vertAlign w:val="subscript"/>
          <w:lang w:val="es-ES" w:eastAsia="es-ES"/>
        </w:rPr>
        <w:t>o</w:t>
      </w:r>
      <w:r w:rsidRPr="00512BB9">
        <w:rPr>
          <w:rFonts w:ascii="Arial" w:eastAsia="Times New Roman" w:hAnsi="Arial" w:cs="Arial"/>
          <w:sz w:val="24"/>
          <w:szCs w:val="24"/>
          <w:lang w:val="es-ES" w:eastAsia="es-ES"/>
        </w:rPr>
        <w:t>) ρ], se incrementarán todas las fuerzas de diseño y los desplazamientos laterales correspondientes en una proporción tal que V</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/W</w:t>
      </w:r>
      <w:r w:rsidRPr="00512BB9">
        <w:rPr>
          <w:rFonts w:ascii="Arial" w:eastAsia="Times New Roman" w:hAnsi="Arial" w:cs="Arial"/>
          <w:sz w:val="24"/>
          <w:szCs w:val="24"/>
          <w:vertAlign w:val="subscript"/>
          <w:lang w:val="es-ES" w:eastAsia="es-ES"/>
        </w:rPr>
        <w:t>T</w:t>
      </w:r>
      <w:r w:rsidRPr="00512BB9">
        <w:rPr>
          <w:rFonts w:ascii="Arial" w:eastAsia="Times New Roman" w:hAnsi="Arial" w:cs="Arial"/>
          <w:sz w:val="24"/>
          <w:szCs w:val="24"/>
          <w:lang w:val="es-ES" w:eastAsia="es-ES"/>
        </w:rPr>
        <w:t xml:space="preserve"> iguale a este valor.</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Esta condición implica que siempre debe hacerse el análisis estático independientemente de las restricciones indicadas para el uso de este método. La fuerza cortante basal de diseño no puede ser menor que 70% de la que suministraría dicho análisis tomando en cuenta el periodo fundamental de la estructura. Sin embargo, en ningún caso el cortante será menor que a(0,β)/[Q’(0,Q)R(0,R</w:t>
      </w:r>
      <w:r w:rsidRPr="00512BB9">
        <w:rPr>
          <w:rFonts w:ascii="Arial" w:eastAsia="Times New Roman" w:hAnsi="Arial" w:cs="Arial"/>
          <w:sz w:val="24"/>
          <w:szCs w:val="24"/>
          <w:vertAlign w:val="subscript"/>
          <w:lang w:val="es-ES" w:eastAsia="es-ES"/>
        </w:rPr>
        <w:t>O</w:t>
      </w:r>
      <w:r w:rsidRPr="00512BB9">
        <w:rPr>
          <w:rFonts w:ascii="Arial" w:eastAsia="Times New Roman" w:hAnsi="Arial" w:cs="Arial"/>
          <w:sz w:val="24"/>
          <w:szCs w:val="24"/>
          <w:lang w:val="es-ES" w:eastAsia="es-ES"/>
        </w:rPr>
        <w:t>)ρ]W</w:t>
      </w:r>
      <w:r w:rsidRPr="00512BB9">
        <w:rPr>
          <w:rFonts w:ascii="Arial" w:eastAsia="Times New Roman" w:hAnsi="Arial" w:cs="Arial"/>
          <w:sz w:val="24"/>
          <w:szCs w:val="24"/>
          <w:vertAlign w:val="subscript"/>
          <w:lang w:val="es-ES" w:eastAsia="es-ES"/>
        </w:rPr>
        <w:t>T</w:t>
      </w:r>
      <w:r w:rsidRPr="00512BB9">
        <w:rPr>
          <w:rFonts w:ascii="Arial" w:eastAsia="Times New Roman" w:hAnsi="Arial" w:cs="Arial"/>
          <w:sz w:val="24"/>
          <w:szCs w:val="24"/>
          <w:lang w:val="es-ES" w:eastAsia="es-ES"/>
        </w:rPr>
        <w:t>, donde T</w:t>
      </w:r>
      <w:r w:rsidRPr="00512BB9">
        <w:rPr>
          <w:rFonts w:ascii="Arial" w:eastAsia="Times New Roman" w:hAnsi="Arial" w:cs="Arial"/>
          <w:sz w:val="24"/>
          <w:szCs w:val="24"/>
          <w:vertAlign w:val="subscript"/>
          <w:lang w:val="es-ES" w:eastAsia="es-ES"/>
        </w:rPr>
        <w:t>e</w:t>
      </w:r>
      <w:r w:rsidRPr="00512BB9">
        <w:rPr>
          <w:rFonts w:ascii="Arial" w:eastAsia="Times New Roman" w:hAnsi="Arial" w:cs="Arial"/>
          <w:sz w:val="24"/>
          <w:szCs w:val="24"/>
          <w:lang w:val="es-ES" w:eastAsia="es-ES"/>
        </w:rPr>
        <w:t xml:space="preserve"> = 0. Siendo, W</w:t>
      </w:r>
      <w:r w:rsidRPr="00512BB9">
        <w:rPr>
          <w:rFonts w:ascii="Arial" w:eastAsia="Times New Roman" w:hAnsi="Arial" w:cs="Arial"/>
          <w:sz w:val="24"/>
          <w:szCs w:val="24"/>
          <w:vertAlign w:val="subscript"/>
          <w:lang w:val="es-ES" w:eastAsia="es-ES"/>
        </w:rPr>
        <w:t>T</w:t>
      </w:r>
      <w:r w:rsidRPr="00512BB9">
        <w:rPr>
          <w:rFonts w:ascii="Arial" w:eastAsia="Times New Roman" w:hAnsi="Arial" w:cs="Arial"/>
          <w:sz w:val="24"/>
          <w:szCs w:val="24"/>
          <w:lang w:val="es-ES" w:eastAsia="es-ES"/>
        </w:rPr>
        <w:t xml:space="preserve"> el peso total de la construcción, incluyendo cargas muertas y vivas.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Efectos especiales</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Cualquiera que sea el método de análisis dinámico que se emplee, los momentos de volteo, efectos de segundo orden, efectos combinados de los movimientos del terreno y el comportamiento asimétrico se tratarán como se especifica en relación con el análisis estático, con la salvedad de que la reducción del momento de volteo solamente se permitirá para fines de cálculo de los momentos de volteo que obran sobre la cimentación.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3"/>
          <w:numId w:val="60"/>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Método dinámico modal con interacción suelo-estructura</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b/>
          <w:sz w:val="24"/>
          <w:szCs w:val="24"/>
          <w:lang w:eastAsia="es-ES"/>
        </w:rPr>
      </w:pPr>
      <w:r w:rsidRPr="00512BB9">
        <w:rPr>
          <w:rFonts w:ascii="Arial" w:eastAsia="Times New Roman" w:hAnsi="Arial" w:cs="Arial"/>
          <w:sz w:val="24"/>
          <w:szCs w:val="24"/>
          <w:lang w:val="es-ES" w:eastAsia="es-ES"/>
        </w:rPr>
        <w:t>Cuando se emplea el análisis dinámico modal, el modelo de interacción suelo-estructura puede aplicarse de acuerdo con el capítulo C.1.3, sección 3.3, inciso 3.3.6.5 del Manual de Diseño de Obras Civiles de la CFE.</w:t>
      </w:r>
    </w:p>
    <w:p w:rsidR="00512BB9" w:rsidRPr="00512BB9" w:rsidRDefault="00512BB9" w:rsidP="00512BB9">
      <w:pPr>
        <w:spacing w:after="0" w:line="276" w:lineRule="auto"/>
        <w:jc w:val="both"/>
        <w:rPr>
          <w:rFonts w:ascii="Arial" w:eastAsia="Times New Roman" w:hAnsi="Arial" w:cs="Arial"/>
          <w:b/>
          <w:sz w:val="24"/>
          <w:szCs w:val="24"/>
          <w:lang w:eastAsia="es-ES"/>
        </w:rPr>
      </w:pPr>
    </w:p>
    <w:p w:rsidR="00512BB9" w:rsidRPr="00512BB9" w:rsidRDefault="00512BB9" w:rsidP="00781AF0">
      <w:pPr>
        <w:numPr>
          <w:ilvl w:val="1"/>
          <w:numId w:val="60"/>
        </w:numPr>
        <w:spacing w:after="20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REVISIÓN DE ESTADOS LÍMITE</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 revisará que la rigidez lateral de la estructura sea suficiente para cumplir con las dos condiciones siguientes: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61"/>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 xml:space="preserve">Desplazamientos horizontales por limitación de daños a elementos no     </w:t>
      </w:r>
      <w:r w:rsidRPr="00512BB9">
        <w:rPr>
          <w:rFonts w:ascii="Arial" w:eastAsia="Times New Roman" w:hAnsi="Arial" w:cs="Arial"/>
          <w:b/>
          <w:sz w:val="24"/>
          <w:szCs w:val="24"/>
          <w:lang w:val="es-ES" w:eastAsia="es-ES"/>
        </w:rPr>
        <w:tab/>
        <w:t>estructurales (límite de servicio)</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Las diferencias entre los desplazamientos laterales de pisos consecutivos debidos a las fuerzas cortantes horizontales, calculadas con alguno de los métodos de análisis sísmico para las ordenadas espectrales del estado límite de servicio que se describe en el inciso 3.13.3, no excederá a 0.002 veces las diferencias de elevaciones correspondientes, salvo que no haya elementos incapaces de soportar deformaciones apreciables, como los muros de mampostería, o estos estén separados de la estructura principal de manera que no sufran daños por sus deformaciones. En este caso, el límite será de 0.004.</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cálculo de deformaciones laterales podrá omitirse cuando se aplique el método simplificado de análisis sísmico. En la revisión de este estado límite no se considerará la importancia de la estructura.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61"/>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Desplazamientos horizontales para seguridad contra colapso</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Las diferencias entre los desplazamientos laterales de pisos consecutivos producidos por las fuerzas cortantes sísmicas de entrepiso, calculadas para las ordenadas espectrales modificadas </w:t>
      </w:r>
      <m:oMath>
        <m:r>
          <w:rPr>
            <w:rFonts w:ascii="Cambria Math" w:eastAsia="Times New Roman" w:hAnsi="Cambria Math" w:cs="Arial"/>
            <w:sz w:val="24"/>
            <w:szCs w:val="24"/>
            <w:lang w:val="es-ES" w:eastAsia="es-ES"/>
          </w:rPr>
          <m:t>a</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Sub>
            <m:r>
              <w:rPr>
                <w:rFonts w:ascii="Cambria Math" w:eastAsia="Times New Roman" w:hAnsi="Cambria Math" w:cs="Arial"/>
                <w:sz w:val="24"/>
                <w:szCs w:val="24"/>
                <w:lang w:val="es-ES" w:eastAsia="es-ES"/>
              </w:rPr>
              <m:t>,β</m:t>
            </m:r>
          </m:e>
        </m:d>
        <m:r>
          <w:rPr>
            <w:rFonts w:ascii="Cambria Math" w:eastAsia="Times New Roman" w:hAnsi="Cambria Math" w:cs="Arial"/>
            <w:sz w:val="24"/>
            <w:szCs w:val="24"/>
            <w:lang w:val="es-ES" w:eastAsia="es-ES"/>
          </w:rPr>
          <m:t xml:space="preserve"> /</m:t>
        </m:r>
        <m:d>
          <m:dPr>
            <m:begChr m:val="["/>
            <m:endChr m:val="]"/>
            <m:ctrlPr>
              <w:rPr>
                <w:rFonts w:ascii="Cambria Math" w:eastAsia="Times New Roman" w:hAnsi="Cambria Math" w:cs="Arial"/>
                <w:i/>
                <w:sz w:val="24"/>
                <w:szCs w:val="24"/>
                <w:lang w:val="es-ES" w:eastAsia="es-ES"/>
              </w:rPr>
            </m:ctrlPr>
          </m:d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Q</m:t>
                </m:r>
              </m:e>
              <m:sup>
                <m:r>
                  <w:rPr>
                    <w:rFonts w:ascii="Cambria Math" w:eastAsia="Times New Roman" w:hAnsi="Cambria Math" w:cs="Arial"/>
                    <w:sz w:val="24"/>
                    <w:szCs w:val="24"/>
                    <w:lang w:val="es-ES" w:eastAsia="es-ES"/>
                  </w:rPr>
                  <m:t>'</m:t>
                </m:r>
              </m:sup>
            </m:sSup>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Sub>
                <m:r>
                  <w:rPr>
                    <w:rFonts w:ascii="Cambria Math" w:eastAsia="Times New Roman" w:hAnsi="Cambria Math" w:cs="Arial"/>
                    <w:sz w:val="24"/>
                    <w:szCs w:val="24"/>
                    <w:lang w:val="es-ES" w:eastAsia="es-ES"/>
                  </w:rPr>
                  <m:t>, Q</m:t>
                </m:r>
              </m:e>
            </m:d>
            <m:r>
              <w:rPr>
                <w:rFonts w:ascii="Cambria Math" w:eastAsia="Times New Roman" w:hAnsi="Cambria Math" w:cs="Arial"/>
                <w:sz w:val="24"/>
                <w:szCs w:val="24"/>
                <w:lang w:val="es-ES" w:eastAsia="es-ES"/>
              </w:rPr>
              <m:t>R</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T</m:t>
                    </m:r>
                  </m:e>
                  <m:sub>
                    <m:r>
                      <w:rPr>
                        <w:rFonts w:ascii="Cambria Math" w:eastAsia="Times New Roman" w:hAnsi="Cambria Math" w:cs="Arial"/>
                        <w:sz w:val="24"/>
                        <w:szCs w:val="24"/>
                        <w:lang w:val="es-ES" w:eastAsia="es-ES"/>
                      </w:rPr>
                      <m:t>e0</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e>
            </m:d>
            <m:r>
              <w:rPr>
                <w:rFonts w:ascii="Cambria Math" w:eastAsia="Times New Roman" w:hAnsi="Cambria Math" w:cs="Arial"/>
                <w:sz w:val="24"/>
                <w:szCs w:val="24"/>
                <w:lang w:val="es-ES" w:eastAsia="es-ES"/>
              </w:rPr>
              <m:t>ρ</m:t>
            </m:r>
          </m:e>
        </m:d>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 xml:space="preserve"> según corresponda, multiplicadas por el factor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QR(T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r>
          <w:rPr>
            <w:rFonts w:ascii="Cambria Math" w:eastAsia="Times New Roman" w:hAnsi="Cambria Math" w:cs="Arial"/>
            <w:sz w:val="24"/>
            <w:szCs w:val="24"/>
            <w:lang w:val="es-ES" w:eastAsia="es-ES"/>
          </w:rPr>
          <m:t>)ρ</m:t>
        </m:r>
      </m:oMath>
      <w:r w:rsidRPr="00512BB9">
        <w:rPr>
          <w:rFonts w:ascii="Arial" w:eastAsia="Times New Roman" w:hAnsi="Arial" w:cs="Arial"/>
          <w:sz w:val="24"/>
          <w:szCs w:val="24"/>
          <w:lang w:val="es-ES" w:eastAsia="es-ES"/>
        </w:rPr>
        <w:t xml:space="preserve">  y divididas por la diferencia de elevaciones correspondiente, no excederán las distorsiones de entrepiso indicadas en la tabla 3.5, según los sistemas estructurales correspondientes. El valor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R(T</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o</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se calculará para el periodo fundamental de la estructura. El cálculo de deformaciones laterales podrá omitirse cuando se aplique el método simplificado de análisis sísmico. En la revisión de este estado límite se tomará en cuenta la importancia de la estructura.</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61"/>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Rotura de vidrios</w:t>
      </w:r>
    </w:p>
    <w:p w:rsidR="00B354F7" w:rsidRDefault="00B354F7"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las fachadas, tanto interiores como exteriores, la colocación de los vidrios en los marcos, a la liga de estos con la estructura, será tales que las deformaciones de esta no afecten a los vidrios. Para ello, se verificará que alrededor de cada tablero de vidrio o cada marco exista una holgura no menor que el desplazamiento relativo entre los extremos del tablero o marco, calculado a partir de la deformación por cortante de entrepiso y dividido entre 1+h</w:t>
      </w:r>
      <w:r w:rsidRPr="00512BB9">
        <w:rPr>
          <w:rFonts w:ascii="Arial" w:eastAsia="Times New Roman" w:hAnsi="Arial" w:cs="Arial"/>
          <w:sz w:val="24"/>
          <w:szCs w:val="24"/>
          <w:vertAlign w:val="subscript"/>
          <w:lang w:val="es-ES" w:eastAsia="es-ES"/>
        </w:rPr>
        <w:t>t</w:t>
      </w:r>
      <w:r w:rsidRPr="00512BB9">
        <w:rPr>
          <w:rFonts w:ascii="Arial" w:eastAsia="Times New Roman" w:hAnsi="Arial" w:cs="Arial"/>
          <w:sz w:val="24"/>
          <w:szCs w:val="24"/>
          <w:lang w:val="es-ES" w:eastAsia="es-ES"/>
        </w:rPr>
        <w:t xml:space="preserve"> / </w:t>
      </w: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t</w:t>
      </w:r>
      <w:proofErr w:type="spellEnd"/>
      <w:r w:rsidRPr="00512BB9">
        <w:rPr>
          <w:rFonts w:ascii="Arial" w:eastAsia="Times New Roman" w:hAnsi="Arial" w:cs="Arial"/>
          <w:sz w:val="24"/>
          <w:szCs w:val="24"/>
          <w:lang w:val="es-ES" w:eastAsia="es-ES"/>
        </w:rPr>
        <w:t xml:space="preserve">, donde </w:t>
      </w:r>
      <w:proofErr w:type="spellStart"/>
      <w:r w:rsidRPr="00512BB9">
        <w:rPr>
          <w:rFonts w:ascii="Arial" w:eastAsia="Times New Roman" w:hAnsi="Arial" w:cs="Arial"/>
          <w:sz w:val="24"/>
          <w:szCs w:val="24"/>
          <w:lang w:val="es-ES" w:eastAsia="es-ES"/>
        </w:rPr>
        <w:t>b</w:t>
      </w:r>
      <w:r w:rsidRPr="00512BB9">
        <w:rPr>
          <w:rFonts w:ascii="Arial" w:eastAsia="Times New Roman" w:hAnsi="Arial" w:cs="Arial"/>
          <w:sz w:val="24"/>
          <w:szCs w:val="24"/>
          <w:vertAlign w:val="subscript"/>
          <w:lang w:val="es-ES" w:eastAsia="es-ES"/>
        </w:rPr>
        <w:t>t</w:t>
      </w:r>
      <w:proofErr w:type="spellEnd"/>
      <w:r w:rsidRPr="00512BB9">
        <w:rPr>
          <w:rFonts w:ascii="Arial" w:eastAsia="Times New Roman" w:hAnsi="Arial" w:cs="Arial"/>
          <w:sz w:val="24"/>
          <w:szCs w:val="24"/>
          <w:lang w:val="es-ES" w:eastAsia="es-ES"/>
        </w:rPr>
        <w:t xml:space="preserve"> es la base del tablero o marco y </w:t>
      </w:r>
      <w:proofErr w:type="spellStart"/>
      <w:r w:rsidRPr="00512BB9">
        <w:rPr>
          <w:rFonts w:ascii="Arial" w:eastAsia="Times New Roman" w:hAnsi="Arial" w:cs="Arial"/>
          <w:sz w:val="24"/>
          <w:szCs w:val="24"/>
          <w:lang w:val="es-ES" w:eastAsia="es-ES"/>
        </w:rPr>
        <w:t>h</w:t>
      </w:r>
      <w:r w:rsidRPr="00512BB9">
        <w:rPr>
          <w:rFonts w:ascii="Arial" w:eastAsia="Times New Roman" w:hAnsi="Arial" w:cs="Arial"/>
          <w:sz w:val="24"/>
          <w:szCs w:val="24"/>
          <w:vertAlign w:val="subscript"/>
          <w:lang w:val="es-ES" w:eastAsia="es-ES"/>
        </w:rPr>
        <w:t>t</w:t>
      </w:r>
      <w:proofErr w:type="spellEnd"/>
      <w:r w:rsidRPr="00512BB9">
        <w:rPr>
          <w:rFonts w:ascii="Arial" w:eastAsia="Times New Roman" w:hAnsi="Arial" w:cs="Arial"/>
          <w:sz w:val="24"/>
          <w:szCs w:val="24"/>
          <w:lang w:val="es-ES" w:eastAsia="es-ES"/>
        </w:rPr>
        <w:t xml:space="preserve"> su altura. Para este cálculo se considerarán los desplazamientos mencionados en el inciso 3.16.2 de los </w:t>
      </w:r>
      <w:r w:rsidRPr="00512BB9">
        <w:rPr>
          <w:rFonts w:ascii="Arial" w:eastAsia="Times New Roman" w:hAnsi="Arial" w:cs="Arial"/>
          <w:b/>
          <w:sz w:val="24"/>
          <w:szCs w:val="24"/>
          <w:lang w:val="es-ES" w:eastAsia="es-ES"/>
        </w:rPr>
        <w:t>Desplazamientos horizontales para seguridad contra colapso</w:t>
      </w:r>
      <w:r w:rsidRPr="00512BB9">
        <w:rPr>
          <w:rFonts w:ascii="Arial" w:eastAsia="Times New Roman" w:hAnsi="Arial" w:cs="Arial"/>
          <w:sz w:val="24"/>
          <w:szCs w:val="24"/>
          <w:lang w:val="es-ES" w:eastAsia="es-ES"/>
        </w:rPr>
        <w:t>.</w:t>
      </w:r>
    </w:p>
    <w:p w:rsidR="00512BB9" w:rsidRDefault="00512BB9" w:rsidP="00512BB9">
      <w:pPr>
        <w:spacing w:after="0" w:line="276" w:lineRule="auto"/>
        <w:jc w:val="both"/>
        <w:rPr>
          <w:rFonts w:ascii="Arial" w:eastAsia="Times New Roman" w:hAnsi="Arial" w:cs="Arial"/>
          <w:sz w:val="24"/>
          <w:szCs w:val="24"/>
          <w:lang w:val="es-ES" w:eastAsia="es-ES"/>
        </w:rPr>
      </w:pPr>
    </w:p>
    <w:p w:rsidR="00B354F7" w:rsidRDefault="00B354F7" w:rsidP="00512BB9">
      <w:pPr>
        <w:spacing w:after="0" w:line="276" w:lineRule="auto"/>
        <w:jc w:val="both"/>
        <w:rPr>
          <w:rFonts w:ascii="Arial" w:eastAsia="Times New Roman" w:hAnsi="Arial" w:cs="Arial"/>
          <w:sz w:val="24"/>
          <w:szCs w:val="24"/>
          <w:lang w:val="es-ES" w:eastAsia="es-ES"/>
        </w:rPr>
      </w:pPr>
    </w:p>
    <w:p w:rsidR="00B354F7" w:rsidRDefault="00B354F7" w:rsidP="00512BB9">
      <w:pPr>
        <w:spacing w:after="0" w:line="276" w:lineRule="auto"/>
        <w:jc w:val="both"/>
        <w:rPr>
          <w:rFonts w:ascii="Arial" w:eastAsia="Times New Roman" w:hAnsi="Arial" w:cs="Arial"/>
          <w:sz w:val="24"/>
          <w:szCs w:val="24"/>
          <w:lang w:val="es-ES" w:eastAsia="es-ES"/>
        </w:rPr>
      </w:pPr>
    </w:p>
    <w:p w:rsidR="00B354F7" w:rsidRPr="00512BB9" w:rsidRDefault="00B354F7" w:rsidP="00512BB9">
      <w:pPr>
        <w:spacing w:after="0" w:line="276" w:lineRule="auto"/>
        <w:jc w:val="both"/>
        <w:rPr>
          <w:rFonts w:ascii="Arial" w:eastAsia="Times New Roman" w:hAnsi="Arial" w:cs="Arial"/>
          <w:sz w:val="24"/>
          <w:szCs w:val="24"/>
          <w:lang w:val="es-ES" w:eastAsia="es-ES"/>
        </w:rPr>
      </w:pPr>
    </w:p>
    <w:p w:rsidR="00B354F7" w:rsidRPr="00B354F7" w:rsidRDefault="00512BB9" w:rsidP="00B354F7">
      <w:pPr>
        <w:numPr>
          <w:ilvl w:val="2"/>
          <w:numId w:val="61"/>
        </w:numPr>
        <w:spacing w:after="0" w:line="276" w:lineRule="auto"/>
        <w:contextualSpacing/>
        <w:jc w:val="both"/>
        <w:rPr>
          <w:rFonts w:ascii="Arial" w:eastAsia="Times New Roman" w:hAnsi="Arial" w:cs="Arial"/>
          <w:sz w:val="24"/>
          <w:szCs w:val="24"/>
          <w:lang w:val="es-ES" w:eastAsia="es-ES"/>
        </w:rPr>
      </w:pPr>
      <w:r w:rsidRPr="00B354F7">
        <w:rPr>
          <w:rFonts w:ascii="Arial" w:eastAsia="Times New Roman" w:hAnsi="Arial" w:cs="Arial"/>
          <w:b/>
          <w:sz w:val="24"/>
          <w:szCs w:val="24"/>
          <w:lang w:val="es-ES" w:eastAsia="es-ES"/>
        </w:rPr>
        <w:t>Separación con estructuras adyacentes</w:t>
      </w:r>
    </w:p>
    <w:p w:rsidR="00B354F7" w:rsidRPr="00B354F7" w:rsidRDefault="00B354F7" w:rsidP="00B354F7">
      <w:pPr>
        <w:spacing w:after="0" w:line="276" w:lineRule="auto"/>
        <w:ind w:left="1680"/>
        <w:contextualSpacing/>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Toda construcción deberá separarse de sus linderos con los predios vecinos una distancia no menor de 5 cm ni menor que el desplazamiento horizontal del nivel que se trate. El desplazamiento horizontal se obtendrá como el calculado en el inciso 3.16.2 de los</w:t>
      </w:r>
      <w:r w:rsidRPr="00512BB9">
        <w:rPr>
          <w:rFonts w:ascii="Arial" w:eastAsia="Times New Roman" w:hAnsi="Arial" w:cs="Arial"/>
          <w:b/>
          <w:sz w:val="24"/>
          <w:szCs w:val="24"/>
          <w:lang w:val="es-ES" w:eastAsia="es-ES"/>
        </w:rPr>
        <w:t xml:space="preserve"> </w:t>
      </w:r>
      <w:proofErr w:type="spellStart"/>
      <w:r w:rsidRPr="00512BB9">
        <w:rPr>
          <w:rFonts w:ascii="Arial" w:eastAsia="Times New Roman" w:hAnsi="Arial" w:cs="Arial"/>
          <w:b/>
          <w:sz w:val="24"/>
          <w:szCs w:val="24"/>
          <w:lang w:val="es-ES" w:eastAsia="es-ES"/>
        </w:rPr>
        <w:t>esplazamientos</w:t>
      </w:r>
      <w:proofErr w:type="spellEnd"/>
      <w:r w:rsidRPr="00512BB9">
        <w:rPr>
          <w:rFonts w:ascii="Arial" w:eastAsia="Times New Roman" w:hAnsi="Arial" w:cs="Arial"/>
          <w:b/>
          <w:sz w:val="24"/>
          <w:szCs w:val="24"/>
          <w:lang w:val="es-ES" w:eastAsia="es-ES"/>
        </w:rPr>
        <w:t xml:space="preserve"> horizontales para seguridad contra colapso</w:t>
      </w:r>
      <w:r w:rsidRPr="00512BB9">
        <w:rPr>
          <w:rFonts w:ascii="Arial" w:eastAsia="Times New Roman" w:hAnsi="Arial" w:cs="Arial"/>
          <w:sz w:val="24"/>
          <w:szCs w:val="24"/>
          <w:lang w:val="es-ES" w:eastAsia="es-ES"/>
        </w:rPr>
        <w:t xml:space="preserve"> aumentado en 0.001 </w:t>
      </w:r>
      <w:proofErr w:type="spellStart"/>
      <w:r w:rsidRPr="00512BB9">
        <w:rPr>
          <w:rFonts w:ascii="Arial" w:eastAsia="Times New Roman" w:hAnsi="Arial" w:cs="Arial"/>
          <w:sz w:val="24"/>
          <w:szCs w:val="24"/>
          <w:lang w:val="es-ES" w:eastAsia="es-ES"/>
        </w:rPr>
        <w:t>ó</w:t>
      </w:r>
      <w:proofErr w:type="spellEnd"/>
      <w:r w:rsidRPr="00512BB9">
        <w:rPr>
          <w:rFonts w:ascii="Arial" w:eastAsia="Times New Roman" w:hAnsi="Arial" w:cs="Arial"/>
          <w:sz w:val="24"/>
          <w:szCs w:val="24"/>
          <w:lang w:val="es-ES" w:eastAsia="es-ES"/>
        </w:rPr>
        <w:t xml:space="preserve"> 0.003 veces la altura del nivel sobre el desplante para terrenos Tipo II y III, respectivamente. Si se emplea el método simplificado de análisis sísmico, la separación mencionada, no será en ningún nivel, menor de 5 cm, ni menor de la altura del nivel sobre el desplante multiplicada por 0.002, 0.004 </w:t>
      </w:r>
      <w:proofErr w:type="spellStart"/>
      <w:r w:rsidRPr="00512BB9">
        <w:rPr>
          <w:rFonts w:ascii="Arial" w:eastAsia="Times New Roman" w:hAnsi="Arial" w:cs="Arial"/>
          <w:sz w:val="24"/>
          <w:szCs w:val="24"/>
          <w:lang w:val="es-ES" w:eastAsia="es-ES"/>
        </w:rPr>
        <w:t>ó</w:t>
      </w:r>
      <w:proofErr w:type="spellEnd"/>
      <w:r w:rsidRPr="00512BB9">
        <w:rPr>
          <w:rFonts w:ascii="Arial" w:eastAsia="Times New Roman" w:hAnsi="Arial" w:cs="Arial"/>
          <w:sz w:val="24"/>
          <w:szCs w:val="24"/>
          <w:lang w:val="es-ES" w:eastAsia="es-ES"/>
        </w:rPr>
        <w:t xml:space="preserve"> 0.006, para terrenos Tipo I, II y III, respectivamente.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separación entre cuerpos de una misma estructura o entre estructuras adyacentes será cundo menos igual a la suma de las que, de acuerdo con las especificaciones procedentes, corresponden a cada una. Podrá dejarse una separación igual a la mitad de esta suma, si los dos cuerpos tienen la misma altura y tipo de estructuración y las losas coinciden a la misma altura, en todos los niveles. Al revisar el estado límite la falla de cimentación, se tomará en cuenta la fuerza de inercia horizontal que obra en el volumen de suelo que se halla bajo los cimientos y que, sujeto a la aceleración máxima del terreno normalizada, a(</w:t>
      </w:r>
      <w:proofErr w:type="gramStart"/>
      <w:r w:rsidRPr="00512BB9">
        <w:rPr>
          <w:rFonts w:ascii="Arial" w:eastAsia="Times New Roman" w:hAnsi="Arial" w:cs="Arial"/>
          <w:sz w:val="24"/>
          <w:szCs w:val="24"/>
          <w:lang w:val="es-ES" w:eastAsia="es-ES"/>
        </w:rPr>
        <w:t>0,β</w:t>
      </w:r>
      <w:proofErr w:type="gramEnd"/>
      <w:r w:rsidRPr="00512BB9">
        <w:rPr>
          <w:rFonts w:ascii="Arial" w:eastAsia="Times New Roman" w:hAnsi="Arial" w:cs="Arial"/>
          <w:sz w:val="24"/>
          <w:szCs w:val="24"/>
          <w:lang w:val="es-ES" w:eastAsia="es-ES"/>
        </w:rPr>
        <w:t>) (donde T</w:t>
      </w:r>
      <w:r w:rsidRPr="00512BB9">
        <w:rPr>
          <w:rFonts w:ascii="Arial" w:eastAsia="Times New Roman" w:hAnsi="Arial" w:cs="Arial"/>
          <w:sz w:val="24"/>
          <w:szCs w:val="24"/>
          <w:vertAlign w:val="subscript"/>
          <w:lang w:val="es-ES" w:eastAsia="es-ES"/>
        </w:rPr>
        <w:t>e</w:t>
      </w:r>
      <w:r w:rsidRPr="00512BB9">
        <w:rPr>
          <w:rFonts w:ascii="Arial" w:eastAsia="Times New Roman" w:hAnsi="Arial" w:cs="Arial"/>
          <w:sz w:val="24"/>
          <w:szCs w:val="24"/>
          <w:lang w:val="es-ES" w:eastAsia="es-ES"/>
        </w:rPr>
        <w:t xml:space="preserve"> = 0), potencialmente se desplazaría ante una falla en cortante.</w:t>
      </w:r>
    </w:p>
    <w:p w:rsidR="00B354F7" w:rsidRDefault="00B354F7" w:rsidP="00512BB9">
      <w:pPr>
        <w:spacing w:after="0" w:line="276" w:lineRule="auto"/>
        <w:jc w:val="both"/>
        <w:rPr>
          <w:rFonts w:ascii="Arial" w:eastAsia="Times New Roman" w:hAnsi="Arial" w:cs="Arial"/>
          <w:sz w:val="24"/>
          <w:szCs w:val="24"/>
          <w:lang w:val="es-ES" w:eastAsia="es-ES"/>
        </w:rPr>
      </w:pPr>
    </w:p>
    <w:p w:rsidR="00B354F7" w:rsidRPr="00512BB9" w:rsidRDefault="00B354F7" w:rsidP="00512BB9">
      <w:pPr>
        <w:spacing w:after="0" w:line="276" w:lineRule="auto"/>
        <w:jc w:val="both"/>
        <w:rPr>
          <w:rFonts w:ascii="Arial" w:eastAsia="Times New Roman" w:hAnsi="Arial" w:cs="Arial"/>
          <w:sz w:val="24"/>
          <w:szCs w:val="24"/>
          <w:lang w:val="es-ES" w:eastAsia="es-ES"/>
        </w:rPr>
      </w:pPr>
    </w:p>
    <w:p w:rsidR="00512BB9" w:rsidRDefault="00512BB9" w:rsidP="00512BB9">
      <w:pPr>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Tabla 3.5 Distorsiones permisibles de entrepiso:</w:t>
      </w: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Default="00B354F7" w:rsidP="00512BB9">
      <w:pPr>
        <w:spacing w:after="0" w:line="276" w:lineRule="auto"/>
        <w:jc w:val="center"/>
        <w:rPr>
          <w:rFonts w:ascii="Arial" w:eastAsia="Times New Roman" w:hAnsi="Arial" w:cs="Arial"/>
          <w:sz w:val="24"/>
          <w:szCs w:val="24"/>
          <w:lang w:val="es-ES" w:eastAsia="es-ES"/>
        </w:rPr>
      </w:pPr>
    </w:p>
    <w:p w:rsidR="00B354F7" w:rsidRPr="00512BB9" w:rsidRDefault="00B354F7" w:rsidP="00512BB9">
      <w:pPr>
        <w:spacing w:after="0" w:line="276" w:lineRule="auto"/>
        <w:jc w:val="center"/>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B354F7">
        <w:rPr>
          <w:rFonts w:ascii="Arial" w:eastAsia="Times New Roman" w:hAnsi="Arial" w:cs="Arial"/>
          <w:noProof/>
          <w:sz w:val="20"/>
          <w:szCs w:val="20"/>
          <w:lang w:eastAsia="es-MX"/>
        </w:rPr>
        <w:drawing>
          <wp:anchor distT="0" distB="0" distL="114300" distR="114300" simplePos="0" relativeHeight="251666432" behindDoc="1" locked="0" layoutInCell="1" allowOverlap="1" wp14:anchorId="69AA2040" wp14:editId="3EA43847">
            <wp:simplePos x="0" y="0"/>
            <wp:positionH relativeFrom="column">
              <wp:posOffset>176530</wp:posOffset>
            </wp:positionH>
            <wp:positionV relativeFrom="paragraph">
              <wp:posOffset>38735</wp:posOffset>
            </wp:positionV>
            <wp:extent cx="5106670" cy="4563110"/>
            <wp:effectExtent l="0" t="0" r="0" b="889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106670" cy="4563110"/>
                    </a:xfrm>
                    <a:prstGeom prst="rect">
                      <a:avLst/>
                    </a:prstGeom>
                  </pic:spPr>
                </pic:pic>
              </a:graphicData>
            </a:graphic>
            <wp14:sizeRelH relativeFrom="margin">
              <wp14:pctWidth>0</wp14:pctWidth>
            </wp14:sizeRelH>
            <wp14:sizeRelV relativeFrom="margin">
              <wp14:pctHeight>0</wp14:pctHeight>
            </wp14:sizeRelV>
          </wp:anchor>
        </w:drawing>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61"/>
        </w:numPr>
        <w:spacing w:after="20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REVISIÓN DE ESTRUCTURAS EXISTENTES.</w:t>
      </w: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la revisión de la seguridad de edificios existentes, se adoptará el valor del factor de comportamiento sísmico, Q, que corresponda al caso cuyos requisitos sean esencialmente satisfechos por la estructura, a menos que se justifique a satisfacción del propietario o de la dependencia, la adopción de un valor mayor que éste.</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Si el desplomo de la estructura excede de 0.01 veces su altura, se tomará en cuenta la asimetría multiplicando las fuerzas sísmicas de diseño por 1.0 + 10 </w:t>
      </w:r>
      <w:proofErr w:type="spellStart"/>
      <w:r w:rsidRPr="00512BB9">
        <w:rPr>
          <w:rFonts w:ascii="Arial" w:eastAsia="Times New Roman" w:hAnsi="Arial" w:cs="Arial"/>
          <w:sz w:val="24"/>
          <w:szCs w:val="24"/>
          <w:lang w:val="es-ES" w:eastAsia="es-ES"/>
        </w:rPr>
        <w:t>Δ</w:t>
      </w:r>
      <w:r w:rsidRPr="00512BB9">
        <w:rPr>
          <w:rFonts w:ascii="Arial" w:eastAsia="Times New Roman" w:hAnsi="Arial" w:cs="Arial"/>
          <w:sz w:val="24"/>
          <w:szCs w:val="24"/>
          <w:vertAlign w:val="subscript"/>
          <w:lang w:val="es-ES" w:eastAsia="es-ES"/>
        </w:rPr>
        <w:t>p</w:t>
      </w:r>
      <w:proofErr w:type="spellEnd"/>
      <w:r w:rsidRPr="00512BB9">
        <w:rPr>
          <w:rFonts w:ascii="Arial" w:eastAsia="Times New Roman" w:hAnsi="Arial" w:cs="Arial"/>
          <w:sz w:val="24"/>
          <w:szCs w:val="24"/>
          <w:lang w:val="es-ES" w:eastAsia="es-ES"/>
        </w:rPr>
        <w:t xml:space="preserve"> cuando se use el método simplificado de análisis sísmico, siendo </w:t>
      </w:r>
      <w:proofErr w:type="spellStart"/>
      <w:r w:rsidRPr="00512BB9">
        <w:rPr>
          <w:rFonts w:ascii="Arial" w:eastAsia="Times New Roman" w:hAnsi="Arial" w:cs="Arial"/>
          <w:sz w:val="24"/>
          <w:szCs w:val="24"/>
          <w:lang w:val="es-ES" w:eastAsia="es-ES"/>
        </w:rPr>
        <w:t>Δ</w:t>
      </w:r>
      <w:r w:rsidRPr="00512BB9">
        <w:rPr>
          <w:rFonts w:ascii="Arial" w:eastAsia="Times New Roman" w:hAnsi="Arial" w:cs="Arial"/>
          <w:sz w:val="24"/>
          <w:szCs w:val="24"/>
          <w:vertAlign w:val="subscript"/>
          <w:lang w:val="es-ES" w:eastAsia="es-ES"/>
        </w:rPr>
        <w:t>p</w:t>
      </w:r>
      <w:proofErr w:type="spellEnd"/>
      <w:r w:rsidRPr="00512BB9">
        <w:rPr>
          <w:rFonts w:ascii="Arial" w:eastAsia="Times New Roman" w:hAnsi="Arial" w:cs="Arial"/>
          <w:sz w:val="24"/>
          <w:szCs w:val="24"/>
          <w:lang w:val="es-ES" w:eastAsia="es-ES"/>
        </w:rPr>
        <w:t xml:space="preserve"> el desplomo de la estructura dividido entre su altura, o como se establece en el inciso 3.16.2 cuando se utilice el análisis </w:t>
      </w:r>
      <w:r w:rsidRPr="00512BB9">
        <w:rPr>
          <w:rFonts w:ascii="Arial" w:eastAsia="Times New Roman" w:hAnsi="Arial" w:cs="Arial"/>
          <w:sz w:val="24"/>
          <w:szCs w:val="24"/>
          <w:lang w:val="es-ES" w:eastAsia="es-ES"/>
        </w:rPr>
        <w:lastRenderedPageBreak/>
        <w:t>estático o el dinámico modal espectral. Si se emplea el método dinámico de análisis paso a paso se hará consideración explícita de la inclinación.</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Cuando se refuerce una construcción del Grupo B con elementos estructurales adicionales, será válido adoptar los valores de Q que corresponden a la nueva estructuración, siempre que sea capaz de resistir, en cada entrepiso, al menos 50% de la fuerza cortante de diseño, resistiendo la estructura existente el resto. En cada nivel, las resistencias de los elementos añadidos deben ser compatibles con las fuerzas de diseño que les correspondan. Deberán comprobarse que los sistemas de piso tienen la rigidez y resistencia suficientes para trasmitir las fuerzas que se generan en ellos por los elementos de refuerzo que se ha colocado y, de no ser así, los sistemas de piso deberán reforzarse y/o rigidizarse para lograrlo.</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61"/>
        </w:numPr>
        <w:spacing w:after="20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CRITERIOS DE INTERACCIÓN SUELO-ESTRUCTURA EN CIMENTACIONES</w:t>
      </w:r>
    </w:p>
    <w:p w:rsidR="00512BB9" w:rsidRPr="00512BB9" w:rsidRDefault="00512BB9" w:rsidP="00512BB9">
      <w:pPr>
        <w:spacing w:after="0" w:line="276" w:lineRule="auto"/>
        <w:ind w:left="708"/>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efecto de considerar la interacción suelo-estructura en cimentaciones, véase el capítulo C.1.3, sección 3, inciso 3.3.9 del Manual de Diseño de Obras Civiles, Diseño por sismo, de la CFE. </w:t>
      </w:r>
    </w:p>
    <w:p w:rsidR="00512BB9" w:rsidRPr="00512BB9" w:rsidRDefault="00512BB9" w:rsidP="00512BB9">
      <w:pPr>
        <w:spacing w:after="0" w:line="276" w:lineRule="auto"/>
        <w:jc w:val="both"/>
        <w:rPr>
          <w:rFonts w:ascii="Arial" w:eastAsia="Times New Roman" w:hAnsi="Arial" w:cs="Arial"/>
          <w:lang w:val="es-ES" w:eastAsia="es-ES"/>
        </w:rPr>
      </w:pPr>
    </w:p>
    <w:p w:rsidR="00512BB9" w:rsidRPr="00512BB9" w:rsidRDefault="00512BB9" w:rsidP="00781AF0">
      <w:pPr>
        <w:numPr>
          <w:ilvl w:val="2"/>
          <w:numId w:val="61"/>
        </w:numPr>
        <w:spacing w:after="200" w:line="276" w:lineRule="auto"/>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Acciones sísmicas en cimentaciones</w:t>
      </w:r>
    </w:p>
    <w:p w:rsidR="00512BB9" w:rsidRPr="00512BB9" w:rsidRDefault="00512BB9" w:rsidP="00512BB9">
      <w:pPr>
        <w:spacing w:after="200" w:line="276" w:lineRule="auto"/>
        <w:ind w:left="1680"/>
        <w:contextualSpacing/>
        <w:jc w:val="both"/>
        <w:rPr>
          <w:rFonts w:ascii="Arial" w:eastAsia="Times New Roman" w:hAnsi="Arial" w:cs="Arial"/>
          <w:b/>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fines de diseño de la cimentación, la magnitud de las acciones será responsabilidad conjunta de los diseñadores de la superestructura y de la cimentación. Se deberá tener especial cuidado en el cambio de magnitud de las cargas y la posición de las fuerzas resultantes, originadas por el sismo, ya que esto puede dar como resultado cambios desfavorables en el diagrama de reacción de la cimentación y/o variación en el valor de la excentricidad de las cargas verticales respecto al </w:t>
      </w:r>
      <w:proofErr w:type="spellStart"/>
      <w:r w:rsidRPr="00512BB9">
        <w:rPr>
          <w:rFonts w:ascii="Arial" w:eastAsia="Times New Roman" w:hAnsi="Arial" w:cs="Arial"/>
          <w:sz w:val="24"/>
          <w:szCs w:val="24"/>
          <w:lang w:val="es-ES" w:eastAsia="es-ES"/>
        </w:rPr>
        <w:t>centroide</w:t>
      </w:r>
      <w:proofErr w:type="spellEnd"/>
      <w:r w:rsidRPr="00512BB9">
        <w:rPr>
          <w:rFonts w:ascii="Arial" w:eastAsia="Times New Roman" w:hAnsi="Arial" w:cs="Arial"/>
          <w:sz w:val="24"/>
          <w:szCs w:val="24"/>
          <w:lang w:val="es-ES" w:eastAsia="es-ES"/>
        </w:rPr>
        <w:t xml:space="preserve"> del área de cimentación, como a solicitaciones horizontales.</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53"/>
        </w:numPr>
        <w:autoSpaceDE w:val="0"/>
        <w:autoSpaceDN w:val="0"/>
        <w:adjustRightInd w:val="0"/>
        <w:spacing w:after="0" w:line="276" w:lineRule="auto"/>
        <w:jc w:val="both"/>
        <w:rPr>
          <w:rFonts w:ascii="Arial" w:eastAsia="Times New Roman" w:hAnsi="Arial" w:cs="Arial"/>
          <w:b/>
          <w:bCs/>
          <w:color w:val="000000"/>
          <w:lang w:eastAsia="es-MX"/>
        </w:rPr>
      </w:pPr>
      <w:r w:rsidRPr="00512BB9">
        <w:rPr>
          <w:rFonts w:ascii="Arial" w:eastAsia="Times New Roman" w:hAnsi="Arial" w:cs="Arial"/>
          <w:b/>
          <w:bCs/>
          <w:color w:val="000000"/>
          <w:lang w:eastAsia="es-MX"/>
        </w:rPr>
        <w:t>DE LAS ESPECIFICACIONES TÉCNICAS PARA LA PRESENTACIÓN DEL DISEÑO DE VIENTO.</w:t>
      </w:r>
    </w:p>
    <w:p w:rsidR="00512BB9" w:rsidRPr="00512BB9" w:rsidRDefault="00512BB9" w:rsidP="00512BB9">
      <w:pPr>
        <w:autoSpaceDE w:val="0"/>
        <w:autoSpaceDN w:val="0"/>
        <w:adjustRightInd w:val="0"/>
        <w:spacing w:after="0" w:line="276" w:lineRule="auto"/>
        <w:ind w:left="525"/>
        <w:jc w:val="both"/>
        <w:rPr>
          <w:rFonts w:ascii="Arial" w:eastAsia="Times New Roman" w:hAnsi="Arial" w:cs="Arial"/>
          <w:b/>
          <w:bCs/>
          <w:color w:val="000000"/>
          <w:highlight w:val="yellow"/>
          <w:lang w:eastAsia="es-MX"/>
        </w:rPr>
      </w:pPr>
    </w:p>
    <w:p w:rsidR="00512BB9" w:rsidRDefault="00512BB9" w:rsidP="00512BB9">
      <w:pPr>
        <w:autoSpaceDE w:val="0"/>
        <w:autoSpaceDN w:val="0"/>
        <w:adjustRightInd w:val="0"/>
        <w:spacing w:after="0" w:line="276" w:lineRule="auto"/>
        <w:ind w:left="525"/>
        <w:jc w:val="both"/>
        <w:rPr>
          <w:rFonts w:ascii="Arial" w:eastAsia="Times New Roman" w:hAnsi="Arial" w:cs="Arial"/>
          <w:b/>
          <w:bCs/>
          <w:color w:val="000000"/>
          <w:highlight w:val="yellow"/>
          <w:lang w:eastAsia="es-MX"/>
        </w:rPr>
      </w:pPr>
    </w:p>
    <w:p w:rsidR="00A87B99" w:rsidRDefault="00A87B99" w:rsidP="00512BB9">
      <w:pPr>
        <w:autoSpaceDE w:val="0"/>
        <w:autoSpaceDN w:val="0"/>
        <w:adjustRightInd w:val="0"/>
        <w:spacing w:after="0" w:line="276" w:lineRule="auto"/>
        <w:ind w:left="525"/>
        <w:jc w:val="both"/>
        <w:rPr>
          <w:rFonts w:ascii="Arial" w:eastAsia="Times New Roman" w:hAnsi="Arial" w:cs="Arial"/>
          <w:b/>
          <w:bCs/>
          <w:color w:val="000000"/>
          <w:highlight w:val="yellow"/>
          <w:lang w:eastAsia="es-MX"/>
        </w:rPr>
      </w:pPr>
    </w:p>
    <w:p w:rsidR="00A87B99" w:rsidRPr="00512BB9" w:rsidRDefault="00A87B99" w:rsidP="00512BB9">
      <w:pPr>
        <w:autoSpaceDE w:val="0"/>
        <w:autoSpaceDN w:val="0"/>
        <w:adjustRightInd w:val="0"/>
        <w:spacing w:after="0" w:line="276" w:lineRule="auto"/>
        <w:ind w:left="525"/>
        <w:jc w:val="both"/>
        <w:rPr>
          <w:rFonts w:ascii="Arial" w:eastAsia="Times New Roman" w:hAnsi="Arial" w:cs="Arial"/>
          <w:b/>
          <w:bCs/>
          <w:color w:val="000000"/>
          <w:highlight w:val="yellow"/>
          <w:lang w:eastAsia="es-MX"/>
        </w:rPr>
      </w:pPr>
    </w:p>
    <w:p w:rsidR="00512BB9" w:rsidRPr="00512BB9" w:rsidRDefault="00512BB9" w:rsidP="00512BB9">
      <w:p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lastRenderedPageBreak/>
        <w:t>4.1 GENERALIDADES</w:t>
      </w:r>
    </w:p>
    <w:p w:rsidR="00512BB9" w:rsidRPr="00512BB9" w:rsidRDefault="00512BB9" w:rsidP="00512BB9">
      <w:pPr>
        <w:tabs>
          <w:tab w:val="left" w:pos="724"/>
        </w:tabs>
        <w:spacing w:after="0" w:line="276" w:lineRule="auto"/>
        <w:jc w:val="both"/>
        <w:rPr>
          <w:rFonts w:ascii="Arial" w:eastAsia="Times New Roman" w:hAnsi="Arial" w:cs="Arial"/>
          <w:b/>
          <w:lang w:val="es-ES" w:eastAsia="es-ES"/>
        </w:rPr>
      </w:pPr>
    </w:p>
    <w:p w:rsidR="00512BB9" w:rsidRPr="00512BB9" w:rsidRDefault="00512BB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construcciones se analizarán suponiendo que el viento puede actuar por lo menos en dos direcciones horizontales perpendiculares entre sí.</w:t>
      </w:r>
    </w:p>
    <w:p w:rsidR="00512BB9" w:rsidRPr="00512BB9" w:rsidRDefault="00512BB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factores de carga para diseño por viento serán los que se especifican para acciones accidentales en la NTM DU-06-2021 relativa a las Especificaciones Técnicas de Diseño Estructural.</w:t>
      </w:r>
    </w:p>
    <w:p w:rsidR="00A87B99" w:rsidRDefault="00A87B9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Deberá estudiarse el efecto local de presiones interiores y en todos los casos se revisará la estabilidad de la estructura o de sus anclajes. </w:t>
      </w:r>
    </w:p>
    <w:p w:rsidR="00512BB9" w:rsidRPr="00512BB9" w:rsidRDefault="00512BB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los tipos de estructuras no contenidas en esta norma, véase el Manual de Diseño de Obras Civiles “Diseño por viento” 2020 de la CFE.</w:t>
      </w:r>
    </w:p>
    <w:p w:rsidR="00512BB9" w:rsidRPr="00512BB9" w:rsidRDefault="00512BB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autoSpaceDE w:val="0"/>
        <w:autoSpaceDN w:val="0"/>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62"/>
        </w:numPr>
        <w:tabs>
          <w:tab w:val="left" w:pos="724"/>
        </w:tabs>
        <w:spacing w:after="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CRITERIO PARA DISEÑO POR VIENTO.</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1"/>
          <w:numId w:val="54"/>
        </w:numPr>
        <w:tabs>
          <w:tab w:val="left" w:pos="724"/>
        </w:tabs>
        <w:spacing w:after="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ALCANCE</w:t>
      </w:r>
    </w:p>
    <w:p w:rsidR="00512BB9" w:rsidRPr="00512BB9" w:rsidRDefault="00512BB9" w:rsidP="00512BB9">
      <w:pPr>
        <w:tabs>
          <w:tab w:val="left" w:pos="724"/>
        </w:tabs>
        <w:spacing w:after="0" w:line="276" w:lineRule="auto"/>
        <w:ind w:left="782"/>
        <w:contextualSpacing/>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este capítulo se consideran los principales efectos que el viento causa en las estructuras, se formulan criterios para cuantificar dichos efectos, se presentan los lineamientos de cálculo correspondientes y se incluyen coeficientes, tablas y graficas sobre las características del viento y las acciones que pueden ejercer sobre diversos tipos de estructuras. Las recomendaciones dadas son aplicables a los cálculos de las acciones de viento tanto de estructuras completas, como los elementos que las componen.</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1"/>
          <w:numId w:val="54"/>
        </w:numPr>
        <w:tabs>
          <w:tab w:val="left" w:pos="724"/>
        </w:tabs>
        <w:spacing w:after="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REQUISITOS GENERALES.</w:t>
      </w:r>
    </w:p>
    <w:p w:rsidR="00512BB9" w:rsidRPr="00512BB9" w:rsidRDefault="00512BB9" w:rsidP="00512BB9">
      <w:pPr>
        <w:tabs>
          <w:tab w:val="left" w:pos="724"/>
        </w:tabs>
        <w:spacing w:after="0" w:line="276" w:lineRule="auto"/>
        <w:ind w:left="782"/>
        <w:contextualSpacing/>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requisitos generales que a continuación se enumeran son aplicables al análisis y diseño de estructuras sujetas a la acción del viento y deberán considerarse como los mínimos indispensables.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requisitos mínimos son: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Direcciones de análisis. Las construcciones se analizarán suponiendo que el viento puede actuar por lo menos en dos direcciones horizontales perpendiculares entre sí. Se elegirán las direcciones que representen las </w:t>
      </w:r>
      <w:r w:rsidRPr="00512BB9">
        <w:rPr>
          <w:rFonts w:ascii="Arial" w:eastAsia="Times New Roman" w:hAnsi="Arial" w:cs="Arial"/>
          <w:sz w:val="24"/>
          <w:szCs w:val="24"/>
          <w:lang w:val="es-ES" w:eastAsia="es-ES"/>
        </w:rPr>
        <w:lastRenderedPageBreak/>
        <w:t>condiciones más desfavorables para la estabilidad de la estructura en estudio, o parte de la misma.</w:t>
      </w: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Factores de carga y resistencia. Se tomarán los establecidos en la NTM</w:t>
      </w:r>
      <w:r w:rsidRPr="00512BB9">
        <w:rPr>
          <w:rFonts w:ascii="Times New Roman" w:eastAsia="Times New Roman" w:hAnsi="Times New Roman" w:cs="Times New Roman"/>
          <w:sz w:val="24"/>
          <w:szCs w:val="24"/>
          <w:lang w:val="es-ES" w:eastAsia="es-ES"/>
        </w:rPr>
        <w:t xml:space="preserve"> </w:t>
      </w:r>
      <w:r w:rsidRPr="00512BB9">
        <w:rPr>
          <w:rFonts w:ascii="Arial" w:eastAsia="Times New Roman" w:hAnsi="Arial" w:cs="Arial"/>
          <w:sz w:val="24"/>
          <w:szCs w:val="24"/>
          <w:lang w:val="es-ES" w:eastAsia="es-ES"/>
        </w:rPr>
        <w:t>DU-06-2021 relativa a las Especificaciones Técnicas de Diseño Estructural.</w:t>
      </w: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Seguridad contra volteo. Debe verificarse la seguridad de las construcciones sin considerar las cargas vivas que contribuyen a disminuir el volteo. Para las estructuras pertenecientes a los Grupos B y C, la relación entre el momento estabilizador y el actuante de volteo no deberá ser menor de 1.5 y, para las del grupo A, no deberá ser menor que 2.</w:t>
      </w: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Seguridad contra deslizamiento. Deberán tomarse provisiones necesarias para evitar el deslizamiento de las estructuras sujetas a la acción del viento</w:t>
      </w:r>
      <w:r w:rsidRPr="00512BB9">
        <w:rPr>
          <w:rFonts w:ascii="Arial" w:eastAsia="Times New Roman" w:hAnsi="Arial" w:cs="Arial"/>
          <w:i/>
          <w:sz w:val="24"/>
          <w:szCs w:val="24"/>
          <w:lang w:val="es-ES" w:eastAsia="es-ES"/>
        </w:rPr>
        <w:t>.</w:t>
      </w:r>
      <w:r w:rsidRPr="00512BB9">
        <w:rPr>
          <w:rFonts w:ascii="Arial" w:eastAsia="Times New Roman" w:hAnsi="Arial" w:cs="Arial"/>
          <w:sz w:val="24"/>
          <w:szCs w:val="24"/>
          <w:lang w:val="es-ES" w:eastAsia="es-ES"/>
        </w:rPr>
        <w:t xml:space="preserve"> Al analizarse esta posibilidad deberán suponerse nulas las carga</w:t>
      </w:r>
      <w:r w:rsidR="00997659">
        <w:rPr>
          <w:rFonts w:ascii="Arial" w:eastAsia="Times New Roman" w:hAnsi="Arial" w:cs="Arial"/>
          <w:sz w:val="24"/>
          <w:szCs w:val="24"/>
          <w:lang w:val="es-ES" w:eastAsia="es-ES"/>
        </w:rPr>
        <w:t xml:space="preserve">s </w:t>
      </w:r>
      <w:r w:rsidRPr="00512BB9">
        <w:rPr>
          <w:rFonts w:ascii="Arial" w:eastAsia="Times New Roman" w:hAnsi="Arial" w:cs="Arial"/>
          <w:sz w:val="24"/>
          <w:szCs w:val="24"/>
          <w:lang w:val="es-ES" w:eastAsia="es-ES"/>
        </w:rPr>
        <w:t>vivas. La relación entre la resistencia al deslizamiento y la fuerza que provoca el deslizamiento horizontal, será por lo menos igual que 1.5 para las estructuras del grupo B y C, para las del grupo A, la relación deberá ser por lo menos igual que 2. La clasificación en grupos se presenta en el inciso 4.3.</w:t>
      </w: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Presiones interiores. Se presentan en estructuras permeables, que son aquellas con ventanas, ventilas o puertas que permiten la entrada y salida del aire de la construcción. El efecto de estas presiones se combinará con el de las presiones exteriores, de manera que el diseño considere los efectos más desfavorables.</w:t>
      </w: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Seguridad durante la construcción. En esta etapa es necesario establecer las medidas necesarias para garantizar la seguridad de las estructuras bajo la acción del viento. En esta condición, las estructuras se considerarán del grupo C al que corresponde una velocidad de diseño con un periodo de retorno de diez años. Esta condición se aplicará también a estructuras provisionales que permanezcan</w:t>
      </w:r>
      <w:r w:rsidR="00A87B99">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durante un periodo menor o igual que seis meses, siendo también pertenecientes al grupo C, como se indica en el inciso 4.3.</w:t>
      </w:r>
    </w:p>
    <w:p w:rsidR="00512BB9" w:rsidRPr="00512BB9" w:rsidRDefault="00512BB9" w:rsidP="00781AF0">
      <w:pPr>
        <w:numPr>
          <w:ilvl w:val="0"/>
          <w:numId w:val="31"/>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Protección por otras construcciones. Se considerará en todos los casos que la estructura se encuentra aislada, sin la protección que otros edificios u obstáculos pudieran proporcionarle durante la acción del viento. Sin embargo, cualquier incremento en las succiones, presiones u otros efectos que resulte de dicha cercanía, deberá ser tomado en consideración.</w:t>
      </w:r>
    </w:p>
    <w:p w:rsidR="00512BB9" w:rsidRDefault="00512BB9" w:rsidP="00512BB9">
      <w:pPr>
        <w:tabs>
          <w:tab w:val="left" w:pos="724"/>
          <w:tab w:val="left" w:pos="1086"/>
        </w:tabs>
        <w:spacing w:after="0" w:line="276" w:lineRule="auto"/>
        <w:ind w:left="1086"/>
        <w:jc w:val="both"/>
        <w:rPr>
          <w:rFonts w:ascii="Arial" w:eastAsia="Times New Roman" w:hAnsi="Arial" w:cs="Arial"/>
          <w:lang w:val="es-ES" w:eastAsia="es-ES"/>
        </w:rPr>
      </w:pPr>
    </w:p>
    <w:p w:rsidR="00A87B99" w:rsidRDefault="00A87B99" w:rsidP="00512BB9">
      <w:pPr>
        <w:tabs>
          <w:tab w:val="left" w:pos="724"/>
          <w:tab w:val="left" w:pos="1086"/>
        </w:tabs>
        <w:spacing w:after="0" w:line="276" w:lineRule="auto"/>
        <w:ind w:left="1086"/>
        <w:jc w:val="both"/>
        <w:rPr>
          <w:rFonts w:ascii="Arial" w:eastAsia="Times New Roman" w:hAnsi="Arial" w:cs="Arial"/>
          <w:lang w:val="es-ES" w:eastAsia="es-ES"/>
        </w:rPr>
      </w:pPr>
    </w:p>
    <w:p w:rsidR="00A87B99" w:rsidRPr="00512BB9" w:rsidRDefault="00A87B99" w:rsidP="00512BB9">
      <w:pPr>
        <w:tabs>
          <w:tab w:val="left" w:pos="724"/>
          <w:tab w:val="left" w:pos="1086"/>
        </w:tabs>
        <w:spacing w:after="0" w:line="276" w:lineRule="auto"/>
        <w:ind w:left="1086"/>
        <w:jc w:val="both"/>
        <w:rPr>
          <w:rFonts w:ascii="Arial" w:eastAsia="Times New Roman" w:hAnsi="Arial" w:cs="Arial"/>
          <w:lang w:val="es-ES" w:eastAsia="es-ES"/>
        </w:rPr>
      </w:pPr>
    </w:p>
    <w:p w:rsidR="00512BB9" w:rsidRPr="00512BB9" w:rsidRDefault="00512BB9" w:rsidP="00781AF0">
      <w:pPr>
        <w:numPr>
          <w:ilvl w:val="1"/>
          <w:numId w:val="65"/>
        </w:numPr>
        <w:tabs>
          <w:tab w:val="left" w:pos="362"/>
          <w:tab w:val="left" w:pos="724"/>
        </w:tabs>
        <w:spacing w:after="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lastRenderedPageBreak/>
        <w:t>CLASIFICACIÓN DE LAS ESTRUCTURAS SEGÚN SU IMPORTANCIA.</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solicitaciones que se adopten para el diseño por viento de una estructura deben ser función del grado de seguridad aconsejable para ella. Este, a su vez, depende de la gravedad de las consecuencias de una eventual falla, y de cómo varía el costo de la estructura en función de su resistencia.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este inciso, según el nivel de importancia seleccionado para una estructura, las construcciones se clasifican en los grupos que se definen a continuación: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GRUPO 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Estructuras con un grado de seguridad elevado. Se incluyen en este grupo aquellas cuya falla cauce la pérdida de un número importante de vidas, o perjuicios económicos o culturales excepcionalmente altos en comparación con el costo necesario para aumentar su seguridad. Tal es el caso de plantas termoeléctricas, casas de máquinas, torres de transmisión, subestaciones, centrales telefónicas, estaciones terminales de transporte, estaciones de bomberos, hospitales, escuelas, estadios, salas de espectáculos, templos, museos, locales y cubiertas que alojen equipo especialmente costoso y centros de operación en situación de desastre.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GRUPO B:</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Pertenecen a este grupo las estructuras en las que el cociente entre el costo de una falla y el costo de incrementar la resistencia es de magnitud moderada. Este es el caso de</w:t>
      </w:r>
      <w:r w:rsidRPr="00512BB9">
        <w:rPr>
          <w:rFonts w:ascii="Arial" w:eastAsia="Times New Roman" w:hAnsi="Arial" w:cs="Arial"/>
          <w:color w:val="FF0000"/>
          <w:sz w:val="24"/>
          <w:szCs w:val="24"/>
          <w:lang w:val="es-ES" w:eastAsia="es-ES"/>
        </w:rPr>
        <w:t xml:space="preserve"> </w:t>
      </w:r>
      <w:r w:rsidRPr="00512BB9">
        <w:rPr>
          <w:rFonts w:ascii="Arial" w:eastAsia="Times New Roman" w:hAnsi="Arial" w:cs="Arial"/>
          <w:sz w:val="24"/>
          <w:szCs w:val="24"/>
          <w:lang w:val="es-ES" w:eastAsia="es-ES"/>
        </w:rPr>
        <w:t>plantas industriales, bodegas ordinarias, gasolineras, comercios, restaurantes, casas para habitación, edificios de apartamentos u oficinas, hoteles, bardas cuya altura sea mayor que 2.5 metros. También pertenecen a este grupo: salas de reunión y espectáculos, estructuras de depósitos urbanos o industriales, no incluidas en el grupo A. los recubrimientos, tales como cancelerías y elementos estructurales que formen parte de las fachadas, pertenecerán a este grupo siempre y cuando no causen daños corporales o materiales importantes al desprenderse, en caso contrario, se analizarán como pertenecientes al GRUPO A.</w:t>
      </w:r>
    </w:p>
    <w:p w:rsid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A87B99" w:rsidRPr="00512BB9" w:rsidRDefault="00A87B9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GRUPO C:</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Pertenecen a este grupo estructuras en las que no es justificable incrementar su costo para aumentar su resistencia, ya que su falla por viento no implica graves consecuencias, ni causa daños a construcciones de los GRUPOS A y B. Abarca estructuras o elementos temporales con vida útil menor que tres meses, bodegas provisionales, cimbras, carteles, muros aislados y bardas con altura menor o igual a 2.5 metros.</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1"/>
          <w:numId w:val="65"/>
        </w:numPr>
        <w:tabs>
          <w:tab w:val="left" w:pos="724"/>
        </w:tabs>
        <w:spacing w:after="0" w:line="276" w:lineRule="auto"/>
        <w:ind w:left="709"/>
        <w:contextualSpacing/>
        <w:jc w:val="both"/>
        <w:rPr>
          <w:rFonts w:ascii="Arial" w:eastAsia="Times New Roman" w:hAnsi="Arial" w:cs="Arial"/>
          <w:b/>
          <w:lang w:val="es-ES" w:eastAsia="es-ES"/>
        </w:rPr>
      </w:pPr>
      <w:r w:rsidRPr="00512BB9">
        <w:rPr>
          <w:rFonts w:ascii="Arial" w:eastAsia="Times New Roman" w:hAnsi="Arial" w:cs="Arial"/>
          <w:b/>
          <w:lang w:val="es-ES" w:eastAsia="es-ES"/>
        </w:rPr>
        <w:t>CLASIFICACIÓN DE LAS ESTRUCTURAS SEGÚN SU RESPUESTA ANTE LA ACCIÓN DEL VIENTO.</w:t>
      </w:r>
    </w:p>
    <w:p w:rsidR="00512BB9" w:rsidRPr="00512BB9" w:rsidRDefault="00512BB9" w:rsidP="00512BB9">
      <w:pPr>
        <w:tabs>
          <w:tab w:val="left" w:pos="724"/>
        </w:tabs>
        <w:spacing w:after="0" w:line="276" w:lineRule="auto"/>
        <w:ind w:left="709"/>
        <w:contextualSpacing/>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Atendiendo a la naturaleza de los principales efectos que el viento puede ocasionar en las estructuras, estas se clasifican en cuatro tipos. Una vez que se establezca su clasificación, podrá seleccionarse el método para estimar las cargas de diseño provocadas por el viento sobre las estructuras.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TIPO 1:</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Abarca estructuras poco sensibles a las ráfagas y a los efectos dinámicos del viento.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 agrupan en este tipo aquellas en las que relación de esbeltez, (definida como la relación entre la altura y la menor dimensión en planta), es menor o igual que cinco y con periodo natural de vibración del primer modo, menor o igual que un segundo. Se consideran dentro de este tipo la mayoría de los edificios para habitación u oficinas, bodegas, naves industriales, teatros y auditorios, puentes cortos. Para trabes y para armaduras simples o continuas, la relación de esbeltez se obtendrá al dividir el claro mayor por la menor dimensión perpendicular a este. Incluye las construcciones cerradas con sistema de cubiertas rígidas, capaces de resistir las cargas debidas al viento sin que varíe esencialmente su geometría. Se excluyen las cubiertas flexibles, como las de tipo colgante, a menos que, por la adopción de una geometría adecuada, proporcionada por la aplicación de pre-esfuerzo u otra medida conveniente, se limite la respuesta estructural dinámica de manera que se satisfagan los requerimientos aquí establecidos.</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TIPO 2</w:t>
      </w:r>
    </w:p>
    <w:p w:rsidR="00997659" w:rsidRPr="00512BB9" w:rsidRDefault="0099765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Pertenecen a este tipo las estructuras que, por su alta relación de esbeltez o las dimensiones reducidas de su sección transversal, son sensibles a la turbulencia del viento y tienen periodos naturales que favorecen la ocurrencia de oscilaciones importantes por la acción del viento. En este tipo se incluyen los edificios con relación de esbeltez, </w:t>
      </w:r>
      <w:r w:rsidRPr="00512BB9">
        <w:rPr>
          <w:rFonts w:ascii="Arial" w:eastAsia="Times New Roman" w:hAnsi="Arial" w:cs="Arial"/>
          <w:sz w:val="24"/>
          <w:szCs w:val="24"/>
          <w:rtl/>
          <w:lang w:val="es-ES" w:eastAsia="es-ES" w:bidi="he-IL"/>
        </w:rPr>
        <w:t>גּ</w:t>
      </w:r>
      <w:r w:rsidRPr="00512BB9">
        <w:rPr>
          <w:rFonts w:ascii="Arial" w:eastAsia="Times New Roman" w:hAnsi="Arial" w:cs="Arial"/>
          <w:sz w:val="24"/>
          <w:szCs w:val="24"/>
          <w:lang w:val="es-ES" w:eastAsia="es-ES"/>
        </w:rPr>
        <w:t>,</w:t>
      </w:r>
      <w:r w:rsidRPr="00512BB9">
        <w:rPr>
          <w:rFonts w:ascii="Arial" w:eastAsia="Times New Roman" w:hAnsi="Arial" w:cs="Arial"/>
          <w:color w:val="FF0000"/>
          <w:sz w:val="24"/>
          <w:szCs w:val="24"/>
          <w:lang w:val="es-ES" w:eastAsia="es-ES"/>
        </w:rPr>
        <w:t xml:space="preserve"> </w:t>
      </w:r>
      <w:r w:rsidRPr="00512BB9">
        <w:rPr>
          <w:rFonts w:ascii="Arial" w:eastAsia="Times New Roman" w:hAnsi="Arial" w:cs="Arial"/>
          <w:sz w:val="24"/>
          <w:szCs w:val="24"/>
          <w:lang w:val="es-ES" w:eastAsia="es-ES"/>
        </w:rPr>
        <w:t>mayor que cinco o con periodo fundamental mayor que un segundo: las torres de celosía atirantadas, chimeneas, tanques elevados, antenas, bardas, parapetos, anuncios y las construcciones que presentan una pequeña dimensiona paralela a la dirección del viento. Se excluyen aquellas que explícitamente se mencionan como pertenecientes a los TIPOS 3 Y 4.</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TIPO 3:</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Estas estructuras, presentan todas las características de las del TIPO 2 y además, presentan oscilaciones importantes transversales al flujo del viento al aparecer vórtices o remolinos periódicos que interactúan con la estructura.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 incluyen las construcciones y elementos aproximadamente cilíndricos o prismáticos esbeltos, tales como chimeneas, tuberías exteriores o elevadas, arbotantes para iluminación y postes de distribución.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TIPO 4:</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Son de este tipo las estructuras que presentan problemas aerodinámicos especiales. Entre ellas se hallan las formas aerodinámicas inestables como los cables de las líneas de transmisión, cuya sección transversal se ve modificada de manera desfavorable en zonas sometidas a heladas, las tuberías colgantes y las antenas parabólicas.</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1"/>
          <w:numId w:val="65"/>
        </w:numPr>
        <w:tabs>
          <w:tab w:val="left" w:pos="724"/>
        </w:tabs>
        <w:spacing w:after="0" w:line="276" w:lineRule="auto"/>
        <w:ind w:left="709"/>
        <w:contextualSpacing/>
        <w:jc w:val="both"/>
        <w:rPr>
          <w:rFonts w:ascii="Arial" w:eastAsia="Times New Roman" w:hAnsi="Arial" w:cs="Arial"/>
          <w:b/>
          <w:lang w:val="es-ES" w:eastAsia="es-ES"/>
        </w:rPr>
      </w:pPr>
      <w:r w:rsidRPr="00512BB9">
        <w:rPr>
          <w:rFonts w:ascii="Arial" w:eastAsia="Times New Roman" w:hAnsi="Arial" w:cs="Arial"/>
          <w:b/>
          <w:lang w:val="es-ES" w:eastAsia="es-ES"/>
        </w:rPr>
        <w:t>ACCIONES DEL VIENTO QUE DEBEN CONSIDERARSE.</w:t>
      </w:r>
    </w:p>
    <w:p w:rsidR="00512BB9" w:rsidRPr="00512BB9" w:rsidRDefault="00512BB9" w:rsidP="00512BB9">
      <w:pPr>
        <w:tabs>
          <w:tab w:val="left" w:pos="724"/>
        </w:tabs>
        <w:spacing w:after="0" w:line="276" w:lineRule="auto"/>
        <w:ind w:left="709"/>
        <w:contextualSpacing/>
        <w:jc w:val="both"/>
        <w:rPr>
          <w:rFonts w:ascii="Arial" w:eastAsia="Times New Roman" w:hAnsi="Arial" w:cs="Arial"/>
          <w:b/>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Según el tipo de construcción, deben considerarse las siguientes acciones para su diseño: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lastRenderedPageBreak/>
        <w:t>ACCIÓN I:</w:t>
      </w:r>
      <w:r w:rsidRPr="00512BB9">
        <w:rPr>
          <w:rFonts w:ascii="Arial" w:eastAsia="Times New Roman" w:hAnsi="Arial" w:cs="Arial"/>
          <w:sz w:val="24"/>
          <w:szCs w:val="24"/>
          <w:lang w:val="es-ES" w:eastAsia="es-ES"/>
        </w:rPr>
        <w:t xml:space="preserve">   </w:t>
      </w:r>
      <w:r w:rsidRPr="00512BB9">
        <w:rPr>
          <w:rFonts w:ascii="Arial" w:eastAsia="Times New Roman" w:hAnsi="Arial" w:cs="Arial"/>
          <w:sz w:val="24"/>
          <w:szCs w:val="24"/>
          <w:u w:val="single"/>
          <w:lang w:val="es-ES" w:eastAsia="es-ES"/>
        </w:rPr>
        <w:t>Empujes medios</w:t>
      </w:r>
      <w:r w:rsidRPr="00512BB9">
        <w:rPr>
          <w:rFonts w:ascii="Arial" w:eastAsia="Times New Roman" w:hAnsi="Arial" w:cs="Arial"/>
          <w:sz w:val="24"/>
          <w:szCs w:val="24"/>
          <w:lang w:val="es-ES" w:eastAsia="es-ES"/>
        </w:rPr>
        <w:t>. Son causados por presiones y succiones del flujo medio del viento, tanto exteriores como interiores y generan presiones globales (para el diseño de la estructura en conjunto) y locales (para el diseño de un elemento estructural o de recubrimiento en particular). Se considera que estos empujes no varían con el tiempo.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ACCIÓN II:</w:t>
      </w:r>
      <w:r w:rsidRPr="00512BB9">
        <w:rPr>
          <w:rFonts w:ascii="Arial" w:eastAsia="Times New Roman" w:hAnsi="Arial" w:cs="Arial"/>
          <w:sz w:val="24"/>
          <w:szCs w:val="24"/>
          <w:lang w:val="es-ES" w:eastAsia="es-ES"/>
        </w:rPr>
        <w:t xml:space="preserve"> </w:t>
      </w:r>
      <w:r w:rsidRPr="00512BB9">
        <w:rPr>
          <w:rFonts w:ascii="Arial" w:eastAsia="Times New Roman" w:hAnsi="Arial" w:cs="Arial"/>
          <w:sz w:val="24"/>
          <w:szCs w:val="24"/>
          <w:u w:val="single"/>
          <w:lang w:val="es-ES" w:eastAsia="es-ES"/>
        </w:rPr>
        <w:t>Vibraciones generadas por ráfagas turbulentas en la dirección del viento</w:t>
      </w:r>
      <w:r w:rsidRPr="00512BB9">
        <w:rPr>
          <w:rFonts w:ascii="Arial" w:eastAsia="Times New Roman" w:hAnsi="Arial" w:cs="Arial"/>
          <w:sz w:val="24"/>
          <w:szCs w:val="24"/>
          <w:lang w:val="es-ES" w:eastAsia="es-ES"/>
        </w:rPr>
        <w:t>. Las generan fuerzas variables, paralelas al flujo medio, causadas por la turbulencia del viento y cuya fluctuación en el tiempo influye en la respuesta estructural.</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ACCIÓN III</w:t>
      </w:r>
      <w:r w:rsidRPr="00512BB9">
        <w:rPr>
          <w:rFonts w:ascii="Arial" w:eastAsia="Times New Roman" w:hAnsi="Arial" w:cs="Arial"/>
          <w:sz w:val="24"/>
          <w:szCs w:val="24"/>
          <w:lang w:val="es-ES" w:eastAsia="es-ES"/>
        </w:rPr>
        <w:t>: V</w:t>
      </w:r>
      <w:r w:rsidRPr="00512BB9">
        <w:rPr>
          <w:rFonts w:ascii="Arial" w:eastAsia="Times New Roman" w:hAnsi="Arial" w:cs="Arial"/>
          <w:sz w:val="24"/>
          <w:szCs w:val="24"/>
          <w:u w:val="single"/>
          <w:lang w:val="es-ES" w:eastAsia="es-ES"/>
        </w:rPr>
        <w:t>ibraciones transversales al flujo y torsión.</w:t>
      </w:r>
      <w:r w:rsidRPr="00512BB9">
        <w:rPr>
          <w:rFonts w:ascii="Arial" w:eastAsia="Times New Roman" w:hAnsi="Arial" w:cs="Arial"/>
          <w:sz w:val="24"/>
          <w:szCs w:val="24"/>
          <w:lang w:val="es-ES" w:eastAsia="es-ES"/>
        </w:rPr>
        <w:t xml:space="preserve"> La presencia de estructuras cilíndricas o prismáticas dentro del flujo del viento, genera el desprendimiento de vórtices alternantes que provocan fuerzas y vibraciones transversales a la dirección del flujo. Por otro lado, la posible distribución asimétrica de presiones en las estructuras puede ocasionar fuerzas de torsión sobre estas.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 xml:space="preserve">ACCIÓN IV: </w:t>
      </w:r>
      <w:r w:rsidRPr="00512BB9">
        <w:rPr>
          <w:rFonts w:ascii="Arial" w:eastAsia="Times New Roman" w:hAnsi="Arial" w:cs="Arial"/>
          <w:sz w:val="24"/>
          <w:szCs w:val="24"/>
          <w:u w:val="single"/>
          <w:lang w:val="es-ES" w:eastAsia="es-ES"/>
        </w:rPr>
        <w:t>Inestabilidad aerodinámica</w:t>
      </w:r>
      <w:r w:rsidRPr="00512BB9">
        <w:rPr>
          <w:rFonts w:ascii="Arial" w:eastAsia="Times New Roman" w:hAnsi="Arial" w:cs="Arial"/>
          <w:sz w:val="24"/>
          <w:szCs w:val="24"/>
          <w:lang w:val="es-ES" w:eastAsia="es-ES"/>
        </w:rPr>
        <w:t>. Es generada por la amplificación dinámica de la respuesta estructural causada por: la geometría de la construcción los distintos ángulos de incidencia del viento, las propiedades dinámicas de la estructura y el cambio de amortiguamiento aerodinámico.</w:t>
      </w:r>
    </w:p>
    <w:p w:rsidR="00512BB9" w:rsidRPr="00512BB9" w:rsidRDefault="00512BB9" w:rsidP="00512BB9">
      <w:pPr>
        <w:tabs>
          <w:tab w:val="left" w:pos="724"/>
        </w:tabs>
        <w:spacing w:after="0" w:line="276" w:lineRule="auto"/>
        <w:ind w:left="709"/>
        <w:jc w:val="both"/>
        <w:rPr>
          <w:rFonts w:ascii="Arial" w:eastAsia="Times New Roman" w:hAnsi="Arial" w:cs="Arial"/>
          <w:b/>
          <w:lang w:val="es-ES" w:eastAsia="es-ES"/>
        </w:rPr>
      </w:pPr>
    </w:p>
    <w:p w:rsidR="00512BB9" w:rsidRPr="00512BB9" w:rsidRDefault="00512BB9" w:rsidP="00781AF0">
      <w:pPr>
        <w:numPr>
          <w:ilvl w:val="0"/>
          <w:numId w:val="66"/>
        </w:numPr>
        <w:tabs>
          <w:tab w:val="left" w:pos="724"/>
        </w:tabs>
        <w:spacing w:after="0" w:line="276" w:lineRule="auto"/>
        <w:ind w:left="851" w:hanging="284"/>
        <w:contextualSpacing/>
        <w:rPr>
          <w:rFonts w:ascii="Arial" w:eastAsia="Times New Roman" w:hAnsi="Arial" w:cs="Arial"/>
          <w:b/>
          <w:lang w:val="es-ES" w:eastAsia="es-ES"/>
        </w:rPr>
      </w:pPr>
      <w:r w:rsidRPr="00512BB9">
        <w:rPr>
          <w:rFonts w:ascii="Arial" w:eastAsia="Times New Roman" w:hAnsi="Arial" w:cs="Arial"/>
          <w:b/>
          <w:lang w:val="es-ES" w:eastAsia="es-ES"/>
        </w:rPr>
        <w:t>VELOCIDADES DE DISEÑO.</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1"/>
          <w:numId w:val="67"/>
        </w:numPr>
        <w:tabs>
          <w:tab w:val="left" w:pos="724"/>
        </w:tabs>
        <w:spacing w:after="0" w:line="276" w:lineRule="auto"/>
        <w:contextualSpacing/>
        <w:jc w:val="both"/>
        <w:rPr>
          <w:rFonts w:ascii="Arial" w:eastAsia="Times New Roman" w:hAnsi="Arial" w:cs="Arial"/>
          <w:b/>
          <w:lang w:val="es-ES" w:eastAsia="es-ES"/>
        </w:rPr>
      </w:pPr>
      <w:r w:rsidRPr="00512BB9">
        <w:rPr>
          <w:rFonts w:ascii="Arial" w:eastAsia="Times New Roman" w:hAnsi="Arial" w:cs="Arial"/>
          <w:b/>
          <w:lang w:val="es-ES" w:eastAsia="es-ES"/>
        </w:rPr>
        <w:t>VELOCIDAD REGIONAL.</w:t>
      </w:r>
    </w:p>
    <w:p w:rsidR="00512BB9" w:rsidRPr="00512BB9" w:rsidRDefault="00512BB9" w:rsidP="00512BB9">
      <w:pPr>
        <w:tabs>
          <w:tab w:val="left" w:pos="724"/>
        </w:tabs>
        <w:spacing w:after="0" w:line="276" w:lineRule="auto"/>
        <w:contextualSpacing/>
        <w:jc w:val="both"/>
        <w:rPr>
          <w:rFonts w:ascii="Arial" w:eastAsia="Times New Roman" w:hAnsi="Arial" w:cs="Arial"/>
          <w:b/>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velocidad regional de ráfaga para diseño </w:t>
      </w:r>
      <w:r w:rsidR="00A87B99">
        <w:rPr>
          <w:rFonts w:ascii="Arial" w:eastAsia="Times New Roman" w:hAnsi="Arial" w:cs="Arial"/>
          <w:sz w:val="24"/>
          <w:szCs w:val="24"/>
          <w:lang w:val="es-ES" w:eastAsia="es-ES"/>
        </w:rPr>
        <w:t xml:space="preserve">podrá </w:t>
      </w:r>
      <w:r w:rsidRPr="00512BB9">
        <w:rPr>
          <w:rFonts w:ascii="Arial" w:eastAsia="Times New Roman" w:hAnsi="Arial" w:cs="Arial"/>
          <w:sz w:val="24"/>
          <w:szCs w:val="24"/>
          <w:lang w:val="es-ES" w:eastAsia="es-ES"/>
        </w:rPr>
        <w:t>determinarse de dos maneras.</w:t>
      </w:r>
    </w:p>
    <w:p w:rsidR="00A87B99" w:rsidRDefault="00A87B9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Una de ellas es empleando la importancia de la estructura que está relacionada con un periodo de retorno fijo. La otra manera está asociada con el costo relativo aceptable de las consecuencias en caso de producirse una falla estructural.</w:t>
      </w:r>
    </w:p>
    <w:p w:rsidR="00A87B99" w:rsidRDefault="00A87B9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proyectista empleará el enfoque tradicional con el primer procedimiento para el diseño de estructuras de los grupos A, B y C. sin embargo, se suministra un </w:t>
      </w:r>
      <w:r w:rsidRPr="00512BB9">
        <w:rPr>
          <w:rFonts w:ascii="Arial" w:eastAsia="Times New Roman" w:hAnsi="Arial" w:cs="Arial"/>
          <w:sz w:val="24"/>
          <w:szCs w:val="24"/>
          <w:lang w:val="es-ES" w:eastAsia="es-ES"/>
        </w:rPr>
        <w:lastRenderedPageBreak/>
        <w:t>segundo procedimiento basado en un enfoque óptimo desde el punto de vista económico en el que se hace un uso más racional de las inversiones a largo plazo.</w:t>
      </w:r>
    </w:p>
    <w:p w:rsidR="00A87B99" w:rsidRDefault="00A87B9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velocidad regional de ráfaga del viento,</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m:t>
            </m:r>
          </m:sub>
        </m:sSub>
      </m:oMath>
      <w:r w:rsidRPr="00512BB9">
        <w:rPr>
          <w:rFonts w:ascii="Arial" w:eastAsia="Times New Roman" w:hAnsi="Arial" w:cs="Arial"/>
          <w:sz w:val="24"/>
          <w:szCs w:val="24"/>
          <w:lang w:val="es-ES" w:eastAsia="es-ES"/>
        </w:rPr>
        <w:t xml:space="preserve">, es la velocidad máxima que puede ser excedida en un cierto periodo de retorno, </w:t>
      </w:r>
      <w:proofErr w:type="spellStart"/>
      <w:r w:rsidRPr="00512BB9">
        <w:rPr>
          <w:rFonts w:ascii="Arial" w:eastAsia="Times New Roman" w:hAnsi="Arial" w:cs="Arial"/>
          <w:i/>
          <w:sz w:val="24"/>
          <w:szCs w:val="24"/>
          <w:lang w:val="es-ES" w:eastAsia="es-ES"/>
        </w:rPr>
        <w:t>tr</w:t>
      </w:r>
      <w:proofErr w:type="spellEnd"/>
      <w:r w:rsidRPr="00512BB9">
        <w:rPr>
          <w:rFonts w:ascii="Arial" w:eastAsia="Times New Roman" w:hAnsi="Arial" w:cs="Arial"/>
          <w:sz w:val="24"/>
          <w:szCs w:val="24"/>
          <w:lang w:val="es-ES" w:eastAsia="es-ES"/>
        </w:rPr>
        <w:t>, en años en una zona. Para el municipio de León, Guanajuato; se considerarán:</w:t>
      </w:r>
    </w:p>
    <w:p w:rsidR="00A87B99" w:rsidRPr="00512BB9" w:rsidRDefault="00A87B9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eastAsia="es-ES"/>
        </w:rPr>
      </w:pPr>
      <w:proofErr w:type="spellStart"/>
      <w:r w:rsidRPr="00512BB9">
        <w:rPr>
          <w:rFonts w:ascii="Arial" w:eastAsia="Times New Roman" w:hAnsi="Arial" w:cs="Arial"/>
          <w:i/>
          <w:sz w:val="24"/>
          <w:szCs w:val="24"/>
          <w:lang w:eastAsia="es-ES"/>
        </w:rPr>
        <w:t>tr</w:t>
      </w:r>
      <w:proofErr w:type="spellEnd"/>
      <w:r w:rsidRPr="00512BB9">
        <w:rPr>
          <w:rFonts w:ascii="Arial" w:eastAsia="Times New Roman" w:hAnsi="Arial" w:cs="Arial"/>
          <w:i/>
          <w:sz w:val="24"/>
          <w:szCs w:val="24"/>
          <w:lang w:eastAsia="es-ES"/>
        </w:rPr>
        <w:t xml:space="preserve"> </w:t>
      </w:r>
      <w:r w:rsidRPr="00512BB9">
        <w:rPr>
          <w:rFonts w:ascii="Arial" w:eastAsia="Times New Roman" w:hAnsi="Arial" w:cs="Arial"/>
          <w:sz w:val="24"/>
          <w:szCs w:val="24"/>
          <w:lang w:eastAsia="es-ES"/>
        </w:rPr>
        <w:t xml:space="preserve">10,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m:t>
            </m:r>
          </m:sub>
        </m:sSub>
      </m:oMath>
      <w:r w:rsidRPr="00512BB9">
        <w:rPr>
          <w:rFonts w:ascii="Arial" w:eastAsia="Times New Roman" w:hAnsi="Arial" w:cs="Arial"/>
          <w:i/>
          <w:sz w:val="24"/>
          <w:szCs w:val="24"/>
          <w:lang w:eastAsia="es-ES"/>
        </w:rPr>
        <w:t xml:space="preserve"> =</w:t>
      </w:r>
      <w:r w:rsidRPr="00512BB9">
        <w:rPr>
          <w:rFonts w:ascii="Arial" w:eastAsia="Times New Roman" w:hAnsi="Arial" w:cs="Arial"/>
          <w:sz w:val="24"/>
          <w:szCs w:val="24"/>
          <w:lang w:eastAsia="es-ES"/>
        </w:rPr>
        <w:t xml:space="preserve">120.6 km/h; </w:t>
      </w:r>
      <w:proofErr w:type="spellStart"/>
      <w:r w:rsidRPr="00512BB9">
        <w:rPr>
          <w:rFonts w:ascii="Arial" w:eastAsia="Times New Roman" w:hAnsi="Arial" w:cs="Arial"/>
          <w:i/>
          <w:sz w:val="24"/>
          <w:szCs w:val="24"/>
          <w:lang w:eastAsia="es-ES"/>
        </w:rPr>
        <w:t>tr</w:t>
      </w:r>
      <w:proofErr w:type="spellEnd"/>
      <w:r w:rsidRPr="00512BB9">
        <w:rPr>
          <w:rFonts w:ascii="Arial" w:eastAsia="Times New Roman" w:hAnsi="Arial" w:cs="Arial"/>
          <w:i/>
          <w:sz w:val="24"/>
          <w:szCs w:val="24"/>
          <w:lang w:eastAsia="es-ES"/>
        </w:rPr>
        <w:t xml:space="preserve"> </w:t>
      </w:r>
      <w:r w:rsidRPr="00512BB9">
        <w:rPr>
          <w:rFonts w:ascii="Arial" w:eastAsia="Times New Roman" w:hAnsi="Arial" w:cs="Arial"/>
          <w:sz w:val="24"/>
          <w:szCs w:val="24"/>
          <w:lang w:eastAsia="es-ES"/>
        </w:rPr>
        <w:t xml:space="preserve">50,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m:t>
            </m:r>
          </m:sub>
        </m:sSub>
      </m:oMath>
      <w:r w:rsidRPr="00512BB9">
        <w:rPr>
          <w:rFonts w:ascii="Arial" w:eastAsia="Times New Roman" w:hAnsi="Arial" w:cs="Arial"/>
          <w:i/>
          <w:sz w:val="24"/>
          <w:szCs w:val="24"/>
          <w:lang w:eastAsia="es-ES"/>
        </w:rPr>
        <w:t>=</w:t>
      </w:r>
      <w:r w:rsidRPr="00512BB9">
        <w:rPr>
          <w:rFonts w:ascii="Arial" w:eastAsia="Times New Roman" w:hAnsi="Arial" w:cs="Arial"/>
          <w:sz w:val="24"/>
          <w:szCs w:val="24"/>
          <w:lang w:eastAsia="es-ES"/>
        </w:rPr>
        <w:t xml:space="preserve">137.5 km/h; </w:t>
      </w:r>
      <w:proofErr w:type="spellStart"/>
      <w:r w:rsidRPr="00512BB9">
        <w:rPr>
          <w:rFonts w:ascii="Arial" w:eastAsia="Times New Roman" w:hAnsi="Arial" w:cs="Arial"/>
          <w:i/>
          <w:sz w:val="24"/>
          <w:szCs w:val="24"/>
          <w:lang w:eastAsia="es-ES"/>
        </w:rPr>
        <w:t>tr</w:t>
      </w:r>
      <w:proofErr w:type="spellEnd"/>
      <w:r w:rsidRPr="00512BB9">
        <w:rPr>
          <w:rFonts w:ascii="Arial" w:eastAsia="Times New Roman" w:hAnsi="Arial" w:cs="Arial"/>
          <w:i/>
          <w:sz w:val="24"/>
          <w:szCs w:val="24"/>
          <w:lang w:eastAsia="es-ES"/>
        </w:rPr>
        <w:t xml:space="preserve"> </w:t>
      </w:r>
      <w:r w:rsidRPr="00512BB9">
        <w:rPr>
          <w:rFonts w:ascii="Arial" w:eastAsia="Times New Roman" w:hAnsi="Arial" w:cs="Arial"/>
          <w:sz w:val="24"/>
          <w:szCs w:val="24"/>
          <w:lang w:eastAsia="es-ES"/>
        </w:rPr>
        <w:t xml:space="preserve">200,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m:t>
            </m:r>
          </m:sub>
        </m:sSub>
      </m:oMath>
      <w:r w:rsidRPr="00512BB9">
        <w:rPr>
          <w:rFonts w:ascii="Arial" w:eastAsia="Times New Roman" w:hAnsi="Arial" w:cs="Arial"/>
          <w:sz w:val="24"/>
          <w:szCs w:val="24"/>
          <w:lang w:eastAsia="es-ES"/>
        </w:rPr>
        <w:t>=152.8 km/h.</w:t>
      </w:r>
    </w:p>
    <w:p w:rsidR="00A87B99" w:rsidRDefault="00A87B99" w:rsidP="00512BB9">
      <w:pPr>
        <w:tabs>
          <w:tab w:val="left" w:pos="724"/>
        </w:tabs>
        <w:spacing w:after="0" w:line="276" w:lineRule="auto"/>
        <w:ind w:left="709"/>
        <w:jc w:val="both"/>
        <w:rPr>
          <w:rFonts w:ascii="Arial" w:eastAsia="Times New Roman" w:hAnsi="Arial" w:cs="Arial"/>
          <w:sz w:val="24"/>
          <w:szCs w:val="24"/>
          <w:lang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eastAsia="es-ES"/>
        </w:rPr>
        <w:t>L</w:t>
      </w:r>
      <w:r w:rsidRPr="00512BB9">
        <w:rPr>
          <w:rFonts w:ascii="Arial" w:eastAsia="Times New Roman" w:hAnsi="Arial" w:cs="Arial"/>
          <w:sz w:val="24"/>
          <w:szCs w:val="24"/>
          <w:lang w:val="es-ES" w:eastAsia="es-ES"/>
        </w:rPr>
        <w:t>a velocidad regional óptima,</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R0</m:t>
            </m:r>
          </m:sub>
        </m:sSub>
      </m:oMath>
      <w:r w:rsidRPr="00512BB9">
        <w:rPr>
          <w:rFonts w:ascii="Arial" w:eastAsia="Times New Roman" w:hAnsi="Arial" w:cs="Arial"/>
          <w:i/>
          <w:sz w:val="24"/>
          <w:szCs w:val="24"/>
          <w:lang w:val="es-ES" w:eastAsia="es-ES"/>
        </w:rPr>
        <w:t xml:space="preserve">, </w:t>
      </w:r>
      <w:r w:rsidRPr="00512BB9">
        <w:rPr>
          <w:rFonts w:ascii="Arial" w:eastAsia="Times New Roman" w:hAnsi="Arial" w:cs="Arial"/>
          <w:sz w:val="24"/>
          <w:szCs w:val="24"/>
          <w:lang w:val="es-ES" w:eastAsia="es-ES"/>
        </w:rPr>
        <w:t xml:space="preserve">en km/h es la máxima velocidad para la cual se minimiza el costo total determinado con el costo inicial de la construcción  más el costo de las reparaciones y de las pérdidas, directas e indirectas, en caso de presentarse una falla. El costo de la falla (reparaciones y pérdidas) se introduce en un parámetro adimensional, </w:t>
      </w:r>
      <w:r w:rsidRPr="00512BB9">
        <w:rPr>
          <w:rFonts w:ascii="Arial" w:eastAsia="Times New Roman" w:hAnsi="Arial" w:cs="Arial"/>
          <w:i/>
          <w:sz w:val="24"/>
          <w:szCs w:val="24"/>
          <w:lang w:val="es-ES" w:eastAsia="es-ES"/>
        </w:rPr>
        <w:t>Q,</w:t>
      </w:r>
      <w:r w:rsidRPr="00512BB9">
        <w:rPr>
          <w:rFonts w:ascii="Arial" w:eastAsia="Times New Roman" w:hAnsi="Arial" w:cs="Arial"/>
          <w:sz w:val="24"/>
          <w:szCs w:val="24"/>
          <w:lang w:val="es-ES" w:eastAsia="es-ES"/>
        </w:rPr>
        <w:t xml:space="preserve"> llamado factor de importancia de las pérdidas (ver inciso 2.2.2 Manual de Diseño de Obras Civiles. Diseño por Viento 2020 de la C.F.E.).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1"/>
          <w:numId w:val="67"/>
        </w:numPr>
        <w:tabs>
          <w:tab w:val="left" w:pos="724"/>
        </w:tabs>
        <w:spacing w:after="0" w:line="276" w:lineRule="auto"/>
        <w:ind w:left="709"/>
        <w:contextualSpacing/>
        <w:jc w:val="both"/>
        <w:rPr>
          <w:rFonts w:ascii="Arial" w:eastAsia="Times New Roman" w:hAnsi="Arial" w:cs="Arial"/>
          <w:b/>
          <w:lang w:val="es-ES" w:eastAsia="es-ES"/>
        </w:rPr>
      </w:pPr>
      <w:r w:rsidRPr="00512BB9">
        <w:rPr>
          <w:rFonts w:ascii="Arial" w:eastAsia="Times New Roman" w:hAnsi="Arial" w:cs="Arial"/>
          <w:b/>
          <w:lang w:val="es-ES" w:eastAsia="es-ES"/>
        </w:rPr>
        <w:t xml:space="preserve">VELOCIDAD BÁSICA DE DISEÑO, </w:t>
      </w:r>
      <w:r w:rsidRPr="00512BB9">
        <w:rPr>
          <w:rFonts w:ascii="Arial" w:eastAsia="Times New Roman" w:hAnsi="Arial" w:cs="Arial"/>
          <w:b/>
          <w:i/>
          <w:lang w:val="es-ES" w:eastAsia="es-ES"/>
        </w:rPr>
        <w:t>Vd.</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velocidad básica de diseño, </w:t>
      </w:r>
      <w:proofErr w:type="spellStart"/>
      <w:r w:rsidRPr="00512BB9">
        <w:rPr>
          <w:rFonts w:ascii="Arial" w:eastAsia="Times New Roman" w:hAnsi="Arial" w:cs="Arial"/>
          <w:i/>
          <w:sz w:val="24"/>
          <w:szCs w:val="24"/>
          <w:lang w:val="es-ES" w:eastAsia="es-ES"/>
        </w:rPr>
        <w:t>Vd</w:t>
      </w:r>
      <w:proofErr w:type="spellEnd"/>
      <w:r w:rsidRPr="00512BB9">
        <w:rPr>
          <w:rFonts w:ascii="Arial" w:eastAsia="Times New Roman" w:hAnsi="Arial" w:cs="Arial"/>
          <w:i/>
          <w:sz w:val="24"/>
          <w:szCs w:val="24"/>
          <w:lang w:val="es-ES" w:eastAsia="es-ES"/>
        </w:rPr>
        <w:t xml:space="preserve">, </w:t>
      </w:r>
      <w:r w:rsidRPr="00512BB9">
        <w:rPr>
          <w:rFonts w:ascii="Arial" w:eastAsia="Times New Roman" w:hAnsi="Arial" w:cs="Arial"/>
          <w:sz w:val="24"/>
          <w:szCs w:val="24"/>
          <w:lang w:val="es-ES" w:eastAsia="es-ES"/>
        </w:rPr>
        <w:t>es la velocidad a partir de la cual se calculan los efectos del viento sobre la estructura o sobre un componente de la misma.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velocidad básica de diseño, en Km/h, se obtendrá con la ecuación:</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roofErr w:type="spellStart"/>
      <w:r w:rsidRPr="00512BB9">
        <w:rPr>
          <w:rFonts w:ascii="Arial" w:eastAsia="Times New Roman" w:hAnsi="Arial" w:cs="Arial"/>
          <w:i/>
          <w:sz w:val="24"/>
          <w:szCs w:val="24"/>
          <w:lang w:val="es-ES" w:eastAsia="es-ES"/>
        </w:rPr>
        <w:t>Vd</w:t>
      </w:r>
      <w:proofErr w:type="spellEnd"/>
      <w:r w:rsidRPr="00512BB9">
        <w:rPr>
          <w:rFonts w:ascii="Arial" w:eastAsia="Times New Roman" w:hAnsi="Arial" w:cs="Arial"/>
          <w:i/>
          <w:sz w:val="24"/>
          <w:szCs w:val="24"/>
          <w:lang w:val="es-ES" w:eastAsia="es-ES"/>
        </w:rPr>
        <w:t>=F</w:t>
      </w:r>
      <w:r w:rsidRPr="00512BB9">
        <w:rPr>
          <w:rFonts w:ascii="Arial" w:eastAsia="Times New Roman" w:hAnsi="Arial" w:cs="Arial"/>
          <w:i/>
          <w:sz w:val="20"/>
          <w:szCs w:val="24"/>
          <w:lang w:val="es-ES" w:eastAsia="es-ES"/>
        </w:rPr>
        <w:t>t</w:t>
      </w:r>
      <w:r w:rsidRPr="00512BB9">
        <w:rPr>
          <w:rFonts w:ascii="Arial" w:eastAsia="Times New Roman" w:hAnsi="Arial" w:cs="Arial"/>
          <w:i/>
          <w:sz w:val="24"/>
          <w:szCs w:val="24"/>
          <w:lang w:val="es-ES" w:eastAsia="es-ES"/>
        </w:rPr>
        <w:t xml:space="preserve"> </w:t>
      </w:r>
      <w:proofErr w:type="spellStart"/>
      <w:r w:rsidRPr="00512BB9">
        <w:rPr>
          <w:rFonts w:ascii="Arial" w:eastAsia="Times New Roman" w:hAnsi="Arial" w:cs="Arial"/>
          <w:i/>
          <w:sz w:val="24"/>
          <w:szCs w:val="24"/>
          <w:lang w:val="es-ES" w:eastAsia="es-ES"/>
        </w:rPr>
        <w:t>F</w:t>
      </w:r>
      <w:r w:rsidRPr="00512BB9">
        <w:rPr>
          <w:rFonts w:ascii="Arial" w:eastAsia="Times New Roman" w:hAnsi="Arial" w:cs="Arial"/>
          <w:i/>
          <w:sz w:val="20"/>
          <w:szCs w:val="24"/>
          <w:lang w:val="es-ES" w:eastAsia="es-ES"/>
        </w:rPr>
        <w:t>rz</w:t>
      </w:r>
      <w:proofErr w:type="spellEnd"/>
      <w:r w:rsidRPr="00512BB9">
        <w:rPr>
          <w:rFonts w:ascii="Arial" w:eastAsia="Times New Roman" w:hAnsi="Arial" w:cs="Arial"/>
          <w:i/>
          <w:sz w:val="24"/>
          <w:szCs w:val="24"/>
          <w:lang w:val="es-ES" w:eastAsia="es-ES"/>
        </w:rPr>
        <w:t xml:space="preserve"> </w:t>
      </w:r>
      <w:proofErr w:type="spellStart"/>
      <w:r w:rsidRPr="00512BB9">
        <w:rPr>
          <w:rFonts w:ascii="Arial" w:eastAsia="Times New Roman" w:hAnsi="Arial" w:cs="Arial"/>
          <w:i/>
          <w:sz w:val="32"/>
          <w:szCs w:val="24"/>
          <w:lang w:val="es-ES" w:eastAsia="es-ES"/>
        </w:rPr>
        <w:t>v</w:t>
      </w:r>
      <w:r w:rsidRPr="00512BB9">
        <w:rPr>
          <w:rFonts w:ascii="Arial" w:eastAsia="Times New Roman" w:hAnsi="Arial" w:cs="Arial"/>
          <w:i/>
          <w:sz w:val="18"/>
          <w:szCs w:val="24"/>
          <w:lang w:val="es-ES" w:eastAsia="es-ES"/>
        </w:rPr>
        <w:t>R</w:t>
      </w:r>
      <w:proofErr w:type="spellEnd"/>
      <w:r w:rsidRPr="00512BB9">
        <w:rPr>
          <w:rFonts w:ascii="Arial" w:eastAsia="Times New Roman" w:hAnsi="Arial" w:cs="Arial"/>
          <w:i/>
          <w:sz w:val="18"/>
          <w:szCs w:val="24"/>
          <w:lang w:val="es-ES" w:eastAsia="es-ES"/>
        </w:rPr>
        <w:t xml:space="preserve"> </w:t>
      </w:r>
      <w:r w:rsidR="00A87B99">
        <w:rPr>
          <w:rFonts w:ascii="Arial" w:eastAsia="Times New Roman" w:hAnsi="Arial" w:cs="Arial"/>
          <w:i/>
          <w:sz w:val="24"/>
          <w:szCs w:val="24"/>
          <w:lang w:val="es-ES" w:eastAsia="es-ES"/>
        </w:rPr>
        <w:t xml:space="preserve">                     </w:t>
      </w:r>
      <w:r w:rsidRPr="00512BB9">
        <w:rPr>
          <w:rFonts w:ascii="Arial" w:eastAsia="Times New Roman" w:hAnsi="Arial" w:cs="Arial"/>
          <w:i/>
          <w:sz w:val="24"/>
          <w:szCs w:val="24"/>
          <w:lang w:val="es-ES" w:eastAsia="es-ES"/>
        </w:rPr>
        <w:t xml:space="preserve"> </w:t>
      </w:r>
      <w:r w:rsidRPr="00512BB9">
        <w:rPr>
          <w:rFonts w:ascii="Arial" w:eastAsia="Times New Roman" w:hAnsi="Arial" w:cs="Arial"/>
          <w:b/>
          <w:sz w:val="24"/>
          <w:szCs w:val="24"/>
          <w:lang w:val="es-ES" w:eastAsia="es-ES"/>
        </w:rPr>
        <w:t>(4.2.1)</w:t>
      </w:r>
    </w:p>
    <w:p w:rsidR="00512BB9" w:rsidRPr="00512BB9" w:rsidRDefault="00512BB9" w:rsidP="00512BB9">
      <w:pPr>
        <w:tabs>
          <w:tab w:val="left" w:pos="724"/>
        </w:tabs>
        <w:spacing w:after="0" w:line="276" w:lineRule="auto"/>
        <w:ind w:left="709"/>
        <w:jc w:val="both"/>
        <w:rPr>
          <w:rFonts w:ascii="Arial" w:eastAsia="Times New Roman" w:hAnsi="Arial" w:cs="Arial"/>
          <w:i/>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i/>
          <w:sz w:val="24"/>
          <w:szCs w:val="24"/>
          <w:lang w:val="es-ES" w:eastAsia="es-ES"/>
        </w:rPr>
        <w:t>F</w:t>
      </w:r>
      <w:r w:rsidRPr="00512BB9">
        <w:rPr>
          <w:rFonts w:ascii="Arial" w:eastAsia="Times New Roman" w:hAnsi="Arial" w:cs="Arial"/>
          <w:i/>
          <w:sz w:val="20"/>
          <w:szCs w:val="24"/>
          <w:lang w:val="es-ES" w:eastAsia="es-ES"/>
        </w:rPr>
        <w:t xml:space="preserve">t </w:t>
      </w:r>
      <w:r w:rsidRPr="00512BB9">
        <w:rPr>
          <w:rFonts w:ascii="Arial" w:eastAsia="Times New Roman" w:hAnsi="Arial" w:cs="Arial"/>
          <w:i/>
          <w:sz w:val="24"/>
          <w:szCs w:val="24"/>
          <w:lang w:val="es-ES" w:eastAsia="es-ES"/>
        </w:rPr>
        <w:t>____</w:t>
      </w:r>
      <w:r w:rsidRPr="00512BB9">
        <w:rPr>
          <w:rFonts w:ascii="Arial" w:eastAsia="Times New Roman" w:hAnsi="Arial" w:cs="Arial"/>
          <w:sz w:val="24"/>
          <w:szCs w:val="24"/>
          <w:lang w:val="es-ES" w:eastAsia="es-ES"/>
        </w:rPr>
        <w:t>es el factor que depende de la topografía (adimensional).</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roofErr w:type="spellStart"/>
      <w:r w:rsidRPr="00512BB9">
        <w:rPr>
          <w:rFonts w:ascii="Arial" w:eastAsia="Times New Roman" w:hAnsi="Arial" w:cs="Arial"/>
          <w:i/>
          <w:sz w:val="24"/>
          <w:szCs w:val="24"/>
          <w:lang w:val="es-ES" w:eastAsia="es-ES"/>
        </w:rPr>
        <w:t>F</w:t>
      </w:r>
      <w:r w:rsidRPr="00512BB9">
        <w:rPr>
          <w:rFonts w:ascii="Arial" w:eastAsia="Times New Roman" w:hAnsi="Arial" w:cs="Arial"/>
          <w:i/>
          <w:sz w:val="20"/>
          <w:szCs w:val="24"/>
          <w:lang w:val="es-ES" w:eastAsia="es-ES"/>
        </w:rPr>
        <w:t>rz</w:t>
      </w:r>
      <w:proofErr w:type="spellEnd"/>
      <w:r w:rsidRPr="00512BB9">
        <w:rPr>
          <w:rFonts w:ascii="Arial" w:eastAsia="Times New Roman" w:hAnsi="Arial" w:cs="Arial"/>
          <w:i/>
          <w:sz w:val="24"/>
          <w:szCs w:val="24"/>
          <w:lang w:val="es-ES" w:eastAsia="es-ES"/>
        </w:rPr>
        <w:t xml:space="preserve"> ___</w:t>
      </w:r>
      <w:r w:rsidRPr="00512BB9">
        <w:rPr>
          <w:rFonts w:ascii="Arial" w:eastAsia="Times New Roman" w:hAnsi="Arial" w:cs="Arial"/>
          <w:sz w:val="24"/>
          <w:szCs w:val="24"/>
          <w:lang w:val="es-ES" w:eastAsia="es-ES"/>
        </w:rPr>
        <w:t>es el factor que toma en cuenta el efecto de las características de exposición local (adimensional).</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roofErr w:type="spellStart"/>
      <w:r w:rsidRPr="00512BB9">
        <w:rPr>
          <w:rFonts w:ascii="Arial" w:eastAsia="Times New Roman" w:hAnsi="Arial" w:cs="Arial"/>
          <w:i/>
          <w:sz w:val="24"/>
          <w:szCs w:val="24"/>
          <w:lang w:val="es-ES" w:eastAsia="es-ES"/>
        </w:rPr>
        <w:t>V</w:t>
      </w:r>
      <w:r w:rsidRPr="00512BB9">
        <w:rPr>
          <w:rFonts w:ascii="Arial" w:eastAsia="Times New Roman" w:hAnsi="Arial" w:cs="Arial"/>
          <w:i/>
          <w:sz w:val="20"/>
          <w:szCs w:val="24"/>
          <w:lang w:val="es-ES" w:eastAsia="es-ES"/>
        </w:rPr>
        <w:t>r</w:t>
      </w:r>
      <w:proofErr w:type="spellEnd"/>
      <w:r w:rsidRPr="00512BB9">
        <w:rPr>
          <w:rFonts w:ascii="Arial" w:eastAsia="Times New Roman" w:hAnsi="Arial" w:cs="Arial"/>
          <w:i/>
          <w:sz w:val="24"/>
          <w:szCs w:val="24"/>
          <w:lang w:val="es-ES" w:eastAsia="es-ES"/>
        </w:rPr>
        <w:t xml:space="preserve">____es </w:t>
      </w:r>
      <w:r w:rsidRPr="00512BB9">
        <w:rPr>
          <w:rFonts w:ascii="Arial" w:eastAsia="Times New Roman" w:hAnsi="Arial" w:cs="Arial"/>
          <w:sz w:val="24"/>
          <w:szCs w:val="24"/>
          <w:lang w:val="es-ES" w:eastAsia="es-ES"/>
        </w:rPr>
        <w:t>la velocidad regional de ráfaga que le corresponde al sitio en donde se construirá la estructura, en km/h.</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El factor que depende de la topografía </w:t>
      </w:r>
      <w:r w:rsidRPr="00512BB9">
        <w:rPr>
          <w:rFonts w:ascii="Arial" w:eastAsia="Times New Roman" w:hAnsi="Arial" w:cs="Arial"/>
          <w:i/>
          <w:sz w:val="24"/>
          <w:szCs w:val="24"/>
          <w:lang w:val="es-ES" w:eastAsia="es-ES"/>
        </w:rPr>
        <w:t xml:space="preserve">Ft   </w:t>
      </w:r>
      <w:r w:rsidRPr="00512BB9">
        <w:rPr>
          <w:rFonts w:ascii="Arial" w:eastAsia="Times New Roman" w:hAnsi="Arial" w:cs="Arial"/>
          <w:sz w:val="24"/>
          <w:szCs w:val="24"/>
          <w:lang w:val="es-ES" w:eastAsia="es-ES"/>
        </w:rPr>
        <w:t xml:space="preserve">y el factor de exposición </w:t>
      </w:r>
      <w:proofErr w:type="spellStart"/>
      <w:r w:rsidRPr="00512BB9">
        <w:rPr>
          <w:rFonts w:ascii="Arial" w:eastAsia="Times New Roman" w:hAnsi="Arial" w:cs="Arial"/>
          <w:i/>
          <w:sz w:val="24"/>
          <w:szCs w:val="24"/>
          <w:lang w:val="es-ES" w:eastAsia="es-ES"/>
        </w:rPr>
        <w:t>Frz</w:t>
      </w:r>
      <w:proofErr w:type="spellEnd"/>
      <w:r w:rsidRPr="00512BB9">
        <w:rPr>
          <w:rFonts w:ascii="Arial" w:eastAsia="Times New Roman" w:hAnsi="Arial" w:cs="Arial"/>
          <w:i/>
          <w:sz w:val="24"/>
          <w:szCs w:val="24"/>
          <w:lang w:val="es-ES" w:eastAsia="es-ES"/>
        </w:rPr>
        <w:t xml:space="preserve">, </w:t>
      </w:r>
      <w:r w:rsidRPr="00512BB9">
        <w:rPr>
          <w:rFonts w:ascii="Arial" w:eastAsia="Times New Roman" w:hAnsi="Arial" w:cs="Arial"/>
          <w:sz w:val="24"/>
          <w:szCs w:val="24"/>
          <w:lang w:val="es-ES" w:eastAsia="es-ES"/>
        </w:rPr>
        <w:t>se definen y se determinan en los incisos 4.7.1 y 4.7.2.</w:t>
      </w:r>
    </w:p>
    <w:p w:rsidR="00512BB9" w:rsidRDefault="00512BB9" w:rsidP="00512BB9">
      <w:pPr>
        <w:tabs>
          <w:tab w:val="left" w:pos="724"/>
        </w:tabs>
        <w:spacing w:after="0" w:line="276" w:lineRule="auto"/>
        <w:ind w:left="709"/>
        <w:jc w:val="both"/>
        <w:rPr>
          <w:rFonts w:ascii="Arial" w:eastAsia="Times New Roman" w:hAnsi="Arial" w:cs="Arial"/>
          <w:i/>
          <w:sz w:val="24"/>
          <w:szCs w:val="24"/>
          <w:lang w:val="es-ES" w:eastAsia="es-ES"/>
        </w:rPr>
      </w:pPr>
    </w:p>
    <w:p w:rsidR="00A87B99" w:rsidRDefault="00A87B99" w:rsidP="00512BB9">
      <w:pPr>
        <w:tabs>
          <w:tab w:val="left" w:pos="724"/>
        </w:tabs>
        <w:spacing w:after="0" w:line="276" w:lineRule="auto"/>
        <w:ind w:left="709"/>
        <w:jc w:val="both"/>
        <w:rPr>
          <w:rFonts w:ascii="Arial" w:eastAsia="Times New Roman" w:hAnsi="Arial" w:cs="Arial"/>
          <w:i/>
          <w:sz w:val="24"/>
          <w:szCs w:val="24"/>
          <w:lang w:val="es-ES" w:eastAsia="es-ES"/>
        </w:rPr>
      </w:pPr>
    </w:p>
    <w:p w:rsidR="00A87B99" w:rsidRDefault="00A87B99" w:rsidP="00512BB9">
      <w:pPr>
        <w:tabs>
          <w:tab w:val="left" w:pos="724"/>
        </w:tabs>
        <w:spacing w:after="0" w:line="276" w:lineRule="auto"/>
        <w:ind w:left="709"/>
        <w:jc w:val="both"/>
        <w:rPr>
          <w:rFonts w:ascii="Arial" w:eastAsia="Times New Roman" w:hAnsi="Arial" w:cs="Arial"/>
          <w:i/>
          <w:sz w:val="24"/>
          <w:szCs w:val="24"/>
          <w:lang w:val="es-ES" w:eastAsia="es-ES"/>
        </w:rPr>
      </w:pPr>
    </w:p>
    <w:p w:rsidR="00A87B99" w:rsidRDefault="00A87B99" w:rsidP="00512BB9">
      <w:pPr>
        <w:tabs>
          <w:tab w:val="left" w:pos="724"/>
        </w:tabs>
        <w:spacing w:after="0" w:line="276" w:lineRule="auto"/>
        <w:ind w:left="709"/>
        <w:jc w:val="both"/>
        <w:rPr>
          <w:rFonts w:ascii="Arial" w:eastAsia="Times New Roman" w:hAnsi="Arial" w:cs="Arial"/>
          <w:i/>
          <w:sz w:val="24"/>
          <w:szCs w:val="24"/>
          <w:lang w:val="es-ES" w:eastAsia="es-ES"/>
        </w:rPr>
      </w:pPr>
    </w:p>
    <w:p w:rsidR="00A87B99" w:rsidRPr="00512BB9" w:rsidRDefault="00A87B99" w:rsidP="00512BB9">
      <w:pPr>
        <w:tabs>
          <w:tab w:val="left" w:pos="724"/>
        </w:tabs>
        <w:spacing w:after="0" w:line="276" w:lineRule="auto"/>
        <w:ind w:left="709"/>
        <w:jc w:val="both"/>
        <w:rPr>
          <w:rFonts w:ascii="Arial" w:eastAsia="Times New Roman" w:hAnsi="Arial" w:cs="Arial"/>
          <w:i/>
          <w:sz w:val="24"/>
          <w:szCs w:val="24"/>
          <w:lang w:val="es-ES" w:eastAsia="es-ES"/>
        </w:rPr>
      </w:pPr>
    </w:p>
    <w:p w:rsidR="00512BB9" w:rsidRPr="00512BB9" w:rsidRDefault="00512BB9" w:rsidP="00781AF0">
      <w:pPr>
        <w:widowControl w:val="0"/>
        <w:numPr>
          <w:ilvl w:val="0"/>
          <w:numId w:val="68"/>
        </w:numPr>
        <w:tabs>
          <w:tab w:val="left" w:pos="724"/>
        </w:tabs>
        <w:autoSpaceDE w:val="0"/>
        <w:autoSpaceDN w:val="0"/>
        <w:adjustRightInd w:val="0"/>
        <w:spacing w:after="0" w:line="276" w:lineRule="auto"/>
        <w:ind w:firstLine="28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Categorías de terrenos según su rugosidad</w:t>
      </w:r>
    </w:p>
    <w:p w:rsidR="00512BB9" w:rsidRPr="00512BB9" w:rsidRDefault="00512BB9" w:rsidP="00512BB9">
      <w:pPr>
        <w:widowControl w:val="0"/>
        <w:tabs>
          <w:tab w:val="left" w:pos="724"/>
        </w:tabs>
        <w:autoSpaceDE w:val="0"/>
        <w:autoSpaceDN w:val="0"/>
        <w:adjustRightInd w:val="0"/>
        <w:spacing w:after="0" w:line="276" w:lineRule="auto"/>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Tanto en el procedimiento de análisis estático como en el dinámico, intervienen factores que dependen de las condiciones topográficas y de exposición locales en donde se desplantará la construcción. Por lo tanto, con el fin de evaluar correctamente dichos factores, es necesario establecer clasificaciones de carácter práctico. En la </w:t>
      </w:r>
      <w:r w:rsidRPr="00512BB9">
        <w:rPr>
          <w:rFonts w:ascii="Arial" w:eastAsia="Times New Roman" w:hAnsi="Arial" w:cs="Arial"/>
          <w:b/>
          <w:color w:val="000000"/>
          <w:sz w:val="24"/>
          <w:szCs w:val="24"/>
          <w:lang w:val="es-ES" w:eastAsia="es-ES"/>
        </w:rPr>
        <w:t xml:space="preserve">tabla 4.2.1 </w:t>
      </w:r>
      <w:r w:rsidRPr="00512BB9">
        <w:rPr>
          <w:rFonts w:ascii="Arial" w:eastAsia="Times New Roman" w:hAnsi="Arial" w:cs="Arial"/>
          <w:color w:val="000000"/>
          <w:sz w:val="24"/>
          <w:szCs w:val="24"/>
          <w:lang w:val="es-ES" w:eastAsia="es-ES"/>
        </w:rPr>
        <w:t>se consignan cuatro categorías de terrenos atendiendo al grado de rugosidad que se presenta alrededor de la zona de desplante. El factor de exposición y el factor de la topografía deben relacionarse con las características del sitio de desplante de la estructura.</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En la dirección del viento que se esté analizando, el terreno inmediato a la estructura deberá presentar la misma rugosidad (categoría), cuando menos en una distancia denominada “longitud mínima de desarrollo”, la cual se consigna en la </w:t>
      </w:r>
      <w:r w:rsidRPr="00512BB9">
        <w:rPr>
          <w:rFonts w:ascii="Arial" w:eastAsia="Times New Roman" w:hAnsi="Arial" w:cs="Arial"/>
          <w:b/>
          <w:color w:val="000000"/>
          <w:sz w:val="24"/>
          <w:szCs w:val="24"/>
          <w:lang w:val="es-ES" w:eastAsia="es-ES"/>
        </w:rPr>
        <w:t>tabla 4.2.1</w:t>
      </w:r>
      <w:r w:rsidRPr="00512BB9">
        <w:rPr>
          <w:rFonts w:ascii="Arial" w:eastAsia="Times New Roman" w:hAnsi="Arial" w:cs="Arial"/>
          <w:color w:val="000000"/>
          <w:sz w:val="24"/>
          <w:szCs w:val="24"/>
          <w:lang w:val="es-ES" w:eastAsia="es-ES"/>
        </w:rPr>
        <w:t xml:space="preserve"> para cada categoría del terreno. Cuando no exista esta longitud mínima, el factor de exposición local,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F</m:t>
            </m:r>
          </m:e>
          <m:sub>
            <m:r>
              <w:rPr>
                <w:rFonts w:ascii="Cambria Math" w:eastAsia="Times New Roman" w:hAnsi="Cambria Math" w:cs="Arial"/>
                <w:color w:val="000000"/>
                <w:sz w:val="24"/>
                <w:szCs w:val="24"/>
                <w:lang w:val="es-ES" w:eastAsia="es-ES"/>
              </w:rPr>
              <m:t>rz</m:t>
            </m:r>
          </m:sub>
        </m:sSub>
      </m:oMath>
      <w:r w:rsidRPr="00512BB9">
        <w:rPr>
          <w:rFonts w:ascii="Arial" w:eastAsia="Times New Roman" w:hAnsi="Arial" w:cs="Arial"/>
          <w:color w:val="000000"/>
          <w:sz w:val="24"/>
          <w:szCs w:val="24"/>
          <w:lang w:val="es-ES" w:eastAsia="es-ES"/>
        </w:rPr>
        <w:t>, definido en el inciso 4.7.2, deberá modificarse para tomar en cuenta este hecho. En este caso, el diseñador podrá seleccionar, entre las categorías   de los terrenos que se encuentren en una dirección de análisis dada, la que provoque los efectos más desfavorables y determinar el factor de exposición para tal categoría, o seguir un procedimiento analítico más refinado para corregir el factor de exposición, como el que se señala en el inciso 2.3 de Comentarios del Manual de Diseño de Obras Civiles. Diseño por Viento 2020 de la C.F.E.</w:t>
      </w:r>
    </w:p>
    <w:p w:rsidR="00512BB9" w:rsidRDefault="00512BB9" w:rsidP="00512BB9">
      <w:pPr>
        <w:widowControl w:val="0"/>
        <w:tabs>
          <w:tab w:val="left" w:pos="724"/>
        </w:tabs>
        <w:autoSpaceDE w:val="0"/>
        <w:autoSpaceDN w:val="0"/>
        <w:adjustRightInd w:val="0"/>
        <w:spacing w:after="0" w:line="276" w:lineRule="auto"/>
        <w:jc w:val="both"/>
        <w:rPr>
          <w:rFonts w:ascii="Arial" w:eastAsia="Times New Roman" w:hAnsi="Arial" w:cs="Arial"/>
          <w:color w:val="000000"/>
          <w:sz w:val="24"/>
          <w:szCs w:val="24"/>
          <w:lang w:val="es-ES" w:eastAsia="es-ES"/>
        </w:rPr>
      </w:pPr>
    </w:p>
    <w:p w:rsidR="00A87B99" w:rsidRPr="00512BB9" w:rsidRDefault="00A87B99" w:rsidP="00512BB9">
      <w:pPr>
        <w:widowControl w:val="0"/>
        <w:tabs>
          <w:tab w:val="left" w:pos="724"/>
        </w:tabs>
        <w:autoSpaceDE w:val="0"/>
        <w:autoSpaceDN w:val="0"/>
        <w:adjustRightInd w:val="0"/>
        <w:spacing w:after="0" w:line="276" w:lineRule="auto"/>
        <w:jc w:val="both"/>
        <w:rPr>
          <w:rFonts w:ascii="Arial" w:eastAsia="Times New Roman" w:hAnsi="Arial" w:cs="Arial"/>
          <w:color w:val="000000"/>
          <w:sz w:val="24"/>
          <w:szCs w:val="24"/>
          <w:lang w:val="es-ES" w:eastAsia="es-ES"/>
        </w:rPr>
      </w:pPr>
    </w:p>
    <w:p w:rsid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r w:rsidRPr="00512BB9">
        <w:rPr>
          <w:rFonts w:ascii="Arial" w:eastAsia="Times New Roman" w:hAnsi="Arial" w:cs="Arial"/>
          <w:b/>
          <w:bCs/>
          <w:sz w:val="24"/>
          <w:szCs w:val="24"/>
          <w:lang w:val="es-ES" w:eastAsia="es-ES"/>
        </w:rPr>
        <w:t>Tabla 4.2.1 Categoría del terreno según su rugosidad</w:t>
      </w: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A87B99" w:rsidRPr="00512BB9" w:rsidRDefault="00A87B9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r w:rsidRPr="00512BB9">
        <w:rPr>
          <w:rFonts w:ascii="Times New Roman" w:eastAsia="Times New Roman" w:hAnsi="Times New Roman" w:cs="Times New Roman"/>
          <w:noProof/>
          <w:sz w:val="24"/>
          <w:szCs w:val="24"/>
          <w:lang w:eastAsia="es-MX"/>
        </w:rPr>
        <w:drawing>
          <wp:anchor distT="0" distB="0" distL="114300" distR="114300" simplePos="0" relativeHeight="251697152" behindDoc="0" locked="0" layoutInCell="1" allowOverlap="1" wp14:anchorId="3D0FCD64" wp14:editId="224747C0">
            <wp:simplePos x="0" y="0"/>
            <wp:positionH relativeFrom="column">
              <wp:posOffset>405765</wp:posOffset>
            </wp:positionH>
            <wp:positionV relativeFrom="paragraph">
              <wp:posOffset>60463</wp:posOffset>
            </wp:positionV>
            <wp:extent cx="4529328" cy="2802929"/>
            <wp:effectExtent l="19050" t="19050" r="24130" b="1651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l="1658" t="2512" r="3575" b="1042"/>
                    <a:stretch/>
                  </pic:blipFill>
                  <pic:spPr bwMode="auto">
                    <a:xfrm>
                      <a:off x="0" y="0"/>
                      <a:ext cx="4529328" cy="2802929"/>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3000"/>
        </w:tabs>
        <w:autoSpaceDE w:val="0"/>
        <w:autoSpaceDN w:val="0"/>
        <w:adjustRightInd w:val="0"/>
        <w:spacing w:after="0" w:line="276" w:lineRule="auto"/>
        <w:jc w:val="center"/>
        <w:rPr>
          <w:rFonts w:ascii="Arial" w:eastAsia="Times New Roman" w:hAnsi="Arial" w:cs="Arial"/>
          <w:color w:val="000000"/>
          <w:sz w:val="24"/>
          <w:szCs w:val="24"/>
          <w:lang w:val="es-ES" w:eastAsia="es-ES"/>
        </w:rPr>
      </w:pPr>
    </w:p>
    <w:p w:rsidR="00512BB9" w:rsidRPr="00512BB9" w:rsidRDefault="00512BB9" w:rsidP="00781AF0">
      <w:pPr>
        <w:numPr>
          <w:ilvl w:val="2"/>
          <w:numId w:val="69"/>
        </w:numPr>
        <w:tabs>
          <w:tab w:val="left" w:pos="724"/>
          <w:tab w:val="left" w:pos="905"/>
        </w:tabs>
        <w:spacing w:after="0" w:line="276" w:lineRule="auto"/>
        <w:contextualSpacing/>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 xml:space="preserve">Factor de topografía, </w:t>
      </w:r>
      <w:r w:rsidRPr="00512BB9">
        <w:rPr>
          <w:rFonts w:ascii="Arial" w:eastAsia="Times New Roman" w:hAnsi="Arial" w:cs="Arial"/>
          <w:b/>
          <w:i/>
          <w:sz w:val="24"/>
          <w:szCs w:val="24"/>
          <w:lang w:val="es-ES" w:eastAsia="es-ES"/>
        </w:rPr>
        <w:t>F</w:t>
      </w:r>
      <w:r w:rsidRPr="00512BB9">
        <w:rPr>
          <w:rFonts w:ascii="Arial" w:eastAsia="Times New Roman" w:hAnsi="Arial" w:cs="Arial"/>
          <w:b/>
          <w:i/>
          <w:sz w:val="20"/>
          <w:szCs w:val="24"/>
          <w:lang w:val="es-ES" w:eastAsia="es-ES"/>
        </w:rPr>
        <w:t>T</w:t>
      </w:r>
      <w:r w:rsidRPr="00512BB9">
        <w:rPr>
          <w:rFonts w:ascii="Arial" w:eastAsia="Times New Roman" w:hAnsi="Arial" w:cs="Arial"/>
          <w:i/>
          <w:sz w:val="24"/>
          <w:szCs w:val="24"/>
          <w:lang w:val="es-ES" w:eastAsia="es-ES"/>
        </w:rPr>
        <w:t>.</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A87B99" w:rsidRDefault="00A87B9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4.7.1      Factor de topografía, </w:t>
      </w:r>
      <w:r w:rsidRPr="00512BB9">
        <w:rPr>
          <w:rFonts w:ascii="Arial" w:eastAsia="Times New Roman" w:hAnsi="Arial" w:cs="Arial"/>
          <w:i/>
          <w:sz w:val="24"/>
          <w:szCs w:val="24"/>
          <w:lang w:val="es-ES" w:eastAsia="es-ES"/>
        </w:rPr>
        <w:t>F</w:t>
      </w:r>
      <w:r w:rsidRPr="00512BB9">
        <w:rPr>
          <w:rFonts w:ascii="Arial" w:eastAsia="Times New Roman" w:hAnsi="Arial" w:cs="Arial"/>
          <w:i/>
          <w:sz w:val="24"/>
          <w:szCs w:val="24"/>
          <w:vertAlign w:val="subscript"/>
          <w:lang w:val="es-ES" w:eastAsia="es-ES"/>
        </w:rPr>
        <w:t>T</w:t>
      </w:r>
      <w:r w:rsidRPr="00512BB9">
        <w:rPr>
          <w:rFonts w:ascii="Arial" w:eastAsia="Times New Roman" w:hAnsi="Arial" w:cs="Arial"/>
          <w:sz w:val="24"/>
          <w:szCs w:val="24"/>
          <w:vertAlign w:val="subscript"/>
          <w:lang w:val="es-ES" w:eastAsia="es-ES"/>
        </w:rPr>
        <w:t>.</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Este factor toma en cuenta el efecto topográfico local del sitio en donde se desplantará la estructura. Así, por ejemplo, si la construcción se localiza en las laderas o cimas de colinas o montañas de altura importante con respecto al nivel general del terreno de los alrededores, es muy probable que se generen aceleración del flujo del viento y, por consiguiente, deberá incrementarse la velocidad regional. De acuerdo con las características topográficas del sitio, en la </w:t>
      </w:r>
      <w:r w:rsidRPr="00512BB9">
        <w:rPr>
          <w:rFonts w:ascii="Arial" w:eastAsia="Times New Roman" w:hAnsi="Arial" w:cs="Arial"/>
          <w:b/>
          <w:sz w:val="24"/>
          <w:szCs w:val="24"/>
          <w:lang w:val="es-ES" w:eastAsia="es-ES"/>
        </w:rPr>
        <w:t>tabla 4.2.2</w:t>
      </w:r>
      <w:r w:rsidRPr="00512BB9">
        <w:rPr>
          <w:rFonts w:ascii="Arial" w:eastAsia="Times New Roman" w:hAnsi="Arial" w:cs="Arial"/>
          <w:sz w:val="24"/>
          <w:szCs w:val="24"/>
          <w:lang w:val="es-ES" w:eastAsia="es-ES"/>
        </w:rPr>
        <w:t xml:space="preserve"> se presentan los valores o expresiones para determinar el valor del factor de topografía.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i/>
          <w:sz w:val="24"/>
          <w:szCs w:val="24"/>
          <w:lang w:val="es-ES" w:eastAsia="es-ES"/>
        </w:rPr>
      </w:pPr>
      <w:r w:rsidRPr="00512BB9">
        <w:rPr>
          <w:rFonts w:ascii="Arial" w:eastAsia="Times New Roman" w:hAnsi="Arial" w:cs="Arial"/>
          <w:b/>
          <w:sz w:val="24"/>
          <w:szCs w:val="24"/>
          <w:lang w:val="es-ES" w:eastAsia="es-ES"/>
        </w:rPr>
        <w:t xml:space="preserve">Tabla 4.2.2 factor de topografía local, </w:t>
      </w:r>
      <w:r w:rsidRPr="00512BB9">
        <w:rPr>
          <w:rFonts w:ascii="Arial" w:eastAsia="Times New Roman" w:hAnsi="Arial" w:cs="Arial"/>
          <w:b/>
          <w:i/>
          <w:sz w:val="24"/>
          <w:szCs w:val="24"/>
          <w:lang w:val="es-ES" w:eastAsia="es-ES"/>
        </w:rPr>
        <w:t>F</w:t>
      </w:r>
      <w:r w:rsidRPr="00512BB9">
        <w:rPr>
          <w:rFonts w:ascii="Arial" w:eastAsia="Times New Roman" w:hAnsi="Arial" w:cs="Arial"/>
          <w:b/>
          <w:i/>
          <w:sz w:val="18"/>
          <w:szCs w:val="24"/>
          <w:lang w:val="es-ES" w:eastAsia="es-ES"/>
        </w:rPr>
        <w:t>T</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tbl>
      <w:tblPr>
        <w:tblStyle w:val="Tablaconcuadrcula"/>
        <w:tblW w:w="8148" w:type="dxa"/>
        <w:tblInd w:w="832" w:type="dxa"/>
        <w:tblLayout w:type="fixed"/>
        <w:tblLook w:val="04A0" w:firstRow="1" w:lastRow="0" w:firstColumn="1" w:lastColumn="0" w:noHBand="0" w:noVBand="1"/>
      </w:tblPr>
      <w:tblGrid>
        <w:gridCol w:w="1448"/>
        <w:gridCol w:w="5068"/>
        <w:gridCol w:w="1632"/>
      </w:tblGrid>
      <w:tr w:rsidR="00512BB9" w:rsidRPr="00512BB9" w:rsidTr="00512BB9">
        <w:trPr>
          <w:trHeight w:val="309"/>
        </w:trPr>
        <w:tc>
          <w:tcPr>
            <w:tcW w:w="1448" w:type="dxa"/>
          </w:tcPr>
          <w:p w:rsidR="00512BB9" w:rsidRPr="00512BB9" w:rsidRDefault="00512BB9" w:rsidP="00512BB9">
            <w:pPr>
              <w:tabs>
                <w:tab w:val="left" w:pos="724"/>
              </w:tabs>
              <w:spacing w:line="276" w:lineRule="auto"/>
              <w:ind w:left="709" w:hanging="473"/>
              <w:jc w:val="both"/>
              <w:rPr>
                <w:rFonts w:ascii="Arial" w:hAnsi="Arial" w:cs="Arial"/>
              </w:rPr>
            </w:pPr>
            <w:r w:rsidRPr="00512BB9">
              <w:rPr>
                <w:rFonts w:ascii="Arial" w:hAnsi="Arial" w:cs="Arial"/>
              </w:rPr>
              <w:t>SITIOS</w:t>
            </w:r>
          </w:p>
        </w:tc>
        <w:tc>
          <w:tcPr>
            <w:tcW w:w="5068" w:type="dxa"/>
          </w:tcPr>
          <w:p w:rsidR="00512BB9" w:rsidRPr="00512BB9" w:rsidRDefault="00512BB9" w:rsidP="00512BB9">
            <w:pPr>
              <w:tabs>
                <w:tab w:val="left" w:pos="724"/>
              </w:tabs>
              <w:spacing w:line="276" w:lineRule="auto"/>
              <w:ind w:left="709" w:hanging="585"/>
              <w:jc w:val="both"/>
              <w:rPr>
                <w:rFonts w:ascii="Arial" w:hAnsi="Arial" w:cs="Arial"/>
              </w:rPr>
            </w:pPr>
            <w:r w:rsidRPr="00512BB9">
              <w:rPr>
                <w:rFonts w:ascii="Arial" w:hAnsi="Arial" w:cs="Arial"/>
              </w:rPr>
              <w:t>EJEMPLO DE TOPOGRAFÍA LOCAL</w:t>
            </w:r>
          </w:p>
        </w:tc>
        <w:tc>
          <w:tcPr>
            <w:tcW w:w="1632" w:type="dxa"/>
          </w:tcPr>
          <w:p w:rsidR="00512BB9" w:rsidRPr="00512BB9" w:rsidRDefault="00512BB9" w:rsidP="00512BB9">
            <w:pPr>
              <w:tabs>
                <w:tab w:val="left" w:pos="724"/>
              </w:tabs>
              <w:spacing w:line="276" w:lineRule="auto"/>
              <w:ind w:left="709"/>
              <w:jc w:val="both"/>
              <w:rPr>
                <w:rFonts w:ascii="Arial" w:hAnsi="Arial" w:cs="Arial"/>
              </w:rPr>
            </w:pPr>
            <w:r w:rsidRPr="00512BB9">
              <w:rPr>
                <w:rFonts w:ascii="Arial" w:hAnsi="Arial" w:cs="Arial"/>
                <w:i/>
              </w:rPr>
              <w:t>FT</w:t>
            </w:r>
          </w:p>
        </w:tc>
      </w:tr>
      <w:tr w:rsidR="00512BB9" w:rsidRPr="00512BB9" w:rsidTr="00512BB9">
        <w:trPr>
          <w:trHeight w:val="298"/>
        </w:trPr>
        <w:tc>
          <w:tcPr>
            <w:tcW w:w="1448" w:type="dxa"/>
          </w:tcPr>
          <w:p w:rsidR="00512BB9" w:rsidRPr="00512BB9" w:rsidRDefault="00512BB9" w:rsidP="00512BB9">
            <w:pPr>
              <w:tabs>
                <w:tab w:val="left" w:pos="724"/>
              </w:tabs>
              <w:spacing w:line="276" w:lineRule="auto"/>
              <w:ind w:left="709" w:right="-159" w:hanging="835"/>
              <w:jc w:val="both"/>
              <w:rPr>
                <w:rFonts w:ascii="Arial" w:hAnsi="Arial" w:cs="Arial"/>
              </w:rPr>
            </w:pPr>
            <w:r w:rsidRPr="00512BB9">
              <w:rPr>
                <w:rFonts w:ascii="Arial" w:hAnsi="Arial" w:cs="Arial"/>
              </w:rPr>
              <w:t>Protegidos</w:t>
            </w:r>
          </w:p>
        </w:tc>
        <w:tc>
          <w:tcPr>
            <w:tcW w:w="5068" w:type="dxa"/>
          </w:tcPr>
          <w:p w:rsidR="00512BB9" w:rsidRPr="00512BB9" w:rsidRDefault="00512BB9" w:rsidP="00512BB9">
            <w:pPr>
              <w:tabs>
                <w:tab w:val="left" w:pos="724"/>
              </w:tabs>
              <w:spacing w:line="276" w:lineRule="auto"/>
              <w:ind w:left="709" w:hanging="585"/>
              <w:jc w:val="both"/>
              <w:rPr>
                <w:rFonts w:ascii="Arial" w:hAnsi="Arial" w:cs="Arial"/>
              </w:rPr>
            </w:pPr>
            <w:r w:rsidRPr="00512BB9">
              <w:rPr>
                <w:rFonts w:ascii="Arial" w:hAnsi="Arial" w:cs="Arial"/>
              </w:rPr>
              <w:t>Valles cerrados</w:t>
            </w:r>
          </w:p>
        </w:tc>
        <w:tc>
          <w:tcPr>
            <w:tcW w:w="1632" w:type="dxa"/>
          </w:tcPr>
          <w:p w:rsidR="00512BB9" w:rsidRPr="00512BB9" w:rsidRDefault="00512BB9" w:rsidP="00512BB9">
            <w:pPr>
              <w:tabs>
                <w:tab w:val="left" w:pos="724"/>
              </w:tabs>
              <w:spacing w:line="276" w:lineRule="auto"/>
              <w:ind w:left="506"/>
              <w:jc w:val="both"/>
              <w:rPr>
                <w:rFonts w:ascii="Arial" w:hAnsi="Arial" w:cs="Arial"/>
              </w:rPr>
            </w:pPr>
            <w:r w:rsidRPr="00512BB9">
              <w:rPr>
                <w:rFonts w:ascii="Arial" w:hAnsi="Arial" w:cs="Arial"/>
              </w:rPr>
              <w:t>0.9</w:t>
            </w:r>
          </w:p>
        </w:tc>
      </w:tr>
      <w:tr w:rsidR="00512BB9" w:rsidRPr="00512BB9" w:rsidTr="00512BB9">
        <w:trPr>
          <w:cantSplit/>
          <w:trHeight w:val="997"/>
        </w:trPr>
        <w:tc>
          <w:tcPr>
            <w:tcW w:w="1448" w:type="dxa"/>
            <w:vAlign w:val="center"/>
          </w:tcPr>
          <w:p w:rsidR="00512BB9" w:rsidRPr="00512BB9" w:rsidRDefault="00512BB9" w:rsidP="00512BB9">
            <w:pPr>
              <w:tabs>
                <w:tab w:val="left" w:pos="724"/>
              </w:tabs>
              <w:spacing w:line="276" w:lineRule="auto"/>
              <w:ind w:left="709" w:hanging="835"/>
              <w:jc w:val="both"/>
              <w:rPr>
                <w:rFonts w:ascii="Arial" w:hAnsi="Arial" w:cs="Arial"/>
              </w:rPr>
            </w:pPr>
          </w:p>
          <w:p w:rsidR="00512BB9" w:rsidRPr="00512BB9" w:rsidRDefault="00512BB9" w:rsidP="00512BB9">
            <w:pPr>
              <w:tabs>
                <w:tab w:val="left" w:pos="724"/>
              </w:tabs>
              <w:spacing w:line="276" w:lineRule="auto"/>
              <w:ind w:left="709" w:hanging="835"/>
              <w:jc w:val="both"/>
              <w:rPr>
                <w:rFonts w:ascii="Arial" w:hAnsi="Arial" w:cs="Arial"/>
              </w:rPr>
            </w:pPr>
            <w:r w:rsidRPr="00512BB9">
              <w:rPr>
                <w:rFonts w:ascii="Arial" w:hAnsi="Arial" w:cs="Arial"/>
              </w:rPr>
              <w:t>Normales</w:t>
            </w:r>
          </w:p>
        </w:tc>
        <w:tc>
          <w:tcPr>
            <w:tcW w:w="5068" w:type="dxa"/>
          </w:tcPr>
          <w:p w:rsidR="00512BB9" w:rsidRPr="00512BB9" w:rsidRDefault="00512BB9" w:rsidP="00512BB9">
            <w:pPr>
              <w:tabs>
                <w:tab w:val="left" w:pos="724"/>
              </w:tabs>
              <w:spacing w:line="276" w:lineRule="auto"/>
              <w:ind w:left="709" w:hanging="585"/>
              <w:jc w:val="both"/>
              <w:rPr>
                <w:rFonts w:ascii="Arial" w:hAnsi="Arial" w:cs="Arial"/>
              </w:rPr>
            </w:pPr>
            <w:r w:rsidRPr="00512BB9">
              <w:rPr>
                <w:rFonts w:ascii="Arial" w:hAnsi="Arial" w:cs="Arial"/>
              </w:rPr>
              <w:t>Terreno prácticamente plano:</w:t>
            </w:r>
          </w:p>
          <w:p w:rsidR="00512BB9" w:rsidRPr="00512BB9" w:rsidRDefault="00512BB9" w:rsidP="00512BB9">
            <w:pPr>
              <w:tabs>
                <w:tab w:val="left" w:pos="724"/>
              </w:tabs>
              <w:spacing w:line="276" w:lineRule="auto"/>
              <w:ind w:left="124"/>
              <w:jc w:val="both"/>
              <w:rPr>
                <w:rFonts w:ascii="Arial" w:hAnsi="Arial" w:cs="Arial"/>
              </w:rPr>
            </w:pPr>
            <w:r w:rsidRPr="00512BB9">
              <w:rPr>
                <w:rFonts w:ascii="Arial" w:hAnsi="Arial" w:cs="Arial"/>
              </w:rPr>
              <w:t>Campo abierto, ausencia de cambios topográficos importantes, con pendientes menores de 5%</w:t>
            </w:r>
          </w:p>
        </w:tc>
        <w:tc>
          <w:tcPr>
            <w:tcW w:w="1632" w:type="dxa"/>
          </w:tcPr>
          <w:p w:rsidR="00512BB9" w:rsidRPr="00512BB9" w:rsidRDefault="00512BB9" w:rsidP="00512BB9">
            <w:pPr>
              <w:tabs>
                <w:tab w:val="left" w:pos="724"/>
              </w:tabs>
              <w:spacing w:line="276" w:lineRule="auto"/>
              <w:ind w:left="709"/>
              <w:jc w:val="both"/>
              <w:rPr>
                <w:rFonts w:ascii="Arial" w:hAnsi="Arial" w:cs="Arial"/>
              </w:rPr>
            </w:pPr>
          </w:p>
          <w:p w:rsidR="00512BB9" w:rsidRPr="00512BB9" w:rsidRDefault="00512BB9" w:rsidP="00512BB9">
            <w:pPr>
              <w:tabs>
                <w:tab w:val="left" w:pos="724"/>
              </w:tabs>
              <w:spacing w:line="276" w:lineRule="auto"/>
              <w:ind w:left="506"/>
              <w:jc w:val="both"/>
              <w:rPr>
                <w:rFonts w:ascii="Arial" w:hAnsi="Arial" w:cs="Arial"/>
              </w:rPr>
            </w:pPr>
          </w:p>
          <w:p w:rsidR="00512BB9" w:rsidRPr="00512BB9" w:rsidRDefault="00512BB9" w:rsidP="00512BB9">
            <w:pPr>
              <w:tabs>
                <w:tab w:val="left" w:pos="724"/>
              </w:tabs>
              <w:spacing w:line="276" w:lineRule="auto"/>
              <w:ind w:left="506" w:right="57"/>
              <w:jc w:val="both"/>
              <w:rPr>
                <w:rFonts w:ascii="Arial" w:hAnsi="Arial" w:cs="Arial"/>
              </w:rPr>
            </w:pPr>
            <w:r w:rsidRPr="00512BB9">
              <w:rPr>
                <w:rFonts w:ascii="Arial" w:hAnsi="Arial" w:cs="Arial"/>
              </w:rPr>
              <w:t>1.0</w:t>
            </w:r>
          </w:p>
        </w:tc>
      </w:tr>
      <w:tr w:rsidR="00512BB9" w:rsidRPr="00512BB9" w:rsidTr="00512BB9">
        <w:trPr>
          <w:trHeight w:val="609"/>
        </w:trPr>
        <w:tc>
          <w:tcPr>
            <w:tcW w:w="1448" w:type="dxa"/>
            <w:vMerge w:val="restart"/>
          </w:tcPr>
          <w:p w:rsidR="00512BB9" w:rsidRPr="00512BB9" w:rsidRDefault="00512BB9" w:rsidP="00512BB9">
            <w:pPr>
              <w:tabs>
                <w:tab w:val="left" w:pos="724"/>
              </w:tabs>
              <w:spacing w:line="276" w:lineRule="auto"/>
              <w:ind w:left="709" w:hanging="835"/>
              <w:jc w:val="both"/>
              <w:rPr>
                <w:rFonts w:ascii="Arial" w:hAnsi="Arial" w:cs="Arial"/>
              </w:rPr>
            </w:pPr>
          </w:p>
          <w:p w:rsidR="00512BB9" w:rsidRPr="00512BB9" w:rsidRDefault="00512BB9" w:rsidP="00512BB9">
            <w:pPr>
              <w:tabs>
                <w:tab w:val="left" w:pos="724"/>
              </w:tabs>
              <w:spacing w:line="276" w:lineRule="auto"/>
              <w:ind w:left="709" w:hanging="835"/>
              <w:jc w:val="both"/>
              <w:rPr>
                <w:rFonts w:ascii="Arial" w:hAnsi="Arial" w:cs="Arial"/>
              </w:rPr>
            </w:pPr>
          </w:p>
          <w:p w:rsidR="00512BB9" w:rsidRPr="00512BB9" w:rsidRDefault="00512BB9" w:rsidP="00512BB9">
            <w:pPr>
              <w:tabs>
                <w:tab w:val="left" w:pos="724"/>
              </w:tabs>
              <w:spacing w:line="276" w:lineRule="auto"/>
              <w:ind w:left="709" w:hanging="835"/>
              <w:jc w:val="both"/>
              <w:rPr>
                <w:rFonts w:ascii="Arial" w:hAnsi="Arial" w:cs="Arial"/>
              </w:rPr>
            </w:pPr>
            <w:r w:rsidRPr="00512BB9">
              <w:rPr>
                <w:rFonts w:ascii="Arial" w:hAnsi="Arial" w:cs="Arial"/>
              </w:rPr>
              <w:t>Expuestos</w:t>
            </w:r>
          </w:p>
        </w:tc>
        <w:tc>
          <w:tcPr>
            <w:tcW w:w="5068" w:type="dxa"/>
          </w:tcPr>
          <w:p w:rsidR="00512BB9" w:rsidRPr="00512BB9" w:rsidRDefault="00512BB9" w:rsidP="00512BB9">
            <w:pPr>
              <w:tabs>
                <w:tab w:val="left" w:pos="724"/>
              </w:tabs>
              <w:spacing w:line="276" w:lineRule="auto"/>
              <w:ind w:left="709" w:hanging="585"/>
              <w:jc w:val="both"/>
              <w:rPr>
                <w:rFonts w:ascii="Arial" w:hAnsi="Arial" w:cs="Arial"/>
              </w:rPr>
            </w:pPr>
            <w:r w:rsidRPr="00512BB9">
              <w:rPr>
                <w:rFonts w:ascii="Arial" w:hAnsi="Arial" w:cs="Arial"/>
              </w:rPr>
              <w:t>Promontorios:</w:t>
            </w:r>
          </w:p>
          <w:p w:rsidR="00512BB9" w:rsidRPr="00512BB9" w:rsidRDefault="00512BB9" w:rsidP="00512BB9">
            <w:pPr>
              <w:tabs>
                <w:tab w:val="left" w:pos="724"/>
              </w:tabs>
              <w:spacing w:line="276" w:lineRule="auto"/>
              <w:ind w:left="73" w:firstLine="51"/>
              <w:jc w:val="both"/>
              <w:rPr>
                <w:rFonts w:ascii="Arial" w:hAnsi="Arial" w:cs="Arial"/>
              </w:rPr>
            </w:pPr>
            <w:r w:rsidRPr="00512BB9">
              <w:rPr>
                <w:rFonts w:ascii="Arial" w:hAnsi="Arial" w:cs="Arial"/>
              </w:rPr>
              <w:t>Montes, cerros, lomas, cimas, colinas, montañas.</w:t>
            </w:r>
          </w:p>
        </w:tc>
        <w:tc>
          <w:tcPr>
            <w:tcW w:w="1632" w:type="dxa"/>
            <w:vMerge w:val="restart"/>
          </w:tcPr>
          <w:p w:rsidR="00512BB9" w:rsidRPr="00512BB9" w:rsidRDefault="00512BB9" w:rsidP="00512BB9">
            <w:pPr>
              <w:tabs>
                <w:tab w:val="left" w:pos="724"/>
              </w:tabs>
              <w:spacing w:line="276" w:lineRule="auto"/>
              <w:ind w:left="709"/>
              <w:jc w:val="both"/>
              <w:rPr>
                <w:rFonts w:ascii="Arial" w:hAnsi="Arial" w:cs="Arial"/>
              </w:rPr>
            </w:pPr>
          </w:p>
          <w:p w:rsidR="00512BB9" w:rsidRPr="00512BB9" w:rsidRDefault="00512BB9" w:rsidP="00512BB9">
            <w:pPr>
              <w:tabs>
                <w:tab w:val="left" w:pos="325"/>
                <w:tab w:val="left" w:pos="724"/>
              </w:tabs>
              <w:spacing w:line="276" w:lineRule="auto"/>
              <w:ind w:hanging="1"/>
              <w:jc w:val="both"/>
              <w:rPr>
                <w:rFonts w:ascii="Arial" w:hAnsi="Arial" w:cs="Arial"/>
              </w:rPr>
            </w:pPr>
            <w:r w:rsidRPr="00512BB9">
              <w:rPr>
                <w:rFonts w:ascii="Arial" w:hAnsi="Arial" w:cs="Arial"/>
              </w:rPr>
              <w:t>Véanse las ecuaciones</w:t>
            </w:r>
          </w:p>
          <w:p w:rsidR="00512BB9" w:rsidRPr="00512BB9" w:rsidRDefault="00512BB9" w:rsidP="00512BB9">
            <w:pPr>
              <w:tabs>
                <w:tab w:val="left" w:pos="724"/>
              </w:tabs>
              <w:spacing w:line="276" w:lineRule="auto"/>
              <w:jc w:val="both"/>
              <w:rPr>
                <w:rFonts w:ascii="Arial" w:hAnsi="Arial" w:cs="Arial"/>
                <w:b/>
              </w:rPr>
            </w:pPr>
            <w:r w:rsidRPr="00512BB9">
              <w:rPr>
                <w:rFonts w:ascii="Arial" w:hAnsi="Arial" w:cs="Arial"/>
                <w:b/>
              </w:rPr>
              <w:t>(4.2.2) a (4.2.4)</w:t>
            </w:r>
          </w:p>
        </w:tc>
      </w:tr>
      <w:tr w:rsidR="00512BB9" w:rsidRPr="00512BB9" w:rsidTr="00512BB9">
        <w:trPr>
          <w:trHeight w:val="609"/>
        </w:trPr>
        <w:tc>
          <w:tcPr>
            <w:tcW w:w="1448" w:type="dxa"/>
            <w:vMerge/>
          </w:tcPr>
          <w:p w:rsidR="00512BB9" w:rsidRPr="00512BB9" w:rsidRDefault="00512BB9" w:rsidP="00512BB9">
            <w:pPr>
              <w:tabs>
                <w:tab w:val="left" w:pos="724"/>
              </w:tabs>
              <w:spacing w:line="276" w:lineRule="auto"/>
              <w:ind w:left="709"/>
              <w:jc w:val="both"/>
              <w:rPr>
                <w:rFonts w:ascii="Arial" w:hAnsi="Arial" w:cs="Arial"/>
              </w:rPr>
            </w:pPr>
          </w:p>
        </w:tc>
        <w:tc>
          <w:tcPr>
            <w:tcW w:w="5068" w:type="dxa"/>
          </w:tcPr>
          <w:p w:rsidR="00512BB9" w:rsidRPr="00512BB9" w:rsidRDefault="00512BB9" w:rsidP="00512BB9">
            <w:pPr>
              <w:tabs>
                <w:tab w:val="left" w:pos="724"/>
              </w:tabs>
              <w:spacing w:line="276" w:lineRule="auto"/>
              <w:ind w:left="709" w:hanging="585"/>
              <w:jc w:val="both"/>
              <w:rPr>
                <w:rFonts w:ascii="Arial" w:hAnsi="Arial" w:cs="Arial"/>
              </w:rPr>
            </w:pPr>
            <w:r w:rsidRPr="00512BB9">
              <w:rPr>
                <w:rFonts w:ascii="Arial" w:hAnsi="Arial" w:cs="Arial"/>
              </w:rPr>
              <w:t>Terraplenes:</w:t>
            </w:r>
          </w:p>
          <w:p w:rsidR="00512BB9" w:rsidRPr="00512BB9" w:rsidRDefault="00512BB9" w:rsidP="00512BB9">
            <w:pPr>
              <w:tabs>
                <w:tab w:val="left" w:pos="724"/>
              </w:tabs>
              <w:spacing w:line="276" w:lineRule="auto"/>
              <w:ind w:left="124"/>
              <w:jc w:val="both"/>
              <w:rPr>
                <w:rFonts w:ascii="Arial" w:hAnsi="Arial" w:cs="Arial"/>
              </w:rPr>
            </w:pPr>
            <w:r w:rsidRPr="00512BB9">
              <w:rPr>
                <w:rFonts w:ascii="Arial" w:hAnsi="Arial" w:cs="Arial"/>
              </w:rPr>
              <w:t>Peñasco, acantilados, precipicios, diques, presas.</w:t>
            </w:r>
          </w:p>
        </w:tc>
        <w:tc>
          <w:tcPr>
            <w:tcW w:w="1632" w:type="dxa"/>
            <w:vMerge/>
          </w:tcPr>
          <w:p w:rsidR="00512BB9" w:rsidRPr="00512BB9" w:rsidRDefault="00512BB9" w:rsidP="00512BB9">
            <w:pPr>
              <w:tabs>
                <w:tab w:val="left" w:pos="724"/>
              </w:tabs>
              <w:spacing w:line="276" w:lineRule="auto"/>
              <w:ind w:left="709"/>
              <w:jc w:val="both"/>
              <w:rPr>
                <w:rFonts w:ascii="Arial" w:hAnsi="Arial" w:cs="Arial"/>
              </w:rPr>
            </w:pPr>
          </w:p>
        </w:tc>
      </w:tr>
    </w:tbl>
    <w:p w:rsidR="00A87B99" w:rsidRDefault="00512BB9" w:rsidP="00512BB9">
      <w:pPr>
        <w:tabs>
          <w:tab w:val="left" w:pos="724"/>
        </w:tabs>
        <w:spacing w:after="0" w:line="276" w:lineRule="auto"/>
        <w:ind w:left="142"/>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A87B99" w:rsidRDefault="00A87B99" w:rsidP="00512BB9">
      <w:pPr>
        <w:tabs>
          <w:tab w:val="left" w:pos="724"/>
        </w:tabs>
        <w:spacing w:after="0" w:line="276" w:lineRule="auto"/>
        <w:ind w:left="142"/>
        <w:rPr>
          <w:rFonts w:ascii="Arial" w:eastAsia="Times New Roman" w:hAnsi="Arial" w:cs="Arial"/>
          <w:sz w:val="24"/>
          <w:szCs w:val="24"/>
          <w:lang w:val="es-ES" w:eastAsia="es-ES"/>
        </w:rPr>
      </w:pPr>
    </w:p>
    <w:p w:rsidR="00512BB9" w:rsidRPr="00512BB9" w:rsidRDefault="00A87B99" w:rsidP="00512BB9">
      <w:pPr>
        <w:tabs>
          <w:tab w:val="left" w:pos="724"/>
        </w:tabs>
        <w:spacing w:after="0" w:line="276" w:lineRule="auto"/>
        <w:ind w:left="142"/>
        <w:rPr>
          <w:rFonts w:ascii="Arial" w:eastAsia="Times New Roman" w:hAnsi="Arial" w:cs="Arial"/>
          <w:sz w:val="24"/>
          <w:szCs w:val="24"/>
          <w:lang w:val="es-ES" w:eastAsia="es-ES"/>
        </w:rPr>
      </w:pPr>
      <w:r>
        <w:rPr>
          <w:rFonts w:ascii="Arial" w:eastAsia="Times New Roman" w:hAnsi="Arial" w:cs="Arial"/>
          <w:sz w:val="24"/>
          <w:szCs w:val="24"/>
          <w:lang w:val="es-ES" w:eastAsia="es-ES"/>
        </w:rPr>
        <w:tab/>
      </w:r>
      <w:r w:rsidR="00512BB9" w:rsidRPr="00512BB9">
        <w:rPr>
          <w:rFonts w:ascii="Arial" w:eastAsia="Times New Roman" w:hAnsi="Arial" w:cs="Arial"/>
          <w:sz w:val="24"/>
          <w:szCs w:val="24"/>
          <w:lang w:val="es-ES" w:eastAsia="es-ES"/>
        </w:rPr>
        <w:t xml:space="preserve">Nota: Para los sitios expuestos, esta tabla se aplica con ayuda de las    </w:t>
      </w:r>
    </w:p>
    <w:p w:rsidR="00A87B99" w:rsidRDefault="00512BB9" w:rsidP="00512BB9">
      <w:pPr>
        <w:tabs>
          <w:tab w:val="left" w:pos="724"/>
        </w:tabs>
        <w:spacing w:after="0" w:line="276" w:lineRule="auto"/>
        <w:ind w:left="142"/>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512BB9" w:rsidRPr="00512BB9" w:rsidRDefault="00A87B99" w:rsidP="00512BB9">
      <w:pPr>
        <w:tabs>
          <w:tab w:val="left" w:pos="724"/>
        </w:tabs>
        <w:spacing w:after="0" w:line="276" w:lineRule="auto"/>
        <w:ind w:left="142"/>
        <w:rPr>
          <w:rFonts w:ascii="Arial" w:eastAsia="Times New Roman" w:hAnsi="Arial" w:cs="Arial"/>
          <w:b/>
          <w:sz w:val="24"/>
          <w:szCs w:val="24"/>
          <w:lang w:val="es-ES" w:eastAsia="es-ES"/>
        </w:rPr>
      </w:pPr>
      <w:r>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Figuras   4.2.1</w:t>
      </w:r>
    </w:p>
    <w:p w:rsidR="00512BB9" w:rsidRPr="00512BB9" w:rsidRDefault="00512BB9" w:rsidP="00512BB9">
      <w:pPr>
        <w:tabs>
          <w:tab w:val="left" w:pos="724"/>
        </w:tabs>
        <w:spacing w:after="0" w:line="276" w:lineRule="auto"/>
        <w:ind w:left="709"/>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los efectos topográficos locales de promontorios y terraplenes, el factor de topografía se calcula de acuerdo con las siguientes condiciones: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2"/>
        </w:numPr>
        <w:tabs>
          <w:tab w:val="left" w:pos="724"/>
          <w:tab w:val="left" w:pos="1134"/>
        </w:tabs>
        <w:spacing w:after="0" w:line="276" w:lineRule="auto"/>
        <w:ind w:left="2896" w:hanging="217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si  </w:t>
      </w:r>
      <m:oMath>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H</m:t>
                </m:r>
              </m:e>
              <m:sub>
                <m:r>
                  <m:rPr>
                    <m:nor/>
                  </m:rPr>
                  <w:rPr>
                    <w:rFonts w:ascii="Arial" w:eastAsia="Times New Roman" w:hAnsi="Arial" w:cs="Arial"/>
                    <w:sz w:val="24"/>
                    <w:szCs w:val="24"/>
                    <w:lang w:val="es-ES" w:eastAsia="es-ES"/>
                  </w:rPr>
                  <m:t>t</m:t>
                </m:r>
              </m:sub>
            </m:sSub>
          </m:num>
          <m:den>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2 L</m:t>
                </m:r>
              </m:e>
              <m:sub>
                <m:r>
                  <m:rPr>
                    <m:nor/>
                  </m:rPr>
                  <w:rPr>
                    <w:rFonts w:ascii="Arial" w:eastAsia="Times New Roman" w:hAnsi="Arial" w:cs="Arial"/>
                    <w:sz w:val="24"/>
                    <w:szCs w:val="24"/>
                    <w:lang w:val="es-ES" w:eastAsia="es-ES"/>
                  </w:rPr>
                  <m:t xml:space="preserve">u </m:t>
                </m:r>
              </m:sub>
            </m:sSub>
          </m:den>
        </m:f>
      </m:oMath>
      <w:r w:rsidRPr="00512BB9">
        <w:rPr>
          <w:rFonts w:ascii="Arial" w:eastAsia="Times New Roman" w:hAnsi="Arial" w:cs="Arial"/>
          <w:sz w:val="24"/>
          <w:szCs w:val="24"/>
          <w:lang w:val="es-ES" w:eastAsia="es-ES"/>
        </w:rPr>
        <w:t xml:space="preserve"> &lt; 0.05,  dentro de la zona achurada de afectación  local       (véanse las  </w:t>
      </w:r>
      <w:r w:rsidRPr="00512BB9">
        <w:rPr>
          <w:rFonts w:ascii="Arial" w:eastAsia="Times New Roman" w:hAnsi="Arial" w:cs="Arial"/>
          <w:b/>
          <w:sz w:val="24"/>
          <w:szCs w:val="24"/>
          <w:lang w:val="es-ES" w:eastAsia="es-ES"/>
        </w:rPr>
        <w:t>figuras 4.2.1 (a) y 4.2.1 (b)</w:t>
      </w:r>
      <w:r w:rsidRPr="00512BB9">
        <w:rPr>
          <w:rFonts w:ascii="Arial" w:eastAsia="Times New Roman" w:hAnsi="Arial" w:cs="Arial"/>
          <w:sz w:val="24"/>
          <w:szCs w:val="24"/>
          <w:lang w:val="es-ES" w:eastAsia="es-ES"/>
        </w:rPr>
        <w:t xml:space="preserve">)    </w:t>
      </w:r>
    </w:p>
    <w:p w:rsidR="00512BB9" w:rsidRPr="00512BB9" w:rsidRDefault="00512BB9" w:rsidP="00512BB9">
      <w:pPr>
        <w:tabs>
          <w:tab w:val="left" w:pos="724"/>
          <w:tab w:val="left" w:pos="1134"/>
        </w:tabs>
        <w:spacing w:after="0" w:line="276" w:lineRule="auto"/>
        <w:ind w:left="709" w:firstLine="2187"/>
        <w:jc w:val="both"/>
        <w:rPr>
          <w:rFonts w:ascii="Arial" w:eastAsia="Times New Roman" w:hAnsi="Arial" w:cs="Arial"/>
          <w:sz w:val="24"/>
          <w:szCs w:val="24"/>
          <w:lang w:val="es-ES" w:eastAsia="es-ES"/>
        </w:rPr>
      </w:pPr>
      <w:r w:rsidRPr="00512BB9">
        <w:rPr>
          <w:rFonts w:ascii="Arial" w:eastAsia="Times New Roman" w:hAnsi="Arial" w:cs="Arial"/>
          <w:i/>
          <w:sz w:val="24"/>
          <w:szCs w:val="24"/>
          <w:lang w:val="es-ES" w:eastAsia="es-ES"/>
        </w:rPr>
        <w:t>F</w:t>
      </w:r>
      <w:r w:rsidRPr="00512BB9">
        <w:rPr>
          <w:rFonts w:ascii="Arial" w:eastAsia="Times New Roman" w:hAnsi="Arial" w:cs="Arial"/>
          <w:i/>
          <w:sz w:val="16"/>
          <w:szCs w:val="24"/>
          <w:lang w:val="es-ES" w:eastAsia="es-ES"/>
        </w:rPr>
        <w:t xml:space="preserve">T </w:t>
      </w:r>
      <w:r w:rsidRPr="00512BB9">
        <w:rPr>
          <w:rFonts w:ascii="Arial" w:eastAsia="Times New Roman" w:hAnsi="Arial" w:cs="Arial"/>
          <w:i/>
          <w:sz w:val="24"/>
          <w:szCs w:val="24"/>
          <w:lang w:val="es-ES" w:eastAsia="es-ES"/>
        </w:rPr>
        <w:t xml:space="preserve"> </w:t>
      </w:r>
      <w:r w:rsidRPr="00512BB9">
        <w:rPr>
          <w:rFonts w:ascii="Arial" w:eastAsia="Times New Roman" w:hAnsi="Arial" w:cs="Arial"/>
          <w:sz w:val="24"/>
          <w:szCs w:val="24"/>
          <w:lang w:val="es-ES" w:eastAsia="es-ES"/>
        </w:rPr>
        <w:t xml:space="preserve">= 1.00                                                         (4.2.2)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2"/>
        </w:numPr>
        <w:tabs>
          <w:tab w:val="left" w:pos="724"/>
          <w:tab w:val="left" w:pos="1086"/>
          <w:tab w:val="left" w:pos="1267"/>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si  0.05 ≤  </w:t>
      </w:r>
      <m:oMath>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H</m:t>
                </m:r>
              </m:e>
              <m:sub>
                <m:r>
                  <m:rPr>
                    <m:nor/>
                  </m:rPr>
                  <w:rPr>
                    <w:rFonts w:ascii="Arial" w:eastAsia="Times New Roman" w:hAnsi="Arial" w:cs="Arial"/>
                    <w:sz w:val="24"/>
                    <w:szCs w:val="24"/>
                    <w:lang w:val="es-ES" w:eastAsia="es-ES"/>
                  </w:rPr>
                  <m:t>t</m:t>
                </m:r>
              </m:sub>
            </m:sSub>
          </m:num>
          <m:den>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2 L</m:t>
                </m:r>
              </m:e>
              <m:sub>
                <m:r>
                  <m:rPr>
                    <m:nor/>
                  </m:rPr>
                  <w:rPr>
                    <w:rFonts w:ascii="Arial" w:eastAsia="Times New Roman" w:hAnsi="Arial" w:cs="Arial"/>
                    <w:sz w:val="24"/>
                    <w:szCs w:val="24"/>
                    <w:lang w:val="es-ES" w:eastAsia="es-ES"/>
                  </w:rPr>
                  <m:t xml:space="preserve">u </m:t>
                </m:r>
              </m:sub>
            </m:sSub>
          </m:den>
        </m:f>
      </m:oMath>
      <w:r w:rsidRPr="00512BB9">
        <w:rPr>
          <w:rFonts w:ascii="Arial" w:eastAsia="Times New Roman" w:hAnsi="Arial" w:cs="Arial"/>
          <w:sz w:val="24"/>
          <w:szCs w:val="24"/>
          <w:lang w:val="es-ES" w:eastAsia="es-ES"/>
        </w:rPr>
        <w:t xml:space="preserve"> ≤ 0.45,  dentro dela zona achurada de afectación local  (véanse las  </w:t>
      </w:r>
      <w:r w:rsidRPr="00512BB9">
        <w:rPr>
          <w:rFonts w:ascii="Arial" w:eastAsia="Times New Roman" w:hAnsi="Arial" w:cs="Arial"/>
          <w:b/>
          <w:sz w:val="24"/>
          <w:szCs w:val="24"/>
          <w:lang w:val="es-ES" w:eastAsia="es-ES"/>
        </w:rPr>
        <w:t>figuras 4.2.1 (a) y 4.2.1 (b)</w:t>
      </w:r>
      <w:r w:rsidRPr="00512BB9">
        <w:rPr>
          <w:rFonts w:ascii="Arial" w:eastAsia="Times New Roman" w:hAnsi="Arial" w:cs="Arial"/>
          <w:sz w:val="24"/>
          <w:szCs w:val="24"/>
          <w:lang w:val="es-ES" w:eastAsia="es-ES"/>
        </w:rPr>
        <w:t>)</w:t>
      </w:r>
    </w:p>
    <w:p w:rsidR="00512BB9" w:rsidRPr="00512BB9" w:rsidRDefault="001B6949" w:rsidP="00512BB9">
      <w:pPr>
        <w:tabs>
          <w:tab w:val="left" w:pos="724"/>
          <w:tab w:val="left" w:pos="7655"/>
          <w:tab w:val="left" w:pos="7938"/>
        </w:tabs>
        <w:spacing w:after="0" w:line="276" w:lineRule="auto"/>
        <w:ind w:left="709"/>
        <w:jc w:val="both"/>
        <w:rPr>
          <w:rFonts w:ascii="Arial" w:eastAsia="Times New Roman" w:hAnsi="Arial" w:cs="Arial"/>
          <w:sz w:val="24"/>
          <w:szCs w:val="24"/>
          <w:lang w:val="en-U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n-US" w:eastAsia="es-ES"/>
              </w:rPr>
              <m:t xml:space="preserve">                                                       </m:t>
            </m:r>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T</m:t>
            </m:r>
          </m:sub>
        </m:sSub>
        <m:r>
          <w:rPr>
            <w:rFonts w:ascii="Cambria Math" w:eastAsia="Times New Roman" w:hAnsi="Cambria Math" w:cs="Arial"/>
            <w:sz w:val="24"/>
            <w:szCs w:val="24"/>
            <w:lang w:val="en-US" w:eastAsia="es-ES"/>
          </w:rPr>
          <m:t>=1+</m:t>
        </m:r>
        <m:d>
          <m:dPr>
            <m:begChr m:val="⌊"/>
            <m:endChr m:val="⌋"/>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H</m:t>
                    </m:r>
                  </m:e>
                  <m:sub>
                    <m:r>
                      <m:rPr>
                        <m:nor/>
                      </m:rPr>
                      <w:rPr>
                        <w:rFonts w:ascii="Arial" w:eastAsia="Times New Roman" w:hAnsi="Arial" w:cs="Arial"/>
                        <w:sz w:val="24"/>
                        <w:szCs w:val="24"/>
                        <w:lang w:val="en-US" w:eastAsia="es-ES"/>
                      </w:rPr>
                      <m:t>t</m:t>
                    </m:r>
                  </m:sub>
                </m:sSub>
              </m:num>
              <m:den>
                <m:d>
                  <m:dPr>
                    <m:ctrlPr>
                      <w:rPr>
                        <w:rFonts w:ascii="Cambria Math" w:eastAsia="Times New Roman" w:hAnsi="Cambria Math" w:cs="Arial"/>
                        <w:i/>
                        <w:sz w:val="24"/>
                        <w:szCs w:val="24"/>
                        <w:lang w:val="es-ES" w:eastAsia="es-ES"/>
                      </w:rPr>
                    </m:ctrlPr>
                  </m:dPr>
                  <m:e>
                    <m:r>
                      <m:rPr>
                        <m:nor/>
                      </m:rPr>
                      <w:rPr>
                        <w:rFonts w:ascii="Arial" w:eastAsia="Times New Roman" w:hAnsi="Arial" w:cs="Arial"/>
                        <w:sz w:val="24"/>
                        <w:szCs w:val="24"/>
                        <w:lang w:val="en-US" w:eastAsia="es-ES"/>
                      </w:rPr>
                      <m:t>3.5</m:t>
                    </m:r>
                  </m:e>
                </m:d>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z</m:t>
                        </m:r>
                      </m:e>
                      <m:sub>
                        <m:r>
                          <m:rPr>
                            <m:nor/>
                          </m:rPr>
                          <w:rPr>
                            <w:rFonts w:ascii="Arial" w:eastAsia="Times New Roman" w:hAnsi="Arial" w:cs="Arial"/>
                            <w:sz w:val="24"/>
                            <w:szCs w:val="24"/>
                            <w:lang w:val="en-US" w:eastAsia="es-ES"/>
                          </w:rPr>
                          <m:t>t</m:t>
                        </m:r>
                      </m:sub>
                    </m:sSub>
                    <m:r>
                      <m:rPr>
                        <m:nor/>
                      </m:rPr>
                      <w:rPr>
                        <w:rFonts w:ascii="Arial" w:eastAsia="Times New Roman" w:hAnsi="Arial" w:cs="Arial"/>
                        <w:sz w:val="24"/>
                        <w:szCs w:val="24"/>
                        <w:lang w:val="en-US" w:eastAsia="es-ES"/>
                      </w:rPr>
                      <m:t>+</m:t>
                    </m:r>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L</m:t>
                        </m:r>
                      </m:e>
                      <m:sub>
                        <m:r>
                          <m:rPr>
                            <m:nor/>
                          </m:rPr>
                          <w:rPr>
                            <w:rFonts w:ascii="Arial" w:eastAsia="Times New Roman" w:hAnsi="Arial" w:cs="Arial"/>
                            <w:sz w:val="24"/>
                            <w:szCs w:val="24"/>
                            <w:lang w:val="en-US" w:eastAsia="es-ES"/>
                          </w:rPr>
                          <m:t>1</m:t>
                        </m:r>
                      </m:sub>
                    </m:sSub>
                  </m:e>
                </m:d>
              </m:den>
            </m:f>
          </m:e>
        </m:d>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n-US" w:eastAsia="es-ES"/>
              </w:rPr>
              <m:t>1-</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X</m:t>
                    </m:r>
                  </m:e>
                  <m:sub>
                    <m:r>
                      <m:rPr>
                        <m:nor/>
                      </m:rPr>
                      <w:rPr>
                        <w:rFonts w:ascii="Arial" w:eastAsia="Times New Roman" w:hAnsi="Arial" w:cs="Arial"/>
                        <w:sz w:val="24"/>
                        <w:szCs w:val="24"/>
                        <w:lang w:val="en-US" w:eastAsia="es-ES"/>
                      </w:rPr>
                      <m:t>t</m:t>
                    </m:r>
                  </m:sub>
                </m:sSub>
              </m:num>
              <m:den>
                <m:sSub>
                  <m:sSubPr>
                    <m:ctrlPr>
                      <w:rPr>
                        <w:rFonts w:ascii="Cambria Math" w:eastAsia="Times New Roman" w:hAnsi="Cambria Math" w:cs="Arial"/>
                        <w:i/>
                        <w:sz w:val="24"/>
                        <w:szCs w:val="24"/>
                        <w:lang w:val="es-ES" w:eastAsia="es-ES"/>
                      </w:rPr>
                    </m:ctrlPr>
                  </m:sSubPr>
                  <m:e>
                    <m:r>
                      <m:rPr>
                        <m:nor/>
                      </m:rPr>
                      <w:rPr>
                        <w:rFonts w:ascii="Cambria Math" w:eastAsia="Times New Roman" w:hAnsi="Arial" w:cs="Arial"/>
                        <w:sz w:val="24"/>
                        <w:szCs w:val="24"/>
                        <w:lang w:val="en-US" w:eastAsia="es-ES"/>
                      </w:rPr>
                      <m:t>L</m:t>
                    </m:r>
                  </m:e>
                  <m:sub>
                    <m:r>
                      <m:rPr>
                        <m:nor/>
                      </m:rPr>
                      <w:rPr>
                        <w:rFonts w:ascii="Arial" w:eastAsia="Times New Roman" w:hAnsi="Arial" w:cs="Arial"/>
                        <w:sz w:val="24"/>
                        <w:szCs w:val="24"/>
                        <w:lang w:val="en-US" w:eastAsia="es-ES"/>
                      </w:rPr>
                      <m:t>2</m:t>
                    </m:r>
                  </m:sub>
                </m:sSub>
              </m:den>
            </m:f>
          </m:e>
        </m:d>
      </m:oMath>
      <w:r w:rsidR="00512BB9" w:rsidRPr="00512BB9">
        <w:rPr>
          <w:rFonts w:ascii="Arial" w:eastAsia="Times New Roman" w:hAnsi="Arial" w:cs="Arial"/>
          <w:sz w:val="24"/>
          <w:szCs w:val="24"/>
          <w:lang w:val="en-US" w:eastAsia="es-ES"/>
        </w:rPr>
        <w:t xml:space="preserve">                   (4.2.3)                              </w:t>
      </w:r>
    </w:p>
    <w:p w:rsidR="00512BB9" w:rsidRPr="00512BB9" w:rsidRDefault="00512BB9" w:rsidP="00781AF0">
      <w:pPr>
        <w:numPr>
          <w:ilvl w:val="0"/>
          <w:numId w:val="32"/>
        </w:numPr>
        <w:tabs>
          <w:tab w:val="left" w:pos="724"/>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si </w:t>
      </w:r>
      <m:oMath>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H</m:t>
                </m:r>
              </m:e>
              <m:sub>
                <m:r>
                  <m:rPr>
                    <m:nor/>
                  </m:rPr>
                  <w:rPr>
                    <w:rFonts w:ascii="Arial" w:eastAsia="Times New Roman" w:hAnsi="Arial" w:cs="Arial"/>
                    <w:sz w:val="24"/>
                    <w:szCs w:val="24"/>
                    <w:lang w:val="es-ES" w:eastAsia="es-ES"/>
                  </w:rPr>
                  <m:t>t</m:t>
                </m:r>
              </m:sub>
            </m:sSub>
          </m:num>
          <m:den>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2 L</m:t>
                </m:r>
              </m:e>
              <m:sub>
                <m:r>
                  <m:rPr>
                    <m:nor/>
                  </m:rPr>
                  <w:rPr>
                    <w:rFonts w:ascii="Arial" w:eastAsia="Times New Roman" w:hAnsi="Arial" w:cs="Arial"/>
                    <w:sz w:val="24"/>
                    <w:szCs w:val="24"/>
                    <w:lang w:val="es-ES" w:eastAsia="es-ES"/>
                  </w:rPr>
                  <m:t xml:space="preserve">u </m:t>
                </m:r>
              </m:sub>
            </m:sSub>
          </m:den>
        </m:f>
      </m:oMath>
      <w:r w:rsidRPr="00512BB9">
        <w:rPr>
          <w:rFonts w:ascii="Arial" w:eastAsia="Times New Roman" w:hAnsi="Arial" w:cs="Arial"/>
          <w:sz w:val="24"/>
          <w:szCs w:val="24"/>
          <w:lang w:val="es-ES" w:eastAsia="es-ES"/>
        </w:rPr>
        <w:t xml:space="preserve"> ≤ 0.45,  dentro dela zona de separación del flujo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L</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H</m:t>
            </m:r>
          </m:e>
          <m:sub>
            <m:r>
              <w:rPr>
                <w:rFonts w:ascii="Cambria Math" w:eastAsia="Times New Roman" w:hAnsi="Cambria Math" w:cs="Arial"/>
                <w:sz w:val="24"/>
                <w:szCs w:val="24"/>
                <w:lang w:val="es-ES" w:eastAsia="es-ES"/>
              </w:rPr>
              <m:t>t</m:t>
            </m:r>
          </m:sub>
        </m:sSub>
        <m:r>
          <w:rPr>
            <w:rFonts w:ascii="Cambria Math" w:eastAsia="Times New Roman" w:hAnsi="Cambria Math" w:cs="Arial"/>
            <w:sz w:val="24"/>
            <w:szCs w:val="24"/>
            <w:lang w:val="es-ES" w:eastAsia="es-ES"/>
          </w:rPr>
          <m:t>/4</m:t>
        </m:r>
      </m:oMath>
      <w:r w:rsidRPr="00512BB9">
        <w:rPr>
          <w:rFonts w:ascii="Arial" w:eastAsia="Times New Roman" w:hAnsi="Arial" w:cs="Arial"/>
          <w:sz w:val="24"/>
          <w:szCs w:val="24"/>
          <w:lang w:val="es-ES" w:eastAsia="es-ES"/>
        </w:rPr>
        <w:t xml:space="preserve"> ,    (Véase la  </w:t>
      </w:r>
      <w:r w:rsidRPr="00512BB9">
        <w:rPr>
          <w:rFonts w:ascii="Arial" w:eastAsia="Times New Roman" w:hAnsi="Arial" w:cs="Arial"/>
          <w:b/>
          <w:sz w:val="24"/>
          <w:szCs w:val="24"/>
          <w:lang w:val="es-ES" w:eastAsia="es-ES"/>
        </w:rPr>
        <w:t xml:space="preserve">figuras 4.2.1 (c)).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T</m:t>
            </m:r>
          </m:sub>
        </m:sSub>
        <m:r>
          <w:rPr>
            <w:rFonts w:ascii="Cambria Math" w:eastAsia="Times New Roman" w:hAnsi="Cambria Math" w:cs="Arial"/>
            <w:sz w:val="24"/>
            <w:szCs w:val="24"/>
            <w:lang w:val="es-ES" w:eastAsia="es-ES"/>
          </w:rPr>
          <m:t>=1+0.71</m:t>
        </m:r>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1-</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X</m:t>
                    </m:r>
                  </m:e>
                  <m:sub>
                    <m:r>
                      <m:rPr>
                        <m:nor/>
                      </m:rPr>
                      <w:rPr>
                        <w:rFonts w:ascii="Arial" w:eastAsia="Times New Roman" w:hAnsi="Arial" w:cs="Arial"/>
                        <w:sz w:val="24"/>
                        <w:szCs w:val="24"/>
                        <w:lang w:val="es-ES" w:eastAsia="es-ES"/>
                      </w:rPr>
                      <m:t>t</m:t>
                    </m:r>
                  </m:sub>
                </m:sSub>
              </m:num>
              <m:den>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L</m:t>
                    </m:r>
                  </m:e>
                  <m:sub>
                    <m:r>
                      <m:rPr>
                        <m:nor/>
                      </m:rPr>
                      <w:rPr>
                        <w:rFonts w:ascii="Arial" w:eastAsia="Times New Roman" w:hAnsi="Arial" w:cs="Arial"/>
                        <w:sz w:val="24"/>
                        <w:szCs w:val="24"/>
                        <w:lang w:val="es-ES" w:eastAsia="es-ES"/>
                      </w:rPr>
                      <m:t>2</m:t>
                    </m:r>
                  </m:sub>
                </m:sSub>
              </m:den>
            </m:f>
          </m:e>
        </m:d>
      </m:oMath>
      <w:r w:rsidRPr="00512BB9">
        <w:rPr>
          <w:rFonts w:ascii="Arial" w:eastAsia="Times New Roman" w:hAnsi="Arial" w:cs="Arial"/>
          <w:sz w:val="24"/>
          <w:szCs w:val="24"/>
          <w:lang w:val="es-ES" w:eastAsia="es-ES"/>
        </w:rPr>
        <w:t xml:space="preserve">                    (4.2.4)</w:t>
      </w:r>
    </w:p>
    <w:p w:rsidR="00512BB9" w:rsidRPr="00512BB9" w:rsidRDefault="00512BB9" w:rsidP="00512BB9">
      <w:pPr>
        <w:tabs>
          <w:tab w:val="left" w:pos="724"/>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Dentro de la zona achurada de afectación local (véase la figura 4.2.1(c)), aplíquense la ecuación</w:t>
      </w:r>
    </w:p>
    <w:p w:rsidR="00512BB9" w:rsidRPr="00512BB9" w:rsidRDefault="00512BB9" w:rsidP="00512BB9">
      <w:pPr>
        <w:tabs>
          <w:tab w:val="left" w:pos="724"/>
          <w:tab w:val="left" w:pos="3594"/>
          <w:tab w:val="left" w:pos="4102"/>
          <w:tab w:val="left" w:pos="4623"/>
        </w:tabs>
        <w:spacing w:after="0" w:line="276" w:lineRule="auto"/>
        <w:ind w:left="709"/>
        <w:jc w:val="both"/>
        <w:rPr>
          <w:rFonts w:ascii="Arial" w:eastAsia="Times New Roman" w:hAnsi="Arial" w:cs="Arial"/>
          <w:sz w:val="24"/>
          <w:szCs w:val="24"/>
          <w:lang w:val="en-US" w:eastAsia="es-ES"/>
        </w:rPr>
      </w:pPr>
      <m:oMathPara>
        <m:oMath>
          <m:r>
            <w:rPr>
              <w:rFonts w:ascii="Cambria Math" w:eastAsia="Times New Roman" w:hAnsi="Cambria Math" w:cs="Arial"/>
              <w:sz w:val="24"/>
              <w:szCs w:val="24"/>
              <w:lang w:val="en-U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T</m:t>
              </m:r>
            </m:sub>
          </m:sSub>
          <m:r>
            <w:rPr>
              <w:rFonts w:ascii="Cambria Math" w:eastAsia="Times New Roman" w:hAnsi="Cambria Math" w:cs="Arial"/>
              <w:sz w:val="24"/>
              <w:szCs w:val="24"/>
              <w:lang w:val="en-US" w:eastAsia="es-ES"/>
            </w:rPr>
            <m:t>=1+</m:t>
          </m:r>
          <m:d>
            <m:dPr>
              <m:begChr m:val="⌊"/>
              <m:endChr m:val="⌋"/>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H</m:t>
                      </m:r>
                    </m:e>
                    <m:sub>
                      <m:r>
                        <m:rPr>
                          <m:nor/>
                        </m:rPr>
                        <w:rPr>
                          <w:rFonts w:ascii="Arial" w:eastAsia="Times New Roman" w:hAnsi="Arial" w:cs="Arial"/>
                          <w:sz w:val="24"/>
                          <w:szCs w:val="24"/>
                          <w:lang w:val="en-US" w:eastAsia="es-ES"/>
                        </w:rPr>
                        <m:t>t</m:t>
                      </m:r>
                    </m:sub>
                  </m:sSub>
                </m:num>
                <m:den>
                  <m:d>
                    <m:dPr>
                      <m:ctrlPr>
                        <w:rPr>
                          <w:rFonts w:ascii="Cambria Math" w:eastAsia="Times New Roman" w:hAnsi="Cambria Math" w:cs="Arial"/>
                          <w:i/>
                          <w:sz w:val="24"/>
                          <w:szCs w:val="24"/>
                          <w:lang w:val="es-ES" w:eastAsia="es-ES"/>
                        </w:rPr>
                      </m:ctrlPr>
                    </m:dPr>
                    <m:e>
                      <m:r>
                        <m:rPr>
                          <m:nor/>
                        </m:rPr>
                        <w:rPr>
                          <w:rFonts w:ascii="Arial" w:eastAsia="Times New Roman" w:hAnsi="Arial" w:cs="Arial"/>
                          <w:sz w:val="24"/>
                          <w:szCs w:val="24"/>
                          <w:lang w:val="en-US" w:eastAsia="es-ES"/>
                        </w:rPr>
                        <m:t>3.5</m:t>
                      </m:r>
                    </m:e>
                  </m:d>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z</m:t>
                          </m:r>
                        </m:e>
                        <m:sub>
                          <m:r>
                            <m:rPr>
                              <m:nor/>
                            </m:rPr>
                            <w:rPr>
                              <w:rFonts w:ascii="Arial" w:eastAsia="Times New Roman" w:hAnsi="Arial" w:cs="Arial"/>
                              <w:sz w:val="24"/>
                              <w:szCs w:val="24"/>
                              <w:lang w:val="en-US" w:eastAsia="es-ES"/>
                            </w:rPr>
                            <m:t>t</m:t>
                          </m:r>
                        </m:sub>
                      </m:sSub>
                      <m:r>
                        <m:rPr>
                          <m:nor/>
                        </m:rPr>
                        <w:rPr>
                          <w:rFonts w:ascii="Arial" w:eastAsia="Times New Roman" w:hAnsi="Arial" w:cs="Arial"/>
                          <w:sz w:val="24"/>
                          <w:szCs w:val="24"/>
                          <w:lang w:val="en-US" w:eastAsia="es-ES"/>
                        </w:rPr>
                        <m:t>+</m:t>
                      </m:r>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L</m:t>
                          </m:r>
                        </m:e>
                        <m:sub>
                          <m:r>
                            <m:rPr>
                              <m:nor/>
                            </m:rPr>
                            <w:rPr>
                              <w:rFonts w:ascii="Arial" w:eastAsia="Times New Roman" w:hAnsi="Arial" w:cs="Arial"/>
                              <w:sz w:val="24"/>
                              <w:szCs w:val="24"/>
                              <w:lang w:val="en-US" w:eastAsia="es-ES"/>
                            </w:rPr>
                            <m:t>1</m:t>
                          </m:r>
                        </m:sub>
                      </m:sSub>
                    </m:e>
                  </m:d>
                </m:den>
              </m:f>
            </m:e>
          </m:d>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n-US" w:eastAsia="es-ES"/>
                </w:rPr>
                <m:t>1-</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X</m:t>
                      </m:r>
                    </m:e>
                    <m:sub>
                      <m:r>
                        <m:rPr>
                          <m:nor/>
                        </m:rPr>
                        <w:rPr>
                          <w:rFonts w:ascii="Arial" w:eastAsia="Times New Roman" w:hAnsi="Arial" w:cs="Arial"/>
                          <w:sz w:val="24"/>
                          <w:szCs w:val="24"/>
                          <w:lang w:val="en-US" w:eastAsia="es-ES"/>
                        </w:rPr>
                        <m:t>t</m:t>
                      </m:r>
                    </m:sub>
                  </m:sSub>
                </m:num>
                <m:den>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n-US" w:eastAsia="es-ES"/>
                        </w:rPr>
                        <m:t>L</m:t>
                      </m:r>
                    </m:e>
                    <m:sub>
                      <m:r>
                        <m:rPr>
                          <m:nor/>
                        </m:rPr>
                        <w:rPr>
                          <w:rFonts w:ascii="Arial" w:eastAsia="Times New Roman" w:hAnsi="Arial" w:cs="Arial"/>
                          <w:sz w:val="24"/>
                          <w:szCs w:val="24"/>
                          <w:lang w:val="en-US" w:eastAsia="es-ES"/>
                        </w:rPr>
                        <m:t>2</m:t>
                      </m:r>
                    </m:sub>
                  </m:sSub>
                </m:den>
              </m:f>
            </m:e>
          </m:d>
        </m:oMath>
      </m:oMathPara>
    </w:p>
    <w:p w:rsidR="00512BB9" w:rsidRPr="00512BB9" w:rsidRDefault="00512BB9" w:rsidP="00512BB9">
      <w:pPr>
        <w:tabs>
          <w:tab w:val="left" w:pos="724"/>
          <w:tab w:val="left" w:pos="3594"/>
          <w:tab w:val="left" w:pos="4102"/>
          <w:tab w:val="left" w:pos="4623"/>
        </w:tabs>
        <w:spacing w:after="0" w:line="276" w:lineRule="auto"/>
        <w:ind w:left="709"/>
        <w:jc w:val="both"/>
        <w:rPr>
          <w:rFonts w:ascii="Arial" w:eastAsia="Times New Roman" w:hAnsi="Arial" w:cs="Arial"/>
          <w:sz w:val="24"/>
          <w:szCs w:val="24"/>
          <w:lang w:val="en-US" w:eastAsia="es-ES"/>
        </w:rPr>
      </w:pPr>
    </w:p>
    <w:p w:rsidR="003C5E1C" w:rsidRPr="00D039C9" w:rsidRDefault="003C5E1C" w:rsidP="00512BB9">
      <w:pPr>
        <w:tabs>
          <w:tab w:val="left" w:pos="724"/>
        </w:tabs>
        <w:spacing w:after="0" w:line="276" w:lineRule="auto"/>
        <w:ind w:left="709"/>
        <w:jc w:val="both"/>
        <w:rPr>
          <w:rFonts w:ascii="Arial" w:eastAsia="Times New Roman" w:hAnsi="Arial" w:cs="Arial"/>
          <w:sz w:val="24"/>
          <w:szCs w:val="24"/>
          <w:lang w:val="en-US" w:eastAsia="es-ES"/>
        </w:rPr>
      </w:pPr>
    </w:p>
    <w:p w:rsidR="003C5E1C" w:rsidRPr="00D039C9" w:rsidRDefault="003C5E1C" w:rsidP="00512BB9">
      <w:pPr>
        <w:tabs>
          <w:tab w:val="left" w:pos="724"/>
        </w:tabs>
        <w:spacing w:after="0" w:line="276" w:lineRule="auto"/>
        <w:ind w:left="709"/>
        <w:jc w:val="both"/>
        <w:rPr>
          <w:rFonts w:ascii="Arial" w:eastAsia="Times New Roman" w:hAnsi="Arial" w:cs="Arial"/>
          <w:sz w:val="24"/>
          <w:szCs w:val="24"/>
          <w:lang w:val="en-US" w:eastAsia="es-ES"/>
        </w:rPr>
      </w:pPr>
    </w:p>
    <w:p w:rsidR="003C5E1C" w:rsidRPr="00D039C9" w:rsidRDefault="003C5E1C" w:rsidP="00512BB9">
      <w:pPr>
        <w:tabs>
          <w:tab w:val="left" w:pos="724"/>
        </w:tabs>
        <w:spacing w:after="0" w:line="276" w:lineRule="auto"/>
        <w:ind w:left="709"/>
        <w:jc w:val="both"/>
        <w:rPr>
          <w:rFonts w:ascii="Arial" w:eastAsia="Times New Roman" w:hAnsi="Arial" w:cs="Arial"/>
          <w:sz w:val="24"/>
          <w:szCs w:val="24"/>
          <w:lang w:val="en-U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eastAsia="es-ES"/>
        </w:rPr>
        <w:lastRenderedPageBreak/>
        <w:t>L</w:t>
      </w:r>
      <w:r w:rsidRPr="00512BB9">
        <w:rPr>
          <w:rFonts w:ascii="Arial" w:eastAsia="Times New Roman" w:hAnsi="Arial" w:cs="Arial"/>
          <w:sz w:val="24"/>
          <w:szCs w:val="24"/>
          <w:lang w:val="es-ES" w:eastAsia="es-ES"/>
        </w:rPr>
        <w:t xml:space="preserve">as variables que intervienen en los casos anteriores y en las </w:t>
      </w:r>
      <w:r w:rsidRPr="00512BB9">
        <w:rPr>
          <w:rFonts w:ascii="Arial" w:eastAsia="Times New Roman" w:hAnsi="Arial" w:cs="Arial"/>
          <w:b/>
          <w:sz w:val="24"/>
          <w:szCs w:val="24"/>
          <w:lang w:val="es-ES" w:eastAsia="es-ES"/>
        </w:rPr>
        <w:t>figuras 4.2.1 (a) a</w:t>
      </w:r>
      <w:r w:rsidR="003C5E1C">
        <w:rPr>
          <w:rFonts w:ascii="Arial" w:eastAsia="Times New Roman" w:hAnsi="Arial" w:cs="Arial"/>
          <w:b/>
          <w:sz w:val="24"/>
          <w:szCs w:val="24"/>
          <w:lang w:val="es-ES" w:eastAsia="es-ES"/>
        </w:rPr>
        <w:t xml:space="preserve"> </w:t>
      </w:r>
      <w:r w:rsidRPr="00512BB9">
        <w:rPr>
          <w:rFonts w:ascii="Arial" w:eastAsia="Times New Roman" w:hAnsi="Arial" w:cs="Arial"/>
          <w:b/>
          <w:sz w:val="24"/>
          <w:szCs w:val="24"/>
          <w:lang w:val="es-ES" w:eastAsia="es-ES"/>
        </w:rPr>
        <w:t>4.2.1(c),</w:t>
      </w:r>
      <w:r w:rsidRPr="00512BB9">
        <w:rPr>
          <w:rFonts w:ascii="Arial" w:eastAsia="Times New Roman" w:hAnsi="Arial" w:cs="Arial"/>
          <w:sz w:val="24"/>
          <w:szCs w:val="24"/>
          <w:lang w:val="es-ES" w:eastAsia="es-ES"/>
        </w:rPr>
        <w:t xml:space="preserve"> se definen como: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H</m:t>
            </m:r>
          </m:e>
          <m:sub>
            <m:r>
              <m:rPr>
                <m:nor/>
              </m:rPr>
              <w:rPr>
                <w:rFonts w:ascii="Arial" w:eastAsia="Times New Roman" w:hAnsi="Arial" w:cs="Arial"/>
                <w:sz w:val="24"/>
                <w:szCs w:val="24"/>
                <w:lang w:val="es-ES" w:eastAsia="es-ES"/>
              </w:rPr>
              <m:t>t</m:t>
            </m:r>
          </m:sub>
        </m:sSub>
      </m:oMath>
      <w:r w:rsidR="00512BB9" w:rsidRPr="00512BB9">
        <w:rPr>
          <w:rFonts w:ascii="Arial" w:eastAsia="Times New Roman" w:hAnsi="Arial" w:cs="Arial"/>
          <w:sz w:val="24"/>
          <w:szCs w:val="24"/>
          <w:lang w:val="es-ES" w:eastAsia="es-ES"/>
        </w:rPr>
        <w:t>___es la altura del promontorio o terraplén, medida verticalmente desde el inicio de la cuesta hasta la cresta,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L</m:t>
            </m:r>
          </m:e>
          <m:sub>
            <m:r>
              <m:rPr>
                <m:nor/>
              </m:rPr>
              <w:rPr>
                <w:rFonts w:ascii="Arial" w:eastAsia="Times New Roman" w:hAnsi="Arial" w:cs="Arial"/>
                <w:sz w:val="24"/>
                <w:szCs w:val="24"/>
                <w:lang w:val="es-ES" w:eastAsia="es-ES"/>
              </w:rPr>
              <m:t xml:space="preserve">u </m:t>
            </m:r>
          </m:sub>
        </m:sSub>
      </m:oMath>
      <w:r w:rsidR="00512BB9" w:rsidRPr="00512BB9">
        <w:rPr>
          <w:rFonts w:ascii="Arial" w:eastAsia="Times New Roman" w:hAnsi="Arial" w:cs="Arial"/>
          <w:sz w:val="24"/>
          <w:szCs w:val="24"/>
          <w:lang w:val="es-ES" w:eastAsia="es-ES"/>
        </w:rPr>
        <w:t xml:space="preserve">___es la distancia horizontal en barlovento medida desde </w:t>
      </w:r>
      <w:proofErr w:type="spellStart"/>
      <w:r w:rsidR="00512BB9" w:rsidRPr="00512BB9">
        <w:rPr>
          <w:rFonts w:ascii="Arial" w:eastAsia="Times New Roman" w:hAnsi="Arial" w:cs="Arial"/>
          <w:sz w:val="24"/>
          <w:szCs w:val="24"/>
          <w:lang w:val="es-ES" w:eastAsia="es-ES"/>
        </w:rPr>
        <w:t>H</w:t>
      </w:r>
      <w:r w:rsidR="00512BB9" w:rsidRPr="00512BB9">
        <w:rPr>
          <w:rFonts w:ascii="Arial" w:eastAsia="Times New Roman" w:hAnsi="Arial" w:cs="Arial"/>
          <w:sz w:val="24"/>
          <w:szCs w:val="24"/>
          <w:vertAlign w:val="subscript"/>
          <w:lang w:val="es-ES" w:eastAsia="es-ES"/>
        </w:rPr>
        <w:t>t</w:t>
      </w:r>
      <w:proofErr w:type="spellEnd"/>
      <w:r w:rsidR="00512BB9" w:rsidRPr="00512BB9">
        <w:rPr>
          <w:rFonts w:ascii="Arial" w:eastAsia="Times New Roman" w:hAnsi="Arial" w:cs="Arial"/>
          <w:sz w:val="24"/>
          <w:szCs w:val="24"/>
          <w:lang w:val="es-ES" w:eastAsia="es-ES"/>
        </w:rPr>
        <w:t>/2 hasta la cresta del promontorio o terraplén,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X</m:t>
            </m:r>
          </m:e>
          <m:sub>
            <m:r>
              <m:rPr>
                <m:nor/>
              </m:rPr>
              <w:rPr>
                <w:rFonts w:ascii="Arial" w:eastAsia="Times New Roman" w:hAnsi="Arial" w:cs="Arial"/>
                <w:sz w:val="24"/>
                <w:szCs w:val="24"/>
                <w:lang w:val="es-ES" w:eastAsia="es-ES"/>
              </w:rPr>
              <m:t xml:space="preserve">t </m:t>
            </m:r>
          </m:sub>
        </m:sSub>
      </m:oMath>
      <w:r w:rsidR="00512BB9" w:rsidRPr="00512BB9">
        <w:rPr>
          <w:rFonts w:ascii="Arial" w:eastAsia="Times New Roman" w:hAnsi="Arial" w:cs="Arial"/>
          <w:sz w:val="24"/>
          <w:szCs w:val="24"/>
          <w:lang w:val="es-ES" w:eastAsia="es-ES"/>
        </w:rPr>
        <w:t>___es la distancia horizontal en barlovento o sotavento, medida entre la estructura y la cresta del promontorio o terraplén (obsérvese que puede tener valor positivo o negativo) en m.</w:t>
      </w:r>
    </w:p>
    <w:p w:rsidR="00512BB9" w:rsidRPr="00512BB9" w:rsidRDefault="00512BB9" w:rsidP="00512BB9">
      <w:pPr>
        <w:tabs>
          <w:tab w:val="left" w:pos="724"/>
        </w:tabs>
        <w:spacing w:after="0" w:line="276" w:lineRule="auto"/>
        <w:ind w:left="709"/>
        <w:jc w:val="both"/>
        <w:rPr>
          <w:rFonts w:ascii="Arial" w:eastAsia="Times New Roman" w:hAnsi="Arial" w:cs="Arial"/>
          <w:color w:val="FF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w:t>
      </w:r>
      <w:r w:rsidRPr="00512BB9">
        <w:rPr>
          <w:rFonts w:ascii="Arial" w:eastAsia="Times New Roman" w:hAnsi="Arial" w:cs="Arial"/>
          <w:sz w:val="18"/>
          <w:szCs w:val="24"/>
          <w:lang w:val="es-ES" w:eastAsia="es-ES"/>
        </w:rPr>
        <w:t>1</w:t>
      </w:r>
      <w:r w:rsidRPr="00512BB9">
        <w:rPr>
          <w:rFonts w:ascii="Arial" w:eastAsia="Times New Roman" w:hAnsi="Arial" w:cs="Arial"/>
          <w:sz w:val="24"/>
          <w:szCs w:val="24"/>
          <w:lang w:val="es-ES" w:eastAsia="es-ES"/>
        </w:rPr>
        <w:t xml:space="preserve">___la escala longitudinal para determinar la variación vertical de </w:t>
      </w:r>
      <w:r w:rsidRPr="00512BB9">
        <w:rPr>
          <w:rFonts w:ascii="Arial" w:eastAsia="Times New Roman" w:hAnsi="Arial" w:cs="Arial"/>
          <w:i/>
          <w:sz w:val="24"/>
          <w:szCs w:val="24"/>
          <w:lang w:val="es-ES" w:eastAsia="es-ES"/>
        </w:rPr>
        <w:t>F</w:t>
      </w:r>
      <w:r w:rsidRPr="00512BB9">
        <w:rPr>
          <w:rFonts w:ascii="Arial" w:eastAsia="Times New Roman" w:hAnsi="Arial" w:cs="Arial"/>
          <w:i/>
          <w:sz w:val="24"/>
          <w:szCs w:val="24"/>
          <w:vertAlign w:val="subscript"/>
          <w:lang w:val="es-ES" w:eastAsia="es-ES"/>
        </w:rPr>
        <w:t>T</w:t>
      </w:r>
      <w:r w:rsidRPr="00512BB9">
        <w:rPr>
          <w:rFonts w:ascii="Arial" w:eastAsia="Times New Roman" w:hAnsi="Arial" w:cs="Arial"/>
          <w:i/>
          <w:sz w:val="24"/>
          <w:szCs w:val="24"/>
          <w:lang w:val="es-ES" w:eastAsia="es-ES"/>
        </w:rPr>
        <w:t xml:space="preserve">, </w:t>
      </w:r>
      <w:r w:rsidRPr="00512BB9">
        <w:rPr>
          <w:rFonts w:ascii="Arial" w:eastAsia="Times New Roman" w:hAnsi="Arial" w:cs="Arial"/>
          <w:sz w:val="24"/>
          <w:szCs w:val="24"/>
          <w:lang w:val="es-ES" w:eastAsia="es-ES"/>
        </w:rPr>
        <w:t>se toma el valor mayor entre 0.36 L</w:t>
      </w:r>
      <w:r w:rsidRPr="00512BB9">
        <w:rPr>
          <w:rFonts w:ascii="Arial" w:eastAsia="Times New Roman" w:hAnsi="Arial" w:cs="Arial"/>
          <w:sz w:val="24"/>
          <w:szCs w:val="24"/>
          <w:vertAlign w:val="subscript"/>
          <w:lang w:val="es-ES" w:eastAsia="es-ES"/>
        </w:rPr>
        <w:t xml:space="preserve">u </w:t>
      </w:r>
      <w:r w:rsidRPr="00512BB9">
        <w:rPr>
          <w:rFonts w:ascii="Arial" w:eastAsia="Times New Roman" w:hAnsi="Arial" w:cs="Arial"/>
          <w:sz w:val="24"/>
          <w:szCs w:val="24"/>
          <w:lang w:val="es-ES" w:eastAsia="es-ES"/>
        </w:rPr>
        <w:t xml:space="preserve">y 0.4 </w:t>
      </w:r>
      <w:proofErr w:type="spellStart"/>
      <w:r w:rsidRPr="00512BB9">
        <w:rPr>
          <w:rFonts w:ascii="Arial" w:eastAsia="Times New Roman" w:hAnsi="Arial" w:cs="Arial"/>
          <w:sz w:val="24"/>
          <w:szCs w:val="24"/>
          <w:lang w:val="es-ES" w:eastAsia="es-ES"/>
        </w:rPr>
        <w:t>H</w:t>
      </w:r>
      <w:r w:rsidRPr="00512BB9">
        <w:rPr>
          <w:rFonts w:ascii="Arial" w:eastAsia="Times New Roman" w:hAnsi="Arial" w:cs="Arial"/>
          <w:sz w:val="24"/>
          <w:szCs w:val="24"/>
          <w:vertAlign w:val="subscript"/>
          <w:lang w:val="es-ES" w:eastAsia="es-ES"/>
        </w:rPr>
        <w:t>t</w:t>
      </w:r>
      <w:proofErr w:type="spellEnd"/>
      <w:r w:rsidRPr="00512BB9">
        <w:rPr>
          <w:rFonts w:ascii="Arial" w:eastAsia="Times New Roman" w:hAnsi="Arial" w:cs="Arial"/>
          <w:sz w:val="24"/>
          <w:szCs w:val="24"/>
          <w:vertAlign w:val="subscript"/>
          <w:lang w:val="es-ES" w:eastAsia="es-ES"/>
        </w:rPr>
        <w:t>,</w:t>
      </w:r>
      <w:r w:rsidRPr="00512BB9">
        <w:rPr>
          <w:rFonts w:ascii="Arial" w:eastAsia="Times New Roman" w:hAnsi="Arial" w:cs="Arial"/>
          <w:sz w:val="24"/>
          <w:szCs w:val="24"/>
          <w:lang w:val="es-ES" w:eastAsia="es-ES"/>
        </w:rPr>
        <w:t xml:space="preserve">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w:t>
      </w:r>
      <w:r w:rsidRPr="00512BB9">
        <w:rPr>
          <w:rFonts w:ascii="Arial" w:eastAsia="Times New Roman" w:hAnsi="Arial" w:cs="Arial"/>
          <w:sz w:val="18"/>
          <w:szCs w:val="18"/>
          <w:lang w:val="es-ES" w:eastAsia="es-ES"/>
        </w:rPr>
        <w:t>2</w:t>
      </w:r>
      <w:r w:rsidRPr="00512BB9">
        <w:rPr>
          <w:rFonts w:ascii="Arial" w:eastAsia="Times New Roman" w:hAnsi="Arial" w:cs="Arial"/>
          <w:sz w:val="24"/>
          <w:szCs w:val="24"/>
          <w:lang w:val="es-ES" w:eastAsia="es-ES"/>
        </w:rPr>
        <w:t xml:space="preserve">___ es la escala longitudinal para determinar la variación horizontal de </w:t>
      </w:r>
      <w:r w:rsidRPr="00512BB9">
        <w:rPr>
          <w:rFonts w:ascii="Arial" w:eastAsia="Times New Roman" w:hAnsi="Arial" w:cs="Arial"/>
          <w:i/>
          <w:sz w:val="24"/>
          <w:szCs w:val="24"/>
          <w:lang w:val="es-ES" w:eastAsia="es-ES"/>
        </w:rPr>
        <w:t>F</w:t>
      </w:r>
      <w:r w:rsidRPr="00512BB9">
        <w:rPr>
          <w:rFonts w:ascii="Arial" w:eastAsia="Times New Roman" w:hAnsi="Arial" w:cs="Arial"/>
          <w:i/>
          <w:sz w:val="24"/>
          <w:szCs w:val="24"/>
          <w:vertAlign w:val="subscript"/>
          <w:lang w:val="es-ES" w:eastAsia="es-ES"/>
        </w:rPr>
        <w:t>T</w:t>
      </w:r>
      <w:r w:rsidRPr="00512BB9">
        <w:rPr>
          <w:rFonts w:ascii="Arial" w:eastAsia="Times New Roman" w:hAnsi="Arial" w:cs="Arial"/>
          <w:i/>
          <w:sz w:val="24"/>
          <w:szCs w:val="24"/>
          <w:lang w:val="es-ES" w:eastAsia="es-ES"/>
        </w:rPr>
        <w:t>,</w:t>
      </w:r>
      <w:r w:rsidRPr="00512BB9">
        <w:rPr>
          <w:rFonts w:ascii="Arial" w:eastAsia="Times New Roman" w:hAnsi="Arial" w:cs="Arial"/>
          <w:sz w:val="24"/>
          <w:szCs w:val="24"/>
          <w:lang w:val="es-ES" w:eastAsia="es-ES"/>
        </w:rPr>
        <w:t xml:space="preserve"> se toma igual a 4 L</w:t>
      </w:r>
      <w:r w:rsidRPr="00512BB9">
        <w:rPr>
          <w:rFonts w:ascii="Arial" w:eastAsia="Times New Roman" w:hAnsi="Arial" w:cs="Arial"/>
          <w:sz w:val="24"/>
          <w:szCs w:val="24"/>
          <w:vertAlign w:val="subscript"/>
          <w:lang w:val="es-ES" w:eastAsia="es-ES"/>
        </w:rPr>
        <w:t>1</w:t>
      </w:r>
      <w:r w:rsidRPr="00512BB9">
        <w:rPr>
          <w:rFonts w:ascii="Arial" w:eastAsia="Times New Roman" w:hAnsi="Arial" w:cs="Arial"/>
          <w:sz w:val="24"/>
          <w:szCs w:val="24"/>
          <w:lang w:val="es-ES" w:eastAsia="es-ES"/>
        </w:rPr>
        <w:t xml:space="preserve"> para promontorio o terraplén en barlovento e igual a 10 L</w:t>
      </w:r>
      <w:r w:rsidRPr="00512BB9">
        <w:rPr>
          <w:rFonts w:ascii="Arial" w:eastAsia="Times New Roman" w:hAnsi="Arial" w:cs="Arial"/>
          <w:sz w:val="24"/>
          <w:szCs w:val="24"/>
          <w:vertAlign w:val="subscript"/>
          <w:lang w:val="es-ES" w:eastAsia="es-ES"/>
        </w:rPr>
        <w:t>1</w:t>
      </w:r>
      <w:r w:rsidRPr="00512BB9">
        <w:rPr>
          <w:rFonts w:ascii="Arial" w:eastAsia="Times New Roman" w:hAnsi="Arial" w:cs="Arial"/>
          <w:sz w:val="24"/>
          <w:szCs w:val="24"/>
          <w:lang w:val="es-ES" w:eastAsia="es-ES"/>
        </w:rPr>
        <w:t xml:space="preserve"> para terraplenes en sotavento, en m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widowControl w:val="0"/>
        <w:tabs>
          <w:tab w:val="left" w:pos="724"/>
          <w:tab w:val="left" w:pos="1448"/>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m:rPr>
                <m:nor/>
              </m:rPr>
              <w:rPr>
                <w:rFonts w:ascii="Arial" w:eastAsia="Times New Roman" w:hAnsi="Arial" w:cs="Arial"/>
                <w:sz w:val="24"/>
                <w:szCs w:val="24"/>
                <w:lang w:val="es-ES" w:eastAsia="es-ES"/>
              </w:rPr>
              <m:t>z</m:t>
            </m:r>
          </m:e>
          <m:sub>
            <m:r>
              <m:rPr>
                <m:nor/>
              </m:rPr>
              <w:rPr>
                <w:rFonts w:ascii="Arial" w:eastAsia="Times New Roman" w:hAnsi="Arial" w:cs="Arial"/>
                <w:sz w:val="24"/>
                <w:szCs w:val="24"/>
                <w:lang w:val="es-ES" w:eastAsia="es-ES"/>
              </w:rPr>
              <m:t xml:space="preserve">t </m:t>
            </m:r>
          </m:sub>
        </m:sSub>
      </m:oMath>
      <w:r w:rsidR="00512BB9" w:rsidRPr="00512BB9">
        <w:rPr>
          <w:rFonts w:ascii="Arial" w:eastAsia="Times New Roman" w:hAnsi="Arial" w:cs="Arial"/>
          <w:sz w:val="24"/>
          <w:szCs w:val="24"/>
          <w:lang w:val="es-ES" w:eastAsia="es-ES"/>
        </w:rPr>
        <w:t xml:space="preserve">___es </w:t>
      </w:r>
      <w:r w:rsidR="00512BB9" w:rsidRPr="00512BB9">
        <w:rPr>
          <w:rFonts w:ascii="Arial" w:eastAsia="Times New Roman" w:hAnsi="Arial" w:cs="Arial"/>
          <w:color w:val="000000"/>
          <w:sz w:val="24"/>
          <w:szCs w:val="24"/>
          <w:lang w:val="es-ES" w:eastAsia="es-ES"/>
        </w:rPr>
        <w:t>la altura de referencia de la estructura medida desde el nivel promedio del terreno, en m, esta altura puede ser la altura total de la estructura H, o la altura promedio del techo inclinado de la construcción h.</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anchor distT="0" distB="0" distL="114300" distR="114300" simplePos="0" relativeHeight="251696128" behindDoc="0" locked="0" layoutInCell="1" allowOverlap="1" wp14:anchorId="23986319" wp14:editId="281E8176">
            <wp:simplePos x="0" y="0"/>
            <wp:positionH relativeFrom="column">
              <wp:posOffset>3101340</wp:posOffset>
            </wp:positionH>
            <wp:positionV relativeFrom="paragraph">
              <wp:posOffset>1887448</wp:posOffset>
            </wp:positionV>
            <wp:extent cx="1015696" cy="188903"/>
            <wp:effectExtent l="0" t="0" r="0" b="190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1015696" cy="188903"/>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95104" behindDoc="0" locked="0" layoutInCell="1" allowOverlap="1" wp14:anchorId="35595B5E" wp14:editId="4012F446">
            <wp:simplePos x="0" y="0"/>
            <wp:positionH relativeFrom="column">
              <wp:posOffset>1868170</wp:posOffset>
            </wp:positionH>
            <wp:positionV relativeFrom="paragraph">
              <wp:posOffset>1886261</wp:posOffset>
            </wp:positionV>
            <wp:extent cx="1015696" cy="188903"/>
            <wp:effectExtent l="0" t="0" r="0" b="190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1015696" cy="188903"/>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Arial" w:eastAsia="Times New Roman" w:hAnsi="Arial" w:cs="Arial"/>
          <w:noProof/>
          <w:sz w:val="24"/>
          <w:szCs w:val="24"/>
          <w:lang w:eastAsia="es-MX"/>
        </w:rPr>
        <w:drawing>
          <wp:inline distT="0" distB="0" distL="0" distR="0" wp14:anchorId="3231F414" wp14:editId="416D6427">
            <wp:extent cx="4959278" cy="24048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97" b="8231"/>
                    <a:stretch/>
                  </pic:blipFill>
                  <pic:spPr bwMode="auto">
                    <a:xfrm>
                      <a:off x="0" y="0"/>
                      <a:ext cx="4967729" cy="2408898"/>
                    </a:xfrm>
                    <a:prstGeom prst="rect">
                      <a:avLst/>
                    </a:prstGeom>
                    <a:ln>
                      <a:no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widowControl w:val="0"/>
        <w:tabs>
          <w:tab w:val="left" w:pos="724"/>
          <w:tab w:val="center" w:pos="4465"/>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Figura 4.2.1 (a) promontorios.</w:t>
      </w:r>
    </w:p>
    <w:p w:rsidR="00512BB9" w:rsidRPr="00512BB9" w:rsidRDefault="00512BB9" w:rsidP="00512BB9">
      <w:pPr>
        <w:widowControl w:val="0"/>
        <w:tabs>
          <w:tab w:val="left" w:pos="724"/>
          <w:tab w:val="center" w:pos="4465"/>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1CA8118C" wp14:editId="76B5F87B">
            <wp:extent cx="4910455" cy="2447925"/>
            <wp:effectExtent l="0" t="0" r="444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910455" cy="2447925"/>
                    </a:xfrm>
                    <a:prstGeom prst="rect">
                      <a:avLst/>
                    </a:prstGeom>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bCs/>
          <w:color w:val="000000"/>
          <w:sz w:val="24"/>
          <w:szCs w:val="24"/>
          <w:lang w:val="es-ES" w:eastAsia="es-ES"/>
        </w:rPr>
        <w:t>Figura 4.2.1 (b) terraplenes</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FF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En la zona de sotavento de los terraplenes, a lo largo de la distancia L</w:t>
      </w:r>
      <w:r w:rsidRPr="00512BB9">
        <w:rPr>
          <w:rFonts w:ascii="Arial" w:eastAsia="Times New Roman" w:hAnsi="Arial" w:cs="Arial"/>
          <w:color w:val="000000"/>
          <w:sz w:val="24"/>
          <w:szCs w:val="24"/>
          <w:vertAlign w:val="subscript"/>
          <w:lang w:val="es-ES" w:eastAsia="es-ES"/>
        </w:rPr>
        <w:t>2</w:t>
      </w:r>
      <w:r w:rsidRPr="00512BB9">
        <w:rPr>
          <w:rFonts w:ascii="Arial" w:eastAsia="Times New Roman" w:hAnsi="Arial" w:cs="Arial"/>
          <w:color w:val="000000"/>
          <w:sz w:val="24"/>
          <w:szCs w:val="24"/>
          <w:lang w:val="es-ES" w:eastAsia="es-ES"/>
        </w:rPr>
        <w:t>, la pendiente no deberá exceder de 0.05.</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lastRenderedPageBreak/>
        <w:drawing>
          <wp:inline distT="0" distB="0" distL="0" distR="0" wp14:anchorId="3E0A719B" wp14:editId="31B528F1">
            <wp:extent cx="4960189" cy="2228869"/>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4967051" cy="2231952"/>
                    </a:xfrm>
                    <a:prstGeom prst="rect">
                      <a:avLst/>
                    </a:prstGeom>
                  </pic:spPr>
                </pic:pic>
              </a:graphicData>
            </a:graphic>
          </wp:inline>
        </w:drawing>
      </w: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r w:rsidRPr="00512BB9">
        <w:rPr>
          <w:rFonts w:ascii="Arial" w:eastAsia="Times New Roman" w:hAnsi="Arial" w:cs="Arial"/>
          <w:b/>
          <w:bCs/>
          <w:color w:val="000000"/>
          <w:sz w:val="24"/>
          <w:szCs w:val="24"/>
          <w:lang w:val="es-ES" w:eastAsia="es-ES"/>
        </w:rPr>
        <w:t>Figura 4.2.1 (c) zona de separación del flujo para pendientes mayores que 0.45.</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En los casos de sitios expuestos que no se apeguen a las condiciones anteriores, el factor de topografía podrá obtenerse utilizando alguno de los siguientes procedimientos:</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781AF0">
      <w:pPr>
        <w:widowControl w:val="0"/>
        <w:numPr>
          <w:ilvl w:val="0"/>
          <w:numId w:val="45"/>
        </w:numPr>
        <w:tabs>
          <w:tab w:val="left" w:pos="724"/>
        </w:tabs>
        <w:autoSpaceDE w:val="0"/>
        <w:autoSpaceDN w:val="0"/>
        <w:adjustRightInd w:val="0"/>
        <w:spacing w:after="0" w:line="276" w:lineRule="auto"/>
        <w:ind w:left="709" w:firstLine="0"/>
        <w:contextualSpacing/>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Experimentos a escala en túneles de viento.</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781AF0">
      <w:pPr>
        <w:widowControl w:val="0"/>
        <w:numPr>
          <w:ilvl w:val="0"/>
          <w:numId w:val="45"/>
        </w:numPr>
        <w:tabs>
          <w:tab w:val="left" w:pos="724"/>
        </w:tabs>
        <w:autoSpaceDE w:val="0"/>
        <w:autoSpaceDN w:val="0"/>
        <w:adjustRightInd w:val="0"/>
        <w:spacing w:after="0" w:line="276" w:lineRule="auto"/>
        <w:ind w:left="709" w:firstLine="0"/>
        <w:contextualSpacing/>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Mediciones realizadas directamente en el sitio.</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Expertos en la materia deberán validar los resultados de cualquiera de estos procedimientos.</w:t>
      </w:r>
    </w:p>
    <w:p w:rsidR="00512BB9" w:rsidRPr="00512BB9" w:rsidRDefault="00512BB9" w:rsidP="00781AF0">
      <w:pPr>
        <w:numPr>
          <w:ilvl w:val="0"/>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0"/>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1"/>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1"/>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0"/>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1"/>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1"/>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33"/>
        </w:numPr>
        <w:tabs>
          <w:tab w:val="left" w:pos="724"/>
        </w:tabs>
        <w:spacing w:after="0" w:line="276" w:lineRule="auto"/>
        <w:ind w:left="709" w:firstLine="0"/>
        <w:contextualSpacing/>
        <w:jc w:val="both"/>
        <w:rPr>
          <w:rFonts w:ascii="Arial" w:eastAsia="Times New Roman" w:hAnsi="Arial" w:cs="Arial"/>
          <w:b/>
          <w:bCs/>
          <w:vanish/>
          <w:color w:val="000000"/>
          <w:sz w:val="24"/>
          <w:szCs w:val="24"/>
          <w:lang w:val="es-ES" w:eastAsia="es-ES"/>
        </w:rPr>
      </w:pPr>
    </w:p>
    <w:p w:rsidR="00512BB9" w:rsidRPr="00512BB9" w:rsidRDefault="00512BB9" w:rsidP="00781AF0">
      <w:pPr>
        <w:numPr>
          <w:ilvl w:val="2"/>
          <w:numId w:val="69"/>
        </w:numPr>
        <w:tabs>
          <w:tab w:val="left" w:pos="724"/>
        </w:tabs>
        <w:spacing w:after="0" w:line="276" w:lineRule="auto"/>
        <w:jc w:val="both"/>
        <w:rPr>
          <w:rFonts w:ascii="Arial" w:eastAsia="Times New Roman" w:hAnsi="Arial" w:cs="Arial"/>
          <w:b/>
          <w:bCs/>
          <w:i/>
          <w:iCs/>
          <w:color w:val="000000"/>
          <w:sz w:val="24"/>
          <w:szCs w:val="24"/>
          <w:vertAlign w:val="subscript"/>
          <w:lang w:val="es-ES" w:eastAsia="es-ES"/>
        </w:rPr>
      </w:pPr>
      <w:r w:rsidRPr="00512BB9">
        <w:rPr>
          <w:rFonts w:ascii="Arial" w:eastAsia="Times New Roman" w:hAnsi="Arial" w:cs="Arial"/>
          <w:b/>
          <w:bCs/>
          <w:color w:val="000000"/>
          <w:sz w:val="24"/>
          <w:szCs w:val="24"/>
          <w:lang w:val="es-ES" w:eastAsia="es-ES"/>
        </w:rPr>
        <w:t>Factor de exposición,</w:t>
      </w:r>
      <w:r w:rsidRPr="00512BB9">
        <w:rPr>
          <w:rFonts w:ascii="Arial" w:eastAsia="Times New Roman" w:hAnsi="Arial" w:cs="Arial"/>
          <w:b/>
          <w:color w:val="000000"/>
          <w:sz w:val="24"/>
          <w:szCs w:val="24"/>
          <w:lang w:val="es-ES" w:eastAsia="es-ES"/>
        </w:rPr>
        <w:t xml:space="preserve"> </w:t>
      </w:r>
      <w:r w:rsidRPr="00512BB9">
        <w:rPr>
          <w:rFonts w:ascii="Arial" w:eastAsia="Times New Roman" w:hAnsi="Arial" w:cs="Arial"/>
          <w:b/>
          <w:bCs/>
          <w:i/>
          <w:iCs/>
          <w:color w:val="000000"/>
          <w:sz w:val="24"/>
          <w:szCs w:val="24"/>
          <w:lang w:val="es-ES" w:eastAsia="es-ES"/>
        </w:rPr>
        <w:t>F</w:t>
      </w:r>
      <w:r w:rsidRPr="00512BB9">
        <w:rPr>
          <w:rFonts w:ascii="Arial" w:eastAsia="Times New Roman" w:hAnsi="Arial" w:cs="Arial"/>
          <w:b/>
          <w:bCs/>
          <w:i/>
          <w:iCs/>
          <w:color w:val="000000"/>
          <w:sz w:val="24"/>
          <w:szCs w:val="24"/>
          <w:vertAlign w:val="subscript"/>
          <w:lang w:val="es-ES" w:eastAsia="es-ES"/>
        </w:rPr>
        <w:t>r z</w:t>
      </w:r>
    </w:p>
    <w:p w:rsidR="00512BB9" w:rsidRPr="00512BB9" w:rsidRDefault="00512BB9" w:rsidP="00512BB9">
      <w:pPr>
        <w:tabs>
          <w:tab w:val="left" w:pos="724"/>
        </w:tabs>
        <w:spacing w:after="0" w:line="276" w:lineRule="auto"/>
        <w:ind w:left="1444"/>
        <w:jc w:val="both"/>
        <w:rPr>
          <w:rFonts w:ascii="Arial" w:eastAsia="Times New Roman" w:hAnsi="Arial" w:cs="Arial"/>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El factor de exposición local, </w:t>
      </w:r>
      <w:proofErr w:type="spellStart"/>
      <w:r w:rsidRPr="00512BB9">
        <w:rPr>
          <w:rFonts w:ascii="Arial" w:eastAsia="Times New Roman" w:hAnsi="Arial" w:cs="Arial"/>
          <w:i/>
          <w:iCs/>
          <w:color w:val="000000"/>
          <w:sz w:val="24"/>
          <w:szCs w:val="24"/>
          <w:lang w:val="es-ES" w:eastAsia="es-ES"/>
        </w:rPr>
        <w:t>F</w:t>
      </w:r>
      <w:r w:rsidRPr="00512BB9">
        <w:rPr>
          <w:rFonts w:ascii="Arial" w:eastAsia="Times New Roman" w:hAnsi="Arial" w:cs="Arial"/>
          <w:i/>
          <w:iCs/>
          <w:color w:val="000000"/>
          <w:sz w:val="24"/>
          <w:szCs w:val="24"/>
          <w:vertAlign w:val="subscript"/>
          <w:lang w:val="es-ES" w:eastAsia="es-ES"/>
        </w:rPr>
        <w:t>rz</w:t>
      </w:r>
      <w:proofErr w:type="spellEnd"/>
      <w:r w:rsidRPr="00512BB9">
        <w:rPr>
          <w:rFonts w:ascii="Arial" w:eastAsia="Times New Roman" w:hAnsi="Arial" w:cs="Arial"/>
          <w:color w:val="000000"/>
          <w:sz w:val="24"/>
          <w:szCs w:val="24"/>
          <w:lang w:val="es-ES" w:eastAsia="es-ES"/>
        </w:rPr>
        <w:t>, establece la variación de la velocidad del viento con la altura, en función de la categoría del terreno. Este factor se obtiene de acuerdo con las expresiones siguientes:</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tabs>
          <w:tab w:val="left" w:pos="724"/>
          <w:tab w:val="left" w:pos="3261"/>
          <w:tab w:val="left" w:pos="4525"/>
          <w:tab w:val="left" w:pos="4887"/>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i/>
          <w:iCs/>
          <w:color w:val="000000"/>
          <w:sz w:val="24"/>
          <w:szCs w:val="24"/>
          <w:lang w:val="es-ES" w:eastAsia="es-ES"/>
        </w:rPr>
        <w:t>F</w:t>
      </w:r>
      <w:r w:rsidRPr="00512BB9">
        <w:rPr>
          <w:rFonts w:ascii="Arial" w:eastAsia="Times New Roman" w:hAnsi="Arial" w:cs="Arial"/>
          <w:i/>
          <w:iCs/>
          <w:color w:val="000000"/>
          <w:sz w:val="24"/>
          <w:szCs w:val="24"/>
          <w:vertAlign w:val="subscript"/>
          <w:lang w:val="es-ES" w:eastAsia="es-ES"/>
        </w:rPr>
        <w:t xml:space="preserve">r z= </w:t>
      </w:r>
      <m:oMath>
        <m:r>
          <w:rPr>
            <w:rFonts w:ascii="Cambria Math" w:eastAsia="Times New Roman" w:hAnsi="Cambria Math" w:cs="Arial"/>
            <w:color w:val="000000"/>
            <w:sz w:val="24"/>
            <w:szCs w:val="24"/>
            <w:vertAlign w:val="subscript"/>
            <w:lang w:val="es-ES" w:eastAsia="es-ES"/>
          </w:rPr>
          <m:t>c</m:t>
        </m:r>
      </m:oMath>
      <w:r w:rsidRPr="00512BB9">
        <w:rPr>
          <w:rFonts w:ascii="Arial" w:eastAsia="Times New Roman" w:hAnsi="Arial" w:cs="Arial"/>
          <w:i/>
          <w:iCs/>
          <w:color w:val="000000"/>
          <w:sz w:val="24"/>
          <w:szCs w:val="24"/>
          <w:lang w:val="es-ES" w:eastAsia="es-ES"/>
        </w:rPr>
        <w:t xml:space="preserve">                                    </w:t>
      </w:r>
      <w:r w:rsidRPr="00512BB9">
        <w:rPr>
          <w:rFonts w:ascii="Arial" w:eastAsia="Times New Roman" w:hAnsi="Arial" w:cs="Arial"/>
          <w:color w:val="000000"/>
          <w:sz w:val="24"/>
          <w:szCs w:val="24"/>
          <w:lang w:val="es-ES" w:eastAsia="es-ES"/>
        </w:rPr>
        <w:t>si                       z ≤ 10                    (4.2.5)</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i/>
          <w:iCs/>
          <w:color w:val="000000"/>
          <w:sz w:val="24"/>
          <w:szCs w:val="24"/>
          <w:lang w:val="es-ES" w:eastAsia="es-ES"/>
        </w:rPr>
        <w:t>F</w:t>
      </w:r>
      <w:r w:rsidRPr="00512BB9">
        <w:rPr>
          <w:rFonts w:ascii="Arial" w:eastAsia="Times New Roman" w:hAnsi="Arial" w:cs="Arial"/>
          <w:i/>
          <w:iCs/>
          <w:color w:val="000000"/>
          <w:sz w:val="24"/>
          <w:szCs w:val="24"/>
          <w:vertAlign w:val="subscript"/>
          <w:lang w:val="es-ES" w:eastAsia="es-ES"/>
        </w:rPr>
        <w:t xml:space="preserve">r z= </w:t>
      </w:r>
      <m:oMath>
        <m:sSup>
          <m:sSupPr>
            <m:ctrlPr>
              <w:rPr>
                <w:rFonts w:ascii="Cambria Math" w:eastAsia="Times New Roman" w:hAnsi="Cambria Math" w:cs="Arial"/>
                <w:i/>
                <w:iCs/>
                <w:color w:val="000000"/>
                <w:sz w:val="24"/>
                <w:szCs w:val="24"/>
                <w:vertAlign w:val="subscript"/>
                <w:lang w:val="es-ES" w:eastAsia="es-ES"/>
              </w:rPr>
            </m:ctrlPr>
          </m:sSupPr>
          <m:e>
            <m:r>
              <w:rPr>
                <w:rFonts w:ascii="Cambria Math" w:eastAsia="Times New Roman" w:hAnsi="Cambria Math" w:cs="Arial"/>
                <w:color w:val="000000"/>
                <w:sz w:val="24"/>
                <w:szCs w:val="24"/>
                <w:vertAlign w:val="subscript"/>
                <w:lang w:val="es-ES" w:eastAsia="es-ES"/>
              </w:rPr>
              <m:t>c</m:t>
            </m:r>
            <m:d>
              <m:dPr>
                <m:ctrlPr>
                  <w:rPr>
                    <w:rFonts w:ascii="Cambria Math" w:eastAsia="Times New Roman" w:hAnsi="Cambria Math" w:cs="Arial"/>
                    <w:i/>
                    <w:iCs/>
                    <w:color w:val="000000"/>
                    <w:sz w:val="24"/>
                    <w:szCs w:val="24"/>
                    <w:vertAlign w:val="subscript"/>
                    <w:lang w:val="es-ES" w:eastAsia="es-ES"/>
                  </w:rPr>
                </m:ctrlPr>
              </m:dPr>
              <m:e>
                <m:f>
                  <m:fPr>
                    <m:ctrlPr>
                      <w:rPr>
                        <w:rFonts w:ascii="Cambria Math" w:eastAsia="Times New Roman" w:hAnsi="Cambria Math" w:cs="Arial"/>
                        <w:i/>
                        <w:iCs/>
                        <w:color w:val="000000"/>
                        <w:sz w:val="24"/>
                        <w:szCs w:val="24"/>
                        <w:vertAlign w:val="subscript"/>
                        <w:lang w:val="es-ES" w:eastAsia="es-ES"/>
                      </w:rPr>
                    </m:ctrlPr>
                  </m:fPr>
                  <m:num>
                    <m:r>
                      <w:rPr>
                        <w:rFonts w:ascii="Cambria Math" w:eastAsia="Times New Roman" w:hAnsi="Cambria Math" w:cs="Arial"/>
                        <w:color w:val="000000"/>
                        <w:sz w:val="24"/>
                        <w:szCs w:val="24"/>
                        <w:vertAlign w:val="subscript"/>
                        <w:lang w:val="es-ES" w:eastAsia="es-ES"/>
                      </w:rPr>
                      <m:t>z</m:t>
                    </m:r>
                  </m:num>
                  <m:den>
                    <m:r>
                      <w:rPr>
                        <w:rFonts w:ascii="Cambria Math" w:eastAsia="Times New Roman" w:hAnsi="Cambria Math" w:cs="Arial"/>
                        <w:color w:val="000000"/>
                        <w:sz w:val="24"/>
                        <w:szCs w:val="24"/>
                        <w:vertAlign w:val="subscript"/>
                        <w:lang w:val="es-ES" w:eastAsia="es-ES"/>
                      </w:rPr>
                      <m:t>10</m:t>
                    </m:r>
                  </m:den>
                </m:f>
              </m:e>
            </m:d>
          </m:e>
          <m:sup>
            <m:r>
              <w:rPr>
                <w:rFonts w:ascii="Cambria Math" w:eastAsia="Times New Roman" w:hAnsi="Cambria Math" w:cs="Arial"/>
                <w:color w:val="000000"/>
                <w:sz w:val="24"/>
                <w:szCs w:val="24"/>
                <w:vertAlign w:val="subscript"/>
                <w:lang w:val="es-ES" w:eastAsia="es-ES"/>
              </w:rPr>
              <m:t>a</m:t>
            </m:r>
          </m:sup>
        </m:sSup>
      </m:oMath>
      <w:r w:rsidRPr="00512BB9">
        <w:rPr>
          <w:rFonts w:ascii="Arial" w:eastAsia="Times New Roman" w:hAnsi="Arial" w:cs="Arial"/>
          <w:color w:val="000000"/>
          <w:sz w:val="24"/>
          <w:szCs w:val="24"/>
          <w:lang w:val="es-ES" w:eastAsia="es-ES"/>
        </w:rPr>
        <w:t xml:space="preserve">    </w:t>
      </w:r>
      <w:r w:rsidRPr="00512BB9">
        <w:rPr>
          <w:rFonts w:ascii="Arial" w:eastAsia="Times New Roman" w:hAnsi="Arial" w:cs="Arial"/>
          <w:i/>
          <w:iCs/>
          <w:color w:val="000000"/>
          <w:sz w:val="24"/>
          <w:szCs w:val="24"/>
          <w:lang w:val="es-ES" w:eastAsia="es-ES"/>
        </w:rPr>
        <w:t xml:space="preserve">                       </w:t>
      </w:r>
      <w:r w:rsidRPr="00512BB9">
        <w:rPr>
          <w:rFonts w:ascii="Arial" w:eastAsia="Times New Roman" w:hAnsi="Arial" w:cs="Arial"/>
          <w:color w:val="000000"/>
          <w:sz w:val="24"/>
          <w:szCs w:val="24"/>
          <w:lang w:val="es-ES" w:eastAsia="es-ES"/>
        </w:rPr>
        <w:t xml:space="preserve">si                      10 &lt; z &lt; </w:t>
      </w:r>
      <m:oMath>
        <m:r>
          <w:rPr>
            <w:rFonts w:ascii="Cambria Math" w:eastAsia="Times New Roman" w:hAnsi="Cambria Math" w:cs="Arial"/>
            <w:color w:val="000000"/>
            <w:sz w:val="24"/>
            <w:szCs w:val="24"/>
            <w:lang w:val="es-ES" w:eastAsia="es-ES"/>
          </w:rPr>
          <m:t xml:space="preserve">δ                   </m:t>
        </m:r>
      </m:oMath>
      <w:r w:rsidRPr="00512BB9">
        <w:rPr>
          <w:rFonts w:ascii="Arial" w:eastAsia="Times New Roman" w:hAnsi="Arial" w:cs="Arial"/>
          <w:color w:val="000000"/>
          <w:sz w:val="24"/>
          <w:szCs w:val="24"/>
          <w:lang w:val="es-ES" w:eastAsia="es-ES"/>
        </w:rPr>
        <w:t>(4.2.6)</w:t>
      </w:r>
    </w:p>
    <w:p w:rsidR="00512BB9" w:rsidRPr="00512BB9" w:rsidRDefault="00512BB9" w:rsidP="00512BB9">
      <w:pPr>
        <w:tabs>
          <w:tab w:val="left" w:pos="724"/>
          <w:tab w:val="left" w:pos="3258"/>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i/>
          <w:iCs/>
          <w:color w:val="000000"/>
          <w:sz w:val="24"/>
          <w:szCs w:val="24"/>
          <w:lang w:val="es-ES" w:eastAsia="es-ES"/>
        </w:rPr>
        <w:t>F</w:t>
      </w:r>
      <w:r w:rsidRPr="00512BB9">
        <w:rPr>
          <w:rFonts w:ascii="Arial" w:eastAsia="Times New Roman" w:hAnsi="Arial" w:cs="Arial"/>
          <w:i/>
          <w:iCs/>
          <w:color w:val="000000"/>
          <w:sz w:val="24"/>
          <w:szCs w:val="24"/>
          <w:vertAlign w:val="subscript"/>
          <w:lang w:val="es-ES" w:eastAsia="es-ES"/>
        </w:rPr>
        <w:t xml:space="preserve">r z= </w:t>
      </w:r>
      <m:oMath>
        <m:sSup>
          <m:sSupPr>
            <m:ctrlPr>
              <w:rPr>
                <w:rFonts w:ascii="Cambria Math" w:eastAsia="Times New Roman" w:hAnsi="Cambria Math" w:cs="Arial"/>
                <w:i/>
                <w:iCs/>
                <w:color w:val="000000"/>
                <w:sz w:val="24"/>
                <w:szCs w:val="24"/>
                <w:vertAlign w:val="subscript"/>
                <w:lang w:val="es-ES" w:eastAsia="es-ES"/>
              </w:rPr>
            </m:ctrlPr>
          </m:sSupPr>
          <m:e>
            <m:r>
              <w:rPr>
                <w:rFonts w:ascii="Cambria Math" w:eastAsia="Times New Roman" w:hAnsi="Cambria Math" w:cs="Arial"/>
                <w:color w:val="000000"/>
                <w:sz w:val="24"/>
                <w:szCs w:val="24"/>
                <w:vertAlign w:val="subscript"/>
                <w:lang w:val="es-ES" w:eastAsia="es-ES"/>
              </w:rPr>
              <m:t>c</m:t>
            </m:r>
            <m:d>
              <m:dPr>
                <m:ctrlPr>
                  <w:rPr>
                    <w:rFonts w:ascii="Cambria Math" w:eastAsia="Times New Roman" w:hAnsi="Cambria Math" w:cs="Arial"/>
                    <w:i/>
                    <w:iCs/>
                    <w:color w:val="000000"/>
                    <w:sz w:val="24"/>
                    <w:szCs w:val="24"/>
                    <w:vertAlign w:val="subscript"/>
                    <w:lang w:val="es-ES" w:eastAsia="es-ES"/>
                  </w:rPr>
                </m:ctrlPr>
              </m:dPr>
              <m:e>
                <m:f>
                  <m:fPr>
                    <m:ctrlPr>
                      <w:rPr>
                        <w:rFonts w:ascii="Cambria Math" w:eastAsia="Times New Roman" w:hAnsi="Cambria Math" w:cs="Arial"/>
                        <w:i/>
                        <w:iCs/>
                        <w:color w:val="000000"/>
                        <w:sz w:val="24"/>
                        <w:szCs w:val="24"/>
                        <w:vertAlign w:val="subscript"/>
                        <w:lang w:val="es-ES" w:eastAsia="es-ES"/>
                      </w:rPr>
                    </m:ctrlPr>
                  </m:fPr>
                  <m:num>
                    <m:r>
                      <w:rPr>
                        <w:rFonts w:ascii="Cambria Math" w:eastAsia="Times New Roman" w:hAnsi="Cambria Math" w:cs="Arial"/>
                        <w:color w:val="000000"/>
                        <w:sz w:val="24"/>
                        <w:szCs w:val="24"/>
                        <w:vertAlign w:val="subscript"/>
                        <w:lang w:val="es-ES" w:eastAsia="es-ES"/>
                      </w:rPr>
                      <m:t>δ</m:t>
                    </m:r>
                  </m:num>
                  <m:den>
                    <m:r>
                      <w:rPr>
                        <w:rFonts w:ascii="Cambria Math" w:eastAsia="Times New Roman" w:hAnsi="Cambria Math" w:cs="Arial"/>
                        <w:color w:val="000000"/>
                        <w:sz w:val="24"/>
                        <w:szCs w:val="24"/>
                        <w:vertAlign w:val="subscript"/>
                        <w:lang w:val="es-ES" w:eastAsia="es-ES"/>
                      </w:rPr>
                      <m:t>10</m:t>
                    </m:r>
                  </m:den>
                </m:f>
              </m:e>
            </m:d>
          </m:e>
          <m:sup>
            <m:r>
              <w:rPr>
                <w:rFonts w:ascii="Cambria Math" w:eastAsia="Times New Roman" w:hAnsi="Cambria Math" w:cs="Arial"/>
                <w:color w:val="000000"/>
                <w:sz w:val="24"/>
                <w:szCs w:val="24"/>
                <w:vertAlign w:val="subscript"/>
                <w:lang w:val="es-ES" w:eastAsia="es-ES"/>
              </w:rPr>
              <m:t>a</m:t>
            </m:r>
          </m:sup>
        </m:sSup>
      </m:oMath>
      <w:r w:rsidRPr="00512BB9">
        <w:rPr>
          <w:rFonts w:ascii="Arial" w:eastAsia="Times New Roman" w:hAnsi="Arial" w:cs="Arial"/>
          <w:i/>
          <w:iCs/>
          <w:color w:val="000000"/>
          <w:sz w:val="24"/>
          <w:szCs w:val="24"/>
          <w:lang w:val="es-ES" w:eastAsia="es-ES"/>
        </w:rPr>
        <w:t xml:space="preserve">                           </w:t>
      </w:r>
      <w:r w:rsidRPr="00512BB9">
        <w:rPr>
          <w:rFonts w:ascii="Arial" w:eastAsia="Times New Roman" w:hAnsi="Arial" w:cs="Arial"/>
          <w:color w:val="000000"/>
          <w:sz w:val="24"/>
          <w:szCs w:val="24"/>
          <w:lang w:val="es-ES" w:eastAsia="es-ES"/>
        </w:rPr>
        <w:t>si</w:t>
      </w:r>
      <w:r w:rsidRPr="00512BB9">
        <w:rPr>
          <w:rFonts w:ascii="Arial" w:eastAsia="Times New Roman" w:hAnsi="Arial" w:cs="Arial"/>
          <w:i/>
          <w:iCs/>
          <w:color w:val="000000"/>
          <w:sz w:val="24"/>
          <w:szCs w:val="24"/>
          <w:lang w:val="es-ES" w:eastAsia="es-ES"/>
        </w:rPr>
        <w:t xml:space="preserve">                       </w:t>
      </w:r>
      <w:r w:rsidRPr="00512BB9">
        <w:rPr>
          <w:rFonts w:ascii="Arial" w:eastAsia="Times New Roman" w:hAnsi="Arial" w:cs="Arial"/>
          <w:color w:val="000000"/>
          <w:sz w:val="24"/>
          <w:szCs w:val="24"/>
          <w:lang w:val="es-ES" w:eastAsia="es-ES"/>
        </w:rPr>
        <w:t xml:space="preserve">z  ≥ </w:t>
      </w:r>
      <m:oMath>
        <m:r>
          <w:rPr>
            <w:rFonts w:ascii="Cambria Math" w:eastAsia="Times New Roman" w:hAnsi="Cambria Math" w:cs="Arial"/>
            <w:color w:val="000000"/>
            <w:sz w:val="24"/>
            <w:szCs w:val="24"/>
            <w:lang w:val="es-ES" w:eastAsia="es-ES"/>
          </w:rPr>
          <m:t xml:space="preserve"> δ</m:t>
        </m:r>
      </m:oMath>
      <w:r w:rsidRPr="00512BB9">
        <w:rPr>
          <w:rFonts w:ascii="Arial" w:eastAsia="Times New Roman" w:hAnsi="Arial" w:cs="Arial"/>
          <w:color w:val="000000"/>
          <w:sz w:val="24"/>
          <w:szCs w:val="24"/>
          <w:lang w:val="es-ES" w:eastAsia="es-ES"/>
        </w:rPr>
        <w:t xml:space="preserve">                    (4.2.7)</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color w:val="000000"/>
          <w:sz w:val="24"/>
          <w:szCs w:val="24"/>
          <w:lang w:val="es-ES" w:eastAsia="es-ES"/>
        </w:rPr>
      </w:pPr>
      <w:r w:rsidRPr="00512BB9">
        <w:rPr>
          <w:rFonts w:ascii="Arial" w:eastAsia="Times New Roman" w:hAnsi="Arial" w:cs="Arial"/>
          <w:b/>
          <w:color w:val="000000"/>
          <w:sz w:val="24"/>
          <w:szCs w:val="24"/>
          <w:lang w:val="es-ES" w:eastAsia="es-ES"/>
        </w:rPr>
        <w:lastRenderedPageBreak/>
        <w:t>En donde:</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i/>
          <w:color w:val="000000"/>
          <w:sz w:val="24"/>
          <w:szCs w:val="24"/>
          <w:lang w:val="es-ES" w:eastAsia="es-ES"/>
        </w:rPr>
      </w:pP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w:r w:rsidRPr="00512BB9">
        <w:rPr>
          <w:rFonts w:ascii="Arial" w:eastAsia="Times New Roman" w:hAnsi="Arial" w:cs="Arial"/>
          <w:i/>
          <w:color w:val="000000"/>
          <w:sz w:val="24"/>
          <w:szCs w:val="24"/>
          <w:lang w:val="es-ES" w:eastAsia="es-ES"/>
        </w:rPr>
        <w:t>z</w:t>
      </w:r>
      <w:r w:rsidRPr="00512BB9">
        <w:rPr>
          <w:rFonts w:ascii="Arial" w:eastAsia="Times New Roman" w:hAnsi="Arial" w:cs="Arial"/>
          <w:color w:val="000000"/>
          <w:sz w:val="24"/>
          <w:szCs w:val="24"/>
          <w:lang w:val="es-ES" w:eastAsia="es-ES"/>
        </w:rPr>
        <w:t xml:space="preserve"> ___es la altura por encima del terreno natural, a la cual se desea conocer la velocidad de diseño, en m.</w:t>
      </w: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m:oMath>
        <m:r>
          <w:rPr>
            <w:rFonts w:ascii="Cambria Math" w:eastAsia="Times New Roman" w:hAnsi="Cambria Math" w:cs="Arial"/>
            <w:color w:val="000000"/>
            <w:sz w:val="24"/>
            <w:szCs w:val="24"/>
            <w:lang w:val="es-ES" w:eastAsia="es-ES"/>
          </w:rPr>
          <m:t>α</m:t>
        </m:r>
      </m:oMath>
      <w:r w:rsidRPr="00512BB9">
        <w:rPr>
          <w:rFonts w:ascii="Arial" w:eastAsia="Times New Roman" w:hAnsi="Arial" w:cs="Arial"/>
          <w:color w:val="000000"/>
          <w:sz w:val="24"/>
          <w:szCs w:val="24"/>
          <w:lang w:val="es-ES" w:eastAsia="es-ES"/>
        </w:rPr>
        <w:t>___es el exponente que determina la forma de la variación de la velocidad del viento con la altura, adimensional.</w:t>
      </w: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m:oMath>
        <m:r>
          <w:rPr>
            <w:rFonts w:ascii="Cambria Math" w:eastAsia="Times New Roman" w:hAnsi="Cambria Math" w:cs="Arial"/>
            <w:color w:val="000000"/>
            <w:sz w:val="24"/>
            <w:szCs w:val="24"/>
            <w:lang w:val="es-ES" w:eastAsia="es-ES"/>
          </w:rPr>
          <m:t>δ</m:t>
        </m:r>
      </m:oMath>
      <w:r w:rsidRPr="00512BB9">
        <w:rPr>
          <w:rFonts w:ascii="Arial" w:eastAsia="Times New Roman" w:hAnsi="Arial" w:cs="Arial"/>
          <w:color w:val="000000"/>
          <w:sz w:val="24"/>
          <w:szCs w:val="24"/>
          <w:lang w:val="es-ES" w:eastAsia="es-ES"/>
        </w:rPr>
        <w:t xml:space="preserve"> ___es la altura medida a partir del nivel del terreno de desplante, por encima de la cual la variación de la velocidad del viento no es importante y puede suponerse </w:t>
      </w:r>
      <w:r w:rsidR="003C5E1C">
        <w:rPr>
          <w:rFonts w:ascii="Arial" w:eastAsia="Times New Roman" w:hAnsi="Arial" w:cs="Arial"/>
          <w:color w:val="000000"/>
          <w:sz w:val="24"/>
          <w:szCs w:val="24"/>
          <w:lang w:val="es-ES" w:eastAsia="es-ES"/>
        </w:rPr>
        <w:t xml:space="preserve">constante; a esta altura se le </w:t>
      </w:r>
      <w:r w:rsidRPr="00512BB9">
        <w:rPr>
          <w:rFonts w:ascii="Arial" w:eastAsia="Times New Roman" w:hAnsi="Arial" w:cs="Arial"/>
          <w:color w:val="000000"/>
          <w:sz w:val="24"/>
          <w:szCs w:val="24"/>
          <w:lang w:val="es-ES" w:eastAsia="es-ES"/>
        </w:rPr>
        <w:t>conoce como altura gradiente; en m, y</w:t>
      </w: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m:oMath>
        <m:r>
          <w:rPr>
            <w:rFonts w:ascii="Cambria Math" w:eastAsia="Times New Roman" w:hAnsi="Cambria Math" w:cs="Arial"/>
            <w:color w:val="000000"/>
            <w:sz w:val="20"/>
            <w:szCs w:val="24"/>
            <w:lang w:val="es-ES" w:eastAsia="es-ES"/>
          </w:rPr>
          <m:t>C</m:t>
        </m:r>
      </m:oMath>
      <w:r w:rsidRPr="00512BB9">
        <w:rPr>
          <w:rFonts w:ascii="Arial" w:eastAsia="Times New Roman" w:hAnsi="Arial" w:cs="Arial"/>
          <w:color w:val="000000"/>
          <w:sz w:val="24"/>
          <w:szCs w:val="24"/>
          <w:lang w:val="es-ES" w:eastAsia="es-ES"/>
        </w:rPr>
        <w:t xml:space="preserve"> ___es el coeficiente de escala de rugosidad, adimensional. </w:t>
      </w: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FF0000"/>
          <w:sz w:val="24"/>
          <w:szCs w:val="24"/>
          <w:lang w:val="es-ES" w:eastAsia="es-ES"/>
        </w:rPr>
      </w:pPr>
    </w:p>
    <w:p w:rsidR="00512BB9" w:rsidRPr="00512BB9" w:rsidRDefault="00512BB9" w:rsidP="00512BB9">
      <w:pPr>
        <w:widowControl w:val="0"/>
        <w:tabs>
          <w:tab w:val="left" w:pos="724"/>
          <w:tab w:val="left" w:pos="1086"/>
          <w:tab w:val="left" w:pos="1267"/>
        </w:tabs>
        <w:autoSpaceDE w:val="0"/>
        <w:autoSpaceDN w:val="0"/>
        <w:adjustRightInd w:val="0"/>
        <w:spacing w:after="0" w:line="276" w:lineRule="auto"/>
        <w:ind w:left="709" w:firstLine="15"/>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Las variables </w:t>
      </w:r>
      <m:oMath>
        <m:r>
          <w:rPr>
            <w:rFonts w:ascii="Cambria Math" w:eastAsia="Times New Roman" w:hAnsi="Cambria Math" w:cs="Arial"/>
            <w:color w:val="000000"/>
            <w:sz w:val="24"/>
            <w:szCs w:val="24"/>
            <w:lang w:val="es-ES" w:eastAsia="es-ES"/>
          </w:rPr>
          <m:t>α</m:t>
        </m:r>
      </m:oMath>
      <w:r w:rsidRPr="00512BB9">
        <w:rPr>
          <w:rFonts w:ascii="Arial" w:eastAsia="Times New Roman" w:hAnsi="Arial" w:cs="Arial"/>
          <w:i/>
          <w:iCs/>
          <w:color w:val="000000"/>
          <w:sz w:val="24"/>
          <w:szCs w:val="24"/>
          <w:lang w:val="es-ES" w:eastAsia="es-ES"/>
        </w:rPr>
        <w:t xml:space="preserve">, </w:t>
      </w:r>
      <w:r w:rsidRPr="00512BB9">
        <w:rPr>
          <w:rFonts w:ascii="Arial" w:eastAsia="Times New Roman" w:hAnsi="Arial" w:cs="Arial"/>
          <w:color w:val="000000"/>
          <w:sz w:val="24"/>
          <w:szCs w:val="24"/>
          <w:lang w:val="es-ES" w:eastAsia="es-ES"/>
        </w:rPr>
        <w:t xml:space="preserve"> </w:t>
      </w:r>
      <m:oMath>
        <m:r>
          <w:rPr>
            <w:rFonts w:ascii="Cambria Math" w:eastAsia="Times New Roman" w:hAnsi="Cambria Math" w:cs="Arial"/>
            <w:color w:val="000000"/>
            <w:sz w:val="24"/>
            <w:szCs w:val="24"/>
            <w:lang w:val="es-ES" w:eastAsia="es-ES"/>
          </w:rPr>
          <m:t>δ</m:t>
        </m:r>
      </m:oMath>
      <w:r w:rsidRPr="00512BB9">
        <w:rPr>
          <w:rFonts w:ascii="Arial" w:eastAsia="Times New Roman" w:hAnsi="Arial" w:cs="Arial"/>
          <w:color w:val="000000"/>
          <w:sz w:val="24"/>
          <w:szCs w:val="24"/>
          <w:lang w:val="es-ES" w:eastAsia="es-ES"/>
        </w:rPr>
        <w:t xml:space="preserve">  y </w:t>
      </w:r>
      <m:oMath>
        <m:r>
          <w:rPr>
            <w:rFonts w:ascii="Cambria Math" w:eastAsia="Times New Roman" w:hAnsi="Cambria Math" w:cs="Arial"/>
            <w:color w:val="000000"/>
            <w:sz w:val="20"/>
            <w:szCs w:val="24"/>
            <w:lang w:val="es-ES" w:eastAsia="es-ES"/>
          </w:rPr>
          <m:t xml:space="preserve"> C</m:t>
        </m:r>
      </m:oMath>
      <w:r w:rsidRPr="00512BB9">
        <w:rPr>
          <w:rFonts w:ascii="Arial" w:eastAsia="Times New Roman" w:hAnsi="Arial" w:cs="Arial"/>
          <w:color w:val="000000"/>
          <w:sz w:val="24"/>
          <w:szCs w:val="24"/>
          <w:lang w:val="es-ES" w:eastAsia="es-ES"/>
        </w:rPr>
        <w:t xml:space="preserve"> están en función de la rugosidad del  terreno, los valores  recomendados se presentan en la </w:t>
      </w:r>
      <w:r w:rsidRPr="00512BB9">
        <w:rPr>
          <w:rFonts w:ascii="Arial" w:eastAsia="Times New Roman" w:hAnsi="Arial" w:cs="Arial"/>
          <w:b/>
          <w:color w:val="000000"/>
          <w:sz w:val="24"/>
          <w:szCs w:val="24"/>
          <w:lang w:val="es-ES" w:eastAsia="es-ES"/>
        </w:rPr>
        <w:t>tabla 4.2.3.</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color w:val="000000"/>
          <w:sz w:val="24"/>
          <w:szCs w:val="24"/>
          <w:lang w:val="es-ES" w:eastAsia="es-ES"/>
        </w:rPr>
      </w:pPr>
      <w:r w:rsidRPr="00512BB9">
        <w:rPr>
          <w:rFonts w:ascii="Arial" w:eastAsia="Times New Roman" w:hAnsi="Arial" w:cs="Arial"/>
          <w:b/>
          <w:bCs/>
          <w:color w:val="000000"/>
          <w:sz w:val="24"/>
          <w:szCs w:val="24"/>
          <w:lang w:val="es-ES" w:eastAsia="es-ES"/>
        </w:rPr>
        <w:t xml:space="preserve">                                      Tabla 4.2.3 valores de </w:t>
      </w:r>
      <m:oMath>
        <m:r>
          <m:rPr>
            <m:sty m:val="bi"/>
          </m:rPr>
          <w:rPr>
            <w:rFonts w:ascii="Cambria Math" w:eastAsia="Times New Roman" w:hAnsi="Cambria Math" w:cs="Arial"/>
            <w:color w:val="000000"/>
            <w:sz w:val="24"/>
            <w:szCs w:val="24"/>
            <w:lang w:val="es-ES" w:eastAsia="es-ES"/>
          </w:rPr>
          <m:t>α</m:t>
        </m:r>
      </m:oMath>
      <w:r w:rsidRPr="00512BB9">
        <w:rPr>
          <w:rFonts w:ascii="Arial" w:eastAsia="Times New Roman" w:hAnsi="Arial" w:cs="Arial"/>
          <w:b/>
          <w:i/>
          <w:iCs/>
          <w:color w:val="000000"/>
          <w:sz w:val="24"/>
          <w:szCs w:val="24"/>
          <w:lang w:val="es-ES" w:eastAsia="es-ES"/>
        </w:rPr>
        <w:t xml:space="preserve">, </w:t>
      </w:r>
      <w:r w:rsidRPr="00512BB9">
        <w:rPr>
          <w:rFonts w:ascii="Arial" w:eastAsia="Times New Roman" w:hAnsi="Arial" w:cs="Arial"/>
          <w:b/>
          <w:color w:val="000000"/>
          <w:sz w:val="24"/>
          <w:szCs w:val="24"/>
          <w:lang w:val="es-ES" w:eastAsia="es-ES"/>
        </w:rPr>
        <w:t xml:space="preserve"> </w:t>
      </w:r>
      <m:oMath>
        <m:r>
          <m:rPr>
            <m:sty m:val="bi"/>
          </m:rPr>
          <w:rPr>
            <w:rFonts w:ascii="Cambria Math" w:eastAsia="Times New Roman" w:hAnsi="Cambria Math" w:cs="Arial"/>
            <w:color w:val="000000"/>
            <w:sz w:val="24"/>
            <w:szCs w:val="24"/>
            <w:lang w:val="es-ES" w:eastAsia="es-ES"/>
          </w:rPr>
          <m:t>δ</m:t>
        </m:r>
      </m:oMath>
      <w:r w:rsidRPr="00512BB9">
        <w:rPr>
          <w:rFonts w:ascii="Arial" w:eastAsia="Times New Roman" w:hAnsi="Arial" w:cs="Arial"/>
          <w:b/>
          <w:color w:val="000000"/>
          <w:sz w:val="24"/>
          <w:szCs w:val="24"/>
          <w:lang w:val="es-ES" w:eastAsia="es-ES"/>
        </w:rPr>
        <w:t xml:space="preserve">  y </w:t>
      </w:r>
      <m:oMath>
        <m:r>
          <m:rPr>
            <m:sty m:val="bi"/>
          </m:rPr>
          <w:rPr>
            <w:rFonts w:ascii="Cambria Math" w:eastAsia="Times New Roman" w:hAnsi="Cambria Math" w:cs="Arial"/>
            <w:color w:val="000000"/>
            <w:sz w:val="18"/>
            <w:szCs w:val="24"/>
            <w:lang w:val="es-ES" w:eastAsia="es-ES"/>
          </w:rPr>
          <m:t xml:space="preserve"> C</m:t>
        </m:r>
      </m:oMath>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tabs>
          <w:tab w:val="left" w:pos="724"/>
        </w:tabs>
        <w:spacing w:after="0" w:line="276" w:lineRule="auto"/>
        <w:ind w:left="709"/>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0DF07308" wp14:editId="5C79A656">
            <wp:extent cx="5297978" cy="1496291"/>
            <wp:effectExtent l="0" t="0" r="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734" r="816"/>
                    <a:stretch/>
                  </pic:blipFill>
                  <pic:spPr bwMode="auto">
                    <a:xfrm>
                      <a:off x="0" y="0"/>
                      <a:ext cx="5307624" cy="1499015"/>
                    </a:xfrm>
                    <a:prstGeom prst="rect">
                      <a:avLst/>
                    </a:prstGeom>
                    <a:ln>
                      <a:no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C00000"/>
          <w:sz w:val="24"/>
          <w:szCs w:val="24"/>
          <w:lang w:val="es-ES" w:eastAsia="es-ES"/>
        </w:rPr>
      </w:pPr>
      <w:r w:rsidRPr="00512BB9">
        <w:rPr>
          <w:rFonts w:ascii="Arial" w:eastAsia="Times New Roman" w:hAnsi="Arial" w:cs="Arial"/>
          <w:color w:val="000000"/>
          <w:sz w:val="24"/>
          <w:szCs w:val="24"/>
          <w:lang w:val="es-ES" w:eastAsia="es-ES"/>
        </w:rPr>
        <w:t xml:space="preserve">Como se mencionó en el inciso 4.7, cuando no se satisface la longitud mínima de desarrollo, según lo establecido en la </w:t>
      </w:r>
      <w:r w:rsidRPr="00512BB9">
        <w:rPr>
          <w:rFonts w:ascii="Arial" w:eastAsia="Times New Roman" w:hAnsi="Arial" w:cs="Arial"/>
          <w:b/>
          <w:color w:val="000000"/>
          <w:sz w:val="24"/>
          <w:szCs w:val="24"/>
          <w:lang w:val="es-ES" w:eastAsia="es-ES"/>
        </w:rPr>
        <w:t>tabla 4.2.1</w:t>
      </w:r>
      <w:r w:rsidRPr="00512BB9">
        <w:rPr>
          <w:rFonts w:ascii="Arial" w:eastAsia="Times New Roman" w:hAnsi="Arial" w:cs="Arial"/>
          <w:color w:val="000000"/>
          <w:sz w:val="24"/>
          <w:szCs w:val="24"/>
          <w:lang w:val="es-ES" w:eastAsia="es-ES"/>
        </w:rPr>
        <w:t xml:space="preserve">, deberá seleccionarse la categoría del terreno que genere las condiciones más desfavorables para la dirección del viento de interés. Alternativamente, la variación de la rugosidad alrededor de la construcción en un sitio dado podrá tomarse en cuenta corrigiendo el factor de exposición </w:t>
      </w:r>
      <w:r w:rsidRPr="00512BB9">
        <w:rPr>
          <w:rFonts w:ascii="Arial" w:eastAsia="Times New Roman" w:hAnsi="Arial" w:cs="Arial"/>
          <w:bCs/>
          <w:i/>
          <w:iCs/>
          <w:color w:val="000000"/>
          <w:sz w:val="24"/>
          <w:szCs w:val="24"/>
          <w:lang w:val="es-ES" w:eastAsia="es-ES"/>
        </w:rPr>
        <w:t>F</w:t>
      </w:r>
      <w:r w:rsidRPr="00512BB9">
        <w:rPr>
          <w:rFonts w:ascii="Arial" w:eastAsia="Times New Roman" w:hAnsi="Arial" w:cs="Arial"/>
          <w:bCs/>
          <w:i/>
          <w:iCs/>
          <w:color w:val="000000"/>
          <w:sz w:val="24"/>
          <w:szCs w:val="24"/>
          <w:vertAlign w:val="subscript"/>
          <w:lang w:val="es-ES" w:eastAsia="es-ES"/>
        </w:rPr>
        <w:t xml:space="preserve">r z, </w:t>
      </w:r>
      <w:r w:rsidRPr="00512BB9">
        <w:rPr>
          <w:rFonts w:ascii="Arial" w:eastAsia="Times New Roman" w:hAnsi="Arial" w:cs="Arial"/>
          <w:sz w:val="24"/>
          <w:szCs w:val="24"/>
          <w:lang w:val="es-ES" w:eastAsia="es-ES"/>
        </w:rPr>
        <w:t>utilizando el procedimiento que se describe en el inciso 2.3 de la sección de Comentarios del Manual de Diseño de Obras Civiles. Diseño por Viento 2020 de la C.F.E.</w:t>
      </w:r>
    </w:p>
    <w:p w:rsidR="00512BB9" w:rsidRPr="00512BB9" w:rsidRDefault="00512BB9" w:rsidP="00512BB9">
      <w:pPr>
        <w:widowControl w:val="0"/>
        <w:tabs>
          <w:tab w:val="left" w:pos="724"/>
          <w:tab w:val="left" w:pos="5285"/>
        </w:tabs>
        <w:autoSpaceDE w:val="0"/>
        <w:autoSpaceDN w:val="0"/>
        <w:adjustRightInd w:val="0"/>
        <w:spacing w:after="0" w:line="276" w:lineRule="auto"/>
        <w:ind w:left="709"/>
        <w:jc w:val="both"/>
        <w:rPr>
          <w:rFonts w:ascii="Arial" w:eastAsia="Times New Roman" w:hAnsi="Arial" w:cs="Arial"/>
          <w:color w:val="C00000"/>
          <w:sz w:val="24"/>
          <w:szCs w:val="24"/>
          <w:lang w:val="es-ES" w:eastAsia="es-ES"/>
        </w:rPr>
      </w:pPr>
      <w:r w:rsidRPr="00512BB9">
        <w:rPr>
          <w:rFonts w:ascii="Arial" w:eastAsia="Times New Roman" w:hAnsi="Arial" w:cs="Arial"/>
          <w:color w:val="C00000"/>
          <w:sz w:val="24"/>
          <w:szCs w:val="24"/>
          <w:lang w:val="es-ES" w:eastAsia="es-ES"/>
        </w:rPr>
        <w:lastRenderedPageBreak/>
        <w:tab/>
      </w:r>
      <w:r w:rsidRPr="00512BB9">
        <w:rPr>
          <w:rFonts w:ascii="Arial" w:eastAsia="Times New Roman" w:hAnsi="Arial" w:cs="Arial"/>
          <w:color w:val="C00000"/>
          <w:sz w:val="24"/>
          <w:szCs w:val="24"/>
          <w:lang w:val="es-ES" w:eastAsia="es-ES"/>
        </w:rPr>
        <w:tab/>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color w:val="C00000"/>
          <w:sz w:val="24"/>
          <w:szCs w:val="24"/>
          <w:lang w:val="es-ES" w:eastAsia="es-ES"/>
        </w:rPr>
      </w:pPr>
    </w:p>
    <w:p w:rsidR="00512BB9" w:rsidRPr="00512BB9" w:rsidRDefault="00512BB9" w:rsidP="00781AF0">
      <w:pPr>
        <w:numPr>
          <w:ilvl w:val="0"/>
          <w:numId w:val="69"/>
        </w:numPr>
        <w:tabs>
          <w:tab w:val="left" w:pos="724"/>
        </w:tabs>
        <w:spacing w:after="0" w:line="276" w:lineRule="auto"/>
        <w:ind w:left="709" w:hanging="347"/>
        <w:contextualSpacing/>
        <w:jc w:val="both"/>
        <w:rPr>
          <w:rFonts w:ascii="Arial" w:eastAsia="Times New Roman" w:hAnsi="Arial" w:cs="Arial"/>
          <w:b/>
          <w:lang w:val="es-ES" w:eastAsia="es-ES"/>
        </w:rPr>
      </w:pPr>
      <w:r w:rsidRPr="00512BB9">
        <w:rPr>
          <w:rFonts w:ascii="Arial" w:eastAsia="Times New Roman" w:hAnsi="Arial" w:cs="Arial"/>
          <w:b/>
          <w:lang w:val="es-ES" w:eastAsia="es-ES"/>
        </w:rPr>
        <w:t>EMPUJES ESTÁTICOS.</w:t>
      </w:r>
    </w:p>
    <w:p w:rsidR="00512BB9" w:rsidRPr="00512BB9" w:rsidRDefault="00512BB9" w:rsidP="00512BB9">
      <w:pPr>
        <w:tabs>
          <w:tab w:val="left" w:pos="724"/>
        </w:tabs>
        <w:spacing w:after="0" w:line="276" w:lineRule="auto"/>
        <w:ind w:left="709"/>
        <w:contextualSpacing/>
        <w:jc w:val="both"/>
        <w:rPr>
          <w:rFonts w:ascii="Arial" w:eastAsia="Times New Roman" w:hAnsi="Arial" w:cs="Arial"/>
          <w:b/>
          <w:lang w:val="es-ES" w:eastAsia="es-ES"/>
        </w:rPr>
      </w:pPr>
    </w:p>
    <w:p w:rsidR="00512BB9" w:rsidRPr="00512BB9" w:rsidRDefault="00512BB9" w:rsidP="00781AF0">
      <w:pPr>
        <w:numPr>
          <w:ilvl w:val="1"/>
          <w:numId w:val="70"/>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ALCANCE</w:t>
      </w:r>
    </w:p>
    <w:p w:rsidR="00512BB9" w:rsidRPr="00512BB9" w:rsidRDefault="00512BB9" w:rsidP="00512BB9">
      <w:pPr>
        <w:tabs>
          <w:tab w:val="left" w:pos="724"/>
        </w:tabs>
        <w:spacing w:after="0" w:line="276" w:lineRule="auto"/>
        <w:ind w:left="782"/>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empujes estáticos calculados de acuerdo con lo especificado en estos incisos son aplicables para el diseño de estructuras de los </w:t>
      </w:r>
      <w:r w:rsidRPr="00512BB9">
        <w:rPr>
          <w:rFonts w:ascii="Arial" w:eastAsia="Times New Roman" w:hAnsi="Arial" w:cs="Arial"/>
          <w:b/>
          <w:sz w:val="24"/>
          <w:szCs w:val="24"/>
          <w:lang w:val="es-ES" w:eastAsia="es-ES"/>
        </w:rPr>
        <w:t>tipos 1, 2 y 3</w:t>
      </w:r>
      <w:r w:rsidRPr="00512BB9">
        <w:rPr>
          <w:rFonts w:ascii="Arial" w:eastAsia="Times New Roman" w:hAnsi="Arial" w:cs="Arial"/>
          <w:sz w:val="24"/>
          <w:szCs w:val="24"/>
          <w:lang w:val="es-ES" w:eastAsia="es-ES"/>
        </w:rPr>
        <w:t xml:space="preserve">. En las del </w:t>
      </w:r>
      <w:r w:rsidRPr="00512BB9">
        <w:rPr>
          <w:rFonts w:ascii="Arial" w:eastAsia="Times New Roman" w:hAnsi="Arial" w:cs="Arial"/>
          <w:b/>
          <w:sz w:val="24"/>
          <w:szCs w:val="24"/>
          <w:lang w:val="es-ES" w:eastAsia="es-ES"/>
        </w:rPr>
        <w:t>tipo 3</w:t>
      </w:r>
      <w:r w:rsidRPr="00512BB9">
        <w:rPr>
          <w:rFonts w:ascii="Arial" w:eastAsia="Times New Roman" w:hAnsi="Arial" w:cs="Arial"/>
          <w:sz w:val="24"/>
          <w:szCs w:val="24"/>
          <w:lang w:val="es-ES" w:eastAsia="es-ES"/>
        </w:rPr>
        <w:t>, además de los aquí especificados, se tendrán en cuenta los efectos dinámicos que se describen en 4.10.</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1"/>
          <w:numId w:val="70"/>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ÁREA EXPUESTA</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Por área expuesta se entenderá:</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4"/>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área total de la superficie, en superficies planas llenas.</w:t>
      </w: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lang w:val="es-ES" w:eastAsia="es-ES"/>
        </w:rPr>
      </w:pPr>
    </w:p>
    <w:p w:rsidR="00512BB9" w:rsidRPr="00512BB9" w:rsidRDefault="00512BB9" w:rsidP="00781AF0">
      <w:pPr>
        <w:numPr>
          <w:ilvl w:val="0"/>
          <w:numId w:val="34"/>
        </w:numPr>
        <w:tabs>
          <w:tab w:val="left" w:pos="724"/>
          <w:tab w:val="left" w:pos="1086"/>
        </w:tabs>
        <w:spacing w:after="0" w:line="276" w:lineRule="auto"/>
        <w:ind w:left="1086" w:hanging="34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Proyección vertical de la construcción, en construcciones tipo torre de sección circular.</w:t>
      </w:r>
    </w:p>
    <w:p w:rsidR="00512BB9" w:rsidRPr="00512BB9" w:rsidRDefault="00512BB9" w:rsidP="00512BB9">
      <w:pPr>
        <w:tabs>
          <w:tab w:val="left" w:pos="724"/>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781AF0">
      <w:pPr>
        <w:numPr>
          <w:ilvl w:val="0"/>
          <w:numId w:val="34"/>
        </w:numPr>
        <w:tabs>
          <w:tab w:val="left" w:pos="724"/>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20 por ciento del área limitada por las aristas exteriores de las armaduras en estructuras reticulares de este tipo.</w:t>
      </w:r>
    </w:p>
    <w:p w:rsidR="00512BB9" w:rsidRPr="00512BB9" w:rsidRDefault="00512BB9" w:rsidP="00512BB9">
      <w:pPr>
        <w:tabs>
          <w:tab w:val="left" w:pos="724"/>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781AF0">
      <w:pPr>
        <w:numPr>
          <w:ilvl w:val="0"/>
          <w:numId w:val="34"/>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techos de dientes de sierra, la totalidad del área del primer diente, y la mitad para cada uno de los demás dientes.</w:t>
      </w:r>
    </w:p>
    <w:p w:rsidR="00512BB9" w:rsidRPr="00512BB9" w:rsidRDefault="00512BB9" w:rsidP="00512BB9">
      <w:pPr>
        <w:tabs>
          <w:tab w:val="left" w:pos="724"/>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781AF0">
      <w:pPr>
        <w:numPr>
          <w:ilvl w:val="0"/>
          <w:numId w:val="34"/>
        </w:numPr>
        <w:tabs>
          <w:tab w:val="left" w:pos="724"/>
          <w:tab w:val="left" w:pos="1086"/>
        </w:tabs>
        <w:spacing w:after="0" w:line="276" w:lineRule="auto"/>
        <w:ind w:left="1086" w:hanging="362"/>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proyección vertical de la superficie, en techos formados por superficies cilíndricas; la succión vertical, sin embargo, se valuará tomando el área de la proyección horizontal del techo.</w:t>
      </w:r>
    </w:p>
    <w:p w:rsidR="00512BB9" w:rsidRPr="00512BB9" w:rsidRDefault="00512BB9" w:rsidP="00512BB9">
      <w:pPr>
        <w:tabs>
          <w:tab w:val="left" w:pos="724"/>
          <w:tab w:val="left" w:pos="1086"/>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70"/>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 xml:space="preserve">PRESIÓN DINÁMICA DE BASE </w:t>
      </w:r>
      <m:oMath>
        <m:sSub>
          <m:sSubPr>
            <m:ctrlPr>
              <w:rPr>
                <w:rFonts w:ascii="Cambria Math" w:eastAsia="Times New Roman" w:hAnsi="Cambria Math" w:cs="Arial"/>
                <w:b/>
                <w:i/>
                <w:lang w:val="es-ES" w:eastAsia="es-ES"/>
              </w:rPr>
            </m:ctrlPr>
          </m:sSubPr>
          <m:e>
            <m:r>
              <m:rPr>
                <m:sty m:val="bi"/>
              </m:rPr>
              <w:rPr>
                <w:rFonts w:ascii="Cambria Math" w:eastAsia="Times New Roman" w:hAnsi="Cambria Math" w:cs="Arial"/>
                <w:lang w:val="es-ES" w:eastAsia="es-ES"/>
              </w:rPr>
              <m:t xml:space="preserve"> q</m:t>
            </m:r>
          </m:e>
          <m:sub>
            <m:r>
              <m:rPr>
                <m:sty m:val="bi"/>
              </m:rPr>
              <w:rPr>
                <w:rFonts w:ascii="Cambria Math" w:eastAsia="Times New Roman" w:hAnsi="Cambria Math" w:cs="Arial"/>
                <w:lang w:val="es-ES" w:eastAsia="es-ES"/>
              </w:rPr>
              <m:t>Z</m:t>
            </m:r>
          </m:sub>
        </m:sSub>
      </m:oMath>
      <w:r w:rsidRPr="00512BB9">
        <w:rPr>
          <w:rFonts w:ascii="Arial" w:eastAsia="Times New Roman" w:hAnsi="Arial" w:cs="Arial"/>
          <w:b/>
          <w:lang w:val="es-ES" w:eastAsia="es-ES"/>
        </w:rPr>
        <w:t>.</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3C5E1C">
      <w:pPr>
        <w:tabs>
          <w:tab w:val="left" w:pos="724"/>
        </w:tabs>
        <w:spacing w:after="0" w:line="276" w:lineRule="auto"/>
        <w:ind w:left="709"/>
        <w:jc w:val="both"/>
        <w:rPr>
          <w:rFonts w:ascii="Arial" w:eastAsia="Times New Roman" w:hAnsi="Arial" w:cs="Arial"/>
          <w:color w:val="FF0000"/>
          <w:sz w:val="24"/>
          <w:szCs w:val="24"/>
          <w:lang w:val="es-ES" w:eastAsia="es-ES"/>
        </w:rPr>
      </w:pPr>
      <w:r w:rsidRPr="00512BB9">
        <w:rPr>
          <w:rFonts w:ascii="Arial" w:eastAsia="Times New Roman" w:hAnsi="Arial" w:cs="Arial"/>
          <w:sz w:val="24"/>
          <w:szCs w:val="24"/>
          <w:lang w:val="es-ES" w:eastAsia="es-ES"/>
        </w:rPr>
        <w:t xml:space="preserve">Cuando el viento actúa sobre una construcción, genera presiones sobre sus superficies, que varían según la intensidad de la velocidad y la dirección del viento. La presión que ejerce el flujo del viento sobre una superficie plana perpendicular </w:t>
      </w:r>
      <w:r w:rsidRPr="00512BB9">
        <w:rPr>
          <w:rFonts w:ascii="Arial" w:eastAsia="Times New Roman" w:hAnsi="Arial" w:cs="Arial"/>
          <w:sz w:val="24"/>
          <w:szCs w:val="24"/>
          <w:lang w:val="es-ES" w:eastAsia="es-ES"/>
        </w:rPr>
        <w:lastRenderedPageBreak/>
        <w:t>a él, se denomina presión dinámica de base</w:t>
      </w:r>
      <w:r w:rsidRPr="00512BB9">
        <w:rPr>
          <w:rFonts w:ascii="Arial" w:eastAsia="Times New Roman" w:hAnsi="Arial" w:cs="Arial"/>
          <w:i/>
          <w:sz w:val="24"/>
          <w:szCs w:val="24"/>
          <w:lang w:val="es-ES" w:eastAsia="es-ES"/>
        </w:rPr>
        <w:t xml:space="preserve"> </w:t>
      </w:r>
      <w:proofErr w:type="spellStart"/>
      <w:r w:rsidRPr="00512BB9">
        <w:rPr>
          <w:rFonts w:ascii="Arial" w:eastAsia="Times New Roman" w:hAnsi="Arial" w:cs="Arial"/>
          <w:i/>
          <w:sz w:val="24"/>
          <w:szCs w:val="24"/>
          <w:lang w:val="es-ES" w:eastAsia="es-ES"/>
        </w:rPr>
        <w:t>qz</w:t>
      </w:r>
      <w:proofErr w:type="spellEnd"/>
      <w:r w:rsidRPr="00512BB9">
        <w:rPr>
          <w:rFonts w:ascii="Arial" w:eastAsia="Times New Roman" w:hAnsi="Arial" w:cs="Arial"/>
          <w:sz w:val="24"/>
          <w:szCs w:val="24"/>
          <w:lang w:val="es-ES" w:eastAsia="es-ES"/>
        </w:rPr>
        <w:t xml:space="preserve">, en </w:t>
      </w:r>
      <w:r w:rsidRPr="00512BB9">
        <w:rPr>
          <w:rFonts w:ascii="Arial" w:eastAsia="Times New Roman" w:hAnsi="Arial" w:cs="Arial"/>
          <w:color w:val="000000"/>
          <w:sz w:val="24"/>
          <w:szCs w:val="24"/>
          <w:lang w:val="es-ES" w:eastAsia="es-ES"/>
        </w:rPr>
        <w:t>kg/</w:t>
      </w:r>
      <m:oMath>
        <m:sSup>
          <m:sSupPr>
            <m:ctrlPr>
              <w:rPr>
                <w:rFonts w:ascii="Cambria Math" w:eastAsia="Times New Roman" w:hAnsi="Cambria Math" w:cs="Arial"/>
                <w:i/>
                <w:color w:val="000000"/>
                <w:sz w:val="24"/>
                <w:szCs w:val="24"/>
                <w:lang w:val="es-ES" w:eastAsia="es-ES"/>
              </w:rPr>
            </m:ctrlPr>
          </m:sSupPr>
          <m:e>
            <m:r>
              <m:rPr>
                <m:nor/>
              </m:rPr>
              <w:rPr>
                <w:rFonts w:ascii="Arial" w:eastAsia="Times New Roman" w:hAnsi="Arial" w:cs="Arial"/>
                <w:color w:val="000000"/>
                <w:sz w:val="24"/>
                <w:szCs w:val="24"/>
                <w:lang w:val="es-ES" w:eastAsia="es-ES"/>
              </w:rPr>
              <m:t>m</m:t>
            </m:r>
          </m:e>
          <m:sup>
            <m:r>
              <m:rPr>
                <m:nor/>
              </m:rPr>
              <w:rPr>
                <w:rFonts w:ascii="Arial" w:eastAsia="Times New Roman" w:hAnsi="Arial" w:cs="Arial"/>
                <w:color w:val="000000"/>
                <w:sz w:val="24"/>
                <w:szCs w:val="24"/>
                <w:lang w:val="es-ES" w:eastAsia="es-ES"/>
              </w:rPr>
              <m:t>2</m:t>
            </m:r>
          </m:sup>
        </m:sSup>
      </m:oMath>
      <w:r w:rsidRPr="00512BB9">
        <w:rPr>
          <w:rFonts w:ascii="Arial" w:eastAsia="Times New Roman" w:hAnsi="Arial" w:cs="Arial"/>
          <w:sz w:val="24"/>
          <w:szCs w:val="24"/>
          <w:lang w:val="es-ES" w:eastAsia="es-ES"/>
        </w:rPr>
        <w:t>, y se determina con la siguiente ecuación:</w:t>
      </w:r>
    </w:p>
    <w:p w:rsidR="00512BB9" w:rsidRPr="00512BB9" w:rsidRDefault="00512BB9" w:rsidP="00512BB9">
      <w:pPr>
        <w:tabs>
          <w:tab w:val="left" w:pos="724"/>
          <w:tab w:val="left" w:pos="3620"/>
        </w:tabs>
        <w:spacing w:after="0" w:line="276" w:lineRule="auto"/>
        <w:ind w:left="709"/>
        <w:jc w:val="center"/>
        <w:rPr>
          <w:rFonts w:ascii="Arial" w:eastAsia="Times New Roman" w:hAnsi="Arial" w:cs="Arial"/>
          <w:sz w:val="24"/>
          <w:szCs w:val="24"/>
          <w:lang w:val="es-ES" w:eastAsia="es-ES"/>
        </w:rPr>
      </w:pPr>
      <m:oMathPara>
        <m:oMath>
          <m:r>
            <m:rPr>
              <m:sty m:val="p"/>
            </m:rPr>
            <w:rPr>
              <w:rFonts w:ascii="Cambria Math" w:eastAsia="Times New Roman" w:hAnsi="Cambria Math" w:cs="Arial"/>
              <w:sz w:val="24"/>
              <w:szCs w:val="24"/>
              <w:lang w:val="es-ES" w:eastAsia="es-ES"/>
            </w:rPr>
            <w:br/>
          </m:r>
          <m:sSub>
            <m:sSubPr>
              <m:ctrlPr>
                <w:rPr>
                  <w:rFonts w:ascii="Cambria Math" w:eastAsia="Times New Roman" w:hAnsi="Cambria Math" w:cs="Arial"/>
                  <w:i/>
                  <w:sz w:val="28"/>
                  <w:szCs w:val="24"/>
                  <w:lang w:val="es-ES" w:eastAsia="es-ES"/>
                </w:rPr>
              </m:ctrlPr>
            </m:sSubPr>
            <m:e>
              <m:r>
                <w:rPr>
                  <w:rFonts w:ascii="Cambria Math" w:eastAsia="Times New Roman" w:hAnsi="Cambria Math" w:cs="Arial"/>
                  <w:sz w:val="28"/>
                  <w:szCs w:val="24"/>
                  <w:lang w:val="es-ES" w:eastAsia="es-ES"/>
                </w:rPr>
                <m:t>q</m:t>
              </m:r>
            </m:e>
            <m:sub>
              <m:r>
                <w:rPr>
                  <w:rFonts w:ascii="Cambria Math" w:eastAsia="Times New Roman" w:hAnsi="Cambria Math" w:cs="Arial"/>
                  <w:sz w:val="28"/>
                  <w:szCs w:val="24"/>
                  <w:lang w:val="es-ES" w:eastAsia="es-ES"/>
                </w:rPr>
                <m:t>z=0.0048 G</m:t>
              </m:r>
              <m:sSubSup>
                <m:sSubSupPr>
                  <m:ctrlPr>
                    <w:rPr>
                      <w:rFonts w:ascii="Cambria Math" w:eastAsia="Times New Roman" w:hAnsi="Cambria Math" w:cs="Arial"/>
                      <w:i/>
                      <w:sz w:val="28"/>
                      <w:szCs w:val="24"/>
                      <w:lang w:val="es-ES" w:eastAsia="es-ES"/>
                    </w:rPr>
                  </m:ctrlPr>
                </m:sSubSupPr>
                <m:e>
                  <m:r>
                    <w:rPr>
                      <w:rFonts w:ascii="Cambria Math" w:eastAsia="Times New Roman" w:hAnsi="Cambria Math" w:cs="Arial"/>
                      <w:sz w:val="28"/>
                      <w:szCs w:val="24"/>
                      <w:lang w:val="es-ES" w:eastAsia="es-ES"/>
                    </w:rPr>
                    <m:t>V</m:t>
                  </m:r>
                </m:e>
                <m:sub>
                  <m:r>
                    <w:rPr>
                      <w:rFonts w:ascii="Cambria Math" w:eastAsia="Times New Roman" w:hAnsi="Cambria Math" w:cs="Arial"/>
                      <w:sz w:val="28"/>
                      <w:szCs w:val="24"/>
                      <w:lang w:val="es-ES" w:eastAsia="es-ES"/>
                    </w:rPr>
                    <m:t>D</m:t>
                  </m:r>
                </m:sub>
                <m:sup>
                  <m:r>
                    <w:rPr>
                      <w:rFonts w:ascii="Cambria Math" w:eastAsia="Times New Roman" w:hAnsi="Cambria Math" w:cs="Arial"/>
                      <w:sz w:val="28"/>
                      <w:szCs w:val="24"/>
                      <w:lang w:val="es-ES" w:eastAsia="es-ES"/>
                    </w:rPr>
                    <m:t>2</m:t>
                  </m:r>
                </m:sup>
              </m:sSubSup>
              <m:r>
                <w:rPr>
                  <w:rFonts w:ascii="Cambria Math" w:eastAsia="Times New Roman" w:hAnsi="Cambria Math" w:cs="Arial"/>
                  <w:sz w:val="28"/>
                  <w:szCs w:val="24"/>
                  <w:lang w:val="es-ES" w:eastAsia="es-ES"/>
                </w:rPr>
                <m:t xml:space="preserve">  (</m:t>
              </m:r>
              <m:r>
                <m:rPr>
                  <m:sty m:val="p"/>
                </m:rPr>
                <w:rPr>
                  <w:rFonts w:ascii="Cambria Math" w:eastAsia="Times New Roman" w:hAnsi="Cambria Math" w:cs="Arial"/>
                  <w:sz w:val="28"/>
                  <w:szCs w:val="24"/>
                  <w:lang w:val="es-ES" w:eastAsia="es-ES"/>
                </w:rPr>
                <m:t>en kg/m²)</m:t>
              </m:r>
            </m:sub>
          </m:sSub>
        </m:oMath>
      </m:oMathPara>
      <w:r w:rsidRPr="00512BB9">
        <w:rPr>
          <w:rFonts w:ascii="Arial" w:eastAsia="Times New Roman" w:hAnsi="Arial" w:cs="Arial"/>
          <w:sz w:val="24"/>
          <w:szCs w:val="24"/>
          <w:lang w:val="es-ES" w:eastAsia="es-ES"/>
        </w:rPr>
        <w:t xml:space="preserve">                   (4.8.1)</w:t>
      </w:r>
    </w:p>
    <w:p w:rsidR="00512BB9" w:rsidRPr="00512BB9" w:rsidRDefault="00512BB9" w:rsidP="00512BB9">
      <w:pPr>
        <w:tabs>
          <w:tab w:val="left" w:pos="724"/>
          <w:tab w:val="left" w:pos="3620"/>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donde:</w:t>
      </w:r>
    </w:p>
    <w:p w:rsidR="00512BB9" w:rsidRPr="00512BB9" w:rsidRDefault="00512BB9" w:rsidP="00512BB9">
      <w:pPr>
        <w:tabs>
          <w:tab w:val="left" w:pos="724"/>
          <w:tab w:val="left" w:pos="905"/>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V</m:t>
            </m:r>
          </m:e>
          <m:sub>
            <m:r>
              <w:rPr>
                <w:rFonts w:ascii="Cambria Math" w:eastAsia="Times New Roman" w:hAnsi="Cambria Math" w:cs="Arial"/>
                <w:sz w:val="24"/>
                <w:szCs w:val="24"/>
                <w:lang w:val="es-ES" w:eastAsia="es-ES"/>
              </w:rPr>
              <m:t>D</m:t>
            </m:r>
          </m:sub>
        </m:sSub>
      </m:oMath>
      <w:r w:rsidR="00512BB9" w:rsidRPr="00512BB9">
        <w:rPr>
          <w:rFonts w:ascii="Arial" w:eastAsia="Times New Roman" w:hAnsi="Arial" w:cs="Arial"/>
          <w:sz w:val="24"/>
          <w:szCs w:val="24"/>
          <w:lang w:val="es-ES" w:eastAsia="es-ES"/>
        </w:rPr>
        <w:t xml:space="preserve"> __es la velocidad básica de diseño, en km/h, definida en el inciso 4.6.2.</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color w:val="1F497D"/>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q</m:t>
            </m:r>
          </m:e>
          <m:sub>
            <m:r>
              <w:rPr>
                <w:rFonts w:ascii="Cambria Math" w:eastAsia="Times New Roman" w:hAnsi="Cambria Math" w:cs="Arial"/>
                <w:sz w:val="24"/>
                <w:szCs w:val="24"/>
                <w:lang w:val="es-ES" w:eastAsia="es-ES"/>
              </w:rPr>
              <m:t>Z</m:t>
            </m:r>
          </m:sub>
        </m:sSub>
      </m:oMath>
      <w:r w:rsidR="00512BB9" w:rsidRPr="00512BB9">
        <w:rPr>
          <w:rFonts w:ascii="Arial" w:eastAsia="Times New Roman" w:hAnsi="Arial" w:cs="Arial"/>
          <w:sz w:val="24"/>
          <w:szCs w:val="24"/>
          <w:lang w:val="es-ES" w:eastAsia="es-ES"/>
        </w:rPr>
        <w:t xml:space="preserve"> __es la presión  dinámica  de base a una altura z sobre el nivel del</w:t>
      </w:r>
      <w:r w:rsidR="00512BB9" w:rsidRPr="00512BB9">
        <w:rPr>
          <w:rFonts w:ascii="Arial" w:eastAsia="Times New Roman" w:hAnsi="Arial" w:cs="Arial"/>
          <w:color w:val="1F497D"/>
          <w:sz w:val="24"/>
          <w:szCs w:val="24"/>
          <w:lang w:val="es-ES" w:eastAsia="es-ES"/>
        </w:rPr>
        <w:t xml:space="preserve"> </w:t>
      </w:r>
      <w:r w:rsidR="00512BB9" w:rsidRPr="00512BB9">
        <w:rPr>
          <w:rFonts w:ascii="Arial" w:eastAsia="Times New Roman" w:hAnsi="Arial" w:cs="Arial"/>
          <w:color w:val="000000"/>
          <w:sz w:val="24"/>
          <w:szCs w:val="24"/>
          <w:lang w:val="es-ES" w:eastAsia="es-ES"/>
        </w:rPr>
        <w:t>terreno (kg/</w:t>
      </w:r>
      <m:oMath>
        <m:sSup>
          <m:sSupPr>
            <m:ctrlPr>
              <w:rPr>
                <w:rFonts w:ascii="Cambria Math" w:eastAsia="Times New Roman" w:hAnsi="Cambria Math" w:cs="Arial"/>
                <w:color w:val="000000"/>
                <w:sz w:val="24"/>
                <w:szCs w:val="24"/>
                <w:lang w:val="es-ES" w:eastAsia="es-ES"/>
              </w:rPr>
            </m:ctrlPr>
          </m:sSupPr>
          <m:e>
            <m:r>
              <m:rPr>
                <m:sty m:val="p"/>
              </m:rPr>
              <w:rPr>
                <w:rFonts w:ascii="Cambria Math" w:eastAsia="Times New Roman" w:hAnsi="Cambria Math" w:cs="Arial"/>
                <w:color w:val="000000"/>
                <w:sz w:val="24"/>
                <w:szCs w:val="24"/>
                <w:lang w:val="es-ES" w:eastAsia="es-ES"/>
              </w:rPr>
              <m:t>m</m:t>
            </m:r>
          </m:e>
          <m:sup>
            <m:r>
              <m:rPr>
                <m:sty m:val="p"/>
              </m:rPr>
              <w:rPr>
                <w:rFonts w:ascii="Cambria Math" w:eastAsia="Times New Roman" w:hAnsi="Cambria Math" w:cs="Arial"/>
                <w:color w:val="000000"/>
                <w:sz w:val="24"/>
                <w:szCs w:val="24"/>
                <w:lang w:val="es-ES" w:eastAsia="es-ES"/>
              </w:rPr>
              <m:t>2</m:t>
            </m:r>
          </m:sup>
        </m:sSup>
      </m:oMath>
      <w:r w:rsidR="00512BB9" w:rsidRPr="00512BB9">
        <w:rPr>
          <w:rFonts w:ascii="Arial" w:eastAsia="Times New Roman" w:hAnsi="Arial" w:cs="Arial"/>
          <w:color w:val="000000"/>
          <w:sz w:val="24"/>
          <w:szCs w:val="24"/>
          <w:lang w:val="es-ES" w:eastAsia="es-ES"/>
        </w:rPr>
        <w:t>).</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1267"/>
        </w:tabs>
        <w:spacing w:after="0" w:line="276" w:lineRule="auto"/>
        <w:ind w:left="724"/>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G</m:t>
        </m:r>
      </m:oMath>
      <w:r w:rsidRPr="00512BB9">
        <w:rPr>
          <w:rFonts w:ascii="Arial" w:eastAsia="Times New Roman" w:hAnsi="Arial" w:cs="Arial"/>
          <w:sz w:val="24"/>
          <w:szCs w:val="24"/>
          <w:lang w:val="es-ES" w:eastAsia="es-ES"/>
        </w:rPr>
        <w:t xml:space="preserve">__es el factor de corrección por temperatura y por altura con respecto al nivel del mar, adimensional.  El valor de </w:t>
      </w:r>
      <m:oMath>
        <m:r>
          <w:rPr>
            <w:rFonts w:ascii="Cambria Math" w:eastAsia="Times New Roman" w:hAnsi="Cambria Math" w:cs="Arial"/>
            <w:sz w:val="24"/>
            <w:szCs w:val="24"/>
            <w:lang w:val="es-ES" w:eastAsia="es-ES"/>
          </w:rPr>
          <m:t>G</m:t>
        </m:r>
      </m:oMath>
      <w:r w:rsidRPr="00512BB9">
        <w:rPr>
          <w:rFonts w:ascii="Arial" w:eastAsia="Times New Roman" w:hAnsi="Arial" w:cs="Arial"/>
          <w:sz w:val="24"/>
          <w:szCs w:val="24"/>
          <w:lang w:val="es-ES" w:eastAsia="es-ES"/>
        </w:rPr>
        <w:t xml:space="preserve">  se obtiene con la siguiente expresión:</w:t>
      </w:r>
    </w:p>
    <w:p w:rsidR="00512BB9" w:rsidRPr="00512BB9" w:rsidRDefault="00512BB9" w:rsidP="00512BB9">
      <w:pPr>
        <w:tabs>
          <w:tab w:val="left" w:pos="724"/>
          <w:tab w:val="left" w:pos="1267"/>
        </w:tabs>
        <w:spacing w:after="0" w:line="276" w:lineRule="auto"/>
        <w:ind w:left="724"/>
        <w:jc w:val="center"/>
        <w:rPr>
          <w:rFonts w:ascii="Arial" w:eastAsia="Times New Roman" w:hAnsi="Arial" w:cs="Arial"/>
          <w:sz w:val="24"/>
          <w:szCs w:val="24"/>
          <w:lang w:val="es-ES" w:eastAsia="es-ES"/>
        </w:rPr>
      </w:pPr>
    </w:p>
    <w:p w:rsidR="00512BB9" w:rsidRPr="00512BB9" w:rsidRDefault="00512BB9" w:rsidP="00512BB9">
      <w:pPr>
        <w:tabs>
          <w:tab w:val="left" w:pos="724"/>
          <w:tab w:val="left" w:pos="5529"/>
        </w:tabs>
        <w:autoSpaceDE w:val="0"/>
        <w:autoSpaceDN w:val="0"/>
        <w:adjustRightInd w:val="0"/>
        <w:spacing w:after="0" w:line="276" w:lineRule="auto"/>
        <w:jc w:val="center"/>
        <w:rPr>
          <w:rFonts w:ascii="Arial" w:eastAsia="Calibri" w:hAnsi="Arial" w:cs="Arial"/>
          <w:color w:val="FF00FF"/>
          <w:sz w:val="24"/>
          <w:szCs w:val="24"/>
        </w:rPr>
      </w:pPr>
      <w:r w:rsidRPr="00512BB9">
        <w:rPr>
          <w:rFonts w:ascii="Arial" w:eastAsia="Times New Roman" w:hAnsi="Arial" w:cs="Arial"/>
          <w:sz w:val="24"/>
          <w:szCs w:val="24"/>
          <w:lang w:val="es-ES" w:eastAsia="es-ES"/>
        </w:rPr>
        <w:t xml:space="preserve">          </w:t>
      </w:r>
      <m:oMath>
        <m:r>
          <w:rPr>
            <w:rFonts w:ascii="Cambria Math" w:eastAsia="Times New Roman" w:hAnsi="Cambria Math" w:cs="Arial"/>
            <w:sz w:val="24"/>
            <w:szCs w:val="24"/>
            <w:lang w:val="es-ES" w:eastAsia="es-ES"/>
          </w:rPr>
          <m:t>G=</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 xml:space="preserve">0.392 </m:t>
            </m:r>
            <m:r>
              <m:rPr>
                <m:sty m:val="p"/>
              </m:rPr>
              <w:rPr>
                <w:rFonts w:ascii="Cambria Math" w:eastAsia="Calibri" w:hAnsi="Cambria Math" w:cs="Arial"/>
                <w:sz w:val="24"/>
                <w:szCs w:val="24"/>
              </w:rPr>
              <m:t>Ω</m:t>
            </m:r>
          </m:num>
          <m:den>
            <m:r>
              <w:rPr>
                <w:rFonts w:ascii="Cambria Math" w:eastAsia="Times New Roman" w:hAnsi="Cambria Math" w:cs="Arial"/>
                <w:sz w:val="24"/>
                <w:szCs w:val="24"/>
                <w:lang w:val="es-ES" w:eastAsia="es-ES"/>
              </w:rPr>
              <m:t>273+τ</m:t>
            </m:r>
          </m:den>
        </m:f>
      </m:oMath>
      <w:r w:rsidRPr="00512BB9">
        <w:rPr>
          <w:rFonts w:ascii="Arial" w:eastAsia="Times New Roman" w:hAnsi="Arial" w:cs="Arial"/>
          <w:color w:val="C00000"/>
          <w:sz w:val="24"/>
          <w:szCs w:val="24"/>
          <w:lang w:val="es-ES" w:eastAsia="es-ES"/>
        </w:rPr>
        <w:t xml:space="preserve">                         </w:t>
      </w:r>
      <w:r w:rsidRPr="00512BB9">
        <w:rPr>
          <w:rFonts w:ascii="Arial" w:eastAsia="Times New Roman" w:hAnsi="Arial" w:cs="Arial"/>
          <w:sz w:val="24"/>
          <w:szCs w:val="24"/>
          <w:lang w:val="es-ES" w:eastAsia="es-ES"/>
        </w:rPr>
        <w:t>(4.8.2)</w:t>
      </w:r>
    </w:p>
    <w:p w:rsidR="003C5E1C" w:rsidRDefault="003C5E1C" w:rsidP="00512BB9">
      <w:pPr>
        <w:tabs>
          <w:tab w:val="left" w:pos="724"/>
        </w:tabs>
        <w:spacing w:after="0" w:line="276" w:lineRule="auto"/>
        <w:ind w:left="709"/>
        <w:jc w:val="both"/>
        <w:rPr>
          <w:rFonts w:ascii="Arial" w:eastAsia="Times New Roman" w:hAnsi="Arial" w:cs="Arial"/>
          <w:b/>
          <w:sz w:val="24"/>
          <w:szCs w:val="24"/>
          <w:lang w:val="es-ES" w:eastAsia="es-ES"/>
        </w:rPr>
      </w:pPr>
    </w:p>
    <w:p w:rsidR="003C5E1C" w:rsidRDefault="003C5E1C"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3C5E1C" w:rsidRPr="00512BB9" w:rsidRDefault="003C5E1C"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 w:val="left" w:pos="905"/>
          <w:tab w:val="left" w:pos="1448"/>
        </w:tabs>
        <w:spacing w:after="0" w:line="276" w:lineRule="auto"/>
        <w:ind w:left="1267" w:hanging="543"/>
        <w:jc w:val="both"/>
        <w:rPr>
          <w:rFonts w:ascii="Arial" w:eastAsia="Times New Roman" w:hAnsi="Arial" w:cs="Arial"/>
          <w:sz w:val="24"/>
          <w:szCs w:val="24"/>
        </w:rPr>
      </w:pPr>
      <m:oMath>
        <m:r>
          <m:rPr>
            <m:sty m:val="p"/>
          </m:rPr>
          <w:rPr>
            <w:rFonts w:ascii="Cambria Math" w:eastAsia="Calibri" w:hAnsi="Cambria Math" w:cs="Arial"/>
            <w:szCs w:val="24"/>
          </w:rPr>
          <m:t>Ω</m:t>
        </m:r>
      </m:oMath>
      <w:r w:rsidRPr="00512BB9">
        <w:rPr>
          <w:rFonts w:ascii="Arial" w:eastAsia="Times New Roman" w:hAnsi="Arial" w:cs="Arial"/>
          <w:sz w:val="24"/>
          <w:szCs w:val="24"/>
        </w:rPr>
        <w:t xml:space="preserve"> __ es la presión barométrica, en mm de Hg,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τ</m:t>
        </m:r>
      </m:oMath>
      <w:r w:rsidRPr="00512BB9">
        <w:rPr>
          <w:rFonts w:ascii="Arial" w:eastAsia="Times New Roman" w:hAnsi="Arial" w:cs="Arial"/>
          <w:sz w:val="24"/>
          <w:szCs w:val="24"/>
          <w:lang w:val="es-ES" w:eastAsia="es-ES"/>
        </w:rPr>
        <w:t xml:space="preserve"> ___es la temperatura, en  </w:t>
      </w:r>
      <m:oMath>
        <m:r>
          <w:rPr>
            <w:rFonts w:ascii="Cambria Math" w:eastAsia="Times New Roman" w:hAnsi="Cambria Math" w:cs="Arial"/>
            <w:sz w:val="24"/>
            <w:szCs w:val="24"/>
            <w:lang w:val="es-ES" w:eastAsia="es-ES"/>
          </w:rPr>
          <m:t>°</m:t>
        </m:r>
        <m:r>
          <m:rPr>
            <m:nor/>
          </m:rPr>
          <w:rPr>
            <w:rFonts w:ascii="Arial" w:eastAsia="Times New Roman" w:hAnsi="Arial" w:cs="Arial"/>
            <w:sz w:val="24"/>
            <w:szCs w:val="24"/>
            <w:lang w:val="es-ES" w:eastAsia="es-ES"/>
          </w:rPr>
          <m:t>C</m:t>
        </m:r>
      </m:oMath>
      <w:r w:rsidRPr="00512BB9">
        <w:rPr>
          <w:rFonts w:ascii="Arial" w:eastAsia="Times New Roman" w:hAnsi="Arial" w:cs="Arial"/>
          <w:sz w:val="24"/>
          <w:szCs w:val="24"/>
          <w:lang w:val="es-ES" w:eastAsia="es-ES"/>
        </w:rPr>
        <w:t>(19.6).</w:t>
      </w:r>
    </w:p>
    <w:p w:rsidR="00512BB9" w:rsidRPr="00512BB9" w:rsidRDefault="00512BB9" w:rsidP="00512BB9">
      <w:pPr>
        <w:tabs>
          <w:tab w:val="left" w:pos="724"/>
        </w:tabs>
        <w:spacing w:after="0" w:line="276" w:lineRule="auto"/>
        <w:ind w:left="709"/>
        <w:jc w:val="both"/>
        <w:rPr>
          <w:rFonts w:ascii="Arial" w:eastAsia="Times New Roman" w:hAnsi="Arial" w:cs="Arial"/>
          <w:color w:val="1F497D"/>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En la </w:t>
      </w:r>
      <w:r w:rsidRPr="00512BB9">
        <w:rPr>
          <w:rFonts w:ascii="Arial" w:eastAsia="Times New Roman" w:hAnsi="Arial" w:cs="Arial"/>
          <w:b/>
          <w:color w:val="000000"/>
          <w:sz w:val="24"/>
          <w:szCs w:val="24"/>
          <w:lang w:val="es-ES" w:eastAsia="es-ES"/>
        </w:rPr>
        <w:t>tabla 4.8.1.</w:t>
      </w:r>
      <w:r w:rsidRPr="00512BB9">
        <w:rPr>
          <w:rFonts w:ascii="Arial" w:eastAsia="Times New Roman" w:hAnsi="Arial" w:cs="Arial"/>
          <w:color w:val="000000"/>
          <w:sz w:val="24"/>
          <w:szCs w:val="24"/>
          <w:lang w:val="es-ES" w:eastAsia="es-ES"/>
        </w:rPr>
        <w:t xml:space="preserve"> Se presenta la relación entre los valores de la altitud,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h</m:t>
            </m:r>
          </m:e>
          <m:sub>
            <m:r>
              <w:rPr>
                <w:rFonts w:ascii="Cambria Math" w:eastAsia="Times New Roman" w:hAnsi="Cambria Math" w:cs="Arial"/>
                <w:color w:val="000000"/>
                <w:sz w:val="24"/>
                <w:szCs w:val="24"/>
                <w:lang w:val="es-ES" w:eastAsia="es-ES"/>
              </w:rPr>
              <m:t>m</m:t>
            </m:r>
          </m:sub>
        </m:sSub>
      </m:oMath>
      <w:r w:rsidRPr="00512BB9">
        <w:rPr>
          <w:rFonts w:ascii="Arial" w:eastAsia="Times New Roman" w:hAnsi="Arial" w:cs="Arial"/>
          <w:color w:val="000000"/>
          <w:sz w:val="24"/>
          <w:szCs w:val="24"/>
          <w:lang w:val="es-ES" w:eastAsia="es-ES"/>
        </w:rPr>
        <w:t xml:space="preserve"> en metros sobre el nivel del mar (msnm), y la presión barométrica,</w:t>
      </w:r>
      <m:oMath>
        <m:r>
          <m:rPr>
            <m:sty m:val="p"/>
          </m:rPr>
          <w:rPr>
            <w:rFonts w:ascii="Cambria Math" w:eastAsia="Calibri" w:hAnsi="Cambria Math" w:cs="Arial"/>
            <w:color w:val="000000"/>
            <w:sz w:val="24"/>
            <w:szCs w:val="24"/>
          </w:rPr>
          <m:t xml:space="preserve"> Ω</m:t>
        </m:r>
      </m:oMath>
      <w:r w:rsidRPr="00512BB9">
        <w:rPr>
          <w:rFonts w:ascii="Arial" w:eastAsia="Times New Roman" w:hAnsi="Arial" w:cs="Arial"/>
          <w:color w:val="000000"/>
          <w:sz w:val="24"/>
          <w:szCs w:val="24"/>
          <w:lang w:val="es-ES" w:eastAsia="es-ES"/>
        </w:rPr>
        <w:t xml:space="preserve"> </w:t>
      </w:r>
      <w:r w:rsidRPr="00512BB9">
        <w:rPr>
          <w:rFonts w:ascii="Arial" w:eastAsia="Times New Roman" w:hAnsi="Arial" w:cs="Arial"/>
          <w:color w:val="000000"/>
          <w:sz w:val="24"/>
          <w:szCs w:val="24"/>
        </w:rPr>
        <w:t>en  mm de Hg (mercurio).</w:t>
      </w:r>
    </w:p>
    <w:p w:rsidR="00512BB9" w:rsidRDefault="00512BB9" w:rsidP="00512BB9">
      <w:pPr>
        <w:tabs>
          <w:tab w:val="left" w:pos="724"/>
        </w:tabs>
        <w:spacing w:after="0" w:line="276" w:lineRule="auto"/>
        <w:ind w:left="709"/>
        <w:jc w:val="both"/>
        <w:rPr>
          <w:rFonts w:ascii="Arial" w:eastAsia="Times New Roman" w:hAnsi="Arial" w:cs="Arial"/>
          <w:sz w:val="24"/>
          <w:szCs w:val="24"/>
        </w:rPr>
      </w:pPr>
    </w:p>
    <w:p w:rsidR="003C5E1C" w:rsidRPr="00512BB9" w:rsidRDefault="003C5E1C" w:rsidP="00512BB9">
      <w:pPr>
        <w:tabs>
          <w:tab w:val="left" w:pos="724"/>
        </w:tabs>
        <w:spacing w:after="0" w:line="276" w:lineRule="auto"/>
        <w:ind w:left="709"/>
        <w:jc w:val="both"/>
        <w:rPr>
          <w:rFonts w:ascii="Arial" w:eastAsia="Times New Roman" w:hAnsi="Arial" w:cs="Arial"/>
          <w:sz w:val="24"/>
          <w:szCs w:val="24"/>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bCs/>
          <w:sz w:val="24"/>
          <w:szCs w:val="24"/>
          <w:lang w:val="es-ES" w:eastAsia="es-ES"/>
        </w:rPr>
        <w:t>Tabla 4.8.1. Relación entre la altitud y la presión barométrica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rPr>
      </w:pP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rPr>
      </w:pPr>
      <w:r w:rsidRPr="00512BB9">
        <w:rPr>
          <w:rFonts w:ascii="Arial" w:eastAsia="Times New Roman" w:hAnsi="Arial" w:cs="Arial"/>
          <w:noProof/>
          <w:color w:val="C00000"/>
          <w:sz w:val="24"/>
          <w:szCs w:val="24"/>
          <w:lang w:eastAsia="es-MX"/>
        </w:rPr>
        <w:lastRenderedPageBreak/>
        <w:drawing>
          <wp:inline distT="0" distB="0" distL="0" distR="0" wp14:anchorId="41EF266E" wp14:editId="0EA2271A">
            <wp:extent cx="3226435" cy="2607945"/>
            <wp:effectExtent l="0" t="0" r="0" b="190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226435" cy="2607945"/>
                    </a:xfrm>
                    <a:prstGeom prst="rect">
                      <a:avLst/>
                    </a:prstGeom>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1"/>
          <w:numId w:val="70"/>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PRESIÓN ACTUANTE SOBRE ESTRUCTURAS,</w:t>
      </w:r>
      <m:oMath>
        <m:r>
          <w:rPr>
            <w:rFonts w:ascii="Cambria Math" w:eastAsia="Times New Roman" w:hAnsi="Cambria Math" w:cs="Arial"/>
            <w:color w:val="000000"/>
            <w:sz w:val="24"/>
            <w:szCs w:val="24"/>
            <w:lang w:val="es-ES" w:eastAsia="es-ES"/>
          </w:rPr>
          <m:t xml:space="preserve"> </m:t>
        </m:r>
        <m:sSub>
          <m:sSubPr>
            <m:ctrlPr>
              <w:rPr>
                <w:rFonts w:ascii="Cambria Math" w:eastAsia="Times New Roman" w:hAnsi="Cambria Math" w:cs="Arial"/>
                <w:b/>
                <w:i/>
                <w:color w:val="000000"/>
                <w:sz w:val="24"/>
                <w:szCs w:val="24"/>
                <w:lang w:val="es-ES" w:eastAsia="es-ES"/>
              </w:rPr>
            </m:ctrlPr>
          </m:sSubPr>
          <m:e>
            <m:r>
              <m:rPr>
                <m:sty m:val="bi"/>
              </m:rPr>
              <w:rPr>
                <w:rFonts w:ascii="Cambria Math" w:eastAsia="Times New Roman" w:hAnsi="Cambria Math" w:cs="Arial"/>
                <w:color w:val="000000"/>
                <w:sz w:val="24"/>
                <w:szCs w:val="24"/>
                <w:lang w:val="es-ES" w:eastAsia="es-ES"/>
              </w:rPr>
              <m:t>p</m:t>
            </m:r>
          </m:e>
          <m:sub>
            <m:r>
              <m:rPr>
                <m:sty m:val="bi"/>
              </m:rPr>
              <w:rPr>
                <w:rFonts w:ascii="Cambria Math" w:eastAsia="Times New Roman" w:hAnsi="Cambria Math" w:cs="Arial"/>
                <w:color w:val="000000"/>
                <w:sz w:val="24"/>
                <w:szCs w:val="24"/>
                <w:lang w:val="es-ES" w:eastAsia="es-ES"/>
              </w:rPr>
              <m:t xml:space="preserve">z  </m:t>
            </m:r>
          </m:sub>
        </m:sSub>
      </m:oMath>
      <w:r w:rsidRPr="00512BB9">
        <w:rPr>
          <w:rFonts w:ascii="Arial" w:eastAsia="Times New Roman" w:hAnsi="Arial" w:cs="Arial"/>
          <w:b/>
          <w:lang w:val="es-ES" w:eastAsia="es-ES"/>
        </w:rPr>
        <w:t xml:space="preserve"> </w:t>
      </w:r>
    </w:p>
    <w:p w:rsidR="00512BB9" w:rsidRPr="00512BB9" w:rsidRDefault="00512BB9" w:rsidP="00512BB9">
      <w:pPr>
        <w:tabs>
          <w:tab w:val="left" w:pos="724"/>
        </w:tabs>
        <w:spacing w:after="0" w:line="276" w:lineRule="auto"/>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color w:val="C00000"/>
          <w:sz w:val="24"/>
          <w:szCs w:val="24"/>
          <w:lang w:val="es-ES" w:eastAsia="es-ES"/>
        </w:rPr>
      </w:pPr>
      <w:r w:rsidRPr="00512BB9">
        <w:rPr>
          <w:rFonts w:ascii="Arial" w:eastAsia="Times New Roman" w:hAnsi="Arial" w:cs="Arial"/>
          <w:sz w:val="24"/>
          <w:szCs w:val="24"/>
          <w:lang w:val="es-ES" w:eastAsia="es-ES"/>
        </w:rPr>
        <w:t xml:space="preserve">La presión actuante sobre una construcción determinada,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p</m:t>
            </m:r>
          </m:e>
          <m:sub>
            <m:r>
              <w:rPr>
                <w:rFonts w:ascii="Cambria Math" w:eastAsia="Times New Roman" w:hAnsi="Cambria Math" w:cs="Arial"/>
                <w:color w:val="000000"/>
                <w:sz w:val="24"/>
                <w:szCs w:val="24"/>
                <w:lang w:val="es-ES" w:eastAsia="es-ES"/>
              </w:rPr>
              <m:t>z</m:t>
            </m:r>
          </m:sub>
        </m:sSub>
      </m:oMath>
      <w:r w:rsidRPr="00512BB9">
        <w:rPr>
          <w:rFonts w:ascii="Arial" w:eastAsia="Times New Roman" w:hAnsi="Arial" w:cs="Arial"/>
          <w:sz w:val="24"/>
          <w:szCs w:val="24"/>
          <w:lang w:val="es-ES" w:eastAsia="es-ES"/>
        </w:rPr>
        <w:t>, en kg/m</w:t>
      </w:r>
      <w:r w:rsidRPr="00512BB9">
        <w:rPr>
          <w:rFonts w:ascii="Calibri" w:eastAsia="Times New Roman" w:hAnsi="Calibri" w:cs="Calibri"/>
          <w:sz w:val="24"/>
          <w:szCs w:val="24"/>
          <w:lang w:val="es-ES" w:eastAsia="es-ES"/>
        </w:rPr>
        <w:t>²</w:t>
      </w:r>
      <w:r w:rsidRPr="00512BB9">
        <w:rPr>
          <w:rFonts w:ascii="Arial" w:eastAsia="Times New Roman" w:hAnsi="Arial" w:cs="Arial"/>
          <w:sz w:val="24"/>
          <w:szCs w:val="24"/>
          <w:lang w:val="es-ES" w:eastAsia="es-ES"/>
        </w:rPr>
        <w:t xml:space="preserve"> se obtiene tomando en cuenta principalmente su forma y está  dada, de</w:t>
      </w:r>
      <w:r w:rsidRPr="00512BB9">
        <w:rPr>
          <w:rFonts w:ascii="Arial" w:eastAsia="Times New Roman" w:hAnsi="Arial" w:cs="Arial"/>
          <w:color w:val="C00000"/>
          <w:sz w:val="24"/>
          <w:szCs w:val="24"/>
          <w:lang w:val="es-ES" w:eastAsia="es-ES"/>
        </w:rPr>
        <w:t xml:space="preserve"> </w:t>
      </w:r>
      <w:r w:rsidRPr="00512BB9">
        <w:rPr>
          <w:rFonts w:ascii="Arial" w:eastAsia="Times New Roman" w:hAnsi="Arial" w:cs="Arial"/>
          <w:sz w:val="24"/>
          <w:szCs w:val="24"/>
          <w:lang w:val="es-ES" w:eastAsia="es-ES"/>
        </w:rPr>
        <w:t>manera general, por la ecuación:</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 w:val="left" w:pos="3620"/>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 xml:space="preserve">z=  </m:t>
            </m:r>
          </m:sub>
        </m:sSub>
      </m:oMath>
      <w:r w:rsidR="00512BB9" w:rsidRPr="00512BB9">
        <w:rPr>
          <w:rFonts w:ascii="Arial" w:eastAsia="Times New Roman" w:hAnsi="Arial" w:cs="Arial"/>
          <w:color w:val="000000"/>
          <w:sz w:val="24"/>
          <w:szCs w:val="28"/>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C</m:t>
            </m:r>
          </m:e>
          <m:sub>
            <m:r>
              <w:rPr>
                <w:rFonts w:ascii="Cambria Math" w:eastAsia="Times New Roman" w:hAnsi="Cambria Math" w:cs="Arial"/>
                <w:sz w:val="24"/>
                <w:szCs w:val="24"/>
                <w:lang w:val="es-ES" w:eastAsia="es-ES"/>
              </w:rPr>
              <m:t>P</m:t>
            </m:r>
          </m:sub>
        </m:sSub>
      </m:oMath>
      <w:r w:rsidR="00512BB9" w:rsidRPr="00512BB9">
        <w:rPr>
          <w:rFonts w:ascii="Arial" w:eastAsia="Times New Roman" w:hAnsi="Arial" w:cs="Arial"/>
          <w:color w:val="000000"/>
          <w:sz w:val="24"/>
          <w:szCs w:val="24"/>
          <w:lang w:val="es-ES" w:eastAsia="es-ES"/>
        </w:rPr>
        <w:t xml:space="preserve">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q</m:t>
            </m:r>
          </m:e>
          <m:sub>
            <m:r>
              <w:rPr>
                <w:rFonts w:ascii="Cambria Math" w:eastAsia="Times New Roman" w:hAnsi="Cambria Math" w:cs="Arial"/>
                <w:color w:val="000000"/>
                <w:sz w:val="24"/>
                <w:szCs w:val="24"/>
                <w:lang w:val="es-ES" w:eastAsia="es-ES"/>
              </w:rPr>
              <m:t xml:space="preserve">z </m:t>
            </m:r>
          </m:sub>
        </m:sSub>
      </m:oMath>
      <w:r w:rsidR="00512BB9" w:rsidRPr="00512BB9">
        <w:rPr>
          <w:rFonts w:ascii="Arial" w:eastAsia="Times New Roman" w:hAnsi="Arial" w:cs="Arial"/>
          <w:color w:val="000000"/>
          <w:sz w:val="24"/>
          <w:szCs w:val="24"/>
          <w:lang w:val="es-ES" w:eastAsia="es-ES"/>
        </w:rPr>
        <w:t xml:space="preserve">                                                                                  (4.8.3)</w:t>
      </w:r>
    </w:p>
    <w:p w:rsidR="00512BB9" w:rsidRPr="00512BB9" w:rsidRDefault="00512BB9" w:rsidP="00512BB9">
      <w:pPr>
        <w:tabs>
          <w:tab w:val="left" w:pos="724"/>
        </w:tabs>
        <w:spacing w:after="0" w:line="276" w:lineRule="auto"/>
        <w:ind w:left="709"/>
        <w:jc w:val="both"/>
        <w:rPr>
          <w:rFonts w:ascii="Arial" w:eastAsia="Times New Roman" w:hAnsi="Arial" w:cs="Arial"/>
          <w:color w:val="C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donde al coeficiente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m:t>
            </m:r>
          </m:sub>
        </m:sSub>
      </m:oMath>
      <w:r w:rsidRPr="00512BB9">
        <w:rPr>
          <w:rFonts w:ascii="Arial" w:eastAsia="Times New Roman" w:hAnsi="Arial" w:cs="Arial"/>
          <w:sz w:val="24"/>
          <w:szCs w:val="24"/>
          <w:lang w:val="es-ES" w:eastAsia="es-ES"/>
        </w:rPr>
        <w:t xml:space="preserve"> se le denomina coeficiente de presión y es adimensional. A esta presión se le denomina empuje medio o estático, y es producido por los efectos de la velocidad de ráfaga.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coeficiente de presión se define como la relación de la presión actuante sobre la construcción o sobre una de sus superficies, con la presión dinámica de base, para una altura dada.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r w:rsidRPr="00512BB9">
        <w:rPr>
          <w:rFonts w:ascii="Arial" w:eastAsia="Times New Roman" w:hAnsi="Arial" w:cs="Arial"/>
          <w:sz w:val="24"/>
          <w:szCs w:val="24"/>
          <w:lang w:val="es-ES" w:eastAsia="es-ES"/>
        </w:rPr>
        <w:t>Cuando se trate de una construcción cerrada, la presión de diseño,</w:t>
      </w:r>
      <m:oMath>
        <m:r>
          <w:rPr>
            <w:rFonts w:ascii="Cambria Math" w:eastAsia="Times New Roman" w:hAnsi="Cambria Math" w:cs="Arial"/>
            <w:color w:val="000000"/>
            <w:sz w:val="24"/>
            <w:szCs w:val="28"/>
            <w:lang w:val="es-ES" w:eastAsia="es-ES"/>
          </w:rPr>
          <m:t xml:space="preserve"> </m:t>
        </m:r>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 xml:space="preserve">z  </m:t>
            </m:r>
          </m:sub>
        </m:sSub>
      </m:oMath>
      <w:r w:rsidRPr="00512BB9">
        <w:rPr>
          <w:rFonts w:ascii="Arial" w:eastAsia="Times New Roman" w:hAnsi="Arial" w:cs="Arial"/>
          <w:color w:val="000000"/>
          <w:sz w:val="24"/>
          <w:szCs w:val="28"/>
          <w:lang w:val="es-ES" w:eastAsia="es-ES"/>
        </w:rPr>
        <w:t>en kg/m</w:t>
      </w:r>
      <w:r w:rsidRPr="00512BB9">
        <w:rPr>
          <w:rFonts w:ascii="Calibri" w:eastAsia="Times New Roman" w:hAnsi="Calibri" w:cs="Calibri"/>
          <w:color w:val="000000"/>
          <w:sz w:val="24"/>
          <w:szCs w:val="28"/>
          <w:lang w:val="es-ES" w:eastAsia="es-ES"/>
        </w:rPr>
        <w:t>²</w:t>
      </w:r>
      <w:r w:rsidRPr="00512BB9">
        <w:rPr>
          <w:rFonts w:ascii="Arial" w:eastAsia="Times New Roman" w:hAnsi="Arial" w:cs="Arial"/>
          <w:color w:val="000000"/>
          <w:sz w:val="24"/>
          <w:szCs w:val="28"/>
          <w:lang w:val="es-ES" w:eastAsia="es-ES"/>
        </w:rPr>
        <w:t>, se obtiene con la siguiente ecuación:</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p>
    <w:p w:rsidR="00512BB9" w:rsidRPr="00512BB9" w:rsidRDefault="001B6949" w:rsidP="00512BB9">
      <w:pPr>
        <w:tabs>
          <w:tab w:val="left" w:pos="724"/>
          <w:tab w:val="left" w:pos="3620"/>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 xml:space="preserve">z=  </m:t>
            </m:r>
          </m:sub>
        </m:sSub>
      </m:oMath>
      <w:r w:rsidR="00512BB9" w:rsidRPr="00512BB9">
        <w:rPr>
          <w:rFonts w:ascii="Arial" w:eastAsia="Times New Roman" w:hAnsi="Arial" w:cs="Arial"/>
          <w:color w:val="000000"/>
          <w:sz w:val="24"/>
          <w:szCs w:val="28"/>
          <w:lang w:val="es-ES" w:eastAsia="es-ES"/>
        </w:rPr>
        <w:t xml:space="preserve"> (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color w:val="000000"/>
          <w:sz w:val="24"/>
          <w:szCs w:val="24"/>
          <w:lang w:val="es-ES" w:eastAsia="es-ES"/>
        </w:rPr>
        <w:t xml:space="preserve"> -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p</m:t>
            </m:r>
          </m:e>
          <m:sub>
            <m:r>
              <w:rPr>
                <w:rFonts w:ascii="Cambria Math" w:eastAsia="Times New Roman" w:hAnsi="Cambria Math" w:cs="Arial"/>
                <w:color w:val="000000"/>
                <w:sz w:val="24"/>
                <w:szCs w:val="24"/>
                <w:lang w:val="es-ES" w:eastAsia="es-ES"/>
              </w:rPr>
              <m:t xml:space="preserve">i </m:t>
            </m:r>
          </m:sub>
        </m:sSub>
      </m:oMath>
      <w:r w:rsidR="00512BB9" w:rsidRPr="00512BB9">
        <w:rPr>
          <w:rFonts w:ascii="Arial" w:eastAsia="Times New Roman" w:hAnsi="Arial" w:cs="Arial"/>
          <w:color w:val="000000"/>
          <w:sz w:val="24"/>
          <w:szCs w:val="24"/>
          <w:lang w:val="es-ES" w:eastAsia="es-ES"/>
        </w:rPr>
        <w:t>)                                                     (4.8.3.a)</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r w:rsidRPr="00512BB9">
        <w:rPr>
          <w:rFonts w:ascii="Arial" w:eastAsia="Times New Roman" w:hAnsi="Arial" w:cs="Arial"/>
          <w:color w:val="000000"/>
          <w:sz w:val="24"/>
          <w:szCs w:val="24"/>
          <w:lang w:val="es-ES" w:eastAsia="es-ES"/>
        </w:rPr>
        <w:t xml:space="preserve">                             </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r w:rsidRPr="00512BB9">
        <w:rPr>
          <w:rFonts w:ascii="Arial" w:eastAsia="Times New Roman" w:hAnsi="Arial" w:cs="Arial"/>
          <w:color w:val="000000"/>
          <w:sz w:val="24"/>
          <w:szCs w:val="28"/>
          <w:lang w:val="es-ES" w:eastAsia="es-ES"/>
        </w:rPr>
        <w:lastRenderedPageBreak/>
        <w:t>Donde</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p>
    <w:p w:rsidR="00512BB9" w:rsidRPr="00512BB9" w:rsidRDefault="001B6949" w:rsidP="00512BB9">
      <w:pPr>
        <w:tabs>
          <w:tab w:val="left" w:pos="724"/>
          <w:tab w:val="left" w:pos="3620"/>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     es la presión exterior, en </w:t>
      </w:r>
      <w:r w:rsidR="00512BB9" w:rsidRPr="00512BB9">
        <w:rPr>
          <w:rFonts w:ascii="Arial" w:eastAsia="Times New Roman" w:hAnsi="Arial" w:cs="Arial"/>
          <w:color w:val="000000"/>
          <w:sz w:val="24"/>
          <w:szCs w:val="28"/>
          <w:lang w:val="es-ES" w:eastAsia="es-ES"/>
        </w:rPr>
        <w:t>kg/m</w:t>
      </w:r>
      <w:r w:rsidR="00512BB9" w:rsidRPr="00512BB9">
        <w:rPr>
          <w:rFonts w:ascii="Calibri" w:eastAsia="Times New Roman" w:hAnsi="Calibri" w:cs="Calibri"/>
          <w:color w:val="000000"/>
          <w:sz w:val="24"/>
          <w:szCs w:val="28"/>
          <w:lang w:val="es-ES" w:eastAsia="es-ES"/>
        </w:rPr>
        <w:t>²</w:t>
      </w:r>
      <w:r w:rsidR="00512BB9" w:rsidRPr="00512BB9">
        <w:rPr>
          <w:rFonts w:ascii="Arial" w:eastAsia="Times New Roman" w:hAnsi="Arial" w:cs="Arial"/>
          <w:color w:val="000000"/>
          <w:sz w:val="24"/>
          <w:szCs w:val="28"/>
          <w:lang w:val="es-ES" w:eastAsia="es-ES"/>
        </w:rPr>
        <w:t>,</w:t>
      </w:r>
      <w:r w:rsidR="00512BB9" w:rsidRPr="00512BB9">
        <w:rPr>
          <w:rFonts w:ascii="Arial" w:eastAsia="Times New Roman" w:hAnsi="Arial" w:cs="Arial"/>
          <w:color w:val="000000"/>
          <w:sz w:val="24"/>
          <w:szCs w:val="24"/>
          <w:lang w:val="es-ES" w:eastAsia="es-ES"/>
        </w:rPr>
        <w:t xml:space="preserve"> (4.9.3), y </w:t>
      </w:r>
    </w:p>
    <w:p w:rsidR="00512BB9" w:rsidRPr="00512BB9" w:rsidRDefault="00512BB9" w:rsidP="00512BB9">
      <w:pPr>
        <w:tabs>
          <w:tab w:val="left" w:pos="724"/>
        </w:tabs>
        <w:spacing w:after="0" w:line="276" w:lineRule="auto"/>
        <w:jc w:val="both"/>
        <w:rPr>
          <w:rFonts w:ascii="Arial" w:eastAsia="Times New Roman" w:hAnsi="Arial" w:cs="Arial"/>
          <w:color w:val="000000"/>
          <w:sz w:val="24"/>
          <w:szCs w:val="28"/>
          <w:lang w:val="es-ES" w:eastAsia="es-ES"/>
        </w:rPr>
      </w:pPr>
    </w:p>
    <w:p w:rsidR="00512BB9" w:rsidRPr="00512BB9" w:rsidRDefault="001B6949" w:rsidP="00512BB9">
      <w:pPr>
        <w:tabs>
          <w:tab w:val="left" w:pos="724"/>
          <w:tab w:val="left" w:pos="3620"/>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i</m:t>
            </m:r>
          </m:sub>
        </m:sSub>
      </m:oMath>
      <w:r w:rsidR="00512BB9" w:rsidRPr="00512BB9">
        <w:rPr>
          <w:rFonts w:ascii="Arial" w:eastAsia="Times New Roman" w:hAnsi="Arial" w:cs="Arial"/>
          <w:sz w:val="24"/>
          <w:szCs w:val="24"/>
          <w:lang w:val="es-ES" w:eastAsia="es-ES"/>
        </w:rPr>
        <w:t xml:space="preserve">      es la presión interior, en </w:t>
      </w:r>
      <w:r w:rsidR="00512BB9" w:rsidRPr="00512BB9">
        <w:rPr>
          <w:rFonts w:ascii="Arial" w:eastAsia="Times New Roman" w:hAnsi="Arial" w:cs="Arial"/>
          <w:color w:val="000000"/>
          <w:sz w:val="24"/>
          <w:szCs w:val="28"/>
          <w:lang w:val="es-ES" w:eastAsia="es-ES"/>
        </w:rPr>
        <w:t>kg/m</w:t>
      </w:r>
      <w:r w:rsidR="00512BB9" w:rsidRPr="00512BB9">
        <w:rPr>
          <w:rFonts w:ascii="Calibri" w:eastAsia="Times New Roman" w:hAnsi="Calibri" w:cs="Calibri"/>
          <w:color w:val="000000"/>
          <w:sz w:val="24"/>
          <w:szCs w:val="28"/>
          <w:lang w:val="es-ES" w:eastAsia="es-ES"/>
        </w:rPr>
        <w:t>²</w:t>
      </w:r>
      <w:r w:rsidR="00512BB9" w:rsidRPr="00512BB9">
        <w:rPr>
          <w:rFonts w:ascii="Arial" w:eastAsia="Times New Roman" w:hAnsi="Arial" w:cs="Arial"/>
          <w:color w:val="000000"/>
          <w:sz w:val="24"/>
          <w:szCs w:val="28"/>
          <w:lang w:val="es-ES" w:eastAsia="es-ES"/>
        </w:rPr>
        <w:t>,</w:t>
      </w:r>
      <w:r w:rsidR="00512BB9" w:rsidRPr="00512BB9">
        <w:rPr>
          <w:rFonts w:ascii="Arial" w:eastAsia="Times New Roman" w:hAnsi="Arial" w:cs="Arial"/>
          <w:color w:val="000000"/>
          <w:sz w:val="24"/>
          <w:szCs w:val="24"/>
          <w:lang w:val="es-ES" w:eastAsia="es-ES"/>
        </w:rPr>
        <w:t xml:space="preserve"> (4.9.4)</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Cuando se trate de una construcción abierta, la presión de diseño,</w:t>
      </w:r>
      <m:oMath>
        <m:r>
          <w:rPr>
            <w:rFonts w:ascii="Cambria Math" w:eastAsia="Times New Roman" w:hAnsi="Cambria Math" w:cs="Arial"/>
            <w:color w:val="000000"/>
            <w:sz w:val="24"/>
            <w:szCs w:val="28"/>
            <w:lang w:val="es-ES" w:eastAsia="es-ES"/>
          </w:rPr>
          <m:t xml:space="preserve"> </m:t>
        </m:r>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 xml:space="preserve">z  </m:t>
            </m:r>
          </m:sub>
        </m:sSub>
      </m:oMath>
      <w:r w:rsidRPr="00512BB9">
        <w:rPr>
          <w:rFonts w:ascii="Arial" w:eastAsia="Times New Roman" w:hAnsi="Arial" w:cs="Arial"/>
          <w:color w:val="000000"/>
          <w:sz w:val="24"/>
          <w:szCs w:val="28"/>
          <w:lang w:val="es-ES" w:eastAsia="es-ES"/>
        </w:rPr>
        <w:t>en kg/m</w:t>
      </w:r>
      <w:r w:rsidRPr="00512BB9">
        <w:rPr>
          <w:rFonts w:ascii="Calibri" w:eastAsia="Times New Roman" w:hAnsi="Calibri" w:cs="Calibri"/>
          <w:color w:val="000000"/>
          <w:sz w:val="24"/>
          <w:szCs w:val="28"/>
          <w:lang w:val="es-ES" w:eastAsia="es-ES"/>
        </w:rPr>
        <w:t>²</w:t>
      </w:r>
      <w:r w:rsidRPr="00512BB9">
        <w:rPr>
          <w:rFonts w:ascii="Arial" w:eastAsia="Times New Roman" w:hAnsi="Arial" w:cs="Arial"/>
          <w:color w:val="000000"/>
          <w:sz w:val="24"/>
          <w:szCs w:val="28"/>
          <w:lang w:val="es-ES" w:eastAsia="es-ES"/>
        </w:rPr>
        <w:t>, se obtiene con la siguiente 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3620"/>
          <w:tab w:val="left" w:pos="5670"/>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 xml:space="preserve">z=  </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n</m:t>
            </m:r>
          </m:sub>
        </m:sSub>
      </m:oMath>
      <w:r w:rsidR="00512BB9" w:rsidRPr="00512BB9">
        <w:rPr>
          <w:rFonts w:ascii="Arial" w:eastAsia="Times New Roman" w:hAnsi="Arial" w:cs="Arial"/>
          <w:color w:val="000000"/>
          <w:sz w:val="24"/>
          <w:szCs w:val="24"/>
          <w:lang w:val="es-ES" w:eastAsia="es-ES"/>
        </w:rPr>
        <w:t xml:space="preserve">                                                                 (4.8.3.b)</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r w:rsidRPr="00512BB9">
        <w:rPr>
          <w:rFonts w:ascii="Arial" w:eastAsia="Times New Roman" w:hAnsi="Arial" w:cs="Arial"/>
          <w:color w:val="000000"/>
          <w:sz w:val="24"/>
          <w:szCs w:val="28"/>
          <w:lang w:val="es-ES" w:eastAsia="es-ES"/>
        </w:rPr>
        <w:t>Donde</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8"/>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n</m:t>
            </m:r>
          </m:sub>
        </m:sSub>
      </m:oMath>
      <w:r w:rsidR="00512BB9" w:rsidRPr="00512BB9">
        <w:rPr>
          <w:rFonts w:ascii="Arial" w:eastAsia="Times New Roman" w:hAnsi="Arial" w:cs="Arial"/>
          <w:sz w:val="24"/>
          <w:szCs w:val="24"/>
          <w:lang w:val="es-ES" w:eastAsia="es-ES"/>
        </w:rPr>
        <w:t xml:space="preserve"> es la presión neta, kg/m</w:t>
      </w:r>
      <w:r w:rsidR="00512BB9" w:rsidRPr="00512BB9">
        <w:rPr>
          <w:rFonts w:ascii="Arial" w:eastAsia="Times New Roman" w:hAnsi="Arial" w:cs="Arial"/>
          <w:sz w:val="24"/>
          <w:szCs w:val="24"/>
          <w:vertAlign w:val="superscript"/>
          <w:lang w:val="es-ES" w:eastAsia="es-ES"/>
        </w:rPr>
        <w:t>2</w:t>
      </w:r>
      <w:r w:rsidR="00512BB9" w:rsidRPr="00512BB9">
        <w:rPr>
          <w:rFonts w:ascii="Arial" w:eastAsia="Times New Roman" w:hAnsi="Arial" w:cs="Arial"/>
          <w:color w:val="000000"/>
          <w:sz w:val="24"/>
          <w:szCs w:val="28"/>
          <w:lang w:val="es-ES" w:eastAsia="es-ES"/>
        </w:rPr>
        <w:t xml:space="preserve">, </w:t>
      </w:r>
      <w:r w:rsidR="00512BB9" w:rsidRPr="00512BB9">
        <w:rPr>
          <w:rFonts w:ascii="Arial" w:eastAsia="Times New Roman" w:hAnsi="Arial" w:cs="Arial"/>
          <w:sz w:val="24"/>
          <w:szCs w:val="24"/>
          <w:lang w:val="es-ES" w:eastAsia="es-ES"/>
        </w:rPr>
        <w:t>inciso 4.9.4.4 y (incisos 3.5.5, 3.5.11,3.5.15 y 3.5.16 Del Manual de Diseño de Obras Civiles. Diseño por Viento 2020 de la C.F.E.)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3620"/>
        </w:tabs>
        <w:spacing w:after="0" w:line="276" w:lineRule="auto"/>
        <w:ind w:left="709"/>
        <w:jc w:val="both"/>
        <w:rPr>
          <w:rFonts w:ascii="Arial" w:eastAsia="Times New Roman" w:hAnsi="Arial" w:cs="Arial"/>
          <w:color w:val="FF0000"/>
          <w:sz w:val="24"/>
          <w:szCs w:val="24"/>
          <w:lang w:val="es-ES" w:eastAsia="es-ES"/>
        </w:rPr>
      </w:pPr>
      <w:r w:rsidRPr="00512BB9">
        <w:rPr>
          <w:rFonts w:ascii="Arial" w:eastAsia="Times New Roman" w:hAnsi="Arial" w:cs="Arial"/>
          <w:color w:val="FF0000"/>
          <w:sz w:val="24"/>
          <w:szCs w:val="28"/>
          <w:lang w:val="es-ES" w:eastAsia="es-ES"/>
        </w:rPr>
        <w:t xml:space="preserve"> </w:t>
      </w:r>
    </w:p>
    <w:p w:rsidR="00512BB9" w:rsidRPr="00512BB9" w:rsidRDefault="00512BB9" w:rsidP="00512BB9">
      <w:pPr>
        <w:tabs>
          <w:tab w:val="left" w:pos="724"/>
        </w:tabs>
        <w:spacing w:after="0" w:line="276" w:lineRule="auto"/>
        <w:ind w:left="567" w:hanging="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Los valores de los coeficientes de presión para diversas formas estructurales, se especifican a partir del inciso 3.5 Presiones y Fuerzas debidas a la acción del Viento del Manual de Diseño de Obras Civiles. Diseño por Viento 2020 de la C.F.E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1"/>
          <w:numId w:val="70"/>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FUERZA ACTUANTE EN ESTRUCTURAS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fuerza estática,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es</m:t>
            </m:r>
          </m:sub>
        </m:sSub>
      </m:oMath>
      <w:r w:rsidRPr="00512BB9">
        <w:rPr>
          <w:rFonts w:ascii="Arial" w:eastAsia="Times New Roman" w:hAnsi="Arial" w:cs="Arial"/>
          <w:sz w:val="24"/>
          <w:szCs w:val="24"/>
          <w:lang w:val="es-ES" w:eastAsia="es-ES"/>
        </w:rPr>
        <w:t xml:space="preserve">,en Kg, se calcula con la siguiente ecuación: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es=</m:t>
            </m:r>
            <m:nary>
              <m:naryPr>
                <m:chr m:val="∑"/>
                <m:limLoc m:val="undOvr"/>
                <m:subHide m:val="1"/>
                <m:supHide m:val="1"/>
                <m:ctrlPr>
                  <w:rPr>
                    <w:rFonts w:ascii="Cambria Math" w:eastAsia="Times New Roman" w:hAnsi="Cambria Math" w:cs="Arial"/>
                    <w:i/>
                    <w:sz w:val="24"/>
                    <w:szCs w:val="24"/>
                    <w:lang w:val="es-ES" w:eastAsia="es-ES"/>
                  </w:rPr>
                </m:ctrlPr>
              </m:naryPr>
              <m:sub/>
              <m:sup/>
              <m:e>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z</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ref</m:t>
                        </m:r>
                      </m:sub>
                    </m:sSub>
                  </m:e>
                </m:d>
              </m:e>
            </m:nary>
          </m:sub>
        </m:sSub>
      </m:oMath>
      <w:r w:rsidRPr="00512BB9">
        <w:rPr>
          <w:rFonts w:ascii="Arial" w:eastAsia="Times New Roman" w:hAnsi="Arial" w:cs="Arial"/>
          <w:sz w:val="24"/>
          <w:szCs w:val="24"/>
          <w:lang w:val="es-ES" w:eastAsia="es-ES"/>
        </w:rPr>
        <w:t xml:space="preserve">                   </w:t>
      </w: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380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Donde </w:t>
      </w:r>
    </w:p>
    <w:p w:rsidR="00512BB9" w:rsidRPr="00512BB9" w:rsidRDefault="00512BB9" w:rsidP="00512BB9">
      <w:pPr>
        <w:tabs>
          <w:tab w:val="left" w:pos="724"/>
          <w:tab w:val="left" w:pos="3801"/>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993"/>
          <w:tab w:val="left" w:pos="1985"/>
          <w:tab w:val="left" w:pos="3801"/>
        </w:tabs>
        <w:spacing w:after="0" w:line="276" w:lineRule="auto"/>
        <w:ind w:left="1985" w:hanging="1276"/>
        <w:jc w:val="both"/>
        <w:rPr>
          <w:rFonts w:ascii="Arial" w:eastAsia="Times New Roman" w:hAnsi="Arial" w:cs="Arial"/>
          <w:color w:val="000000"/>
          <w:sz w:val="24"/>
          <w:szCs w:val="28"/>
          <w:lang w:val="es-ES" w:eastAsia="es-ES"/>
        </w:rPr>
      </w:pPr>
      <m:oMath>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 xml:space="preserve">z  </m:t>
            </m:r>
          </m:sub>
        </m:sSub>
      </m:oMath>
      <w:r w:rsidR="00512BB9" w:rsidRPr="00512BB9">
        <w:rPr>
          <w:rFonts w:ascii="Arial" w:eastAsia="Times New Roman" w:hAnsi="Arial" w:cs="Arial"/>
          <w:color w:val="000000"/>
          <w:sz w:val="24"/>
          <w:szCs w:val="28"/>
          <w:lang w:val="es-ES" w:eastAsia="es-ES"/>
        </w:rPr>
        <w:t xml:space="preserve">              Presión de diseño,</w:t>
      </w:r>
      <m:oMath>
        <m:r>
          <w:rPr>
            <w:rFonts w:ascii="Cambria Math" w:eastAsia="Times New Roman" w:hAnsi="Cambria Math" w:cs="Arial"/>
            <w:color w:val="000000"/>
            <w:sz w:val="24"/>
            <w:szCs w:val="28"/>
            <w:lang w:val="es-ES" w:eastAsia="es-ES"/>
          </w:rPr>
          <m:t xml:space="preserve"> </m:t>
        </m:r>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z</m:t>
            </m:r>
          </m:sub>
        </m:sSub>
        <m:r>
          <w:rPr>
            <w:rFonts w:ascii="Cambria Math" w:eastAsia="Times New Roman" w:hAnsi="Cambria Math" w:cs="Arial"/>
            <w:color w:val="000000"/>
            <w:sz w:val="24"/>
            <w:szCs w:val="28"/>
            <w:lang w:val="es-ES" w:eastAsia="es-ES"/>
          </w:rPr>
          <m:t>,</m:t>
        </m:r>
      </m:oMath>
      <w:r w:rsidR="00512BB9" w:rsidRPr="00512BB9">
        <w:rPr>
          <w:rFonts w:ascii="Arial" w:eastAsia="Times New Roman" w:hAnsi="Arial" w:cs="Arial"/>
          <w:color w:val="000000"/>
          <w:sz w:val="24"/>
          <w:szCs w:val="28"/>
          <w:lang w:val="es-ES" w:eastAsia="es-ES"/>
        </w:rPr>
        <w:t xml:space="preserve"> en </w:t>
      </w:r>
      <w:r w:rsidR="00512BB9" w:rsidRPr="00512BB9">
        <w:rPr>
          <w:rFonts w:ascii="Arial" w:eastAsia="Times New Roman" w:hAnsi="Arial" w:cs="Arial"/>
          <w:sz w:val="24"/>
          <w:szCs w:val="24"/>
          <w:lang w:val="es-ES" w:eastAsia="es-ES"/>
        </w:rPr>
        <w:t>kg/m</w:t>
      </w:r>
      <w:r w:rsidR="00512BB9" w:rsidRPr="00512BB9">
        <w:rPr>
          <w:rFonts w:ascii="Arial" w:eastAsia="Times New Roman" w:hAnsi="Arial" w:cs="Arial"/>
          <w:sz w:val="24"/>
          <w:szCs w:val="24"/>
          <w:vertAlign w:val="superscript"/>
          <w:lang w:val="es-ES" w:eastAsia="es-ES"/>
        </w:rPr>
        <w:t>2</w:t>
      </w:r>
      <w:r w:rsidR="00512BB9" w:rsidRPr="00512BB9">
        <w:rPr>
          <w:rFonts w:ascii="Arial" w:eastAsia="Times New Roman" w:hAnsi="Arial" w:cs="Arial"/>
          <w:color w:val="000000"/>
          <w:sz w:val="24"/>
          <w:szCs w:val="28"/>
          <w:lang w:val="es-ES" w:eastAsia="es-ES"/>
        </w:rPr>
        <w:t>, y</w:t>
      </w:r>
    </w:p>
    <w:p w:rsidR="00512BB9" w:rsidRPr="00512BB9" w:rsidRDefault="001B6949" w:rsidP="00512BB9">
      <w:pPr>
        <w:tabs>
          <w:tab w:val="left" w:pos="724"/>
          <w:tab w:val="left" w:pos="3801"/>
        </w:tabs>
        <w:spacing w:after="0" w:line="276" w:lineRule="auto"/>
        <w:ind w:left="1985" w:hanging="1276"/>
        <w:jc w:val="both"/>
        <w:rPr>
          <w:rFonts w:ascii="Arial" w:eastAsia="Times New Roman" w:hAnsi="Arial" w:cs="Arial"/>
          <w:color w:val="000000"/>
          <w:sz w:val="24"/>
          <w:szCs w:val="28"/>
          <w:lang w:val="es-ES" w:eastAsia="es-ES"/>
        </w:rPr>
      </w:pPr>
      <m:oMath>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A</m:t>
            </m:r>
          </m:e>
          <m:sub>
            <m:r>
              <w:rPr>
                <w:rFonts w:ascii="Cambria Math" w:eastAsia="Times New Roman" w:hAnsi="Cambria Math" w:cs="Arial"/>
                <w:color w:val="000000"/>
                <w:sz w:val="24"/>
                <w:szCs w:val="28"/>
                <w:lang w:val="es-ES" w:eastAsia="es-ES"/>
              </w:rPr>
              <m:t xml:space="preserve">ref  </m:t>
            </m:r>
          </m:sub>
        </m:sSub>
      </m:oMath>
      <w:r w:rsidR="00512BB9" w:rsidRPr="00512BB9">
        <w:rPr>
          <w:rFonts w:ascii="Arial" w:eastAsia="Times New Roman" w:hAnsi="Arial" w:cs="Arial"/>
          <w:color w:val="000000"/>
          <w:sz w:val="24"/>
          <w:szCs w:val="28"/>
          <w:lang w:val="es-ES" w:eastAsia="es-ES"/>
        </w:rPr>
        <w:tab/>
        <w:t>Área de referencia correspondiente a la estructura, o parte  de ella, en m</w:t>
      </w:r>
      <w:r w:rsidR="00512BB9" w:rsidRPr="00512BB9">
        <w:rPr>
          <w:rFonts w:ascii="Calibri" w:eastAsia="Times New Roman" w:hAnsi="Calibri" w:cs="Calibri"/>
          <w:color w:val="000000"/>
          <w:sz w:val="24"/>
          <w:szCs w:val="28"/>
          <w:lang w:val="es-ES" w:eastAsia="es-ES"/>
        </w:rPr>
        <w:t>²</w:t>
      </w:r>
      <w:r w:rsidR="00512BB9" w:rsidRPr="00512BB9">
        <w:rPr>
          <w:rFonts w:ascii="Arial" w:eastAsia="Times New Roman" w:hAnsi="Arial" w:cs="Arial"/>
          <w:color w:val="000000"/>
          <w:sz w:val="24"/>
          <w:szCs w:val="28"/>
          <w:lang w:val="es-ES" w:eastAsia="es-ES"/>
        </w:rPr>
        <w:t xml:space="preserve">, a la altura z, sobre la que actúa la presión </w:t>
      </w:r>
      <m:oMath>
        <m:sSub>
          <m:sSubPr>
            <m:ctrlPr>
              <w:rPr>
                <w:rFonts w:ascii="Cambria Math" w:eastAsia="Times New Roman" w:hAnsi="Cambria Math" w:cs="Arial"/>
                <w:i/>
                <w:color w:val="000000"/>
                <w:sz w:val="24"/>
                <w:szCs w:val="28"/>
                <w:lang w:val="es-ES" w:eastAsia="es-ES"/>
              </w:rPr>
            </m:ctrlPr>
          </m:sSubPr>
          <m:e>
            <m:r>
              <w:rPr>
                <w:rFonts w:ascii="Cambria Math" w:eastAsia="Times New Roman" w:hAnsi="Cambria Math" w:cs="Arial"/>
                <w:color w:val="000000"/>
                <w:sz w:val="24"/>
                <w:szCs w:val="28"/>
                <w:lang w:val="es-ES" w:eastAsia="es-ES"/>
              </w:rPr>
              <m:t>p</m:t>
            </m:r>
          </m:e>
          <m:sub>
            <m:r>
              <w:rPr>
                <w:rFonts w:ascii="Cambria Math" w:eastAsia="Times New Roman" w:hAnsi="Cambria Math" w:cs="Arial"/>
                <w:color w:val="000000"/>
                <w:sz w:val="24"/>
                <w:szCs w:val="28"/>
                <w:lang w:val="es-ES" w:eastAsia="es-ES"/>
              </w:rPr>
              <m:t>z</m:t>
            </m:r>
          </m:sub>
        </m:sSub>
      </m:oMath>
      <w:r w:rsidR="00512BB9" w:rsidRPr="00512BB9">
        <w:rPr>
          <w:rFonts w:ascii="Arial" w:eastAsia="Times New Roman" w:hAnsi="Arial" w:cs="Arial"/>
          <w:color w:val="000000"/>
          <w:sz w:val="24"/>
          <w:szCs w:val="28"/>
          <w:lang w:val="es-ES" w:eastAsia="es-ES"/>
        </w:rPr>
        <w:t>. Ella corresponde:</w:t>
      </w:r>
    </w:p>
    <w:p w:rsidR="00512BB9" w:rsidRDefault="00512BB9" w:rsidP="00512BB9">
      <w:pPr>
        <w:tabs>
          <w:tab w:val="left" w:pos="724"/>
          <w:tab w:val="left" w:pos="3801"/>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3C5E1C" w:rsidRPr="00512BB9" w:rsidRDefault="003C5E1C" w:rsidP="00512BB9">
      <w:pPr>
        <w:tabs>
          <w:tab w:val="left" w:pos="724"/>
          <w:tab w:val="left" w:pos="3801"/>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71"/>
        </w:numPr>
        <w:tabs>
          <w:tab w:val="left" w:pos="2268"/>
          <w:tab w:val="left" w:pos="2835"/>
        </w:tabs>
        <w:spacing w:after="0" w:line="276" w:lineRule="auto"/>
        <w:ind w:left="1985" w:hanging="28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A una parte de alguna de las superficies de la construcción; la presión de diseño que corresponde a una velocidad y dirección del viento dada, es afectada por el coeficiente de presión exterior o interior,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m:t>
            </m:r>
            <m:r>
              <w:rPr>
                <w:rFonts w:ascii="Cambria Math" w:eastAsia="Times New Roman" w:hAnsi="Cambria Math" w:cs="Arial"/>
                <w:color w:val="000000"/>
                <w:sz w:val="20"/>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o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m:t>
            </m:r>
            <m:r>
              <w:rPr>
                <w:rFonts w:ascii="Cambria Math" w:eastAsia="Times New Roman" w:hAnsi="Cambria Math" w:cs="Arial"/>
                <w:color w:val="000000"/>
                <w:sz w:val="20"/>
                <w:szCs w:val="24"/>
                <w:lang w:val="es-ES" w:eastAsia="es-ES"/>
              </w:rPr>
              <m:t>C</m:t>
            </m:r>
          </m:e>
          <m:sub>
            <m:r>
              <w:rPr>
                <w:rFonts w:ascii="Cambria Math" w:eastAsia="Times New Roman" w:hAnsi="Cambria Math" w:cs="Arial"/>
                <w:sz w:val="24"/>
                <w:szCs w:val="24"/>
                <w:lang w:val="es-ES" w:eastAsia="es-ES"/>
              </w:rPr>
              <m:t>pi</m:t>
            </m:r>
          </m:sub>
        </m:sSub>
      </m:oMath>
      <w:r w:rsidRPr="00512BB9">
        <w:rPr>
          <w:rFonts w:ascii="Arial" w:eastAsia="Times New Roman" w:hAnsi="Arial" w:cs="Arial"/>
          <w:sz w:val="24"/>
          <w:szCs w:val="24"/>
          <w:lang w:val="es-ES" w:eastAsia="es-ES"/>
        </w:rPr>
        <w:t>, el cual a su vez depende de la forma de su estructura,</w:t>
      </w:r>
    </w:p>
    <w:p w:rsidR="00512BB9" w:rsidRPr="00512BB9" w:rsidRDefault="00512BB9" w:rsidP="00512BB9">
      <w:pPr>
        <w:tabs>
          <w:tab w:val="left" w:pos="2268"/>
          <w:tab w:val="left" w:pos="2835"/>
        </w:tabs>
        <w:spacing w:after="0" w:line="276" w:lineRule="auto"/>
        <w:ind w:left="2410"/>
        <w:jc w:val="both"/>
        <w:rPr>
          <w:rFonts w:ascii="Arial" w:eastAsia="Times New Roman" w:hAnsi="Arial" w:cs="Arial"/>
          <w:sz w:val="24"/>
          <w:szCs w:val="24"/>
          <w:lang w:val="es-ES" w:eastAsia="es-ES"/>
        </w:rPr>
      </w:pPr>
    </w:p>
    <w:p w:rsidR="00512BB9" w:rsidRPr="00512BB9" w:rsidRDefault="00512BB9" w:rsidP="00781AF0">
      <w:pPr>
        <w:numPr>
          <w:ilvl w:val="0"/>
          <w:numId w:val="71"/>
        </w:numPr>
        <w:tabs>
          <w:tab w:val="left" w:pos="2268"/>
          <w:tab w:val="left" w:pos="2835"/>
        </w:tabs>
        <w:spacing w:after="0" w:line="276" w:lineRule="auto"/>
        <w:ind w:left="1985" w:hanging="28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A la superficie de la construcción o de elemento estructural, proyectada sobre un plano normal al flujo del viento; la presión de diseño es afectada por el coeficiente de arrastre ,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m:t>
            </m:r>
            <m:r>
              <w:rPr>
                <w:rFonts w:ascii="Cambria Math" w:eastAsia="Times New Roman" w:hAnsi="Cambria Math" w:cs="Arial"/>
                <w:color w:val="000000"/>
                <w:sz w:val="20"/>
                <w:szCs w:val="24"/>
                <w:lang w:val="es-ES" w:eastAsia="es-ES"/>
              </w:rPr>
              <m:t>C</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según la forma de la construcción o del elemento estructural, o</w:t>
      </w:r>
    </w:p>
    <w:p w:rsidR="00512BB9" w:rsidRPr="00512BB9" w:rsidRDefault="00512BB9" w:rsidP="00512BB9">
      <w:pPr>
        <w:tabs>
          <w:tab w:val="left" w:pos="2268"/>
          <w:tab w:val="left" w:pos="2835"/>
        </w:tabs>
        <w:spacing w:after="0" w:line="276" w:lineRule="auto"/>
        <w:ind w:left="2410"/>
        <w:jc w:val="both"/>
        <w:rPr>
          <w:rFonts w:ascii="Arial" w:eastAsia="Times New Roman" w:hAnsi="Arial" w:cs="Arial"/>
          <w:sz w:val="24"/>
          <w:szCs w:val="24"/>
          <w:lang w:val="es-ES" w:eastAsia="es-ES"/>
        </w:rPr>
      </w:pPr>
    </w:p>
    <w:p w:rsidR="00512BB9" w:rsidRPr="00512BB9" w:rsidRDefault="00512BB9" w:rsidP="00781AF0">
      <w:pPr>
        <w:numPr>
          <w:ilvl w:val="0"/>
          <w:numId w:val="71"/>
        </w:numPr>
        <w:tabs>
          <w:tab w:val="left" w:pos="2268"/>
          <w:tab w:val="left" w:pos="2835"/>
        </w:tabs>
        <w:spacing w:after="0" w:line="276" w:lineRule="auto"/>
        <w:ind w:left="1985" w:hanging="28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 las superficies que se indiquen en los incisos correspondientes cuando se empleen coeficientes de fuerzas,</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m:t>
            </m:r>
            <m:r>
              <w:rPr>
                <w:rFonts w:ascii="Cambria Math" w:eastAsia="Times New Roman" w:hAnsi="Cambria Math" w:cs="Arial"/>
                <w:color w:val="000000"/>
                <w:sz w:val="20"/>
                <w:szCs w:val="24"/>
                <w:lang w:val="es-ES" w:eastAsia="es-ES"/>
              </w:rPr>
              <m:t>C</m:t>
            </m:r>
          </m:e>
          <m:sub>
            <m:r>
              <w:rPr>
                <w:rFonts w:ascii="Cambria Math" w:eastAsia="Times New Roman" w:hAnsi="Cambria Math" w:cs="Arial"/>
                <w:sz w:val="24"/>
                <w:szCs w:val="24"/>
                <w:lang w:val="es-ES" w:eastAsia="es-ES"/>
              </w:rPr>
              <m:t>f</m:t>
            </m:r>
          </m:sub>
        </m:sSub>
      </m:oMath>
      <w:r w:rsidRPr="00512BB9">
        <w:rPr>
          <w:rFonts w:ascii="Arial" w:eastAsia="Times New Roman" w:hAnsi="Arial" w:cs="Arial"/>
          <w:sz w:val="24"/>
          <w:szCs w:val="24"/>
          <w:lang w:val="es-ES" w:eastAsia="es-ES"/>
        </w:rPr>
        <w:t>, o coeficiente de presión neta,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m:t>
            </m:r>
            <m:r>
              <w:rPr>
                <w:rFonts w:ascii="Cambria Math" w:eastAsia="Times New Roman" w:hAnsi="Cambria Math" w:cs="Arial"/>
                <w:color w:val="000000"/>
                <w:sz w:val="20"/>
                <w:szCs w:val="24"/>
                <w:lang w:val="es-ES" w:eastAsia="es-ES"/>
              </w:rPr>
              <m:t>C</m:t>
            </m:r>
          </m:e>
          <m:sub>
            <m:r>
              <w:rPr>
                <w:rFonts w:ascii="Cambria Math" w:eastAsia="Times New Roman" w:hAnsi="Cambria Math" w:cs="Arial"/>
                <w:sz w:val="24"/>
                <w:szCs w:val="24"/>
                <w:lang w:val="es-ES" w:eastAsia="es-ES"/>
              </w:rPr>
              <m:t>pn</m:t>
            </m:r>
          </m:sub>
        </m:sSub>
      </m:oMath>
      <w:r w:rsidRPr="00512BB9">
        <w:rPr>
          <w:rFonts w:ascii="Arial" w:eastAsia="Times New Roman" w:hAnsi="Arial" w:cs="Arial"/>
          <w:sz w:val="24"/>
          <w:szCs w:val="24"/>
          <w:lang w:val="es-ES" w:eastAsia="es-ES"/>
        </w:rPr>
        <w:t>, para evaluar la fuerza total de diseño.</w:t>
      </w:r>
    </w:p>
    <w:p w:rsidR="00512BB9" w:rsidRPr="00512BB9" w:rsidRDefault="00512BB9" w:rsidP="00512BB9">
      <w:pPr>
        <w:tabs>
          <w:tab w:val="left" w:pos="724"/>
          <w:tab w:val="left" w:pos="3801"/>
        </w:tabs>
        <w:spacing w:after="0" w:line="276" w:lineRule="auto"/>
        <w:jc w:val="both"/>
        <w:rPr>
          <w:rFonts w:ascii="Arial" w:eastAsia="Times New Roman" w:hAnsi="Arial" w:cs="Arial"/>
          <w:sz w:val="24"/>
          <w:szCs w:val="24"/>
          <w:lang w:val="es-ES" w:eastAsia="es-ES"/>
        </w:rPr>
      </w:pPr>
    </w:p>
    <w:p w:rsidR="00512BB9" w:rsidRPr="00512BB9" w:rsidRDefault="00512BB9" w:rsidP="003C5E1C">
      <w:pPr>
        <w:tabs>
          <w:tab w:val="left" w:pos="709"/>
          <w:tab w:val="left" w:pos="380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sumatoria incluye todas las posibles presiones actuantes sobre el área de referencia.</w:t>
      </w:r>
    </w:p>
    <w:p w:rsidR="00512BB9" w:rsidRPr="00512BB9" w:rsidRDefault="00512BB9" w:rsidP="00512BB9">
      <w:pPr>
        <w:tabs>
          <w:tab w:val="left" w:pos="724"/>
          <w:tab w:val="left" w:pos="3801"/>
        </w:tabs>
        <w:spacing w:after="0" w:line="276" w:lineRule="auto"/>
        <w:ind w:left="709"/>
        <w:rPr>
          <w:rFonts w:ascii="Arial" w:eastAsia="Times New Roman" w:hAnsi="Arial" w:cs="Arial"/>
          <w:sz w:val="24"/>
          <w:szCs w:val="24"/>
          <w:lang w:val="es-ES" w:eastAsia="es-ES"/>
        </w:rPr>
      </w:pPr>
    </w:p>
    <w:p w:rsidR="00512BB9" w:rsidRPr="00512BB9" w:rsidRDefault="00512BB9" w:rsidP="00512BB9">
      <w:pPr>
        <w:tabs>
          <w:tab w:val="left" w:pos="724"/>
          <w:tab w:val="left" w:pos="380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procedimiento para la determinación de la respuesta o empuje considerando los efectos dinámicos que pueden generarse, se denomina Análisis Dinámico y se presenta en el inciso</w:t>
      </w:r>
      <w:r w:rsidRPr="00512BB9">
        <w:rPr>
          <w:rFonts w:ascii="Arial" w:eastAsia="Times New Roman" w:hAnsi="Arial" w:cs="Arial"/>
          <w:color w:val="FF0000"/>
          <w:sz w:val="24"/>
          <w:szCs w:val="24"/>
          <w:lang w:val="es-ES" w:eastAsia="es-ES"/>
        </w:rPr>
        <w:t xml:space="preserve"> </w:t>
      </w:r>
      <w:r w:rsidRPr="00512BB9">
        <w:rPr>
          <w:rFonts w:ascii="Arial" w:eastAsia="Times New Roman" w:hAnsi="Arial" w:cs="Arial"/>
          <w:sz w:val="24"/>
          <w:szCs w:val="24"/>
          <w:lang w:val="es-ES" w:eastAsia="es-ES"/>
        </w:rPr>
        <w:t xml:space="preserve">4.10.  </w:t>
      </w:r>
    </w:p>
    <w:p w:rsidR="00512BB9" w:rsidRPr="00512BB9" w:rsidRDefault="00512BB9" w:rsidP="00512BB9">
      <w:pPr>
        <w:tabs>
          <w:tab w:val="left" w:pos="724"/>
          <w:tab w:val="left" w:pos="380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Las presiones y fuerzas evaluadas con cualquiera de los dos procedimientos, se calcularán para una altura de referencia, según se indique en los </w:t>
      </w:r>
      <w:r w:rsidRPr="00512BB9">
        <w:rPr>
          <w:rFonts w:ascii="Arial" w:eastAsia="Times New Roman" w:hAnsi="Arial" w:cs="Arial"/>
          <w:b/>
          <w:sz w:val="24"/>
          <w:szCs w:val="24"/>
          <w:lang w:val="es-ES" w:eastAsia="es-ES"/>
        </w:rPr>
        <w:t xml:space="preserve">incisos (4.9 y 4.10) </w:t>
      </w:r>
      <w:r w:rsidRPr="00512BB9">
        <w:rPr>
          <w:rFonts w:ascii="Arial" w:eastAsia="Times New Roman" w:hAnsi="Arial" w:cs="Arial"/>
          <w:sz w:val="24"/>
          <w:szCs w:val="24"/>
          <w:lang w:val="es-ES" w:eastAsia="es-ES"/>
        </w:rPr>
        <w:t>para cada tipo de estructura.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70"/>
        </w:numPr>
        <w:tabs>
          <w:tab w:val="left" w:pos="724"/>
        </w:tabs>
        <w:spacing w:after="0" w:line="276" w:lineRule="auto"/>
        <w:ind w:firstLine="147"/>
        <w:jc w:val="both"/>
        <w:rPr>
          <w:rFonts w:ascii="Arial" w:eastAsia="Times New Roman" w:hAnsi="Arial" w:cs="Arial"/>
          <w:b/>
          <w:lang w:val="es-ES" w:eastAsia="es-ES"/>
        </w:rPr>
      </w:pPr>
      <w:r w:rsidRPr="00512BB9">
        <w:rPr>
          <w:rFonts w:ascii="Arial" w:eastAsia="Times New Roman" w:hAnsi="Arial" w:cs="Arial"/>
          <w:b/>
          <w:lang w:val="es-ES" w:eastAsia="es-ES"/>
        </w:rPr>
        <w:t>ANÁLISIS ESTÁTICO.</w:t>
      </w:r>
    </w:p>
    <w:p w:rsidR="00512BB9" w:rsidRPr="00512BB9" w:rsidRDefault="00512BB9" w:rsidP="00512BB9">
      <w:pPr>
        <w:tabs>
          <w:tab w:val="left" w:pos="724"/>
        </w:tabs>
        <w:spacing w:after="0" w:line="276" w:lineRule="auto"/>
        <w:jc w:val="both"/>
        <w:rPr>
          <w:rFonts w:ascii="Arial" w:eastAsia="Times New Roman" w:hAnsi="Arial" w:cs="Arial"/>
          <w:lang w:val="es-ES" w:eastAsia="es-ES"/>
        </w:rPr>
      </w:pPr>
    </w:p>
    <w:p w:rsidR="00512BB9" w:rsidRPr="00512BB9" w:rsidRDefault="00512BB9" w:rsidP="00781AF0">
      <w:pPr>
        <w:numPr>
          <w:ilvl w:val="1"/>
          <w:numId w:val="72"/>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LIMITACIONES</w:t>
      </w:r>
    </w:p>
    <w:p w:rsidR="00512BB9" w:rsidRPr="00512BB9" w:rsidRDefault="00512BB9" w:rsidP="00512BB9">
      <w:pPr>
        <w:tabs>
          <w:tab w:val="left" w:pos="724"/>
        </w:tabs>
        <w:spacing w:after="0" w:line="276" w:lineRule="auto"/>
        <w:ind w:left="709" w:hanging="347"/>
        <w:jc w:val="both"/>
        <w:rPr>
          <w:rFonts w:ascii="Arial" w:eastAsia="Times New Roman" w:hAnsi="Arial" w:cs="Arial"/>
          <w:b/>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análisis estático se aplica en el diseño de construccione</w:t>
      </w:r>
      <w:r w:rsidR="003C5E1C">
        <w:rPr>
          <w:rFonts w:ascii="Arial" w:eastAsia="Times New Roman" w:hAnsi="Arial" w:cs="Arial"/>
          <w:sz w:val="24"/>
          <w:szCs w:val="24"/>
          <w:lang w:val="es-ES" w:eastAsia="es-ES"/>
        </w:rPr>
        <w:t xml:space="preserve">s y elementos    estructurales </w:t>
      </w:r>
      <w:r w:rsidRPr="00512BB9">
        <w:rPr>
          <w:rFonts w:ascii="Arial" w:eastAsia="Times New Roman" w:hAnsi="Arial" w:cs="Arial"/>
          <w:sz w:val="24"/>
          <w:szCs w:val="24"/>
          <w:lang w:val="es-ES" w:eastAsia="es-ES"/>
        </w:rPr>
        <w:t xml:space="preserve">pertenecientes al </w:t>
      </w:r>
      <w:r w:rsidRPr="00512BB9">
        <w:rPr>
          <w:rFonts w:ascii="Arial" w:eastAsia="Times New Roman" w:hAnsi="Arial" w:cs="Arial"/>
          <w:b/>
          <w:sz w:val="24"/>
          <w:szCs w:val="24"/>
          <w:lang w:val="es-ES" w:eastAsia="es-ES"/>
        </w:rPr>
        <w:t>tipo 1</w:t>
      </w:r>
      <w:r w:rsidRPr="00512BB9">
        <w:rPr>
          <w:rFonts w:ascii="Arial" w:eastAsia="Times New Roman" w:hAnsi="Arial" w:cs="Arial"/>
          <w:sz w:val="24"/>
          <w:szCs w:val="24"/>
          <w:lang w:val="es-ES" w:eastAsia="es-ES"/>
        </w:rPr>
        <w:t xml:space="preserve"> (inciso 4.4), así como de los elementos de recubrimiento y sus anclajes que se emplean en las construcciones </w:t>
      </w:r>
      <w:r w:rsidRPr="00512BB9">
        <w:rPr>
          <w:rFonts w:ascii="Arial" w:eastAsia="Times New Roman" w:hAnsi="Arial" w:cs="Arial"/>
          <w:b/>
          <w:sz w:val="24"/>
          <w:szCs w:val="24"/>
          <w:lang w:val="es-ES" w:eastAsia="es-ES"/>
        </w:rPr>
        <w:t>tipos 1, 2 y 3</w:t>
      </w:r>
      <w:r w:rsidRPr="00512BB9">
        <w:rPr>
          <w:rFonts w:ascii="Arial" w:eastAsia="Times New Roman" w:hAnsi="Arial" w:cs="Arial"/>
          <w:sz w:val="24"/>
          <w:szCs w:val="24"/>
          <w:lang w:val="es-ES" w:eastAsia="es-ES"/>
        </w:rPr>
        <w:t xml:space="preserve"> cuando estas estructuras o elementos de recubrimiento sean poco sensibles a la acción turbulenta del viento. Esta condición se satisface cuando: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5"/>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La relación </w:t>
      </w:r>
      <w:r w:rsidRPr="00512BB9">
        <w:rPr>
          <w:rFonts w:ascii="Arial" w:eastAsia="Times New Roman" w:hAnsi="Arial" w:cs="Arial"/>
          <w:sz w:val="24"/>
          <w:szCs w:val="24"/>
          <w:rtl/>
          <w:lang w:val="es-ES" w:eastAsia="es-ES" w:bidi="he-IL"/>
        </w:rPr>
        <w:t>ג</w:t>
      </w:r>
      <w:r w:rsidRPr="00512BB9">
        <w:rPr>
          <w:rFonts w:ascii="Arial" w:eastAsia="Times New Roman" w:hAnsi="Arial" w:cs="Arial"/>
          <w:sz w:val="24"/>
          <w:szCs w:val="24"/>
          <w:lang w:val="es-ES" w:eastAsia="es-ES"/>
        </w:rPr>
        <w:t xml:space="preserve">=H/D ≤ 5, en donde H es la altura de la construcción y D es la dimensión mínima de la base,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5"/>
        </w:numPr>
        <w:tabs>
          <w:tab w:val="left" w:pos="724"/>
          <w:tab w:val="left" w:pos="1086"/>
          <w:tab w:val="left" w:pos="1448"/>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periodo fundamental de la estructura es menor o igual que un segundo. </w:t>
      </w:r>
    </w:p>
    <w:p w:rsidR="00512BB9" w:rsidRPr="00512BB9" w:rsidRDefault="00512BB9" w:rsidP="00512BB9">
      <w:pPr>
        <w:spacing w:after="0" w:line="240" w:lineRule="auto"/>
        <w:ind w:left="708"/>
        <w:rPr>
          <w:rFonts w:ascii="Arial" w:eastAsia="Times New Roman" w:hAnsi="Arial" w:cs="Arial"/>
          <w:sz w:val="24"/>
          <w:szCs w:val="24"/>
          <w:lang w:val="es-ES" w:eastAsia="es-ES"/>
        </w:rPr>
      </w:pPr>
    </w:p>
    <w:p w:rsidR="00512BB9" w:rsidRPr="00512BB9" w:rsidRDefault="00512BB9" w:rsidP="00781AF0">
      <w:pPr>
        <w:numPr>
          <w:ilvl w:val="0"/>
          <w:numId w:val="35"/>
        </w:numPr>
        <w:tabs>
          <w:tab w:val="left" w:pos="724"/>
          <w:tab w:val="left" w:pos="1086"/>
          <w:tab w:val="left" w:pos="1448"/>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altura de construcción es menor que 200 m.</w:t>
      </w:r>
    </w:p>
    <w:p w:rsidR="00512BB9" w:rsidRPr="00512BB9" w:rsidRDefault="00512BB9" w:rsidP="00512BB9">
      <w:pPr>
        <w:tabs>
          <w:tab w:val="left" w:pos="724"/>
        </w:tabs>
        <w:spacing w:after="0" w:line="276" w:lineRule="auto"/>
        <w:ind w:left="1086"/>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2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el caso de construcciones cerradas, techos aislados y toldos y cubiertas adyacentes, no es necesario calcular su periodo fundamental   cuando se cumplan las siguientes condiciones: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6"/>
        </w:numPr>
        <w:tabs>
          <w:tab w:val="left" w:pos="724"/>
          <w:tab w:val="left" w:pos="1086"/>
          <w:tab w:val="left" w:pos="1267"/>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altura de la construcción, H, es menor o igual que 15 metros.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6"/>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estructura no se localiza en un promontorio y terraplén.</w:t>
      </w:r>
    </w:p>
    <w:p w:rsidR="00512BB9" w:rsidRPr="00512BB9" w:rsidRDefault="00512BB9" w:rsidP="00512BB9">
      <w:pPr>
        <w:spacing w:after="0" w:line="240" w:lineRule="auto"/>
        <w:ind w:left="708"/>
        <w:rPr>
          <w:rFonts w:ascii="Arial" w:eastAsia="Times New Roman" w:hAnsi="Arial" w:cs="Arial"/>
          <w:color w:val="FF0000"/>
          <w:sz w:val="24"/>
          <w:szCs w:val="24"/>
          <w:lang w:val="es-ES" w:eastAsia="es-ES"/>
        </w:rPr>
      </w:pPr>
    </w:p>
    <w:p w:rsidR="00512BB9" w:rsidRPr="00512BB9" w:rsidRDefault="00512BB9" w:rsidP="00781AF0">
      <w:pPr>
        <w:numPr>
          <w:ilvl w:val="0"/>
          <w:numId w:val="36"/>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planta de la estructura es rectangular o formada por una combinación de rectángulos.</w:t>
      </w:r>
    </w:p>
    <w:p w:rsidR="00512BB9" w:rsidRPr="00512BB9" w:rsidRDefault="00512BB9" w:rsidP="00512BB9">
      <w:pPr>
        <w:spacing w:after="0" w:line="240" w:lineRule="auto"/>
        <w:ind w:left="708"/>
        <w:rPr>
          <w:rFonts w:ascii="Arial" w:eastAsia="Times New Roman" w:hAnsi="Arial" w:cs="Arial"/>
          <w:sz w:val="24"/>
          <w:szCs w:val="24"/>
          <w:lang w:val="es-ES" w:eastAsia="es-ES"/>
        </w:rPr>
      </w:pPr>
    </w:p>
    <w:p w:rsidR="00512BB9" w:rsidRPr="00512BB9" w:rsidRDefault="00512BB9" w:rsidP="00781AF0">
      <w:pPr>
        <w:numPr>
          <w:ilvl w:val="0"/>
          <w:numId w:val="36"/>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relación </w:t>
      </w:r>
      <w:r w:rsidRPr="00512BB9">
        <w:rPr>
          <w:rFonts w:ascii="Arial" w:eastAsia="Times New Roman" w:hAnsi="Arial" w:cs="Arial"/>
          <w:sz w:val="24"/>
          <w:szCs w:val="24"/>
          <w:rtl/>
          <w:lang w:val="es-ES" w:eastAsia="es-ES" w:bidi="he-IL"/>
        </w:rPr>
        <w:t>ג</w:t>
      </w:r>
      <w:r w:rsidRPr="00512BB9">
        <w:rPr>
          <w:rFonts w:ascii="Arial" w:eastAsia="Times New Roman" w:hAnsi="Arial" w:cs="Arial"/>
          <w:sz w:val="24"/>
          <w:szCs w:val="24"/>
          <w:lang w:val="es-ES" w:eastAsia="es-ES"/>
        </w:rPr>
        <w:t xml:space="preserve">=H/D es menor que cuatro para construcciones cerradas y menor que uno para techos aislados, toldos y cubiertas adyacentes en voladizo; el claro no debe ser mayor que 5 m, </w:t>
      </w:r>
    </w:p>
    <w:p w:rsidR="00512BB9" w:rsidRPr="00512BB9" w:rsidRDefault="00512BB9" w:rsidP="00512BB9">
      <w:pPr>
        <w:spacing w:after="0" w:line="240" w:lineRule="auto"/>
        <w:ind w:left="709"/>
        <w:rPr>
          <w:rFonts w:ascii="Arial" w:eastAsia="Times New Roman" w:hAnsi="Arial" w:cs="Arial"/>
          <w:color w:val="FF0000"/>
          <w:sz w:val="24"/>
          <w:szCs w:val="24"/>
          <w:lang w:val="es-ES" w:eastAsia="es-ES"/>
        </w:rPr>
      </w:pPr>
    </w:p>
    <w:p w:rsidR="00512BB9" w:rsidRPr="00512BB9" w:rsidRDefault="00512BB9" w:rsidP="00781AF0">
      <w:pPr>
        <w:numPr>
          <w:ilvl w:val="0"/>
          <w:numId w:val="36"/>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construcciones cerradas y techos aislados, la pendiente de sus techos – inclinados o a dos aguas- no debe exceder los 20</w:t>
      </w:r>
      <w:r w:rsidRPr="00512BB9">
        <w:rPr>
          <w:rFonts w:ascii="Simplified Arabic Fixed" w:eastAsia="Times New Roman" w:hAnsi="Simplified Arabic Fixed" w:cs="Simplified Arabic Fixed"/>
          <w:sz w:val="24"/>
          <w:szCs w:val="24"/>
          <w:lang w:eastAsia="es-ES"/>
        </w:rPr>
        <w:t>°</w:t>
      </w:r>
      <w:r w:rsidRPr="00512BB9">
        <w:rPr>
          <w:rFonts w:ascii="Arial" w:eastAsia="Times New Roman" w:hAnsi="Arial" w:cs="Arial"/>
          <w:sz w:val="24"/>
          <w:szCs w:val="24"/>
          <w:lang w:eastAsia="es-ES"/>
        </w:rPr>
        <w:t xml:space="preserve">, y en techos de claros múltiples deberá ser menor que </w:t>
      </w:r>
      <w:r w:rsidRPr="00512BB9">
        <w:rPr>
          <w:rFonts w:ascii="Arial" w:eastAsia="Times New Roman" w:hAnsi="Arial" w:cs="Arial"/>
          <w:sz w:val="24"/>
          <w:szCs w:val="24"/>
          <w:lang w:val="es-ES" w:eastAsia="es-ES"/>
        </w:rPr>
        <w:t>60</w:t>
      </w:r>
      <w:r w:rsidRPr="00512BB9">
        <w:rPr>
          <w:rFonts w:ascii="Simplified Arabic Fixed" w:eastAsia="Times New Roman" w:hAnsi="Simplified Arabic Fixed" w:cs="Simplified Arabic Fixed"/>
          <w:sz w:val="24"/>
          <w:szCs w:val="24"/>
          <w:lang w:eastAsia="es-ES"/>
        </w:rPr>
        <w:t>°</w:t>
      </w:r>
      <w:r w:rsidRPr="00512BB9">
        <w:rPr>
          <w:rFonts w:ascii="Arial" w:eastAsia="Times New Roman" w:hAnsi="Arial" w:cs="Arial"/>
          <w:sz w:val="24"/>
          <w:szCs w:val="24"/>
          <w:lang w:eastAsia="es-ES"/>
        </w:rPr>
        <w:t>; para toldos y cubiertas adyacentes, la pendiente no será mayor que 5°</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lang w:val="es-ES" w:eastAsia="es-ES"/>
        </w:rPr>
      </w:pPr>
    </w:p>
    <w:p w:rsidR="00512BB9" w:rsidRPr="00512BB9" w:rsidRDefault="00512BB9" w:rsidP="00781AF0">
      <w:pPr>
        <w:numPr>
          <w:ilvl w:val="1"/>
          <w:numId w:val="72"/>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PRESIONES Y FUERZAS DEBIDAS A LA ACCIÓN DEL VIENTO</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781AF0">
      <w:pPr>
        <w:numPr>
          <w:ilvl w:val="2"/>
          <w:numId w:val="73"/>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FUERZAS SOBRE CONSTRUCCIONES CERRADAS</w:t>
      </w:r>
    </w:p>
    <w:p w:rsidR="00512BB9" w:rsidRPr="00512BB9" w:rsidRDefault="00512BB9" w:rsidP="00512BB9">
      <w:pPr>
        <w:tabs>
          <w:tab w:val="left" w:pos="724"/>
        </w:tabs>
        <w:spacing w:after="0" w:line="276" w:lineRule="auto"/>
        <w:ind w:left="709" w:hanging="347"/>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los fines de este capítulo, una estructura cerrada es la que se compone de muros y techos, dispuestos de tal manera que forman una construcción prismática; dichos techos y muros no necesariamente son impermeables, pueden tener aberturas, tales como ventanas o puertas, por donde el flujo del viento puede </w:t>
      </w:r>
      <w:r w:rsidRPr="00512BB9">
        <w:rPr>
          <w:rFonts w:ascii="Arial" w:eastAsia="Times New Roman" w:hAnsi="Arial" w:cs="Arial"/>
          <w:sz w:val="24"/>
          <w:szCs w:val="24"/>
          <w:lang w:val="es-ES" w:eastAsia="es-ES"/>
        </w:rPr>
        <w:lastRenderedPageBreak/>
        <w:t>penetrar y generar presiones interiores. Así mismo, una estructura de planta rectangular en la que uno de sus lados está completamente abierto se considera como cerrada con una abertura dominante en ese lado. Cuando se tenga una construcción con dos muros o menos estos se diseñaran como elementos aislados.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presión de diseño sobre una construcción se obtiene sumando los efectos de las presiones exteriores e interiores, que se presentan sobre sus superficies.</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convención de signos para presiones exteriores e interiores que aquí se adopta, es que estas serán positivas cuando ejerzan un empuje y negativas cuando ejerzan una succión en la superficie sobre la que actúan.</w:t>
      </w:r>
    </w:p>
    <w:p w:rsidR="00512BB9" w:rsidRPr="00512BB9" w:rsidRDefault="00512BB9" w:rsidP="00512BB9">
      <w:pPr>
        <w:widowControl w:val="0"/>
        <w:tabs>
          <w:tab w:val="left" w:pos="724"/>
        </w:tabs>
        <w:autoSpaceDE w:val="0"/>
        <w:autoSpaceDN w:val="0"/>
        <w:adjustRightInd w:val="0"/>
        <w:spacing w:after="0" w:line="276" w:lineRule="auto"/>
        <w:ind w:left="709"/>
        <w:jc w:val="center"/>
        <w:rPr>
          <w:rFonts w:ascii="Arial" w:eastAsia="Times New Roman" w:hAnsi="Arial" w:cs="Arial"/>
          <w:b/>
          <w:bCs/>
          <w:color w:val="000000"/>
          <w:sz w:val="24"/>
          <w:szCs w:val="24"/>
          <w:lang w:val="es-ES" w:eastAsia="es-ES"/>
        </w:rPr>
      </w:pPr>
      <w:r w:rsidRPr="00512BB9">
        <w:rPr>
          <w:rFonts w:ascii="Arial" w:eastAsia="Times New Roman" w:hAnsi="Arial" w:cs="Arial"/>
          <w:noProof/>
          <w:sz w:val="24"/>
          <w:szCs w:val="24"/>
          <w:lang w:eastAsia="es-MX"/>
        </w:rPr>
        <w:drawing>
          <wp:inline distT="0" distB="0" distL="0" distR="0" wp14:anchorId="7DC2BB73" wp14:editId="329E3505">
            <wp:extent cx="4825365" cy="1480820"/>
            <wp:effectExtent l="0" t="0" r="0" b="508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825365" cy="1480820"/>
                    </a:xfrm>
                    <a:prstGeom prst="rect">
                      <a:avLst/>
                    </a:prstGeom>
                  </pic:spPr>
                </pic:pic>
              </a:graphicData>
            </a:graphic>
          </wp:inline>
        </w:drawing>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Figura 4.9.1 Convención de signos para las presiones ejercidas por el viento en una edificación con aberturas en barlovento o sotavento.</w:t>
      </w:r>
    </w:p>
    <w:p w:rsidR="00512BB9" w:rsidRPr="00512BB9" w:rsidRDefault="00512BB9" w:rsidP="00512BB9">
      <w:pPr>
        <w:widowControl w:val="0"/>
        <w:tabs>
          <w:tab w:val="left" w:pos="724"/>
        </w:tabs>
        <w:autoSpaceDE w:val="0"/>
        <w:autoSpaceDN w:val="0"/>
        <w:adjustRightInd w:val="0"/>
        <w:spacing w:after="0" w:line="276" w:lineRule="auto"/>
        <w:jc w:val="both"/>
        <w:rPr>
          <w:rFonts w:ascii="Arial" w:eastAsia="Times New Roman" w:hAnsi="Arial" w:cs="Arial"/>
          <w:color w:val="000000"/>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w:t>
      </w:r>
      <w:r w:rsidRPr="00512BB9">
        <w:rPr>
          <w:rFonts w:ascii="Arial" w:eastAsia="Times New Roman" w:hAnsi="Arial" w:cs="Arial"/>
          <w:b/>
          <w:sz w:val="24"/>
          <w:szCs w:val="24"/>
          <w:lang w:val="es-ES" w:eastAsia="es-ES"/>
        </w:rPr>
        <w:t>figura 4.9.1</w:t>
      </w:r>
      <w:r w:rsidRPr="00512BB9">
        <w:rPr>
          <w:rFonts w:ascii="Arial" w:eastAsia="Times New Roman" w:hAnsi="Arial" w:cs="Arial"/>
          <w:sz w:val="24"/>
          <w:szCs w:val="24"/>
          <w:lang w:val="es-ES" w:eastAsia="es-ES"/>
        </w:rPr>
        <w:t xml:space="preserve"> ilustra la convención de signos adoptada la cual ya está considerada en los valores de los coeficientes de presión definidos en este capítulo. De esta manera, la ecuación </w:t>
      </w:r>
      <w:r w:rsidRPr="00512BB9">
        <w:rPr>
          <w:rFonts w:ascii="Arial" w:eastAsia="Times New Roman" w:hAnsi="Arial" w:cs="Arial"/>
          <w:b/>
          <w:sz w:val="24"/>
          <w:szCs w:val="24"/>
          <w:lang w:val="es-ES" w:eastAsia="es-ES"/>
        </w:rPr>
        <w:t>4.8.3.a</w:t>
      </w:r>
      <w:r w:rsidRPr="00512BB9">
        <w:rPr>
          <w:rFonts w:ascii="Arial" w:eastAsia="Times New Roman" w:hAnsi="Arial" w:cs="Arial"/>
          <w:sz w:val="24"/>
          <w:szCs w:val="24"/>
          <w:lang w:val="es-ES" w:eastAsia="es-ES"/>
        </w:rPr>
        <w:t xml:space="preserve"> se aplicará conservando el signo negativo.</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w:p>
    <w:p w:rsidR="00512BB9" w:rsidRPr="00512BB9" w:rsidRDefault="00512BB9" w:rsidP="00781AF0">
      <w:pPr>
        <w:numPr>
          <w:ilvl w:val="1"/>
          <w:numId w:val="73"/>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PRESIONES EXTERIORES</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en kg/m², sobre una de las superficies de una construcción cerrada se calculará utilizando la siguiente 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e</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K </m:t>
            </m:r>
          </m:e>
          <m:sub>
            <m:r>
              <w:rPr>
                <w:rFonts w:ascii="Cambria Math" w:eastAsia="Times New Roman" w:hAnsi="Cambria Math" w:cs="Arial"/>
                <w:sz w:val="24"/>
                <w:szCs w:val="24"/>
                <w:lang w:val="es-ES" w:eastAsia="es-ES"/>
              </w:rPr>
              <m:t xml:space="preserve">A  </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K </m:t>
            </m:r>
          </m:e>
          <m:sub>
            <m:r>
              <w:rPr>
                <w:rFonts w:ascii="Cambria Math" w:eastAsia="Times New Roman" w:hAnsi="Cambria Math" w:cs="Arial"/>
                <w:sz w:val="24"/>
                <w:szCs w:val="24"/>
                <w:lang w:val="es-ES" w:eastAsia="es-ES"/>
              </w:rPr>
              <m:t xml:space="preserve">L </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K </m:t>
            </m:r>
          </m:e>
          <m:sub>
            <m:r>
              <w:rPr>
                <w:rFonts w:ascii="Cambria Math" w:eastAsia="Times New Roman" w:hAnsi="Cambria Math" w:cs="Arial"/>
                <w:sz w:val="24"/>
                <w:szCs w:val="24"/>
                <w:lang w:val="es-ES" w:eastAsia="es-ES"/>
              </w:rPr>
              <m:t>ra</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q </m:t>
            </m:r>
          </m:e>
          <m:sub>
            <m:r>
              <w:rPr>
                <w:rFonts w:ascii="Cambria Math" w:eastAsia="Times New Roman" w:hAnsi="Cambria Math" w:cs="Arial"/>
                <w:sz w:val="24"/>
                <w:szCs w:val="24"/>
                <w:lang w:val="es-ES" w:eastAsia="es-ES"/>
              </w:rPr>
              <m:t xml:space="preserve">z </m:t>
            </m:r>
          </m:sub>
        </m:sSub>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(4.9.3)</w:t>
      </w:r>
    </w:p>
    <w:p w:rsid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3C5E1C" w:rsidRPr="00512BB9" w:rsidRDefault="003C5E1C"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 w:val="center" w:pos="4773"/>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En donde:</w:t>
      </w:r>
      <w:r w:rsidRPr="00512BB9">
        <w:rPr>
          <w:rFonts w:ascii="Arial" w:eastAsia="Times New Roman" w:hAnsi="Arial" w:cs="Arial"/>
          <w:b/>
          <w:sz w:val="24"/>
          <w:szCs w:val="24"/>
          <w:lang w:val="es-ES" w:eastAsia="es-ES"/>
        </w:rPr>
        <w:tab/>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1448"/>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 ____es   la presión exterior, en kg/m²</w:t>
      </w:r>
      <w:r w:rsidR="00512BB9" w:rsidRPr="00512BB9">
        <w:rPr>
          <w:rFonts w:ascii="Arial" w:eastAsia="Times New Roman" w:hAnsi="Arial" w:cs="Arial"/>
          <w:color w:val="000000"/>
          <w:sz w:val="24"/>
          <w:szCs w:val="24"/>
          <w:lang w:val="es-ES" w:eastAsia="es-ES"/>
        </w:rPr>
        <w:t>.</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00512BB9" w:rsidRPr="00512BB9">
        <w:rPr>
          <w:rFonts w:ascii="Arial" w:eastAsia="Times New Roman" w:hAnsi="Arial" w:cs="Arial"/>
          <w:sz w:val="24"/>
          <w:szCs w:val="24"/>
          <w:lang w:val="es-ES" w:eastAsia="es-ES"/>
        </w:rPr>
        <w:t xml:space="preserve"> ___es el coeficiente de presión exterior, adimensional.</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A</m:t>
            </m:r>
          </m:sub>
        </m:sSub>
      </m:oMath>
      <w:r w:rsidR="00512BB9" w:rsidRPr="00512BB9">
        <w:rPr>
          <w:rFonts w:ascii="Arial" w:eastAsia="Times New Roman" w:hAnsi="Arial" w:cs="Arial"/>
          <w:sz w:val="24"/>
          <w:szCs w:val="24"/>
          <w:lang w:val="es-ES" w:eastAsia="es-ES"/>
        </w:rPr>
        <w:t xml:space="preserve"> ___es el factor de reducción de presión por tamaño de área, adimensional.</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00512BB9" w:rsidRPr="00512BB9">
        <w:rPr>
          <w:rFonts w:ascii="Arial" w:eastAsia="Times New Roman" w:hAnsi="Arial" w:cs="Arial"/>
          <w:sz w:val="24"/>
          <w:szCs w:val="24"/>
          <w:lang w:val="es-ES" w:eastAsia="es-ES"/>
        </w:rPr>
        <w:t xml:space="preserve"> ____es el factor de presión local, adimensional, y</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ra</m:t>
            </m:r>
          </m:sub>
        </m:sSub>
      </m:oMath>
      <w:r w:rsidR="00512BB9" w:rsidRPr="00512BB9">
        <w:rPr>
          <w:rFonts w:ascii="Arial" w:eastAsia="Times New Roman" w:hAnsi="Arial" w:cs="Arial"/>
          <w:sz w:val="24"/>
          <w:szCs w:val="24"/>
          <w:lang w:val="es-ES" w:eastAsia="es-ES"/>
        </w:rPr>
        <w:t xml:space="preserve"> ___es el factor de presión para recubrimientos y anclajes, adimensional,</w:t>
      </w:r>
    </w:p>
    <w:p w:rsidR="00512BB9" w:rsidRPr="00512BB9" w:rsidRDefault="00512BB9" w:rsidP="00512BB9">
      <w:pPr>
        <w:tabs>
          <w:tab w:val="left" w:pos="724"/>
        </w:tabs>
        <w:spacing w:after="0" w:line="276" w:lineRule="auto"/>
        <w:jc w:val="both"/>
        <w:rPr>
          <w:rFonts w:ascii="Arial" w:eastAsia="Times New Roman" w:hAnsi="Arial" w:cs="Arial"/>
          <w:color w:val="000000"/>
          <w:sz w:val="24"/>
          <w:szCs w:val="24"/>
          <w:lang w:val="es-ES" w:eastAsia="es-ES"/>
        </w:rPr>
      </w:pPr>
    </w:p>
    <w:p w:rsidR="00512BB9" w:rsidRPr="00512BB9" w:rsidRDefault="001B6949" w:rsidP="00512BB9">
      <w:pPr>
        <w:tabs>
          <w:tab w:val="left" w:pos="724"/>
          <w:tab w:val="left" w:pos="1267"/>
          <w:tab w:val="left" w:pos="1448"/>
        </w:tabs>
        <w:spacing w:after="0" w:line="276" w:lineRule="auto"/>
        <w:ind w:left="709"/>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q</m:t>
            </m:r>
          </m:e>
          <m:sub>
            <m:r>
              <w:rPr>
                <w:rFonts w:ascii="Cambria Math" w:eastAsia="Times New Roman" w:hAnsi="Cambria Math" w:cs="Arial"/>
                <w:sz w:val="24"/>
                <w:szCs w:val="24"/>
                <w:lang w:val="es-ES" w:eastAsia="es-ES"/>
              </w:rPr>
              <m:t>z</m:t>
            </m:r>
          </m:sub>
        </m:sSub>
      </m:oMath>
      <w:r w:rsidR="00512BB9" w:rsidRPr="00512BB9">
        <w:rPr>
          <w:rFonts w:ascii="Arial" w:eastAsia="Times New Roman" w:hAnsi="Arial" w:cs="Arial"/>
          <w:sz w:val="24"/>
          <w:szCs w:val="24"/>
          <w:lang w:val="es-ES" w:eastAsia="es-ES"/>
        </w:rPr>
        <w:t xml:space="preserve"> ____la presión dinámica de base del viento, en kg/m²</w:t>
      </w:r>
      <w:r w:rsidR="00512BB9" w:rsidRPr="00512BB9">
        <w:rPr>
          <w:rFonts w:ascii="Arial" w:eastAsia="Times New Roman" w:hAnsi="Arial" w:cs="Arial"/>
          <w:color w:val="000000"/>
          <w:sz w:val="24"/>
          <w:szCs w:val="24"/>
          <w:lang w:val="es-ES" w:eastAsia="es-ES"/>
        </w:rPr>
        <w:t>, calculada según el inciso 13.3.</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valores de los factores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xml:space="preserve"> ,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y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ra</m:t>
            </m:r>
          </m:sub>
        </m:sSub>
      </m:oMath>
      <w:r w:rsidRPr="00512BB9">
        <w:rPr>
          <w:rFonts w:ascii="Arial" w:eastAsia="Times New Roman" w:hAnsi="Arial" w:cs="Arial"/>
          <w:sz w:val="24"/>
          <w:szCs w:val="24"/>
          <w:lang w:val="es-ES" w:eastAsia="es-ES"/>
        </w:rPr>
        <w:t xml:space="preserve"> así como  la forma en que se aplican, se describen más adelante en este mismo inciso.</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las </w:t>
      </w:r>
      <w:r w:rsidRPr="00512BB9">
        <w:rPr>
          <w:rFonts w:ascii="Arial" w:eastAsia="Times New Roman" w:hAnsi="Arial" w:cs="Arial"/>
          <w:b/>
          <w:sz w:val="24"/>
          <w:szCs w:val="24"/>
          <w:lang w:val="es-ES" w:eastAsia="es-ES"/>
        </w:rPr>
        <w:t>tablas 4.9.1, 4.9.2, 4.9.3</w:t>
      </w:r>
      <w:r w:rsidRPr="00512BB9">
        <w:rPr>
          <w:rFonts w:ascii="Arial" w:eastAsia="Times New Roman" w:hAnsi="Arial" w:cs="Arial"/>
          <w:sz w:val="24"/>
          <w:szCs w:val="24"/>
          <w:lang w:val="es-ES" w:eastAsia="es-ES"/>
        </w:rPr>
        <w:t xml:space="preserve"> se proporcionan valores del coeficiente de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para muros y techos de construcciones con planta rectangular cerrada. Si se adoptan otros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estos deberán justificarse con base en resultados analíticos, experimentales o presentados en la literatura especializada.</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parámetros referidos en esas tablas se ilustran en la </w:t>
      </w:r>
      <w:r w:rsidRPr="00512BB9">
        <w:rPr>
          <w:rFonts w:ascii="Arial" w:eastAsia="Times New Roman" w:hAnsi="Arial" w:cs="Arial"/>
          <w:b/>
          <w:sz w:val="24"/>
          <w:szCs w:val="24"/>
          <w:lang w:val="es-ES" w:eastAsia="es-ES"/>
        </w:rPr>
        <w:t>figura 4.9.2</w:t>
      </w:r>
      <w:r w:rsidRPr="00512BB9">
        <w:rPr>
          <w:rFonts w:ascii="Arial" w:eastAsia="Times New Roman" w:hAnsi="Arial" w:cs="Arial"/>
          <w:sz w:val="24"/>
          <w:szCs w:val="24"/>
          <w:lang w:val="es-ES" w:eastAsia="es-ES"/>
        </w:rPr>
        <w:t xml:space="preserve"> y en la </w:t>
      </w:r>
      <w:r w:rsidRPr="00512BB9">
        <w:rPr>
          <w:rFonts w:ascii="Arial" w:eastAsia="Times New Roman" w:hAnsi="Arial" w:cs="Arial"/>
          <w:b/>
          <w:sz w:val="24"/>
          <w:szCs w:val="24"/>
          <w:lang w:val="es-ES" w:eastAsia="es-ES"/>
        </w:rPr>
        <w:t>figura 4.9.3</w:t>
      </w:r>
      <w:r w:rsidRPr="00512BB9">
        <w:rPr>
          <w:rFonts w:ascii="Arial" w:eastAsia="Times New Roman" w:hAnsi="Arial" w:cs="Arial"/>
          <w:sz w:val="24"/>
          <w:szCs w:val="24"/>
          <w:lang w:val="es-ES" w:eastAsia="es-ES"/>
        </w:rPr>
        <w:t xml:space="preserve">, en las que es importante observar que la denominación de los muros depende de la dirección en la que actúa el viento. La altura de referencia para la que se calcula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q</m:t>
            </m:r>
          </m:e>
          <m:sub>
            <m:r>
              <w:rPr>
                <w:rFonts w:ascii="Cambria Math" w:eastAsia="Times New Roman" w:hAnsi="Cambria Math" w:cs="Arial"/>
                <w:sz w:val="24"/>
                <w:szCs w:val="24"/>
                <w:lang w:val="es-ES" w:eastAsia="es-ES"/>
              </w:rPr>
              <m:t>z</m:t>
            </m:r>
          </m:sub>
        </m:sSub>
      </m:oMath>
      <w:r w:rsidRPr="00512BB9">
        <w:rPr>
          <w:rFonts w:ascii="Arial" w:eastAsia="Times New Roman" w:hAnsi="Arial" w:cs="Arial"/>
          <w:sz w:val="24"/>
          <w:szCs w:val="24"/>
          <w:lang w:val="es-ES" w:eastAsia="es-ES"/>
        </w:rPr>
        <w:t>, será la altura promedio, h, para muros de sotavento, laterales y techo. Para el muro de barlovento, la presión variará con la altura según el inciso 4.8.3. Los valores del coeficiente de presión exterior para estructuras que no sean de planta rectangular cerrada, se dan en los incisos (ver inciso 3.5.5 a 3.5.17 del Manual de Diseño de Obras Civiles. Diseño por Viento 2020 de la C.F.E.).</w:t>
      </w:r>
    </w:p>
    <w:p w:rsidR="003C5E1C" w:rsidRDefault="003C5E1C"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En el caso de que las construcciones presenten aleros en sus extremos, como se indica en la Fig. 4.9.2, los coeficientes de presión que deben aplicarse serán como sigue: para la superficie inferior del alero, los del muro adyacente por debajo del alero y para la superficie superior del alero los que correspondan al techo.</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las construcciones elevadas, el coeficiente de presión para la superficie inferior de estas, se determinará según lo recomendado para tanques y silos elevados (ver inciso 3.5.9 del Manual de Diseño de Obras Civiles. Diseño por Viento 2020 de la C.F.E.).</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 xml:space="preserve">Tabla  4.9.1 coeficiente de presión  exterior, </w:t>
      </w:r>
      <m:oMath>
        <m:sSub>
          <m:sSubPr>
            <m:ctrlPr>
              <w:rPr>
                <w:rFonts w:ascii="Cambria Math" w:eastAsia="Times New Roman" w:hAnsi="Cambria Math" w:cs="Arial"/>
                <w:b/>
                <w:bCs/>
                <w:i/>
                <w:color w:val="000000"/>
                <w:sz w:val="24"/>
                <w:szCs w:val="24"/>
                <w:lang w:val="es-ES" w:eastAsia="es-ES"/>
              </w:rPr>
            </m:ctrlPr>
          </m:sSubPr>
          <m:e>
            <m:r>
              <m:rPr>
                <m:sty m:val="bi"/>
              </m:rPr>
              <w:rPr>
                <w:rFonts w:ascii="Cambria Math" w:eastAsia="Times New Roman" w:hAnsi="Cambria Math" w:cs="Arial"/>
                <w:color w:val="000000"/>
                <w:sz w:val="24"/>
                <w:szCs w:val="24"/>
                <w:lang w:val="es-ES" w:eastAsia="es-ES"/>
              </w:rPr>
              <m:t>C</m:t>
            </m:r>
          </m:e>
          <m:sub>
            <m:r>
              <m:rPr>
                <m:sty m:val="bi"/>
              </m:rPr>
              <w:rPr>
                <w:rFonts w:ascii="Cambria Math" w:eastAsia="Times New Roman" w:hAnsi="Cambria Math" w:cs="Arial"/>
                <w:color w:val="000000"/>
                <w:sz w:val="24"/>
                <w:szCs w:val="24"/>
                <w:lang w:val="es-ES" w:eastAsia="es-ES"/>
              </w:rPr>
              <m:t>pe</m:t>
            </m:r>
          </m:sub>
        </m:sSub>
      </m:oMath>
      <w:r w:rsidRPr="00512BB9">
        <w:rPr>
          <w:rFonts w:ascii="Arial" w:eastAsia="Times New Roman" w:hAnsi="Arial" w:cs="Arial"/>
          <w:b/>
          <w:bCs/>
          <w:color w:val="000000"/>
          <w:sz w:val="24"/>
          <w:szCs w:val="24"/>
          <w:lang w:val="es-ES" w:eastAsia="es-ES"/>
        </w:rPr>
        <w:t xml:space="preserve"> para muros en barlovento (MB) y sotavento (MS) de construcciones con planta rectangular  cerrada.</w:t>
      </w:r>
    </w:p>
    <w:p w:rsidR="00997659" w:rsidRPr="00512BB9" w:rsidRDefault="0099765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center"/>
        <w:rPr>
          <w:rFonts w:ascii="Arial" w:eastAsia="Times New Roman" w:hAnsi="Arial" w:cs="Arial"/>
          <w:noProof/>
          <w:sz w:val="24"/>
          <w:szCs w:val="24"/>
          <w:lang w:eastAsia="es-MX"/>
        </w:rPr>
      </w:pPr>
      <w:r w:rsidRPr="00512BB9">
        <w:rPr>
          <w:rFonts w:ascii="Times New Roman" w:eastAsia="Times New Roman" w:hAnsi="Times New Roman" w:cs="Times New Roman"/>
          <w:noProof/>
          <w:sz w:val="24"/>
          <w:szCs w:val="24"/>
          <w:lang w:eastAsia="es-MX"/>
        </w:rPr>
        <w:drawing>
          <wp:inline distT="0" distB="0" distL="0" distR="0" wp14:anchorId="7A64DF99" wp14:editId="0AE2E82C">
            <wp:extent cx="4613190" cy="1911178"/>
            <wp:effectExtent l="19050" t="19050" r="16510" b="1333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extLst>
                        <a:ext uri="{BEBA8EAE-BF5A-486C-A8C5-ECC9F3942E4B}">
                          <a14:imgProps xmlns:a14="http://schemas.microsoft.com/office/drawing/2010/main">
                            <a14:imgLayer r:embed="rId39">
                              <a14:imgEffect>
                                <a14:sharpenSoften amount="50000"/>
                              </a14:imgEffect>
                            </a14:imgLayer>
                          </a14:imgProps>
                        </a:ext>
                      </a:extLst>
                    </a:blip>
                    <a:srcRect t="5089" b="4095"/>
                    <a:stretch/>
                  </pic:blipFill>
                  <pic:spPr bwMode="auto">
                    <a:xfrm>
                      <a:off x="0" y="0"/>
                      <a:ext cx="4643428" cy="192370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widowControl w:val="0"/>
        <w:tabs>
          <w:tab w:val="left" w:pos="724"/>
        </w:tabs>
        <w:autoSpaceDE w:val="0"/>
        <w:autoSpaceDN w:val="0"/>
        <w:adjustRightInd w:val="0"/>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Notas:</w:t>
      </w:r>
    </w:p>
    <w:p w:rsidR="00512BB9" w:rsidRPr="00512BB9" w:rsidRDefault="00512BB9" w:rsidP="00781AF0">
      <w:pPr>
        <w:numPr>
          <w:ilvl w:val="0"/>
          <w:numId w:val="37"/>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Esta tabla se aplica con ayuda de la </w:t>
      </w:r>
      <w:r w:rsidRPr="00512BB9">
        <w:rPr>
          <w:rFonts w:ascii="Arial" w:eastAsia="Times New Roman" w:hAnsi="Arial" w:cs="Arial"/>
          <w:b/>
          <w:sz w:val="24"/>
          <w:szCs w:val="24"/>
          <w:lang w:val="es-ES" w:eastAsia="es-ES"/>
        </w:rPr>
        <w:t>figura 4.9.2</w:t>
      </w:r>
      <w:r w:rsidRPr="00512BB9">
        <w:rPr>
          <w:rFonts w:ascii="Arial" w:eastAsia="Times New Roman" w:hAnsi="Arial" w:cs="Arial"/>
          <w:sz w:val="24"/>
          <w:szCs w:val="24"/>
          <w:lang w:val="es-ES" w:eastAsia="es-ES"/>
        </w:rPr>
        <w:t>.</w:t>
      </w:r>
    </w:p>
    <w:p w:rsidR="00512BB9" w:rsidRPr="00512BB9" w:rsidRDefault="00512BB9" w:rsidP="00781AF0">
      <w:pPr>
        <w:numPr>
          <w:ilvl w:val="0"/>
          <w:numId w:val="37"/>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valores intermedios de d/b y ɣ, los valores del coeficiente    pueden interpolarse linealmente.</w:t>
      </w:r>
    </w:p>
    <w:p w:rsidR="00512BB9" w:rsidRPr="00512BB9" w:rsidRDefault="00512BB9" w:rsidP="00781AF0">
      <w:pPr>
        <w:numPr>
          <w:ilvl w:val="0"/>
          <w:numId w:val="37"/>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Si no se especifican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para alguno de los parámetros de las tablas 4.9.1,4.9.2 y 4.9.3, o si se adoptan otros,estos deben definirse o justificarse con base en resultados analíticos, experimentales en túnel de viento o presentados en la literatura especializada</w:t>
      </w: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 xml:space="preserve">Tabla  4.9.2 coeficiente de presión exterior, </w:t>
      </w:r>
      <m:oMath>
        <m:sSub>
          <m:sSubPr>
            <m:ctrlPr>
              <w:rPr>
                <w:rFonts w:ascii="Cambria Math" w:eastAsia="Times New Roman" w:hAnsi="Cambria Math" w:cs="Arial"/>
                <w:b/>
                <w:bCs/>
                <w:i/>
                <w:color w:val="000000"/>
                <w:sz w:val="24"/>
                <w:szCs w:val="24"/>
                <w:lang w:val="es-ES" w:eastAsia="es-ES"/>
              </w:rPr>
            </m:ctrlPr>
          </m:sSubPr>
          <m:e>
            <m:r>
              <m:rPr>
                <m:sty m:val="bi"/>
              </m:rPr>
              <w:rPr>
                <w:rFonts w:ascii="Cambria Math" w:eastAsia="Times New Roman" w:hAnsi="Cambria Math" w:cs="Arial"/>
                <w:color w:val="000000"/>
                <w:sz w:val="24"/>
                <w:szCs w:val="24"/>
                <w:lang w:val="es-ES" w:eastAsia="es-ES"/>
              </w:rPr>
              <m:t>C</m:t>
            </m:r>
          </m:e>
          <m:sub>
            <m:r>
              <m:rPr>
                <m:sty m:val="bi"/>
              </m:rPr>
              <w:rPr>
                <w:rFonts w:ascii="Cambria Math" w:eastAsia="Times New Roman" w:hAnsi="Cambria Math" w:cs="Arial"/>
                <w:color w:val="000000"/>
                <w:sz w:val="24"/>
                <w:szCs w:val="24"/>
                <w:lang w:val="es-ES" w:eastAsia="es-ES"/>
              </w:rPr>
              <m:t>pe</m:t>
            </m:r>
          </m:sub>
        </m:sSub>
      </m:oMath>
      <w:r w:rsidRPr="00512BB9">
        <w:rPr>
          <w:rFonts w:ascii="Arial" w:eastAsia="Times New Roman" w:hAnsi="Arial" w:cs="Arial"/>
          <w:b/>
          <w:bCs/>
          <w:color w:val="000000"/>
          <w:sz w:val="24"/>
          <w:szCs w:val="24"/>
          <w:lang w:val="es-ES" w:eastAsia="es-ES"/>
        </w:rPr>
        <w:t xml:space="preserve"> para zonas de muros laterales (ML) de construcciones con la planta rectangular cerrada.</w:t>
      </w:r>
    </w:p>
    <w:p w:rsidR="00512BB9" w:rsidRPr="00512BB9" w:rsidRDefault="00512BB9" w:rsidP="00512BB9">
      <w:pPr>
        <w:tabs>
          <w:tab w:val="left" w:pos="724"/>
          <w:tab w:val="left" w:pos="871"/>
          <w:tab w:val="left" w:pos="796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inline distT="0" distB="0" distL="0" distR="0" wp14:anchorId="3DF18F90" wp14:editId="771D6E43">
            <wp:extent cx="4481830" cy="1668780"/>
            <wp:effectExtent l="0" t="0" r="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4481830" cy="1668780"/>
                    </a:xfrm>
                    <a:prstGeom prst="rect">
                      <a:avLst/>
                    </a:prstGeom>
                  </pic:spPr>
                </pic:pic>
              </a:graphicData>
            </a:graphic>
          </wp:inline>
        </w:drawing>
      </w:r>
    </w:p>
    <w:p w:rsidR="00512BB9" w:rsidRPr="00512BB9" w:rsidRDefault="00512BB9" w:rsidP="00512BB9">
      <w:pPr>
        <w:tabs>
          <w:tab w:val="left" w:pos="724"/>
          <w:tab w:val="left" w:pos="871"/>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Notas:</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w:p>
    <w:p w:rsidR="00512BB9" w:rsidRPr="00512BB9" w:rsidRDefault="00512BB9" w:rsidP="00781AF0">
      <w:pPr>
        <w:numPr>
          <w:ilvl w:val="0"/>
          <w:numId w:val="39"/>
        </w:numPr>
        <w:tabs>
          <w:tab w:val="left" w:pos="724"/>
          <w:tab w:val="left" w:pos="871"/>
          <w:tab w:val="left" w:pos="1086"/>
        </w:tabs>
        <w:spacing w:after="0" w:line="276" w:lineRule="auto"/>
        <w:ind w:left="709" w:firstLine="0"/>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Esta tabla se aplica con ayuda de la </w:t>
      </w:r>
      <w:r w:rsidRPr="00512BB9">
        <w:rPr>
          <w:rFonts w:ascii="Arial" w:eastAsia="Times New Roman" w:hAnsi="Arial" w:cs="Arial"/>
          <w:b/>
          <w:sz w:val="24"/>
          <w:szCs w:val="24"/>
          <w:lang w:val="es-ES" w:eastAsia="es-ES"/>
        </w:rPr>
        <w:t>figura 4.9.3.</w:t>
      </w:r>
    </w:p>
    <w:p w:rsidR="00512BB9" w:rsidRPr="00512BB9" w:rsidRDefault="00512BB9" w:rsidP="00781AF0">
      <w:pPr>
        <w:numPr>
          <w:ilvl w:val="0"/>
          <w:numId w:val="39"/>
        </w:numPr>
        <w:tabs>
          <w:tab w:val="left" w:pos="724"/>
          <w:tab w:val="left" w:pos="871"/>
          <w:tab w:val="left" w:pos="1086"/>
        </w:tabs>
        <w:spacing w:after="0" w:line="276" w:lineRule="auto"/>
        <w:ind w:left="709" w:firstLine="0"/>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La distancia horizontal se determina en función de la altura de la construcción, h, la cual a su vez se calcula según la </w:t>
      </w:r>
      <w:r w:rsidRPr="00512BB9">
        <w:rPr>
          <w:rFonts w:ascii="Arial" w:eastAsia="Times New Roman" w:hAnsi="Arial" w:cs="Arial"/>
          <w:b/>
          <w:sz w:val="24"/>
          <w:szCs w:val="24"/>
          <w:lang w:val="es-ES" w:eastAsia="es-ES"/>
        </w:rPr>
        <w:t>figura 4.9.2</w:t>
      </w:r>
    </w:p>
    <w:p w:rsidR="00512BB9" w:rsidRPr="00512BB9" w:rsidRDefault="00512BB9" w:rsidP="00512BB9">
      <w:pPr>
        <w:tabs>
          <w:tab w:val="left" w:pos="724"/>
          <w:tab w:val="left" w:pos="871"/>
          <w:tab w:val="left" w:pos="1086"/>
        </w:tabs>
        <w:spacing w:after="0" w:line="276" w:lineRule="auto"/>
        <w:ind w:left="709"/>
        <w:contextualSpacing/>
        <w:jc w:val="both"/>
        <w:rPr>
          <w:rFonts w:ascii="Arial" w:eastAsia="Times New Roman" w:hAnsi="Arial" w:cs="Arial"/>
          <w:b/>
          <w:sz w:val="24"/>
          <w:szCs w:val="24"/>
          <w:lang w:val="es-ES" w:eastAsia="es-ES"/>
        </w:rPr>
      </w:pPr>
    </w:p>
    <w:p w:rsidR="00512BB9" w:rsidRPr="00512BB9" w:rsidRDefault="00512BB9" w:rsidP="00512BB9">
      <w:pPr>
        <w:tabs>
          <w:tab w:val="left" w:pos="724"/>
          <w:tab w:val="left" w:pos="871"/>
          <w:tab w:val="left" w:pos="1086"/>
        </w:tabs>
        <w:spacing w:after="0" w:line="276" w:lineRule="auto"/>
        <w:ind w:left="709"/>
        <w:contextualSpacing/>
        <w:jc w:val="both"/>
        <w:rPr>
          <w:rFonts w:ascii="Arial" w:eastAsia="Times New Roman" w:hAnsi="Arial" w:cs="Arial"/>
          <w:b/>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 xml:space="preserve">Tabla  4.9.3(a) coeficiente de presión exterior, </w:t>
      </w:r>
      <m:oMath>
        <m:sSub>
          <m:sSubPr>
            <m:ctrlPr>
              <w:rPr>
                <w:rFonts w:ascii="Cambria Math" w:eastAsia="Times New Roman" w:hAnsi="Cambria Math" w:cs="Arial"/>
                <w:b/>
                <w:bCs/>
                <w:i/>
                <w:color w:val="000000"/>
                <w:sz w:val="24"/>
                <w:szCs w:val="24"/>
                <w:lang w:val="es-ES" w:eastAsia="es-ES"/>
              </w:rPr>
            </m:ctrlPr>
          </m:sSubPr>
          <m:e>
            <m:r>
              <m:rPr>
                <m:sty m:val="bi"/>
              </m:rPr>
              <w:rPr>
                <w:rFonts w:ascii="Cambria Math" w:eastAsia="Times New Roman" w:hAnsi="Cambria Math" w:cs="Arial"/>
                <w:color w:val="000000"/>
                <w:sz w:val="24"/>
                <w:szCs w:val="24"/>
                <w:lang w:val="es-ES" w:eastAsia="es-ES"/>
              </w:rPr>
              <m:t>C</m:t>
            </m:r>
          </m:e>
          <m:sub>
            <m:r>
              <m:rPr>
                <m:sty m:val="bi"/>
              </m:rPr>
              <w:rPr>
                <w:rFonts w:ascii="Cambria Math" w:eastAsia="Times New Roman" w:hAnsi="Cambria Math" w:cs="Arial"/>
                <w:color w:val="000000"/>
                <w:sz w:val="24"/>
                <w:szCs w:val="24"/>
                <w:lang w:val="es-ES" w:eastAsia="es-ES"/>
              </w:rPr>
              <m:t>pe</m:t>
            </m:r>
          </m:sub>
        </m:sSub>
      </m:oMath>
      <w:r w:rsidRPr="00512BB9">
        <w:rPr>
          <w:rFonts w:ascii="Arial" w:eastAsia="Times New Roman" w:hAnsi="Arial" w:cs="Arial"/>
          <w:b/>
          <w:bCs/>
          <w:color w:val="000000"/>
          <w:sz w:val="24"/>
          <w:szCs w:val="24"/>
          <w:lang w:val="es-ES" w:eastAsia="es-ES"/>
        </w:rPr>
        <w:t xml:space="preserve"> para zonas de techos de construcciones con planta rectangular cerrada. Cubierta de barlovento (CB) para</w:t>
      </w:r>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ɣ ≥ 10</w:t>
      </w:r>
      <w:r w:rsidRPr="00512BB9">
        <w:rPr>
          <w:rFonts w:ascii="Simplified Arabic Fixed" w:eastAsia="Times New Roman" w:hAnsi="Simplified Arabic Fixed" w:cs="Simplified Arabic Fixed" w:hint="cs"/>
          <w:b/>
          <w:sz w:val="24"/>
          <w:szCs w:val="24"/>
          <w:rtl/>
          <w:lang w:val="es-ES" w:eastAsia="es-ES"/>
        </w:rPr>
        <w:t>ﹾ</w:t>
      </w: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3F1BF035" wp14:editId="2DDB0270">
            <wp:extent cx="3509319" cy="3591697"/>
            <wp:effectExtent l="19050" t="19050" r="15240" b="2794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11686" cy="3594120"/>
                    </a:xfrm>
                    <a:prstGeom prst="rect">
                      <a:avLst/>
                    </a:prstGeom>
                    <a:noFill/>
                    <a:ln>
                      <a:solidFill>
                        <a:sysClr val="windowText" lastClr="000000"/>
                      </a:solidFill>
                    </a:ln>
                  </pic:spPr>
                </pic:pic>
              </a:graphicData>
            </a:graphic>
          </wp:inline>
        </w:drawing>
      </w:r>
    </w:p>
    <w:p w:rsidR="003C5E1C" w:rsidRDefault="003C5E1C"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Notas:</w:t>
      </w:r>
      <w:r w:rsidRPr="00512BB9">
        <w:rPr>
          <w:rFonts w:ascii="Arial" w:eastAsia="Times New Roman" w:hAnsi="Arial" w:cs="Arial"/>
          <w:sz w:val="24"/>
          <w:szCs w:val="24"/>
          <w:lang w:val="es-ES" w:eastAsia="es-ES"/>
        </w:rPr>
        <w:t xml:space="preserve"> Que se aplican a las </w:t>
      </w:r>
      <w:r w:rsidRPr="00512BB9">
        <w:rPr>
          <w:rFonts w:ascii="Arial" w:eastAsia="Times New Roman" w:hAnsi="Arial" w:cs="Arial"/>
          <w:b/>
          <w:sz w:val="24"/>
          <w:szCs w:val="24"/>
          <w:lang w:val="es-ES" w:eastAsia="es-ES"/>
        </w:rPr>
        <w:t xml:space="preserve">tablas 4.9.3 </w:t>
      </w:r>
      <w:r w:rsidRPr="00512BB9">
        <w:rPr>
          <w:rFonts w:ascii="Arial" w:eastAsia="Times New Roman" w:hAnsi="Arial" w:cs="Arial"/>
          <w:sz w:val="24"/>
          <w:szCs w:val="24"/>
          <w:lang w:val="es-ES" w:eastAsia="es-ES"/>
        </w:rPr>
        <w:t xml:space="preserve">(a),(b) y (c) que, a su vez  se utilizarán  con ayuda de la </w:t>
      </w:r>
      <w:r w:rsidRPr="00512BB9">
        <w:rPr>
          <w:rFonts w:ascii="Arial" w:eastAsia="Times New Roman" w:hAnsi="Arial" w:cs="Arial"/>
          <w:b/>
          <w:sz w:val="24"/>
          <w:szCs w:val="24"/>
          <w:lang w:val="es-ES" w:eastAsia="es-ES"/>
        </w:rPr>
        <w:t>figura 4.9.2 y la figura 4.9.3</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38"/>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los casos donde se muestren dos valores del coeficiente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el techo deberá diseñarse para el más favorable, ya que debido a la turbulencia del viento, el techo puede estar sometido a presiones positivas o negativas. Asimismo, deben considerarse las diferentes combinaciones entre presiones exteriores e interiores con el fin de seleccionar la condición más adversa en el diseño.</w:t>
      </w:r>
    </w:p>
    <w:p w:rsidR="00512BB9" w:rsidRPr="00512BB9" w:rsidRDefault="00512BB9" w:rsidP="00512BB9">
      <w:pPr>
        <w:tabs>
          <w:tab w:val="left" w:pos="724"/>
          <w:tab w:val="left" w:pos="871"/>
          <w:tab w:val="left" w:pos="1086"/>
        </w:tabs>
        <w:spacing w:after="0" w:line="276" w:lineRule="auto"/>
        <w:contextualSpacing/>
        <w:jc w:val="both"/>
        <w:rPr>
          <w:rFonts w:ascii="Arial" w:eastAsia="Times New Roman" w:hAnsi="Arial" w:cs="Arial"/>
          <w:sz w:val="24"/>
          <w:szCs w:val="24"/>
          <w:lang w:val="es-ES" w:eastAsia="es-ES"/>
        </w:rPr>
      </w:pPr>
    </w:p>
    <w:p w:rsidR="00512BB9" w:rsidRPr="00512BB9" w:rsidRDefault="00512BB9" w:rsidP="00781AF0">
      <w:pPr>
        <w:numPr>
          <w:ilvl w:val="0"/>
          <w:numId w:val="38"/>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 se requieren valores del coeficiente de presión correspondientes a valores intermedios de ɣ, y de la relación h/d, puede realizarse una interpolación lineal, la cual se llevará a cabo entre valores del mismo signo.</w:t>
      </w:r>
    </w:p>
    <w:p w:rsidR="00512BB9" w:rsidRPr="00512BB9" w:rsidRDefault="00512BB9" w:rsidP="00512BB9">
      <w:pPr>
        <w:spacing w:after="0" w:line="240" w:lineRule="auto"/>
        <w:ind w:left="708"/>
        <w:rPr>
          <w:rFonts w:ascii="Arial" w:eastAsia="Times New Roman" w:hAnsi="Arial" w:cs="Arial"/>
          <w:sz w:val="24"/>
          <w:szCs w:val="24"/>
          <w:lang w:val="es-ES" w:eastAsia="es-ES"/>
        </w:rPr>
      </w:pPr>
    </w:p>
    <w:p w:rsidR="00512BB9" w:rsidRPr="00512BB9" w:rsidRDefault="00512BB9" w:rsidP="00781AF0">
      <w:pPr>
        <w:numPr>
          <w:ilvl w:val="0"/>
          <w:numId w:val="38"/>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la cubierta de sotavento (CS) ver tabla 4.9.3 </w:t>
      </w:r>
    </w:p>
    <w:p w:rsidR="00512BB9" w:rsidRPr="00512BB9" w:rsidRDefault="00512BB9" w:rsidP="00512BB9">
      <w:pPr>
        <w:widowControl w:val="0"/>
        <w:tabs>
          <w:tab w:val="left" w:pos="1519"/>
        </w:tabs>
        <w:autoSpaceDE w:val="0"/>
        <w:autoSpaceDN w:val="0"/>
        <w:adjustRightInd w:val="0"/>
        <w:spacing w:after="0" w:line="276" w:lineRule="auto"/>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ab/>
      </w:r>
    </w:p>
    <w:p w:rsidR="00512BB9" w:rsidRPr="00512BB9" w:rsidRDefault="00512BB9" w:rsidP="00512BB9">
      <w:pPr>
        <w:widowControl w:val="0"/>
        <w:tabs>
          <w:tab w:val="left" w:pos="724"/>
          <w:tab w:val="left" w:pos="796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p>
    <w:p w:rsidR="00512BB9" w:rsidRDefault="00512BB9" w:rsidP="00512BB9">
      <w:pPr>
        <w:widowControl w:val="0"/>
        <w:tabs>
          <w:tab w:val="left" w:pos="724"/>
          <w:tab w:val="left" w:pos="7964"/>
        </w:tabs>
        <w:autoSpaceDE w:val="0"/>
        <w:autoSpaceDN w:val="0"/>
        <w:adjustRightInd w:val="0"/>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lastRenderedPageBreak/>
        <w:t xml:space="preserve">Tabla  4.9.3 (b) coeficiente de presión exterior, </w:t>
      </w:r>
      <m:oMath>
        <m:sSub>
          <m:sSubPr>
            <m:ctrlPr>
              <w:rPr>
                <w:rFonts w:ascii="Cambria Math" w:eastAsia="Times New Roman" w:hAnsi="Cambria Math" w:cs="Arial"/>
                <w:bCs/>
                <w:i/>
                <w:color w:val="000000"/>
                <w:sz w:val="24"/>
                <w:szCs w:val="24"/>
                <w:lang w:val="es-ES" w:eastAsia="es-ES"/>
              </w:rPr>
            </m:ctrlPr>
          </m:sSubPr>
          <m:e>
            <m:r>
              <w:rPr>
                <w:rFonts w:ascii="Cambria Math" w:eastAsia="Times New Roman" w:hAnsi="Cambria Math" w:cs="Arial"/>
                <w:color w:val="000000"/>
                <w:sz w:val="24"/>
                <w:szCs w:val="24"/>
                <w:lang w:val="es-ES" w:eastAsia="es-ES"/>
              </w:rPr>
              <m:t>C</m:t>
            </m:r>
          </m:e>
          <m:sub>
            <m:r>
              <w:rPr>
                <w:rFonts w:ascii="Cambria Math" w:eastAsia="Times New Roman" w:hAnsi="Cambria Math" w:cs="Arial"/>
                <w:color w:val="000000"/>
                <w:sz w:val="24"/>
                <w:szCs w:val="24"/>
                <w:lang w:val="es-ES" w:eastAsia="es-ES"/>
              </w:rPr>
              <m:t>pe</m:t>
            </m:r>
          </m:sub>
        </m:sSub>
      </m:oMath>
      <w:r w:rsidRPr="00512BB9">
        <w:rPr>
          <w:rFonts w:ascii="Arial" w:eastAsia="Times New Roman" w:hAnsi="Arial" w:cs="Arial"/>
          <w:bCs/>
          <w:color w:val="000000"/>
          <w:sz w:val="24"/>
          <w:szCs w:val="24"/>
          <w:lang w:val="es-ES" w:eastAsia="es-ES"/>
        </w:rPr>
        <w:t xml:space="preserve">, para zonas de techos  de construcciones con  planta rectangular cerrada. Cubierta de barlovento (CB) y cubierta de sotavento (CS) para </w:t>
      </w:r>
      <w:r w:rsidRPr="00512BB9">
        <w:rPr>
          <w:rFonts w:ascii="Arial" w:eastAsia="Times New Roman" w:hAnsi="Arial" w:cs="Arial"/>
          <w:sz w:val="24"/>
          <w:szCs w:val="24"/>
          <w:lang w:val="es-ES" w:eastAsia="es-ES"/>
        </w:rPr>
        <w:t>ɣ ≥ 10</w:t>
      </w:r>
      <w:r w:rsidRPr="00512BB9">
        <w:rPr>
          <w:rFonts w:ascii="Simplified Arabic Fixed" w:eastAsia="Times New Roman" w:hAnsi="Simplified Arabic Fixed" w:cs="Simplified Arabic Fixed" w:hint="cs"/>
          <w:sz w:val="24"/>
          <w:szCs w:val="24"/>
          <w:rtl/>
          <w:lang w:val="es-ES" w:eastAsia="es-ES"/>
        </w:rPr>
        <w:t>ﹾ</w:t>
      </w:r>
      <w:r w:rsidRPr="00512BB9">
        <w:rPr>
          <w:rFonts w:ascii="Arial" w:eastAsia="Times New Roman" w:hAnsi="Arial" w:cs="Arial"/>
          <w:bCs/>
          <w:color w:val="000000"/>
          <w:sz w:val="24"/>
          <w:szCs w:val="24"/>
          <w:lang w:val="es-ES" w:eastAsia="es-ES"/>
        </w:rPr>
        <w:t xml:space="preserve"> cubiertas trasversales (CT) de techos a una o dos aguas y cualquier ángulo </w:t>
      </w:r>
      <w:r w:rsidRPr="00512BB9">
        <w:rPr>
          <w:rFonts w:ascii="Arial" w:eastAsia="Times New Roman" w:hAnsi="Arial" w:cs="Arial"/>
          <w:sz w:val="24"/>
          <w:szCs w:val="24"/>
          <w:lang w:val="es-ES" w:eastAsia="es-ES"/>
        </w:rPr>
        <w:t>ɣ</w:t>
      </w:r>
    </w:p>
    <w:p w:rsidR="003C5E1C" w:rsidRPr="00512BB9" w:rsidRDefault="003C5E1C" w:rsidP="00512BB9">
      <w:pPr>
        <w:widowControl w:val="0"/>
        <w:tabs>
          <w:tab w:val="left" w:pos="724"/>
          <w:tab w:val="left" w:pos="7964"/>
        </w:tabs>
        <w:autoSpaceDE w:val="0"/>
        <w:autoSpaceDN w:val="0"/>
        <w:adjustRightInd w:val="0"/>
        <w:spacing w:after="0" w:line="276" w:lineRule="auto"/>
        <w:ind w:left="709"/>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inline distT="0" distB="0" distL="0" distR="0" wp14:anchorId="45F94CB7" wp14:editId="0800F402">
            <wp:extent cx="4994694" cy="246715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991100" cy="2465380"/>
                    </a:xfrm>
                    <a:prstGeom prst="rect">
                      <a:avLst/>
                    </a:prstGeom>
                  </pic:spPr>
                </pic:pic>
              </a:graphicData>
            </a:graphic>
          </wp:inline>
        </w:drawing>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Notas:</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0"/>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valores entre paréntesis se proveen para poder realizar las interpolaciones.</w:t>
      </w:r>
    </w:p>
    <w:p w:rsidR="00512BB9" w:rsidRPr="00512BB9" w:rsidRDefault="00512BB9" w:rsidP="00512BB9">
      <w:pPr>
        <w:tabs>
          <w:tab w:val="left" w:pos="724"/>
          <w:tab w:val="left" w:pos="871"/>
          <w:tab w:val="left" w:pos="1086"/>
        </w:tabs>
        <w:spacing w:after="0" w:line="276" w:lineRule="auto"/>
        <w:ind w:left="709"/>
        <w:contextualSpacing/>
        <w:jc w:val="both"/>
        <w:rPr>
          <w:rFonts w:ascii="Arial" w:eastAsia="Times New Roman" w:hAnsi="Arial" w:cs="Arial"/>
          <w:sz w:val="24"/>
          <w:szCs w:val="24"/>
          <w:lang w:val="es-ES" w:eastAsia="es-ES"/>
        </w:rPr>
      </w:pPr>
    </w:p>
    <w:p w:rsidR="00512BB9" w:rsidRPr="00512BB9" w:rsidRDefault="00512BB9" w:rsidP="00781AF0">
      <w:pPr>
        <w:numPr>
          <w:ilvl w:val="0"/>
          <w:numId w:val="40"/>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casos de la última columna se </w:t>
      </w:r>
      <w:r w:rsidR="003C5E1C" w:rsidRPr="00512BB9">
        <w:rPr>
          <w:rFonts w:ascii="Arial" w:eastAsia="Times New Roman" w:hAnsi="Arial" w:cs="Arial"/>
          <w:sz w:val="24"/>
          <w:szCs w:val="24"/>
          <w:lang w:val="es-ES" w:eastAsia="es-ES"/>
        </w:rPr>
        <w:t>analizarán</w:t>
      </w:r>
      <w:r w:rsidRPr="00512BB9">
        <w:rPr>
          <w:rFonts w:ascii="Arial" w:eastAsia="Times New Roman" w:hAnsi="Arial" w:cs="Arial"/>
          <w:sz w:val="24"/>
          <w:szCs w:val="24"/>
          <w:lang w:val="es-ES" w:eastAsia="es-ES"/>
        </w:rPr>
        <w:t xml:space="preserve"> de manera independiente y se seleccionará la condición más crítica para el diseño.</w:t>
      </w:r>
    </w:p>
    <w:p w:rsidR="00512BB9" w:rsidRPr="00512BB9" w:rsidRDefault="00512BB9" w:rsidP="00512BB9">
      <w:pPr>
        <w:tabs>
          <w:tab w:val="left" w:pos="724"/>
          <w:tab w:val="left" w:pos="871"/>
          <w:tab w:val="left" w:pos="1086"/>
        </w:tabs>
        <w:spacing w:after="0" w:line="276" w:lineRule="auto"/>
        <w:contextualSpacing/>
        <w:jc w:val="both"/>
        <w:rPr>
          <w:rFonts w:ascii="Arial" w:eastAsia="Times New Roman" w:hAnsi="Arial" w:cs="Arial"/>
          <w:sz w:val="24"/>
          <w:szCs w:val="24"/>
          <w:lang w:val="es-ES" w:eastAsia="es-ES"/>
        </w:rPr>
      </w:pPr>
    </w:p>
    <w:p w:rsidR="00512BB9" w:rsidRPr="00512BB9" w:rsidRDefault="00512BB9" w:rsidP="00781AF0">
      <w:pPr>
        <w:numPr>
          <w:ilvl w:val="0"/>
          <w:numId w:val="40"/>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ɣ’ es el ángulo de inclinación de la cubierta trasversal</w:t>
      </w:r>
    </w:p>
    <w:p w:rsidR="00512BB9" w:rsidRPr="00512BB9" w:rsidRDefault="00512BB9" w:rsidP="00512BB9">
      <w:pPr>
        <w:widowControl w:val="0"/>
        <w:tabs>
          <w:tab w:val="left" w:pos="724"/>
        </w:tabs>
        <w:autoSpaceDE w:val="0"/>
        <w:autoSpaceDN w:val="0"/>
        <w:adjustRightInd w:val="0"/>
        <w:spacing w:after="0" w:line="276" w:lineRule="auto"/>
        <w:jc w:val="both"/>
        <w:rPr>
          <w:rFonts w:ascii="Arial" w:eastAsia="Times New Roman" w:hAnsi="Arial" w:cs="Arial"/>
          <w:b/>
          <w:bCs/>
          <w:color w:val="000000"/>
          <w:sz w:val="24"/>
          <w:szCs w:val="24"/>
          <w:lang w:val="es-ES"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Cs/>
          <w:color w:val="000000"/>
          <w:sz w:val="24"/>
          <w:szCs w:val="24"/>
          <w:lang w:eastAsia="es-ES"/>
        </w:rPr>
      </w:pPr>
      <w:r w:rsidRPr="00512BB9">
        <w:rPr>
          <w:rFonts w:ascii="Arial" w:eastAsia="Times New Roman" w:hAnsi="Arial" w:cs="Arial"/>
          <w:bCs/>
          <w:color w:val="000000"/>
          <w:sz w:val="24"/>
          <w:szCs w:val="24"/>
          <w:lang w:val="es-ES" w:eastAsia="es-ES"/>
        </w:rPr>
        <w:t xml:space="preserve">Tabla  4.9.3 (c) coeficiente de presión exterior, </w:t>
      </w:r>
      <m:oMath>
        <m:sSub>
          <m:sSubPr>
            <m:ctrlPr>
              <w:rPr>
                <w:rFonts w:ascii="Cambria Math" w:eastAsia="Times New Roman" w:hAnsi="Cambria Math" w:cs="Arial"/>
                <w:bCs/>
                <w:i/>
                <w:color w:val="000000"/>
                <w:sz w:val="24"/>
                <w:szCs w:val="24"/>
                <w:lang w:val="es-ES" w:eastAsia="es-ES"/>
              </w:rPr>
            </m:ctrlPr>
          </m:sSubPr>
          <m:e>
            <m:r>
              <w:rPr>
                <w:rFonts w:ascii="Cambria Math" w:eastAsia="Times New Roman" w:hAnsi="Cambria Math" w:cs="Arial"/>
                <w:color w:val="000000"/>
                <w:sz w:val="24"/>
                <w:szCs w:val="24"/>
                <w:lang w:val="es-ES" w:eastAsia="es-ES"/>
              </w:rPr>
              <m:t>C</m:t>
            </m:r>
          </m:e>
          <m:sub>
            <m:r>
              <w:rPr>
                <w:rFonts w:ascii="Cambria Math" w:eastAsia="Times New Roman" w:hAnsi="Cambria Math" w:cs="Arial"/>
                <w:color w:val="000000"/>
                <w:sz w:val="24"/>
                <w:szCs w:val="24"/>
                <w:lang w:val="es-ES" w:eastAsia="es-ES"/>
              </w:rPr>
              <m:t>pe</m:t>
            </m:r>
          </m:sub>
        </m:sSub>
      </m:oMath>
      <w:r w:rsidRPr="00512BB9">
        <w:rPr>
          <w:rFonts w:ascii="Arial" w:eastAsia="Times New Roman" w:hAnsi="Arial" w:cs="Arial"/>
          <w:bCs/>
          <w:color w:val="000000"/>
          <w:sz w:val="24"/>
          <w:szCs w:val="24"/>
          <w:lang w:val="es-ES" w:eastAsia="es-ES"/>
        </w:rPr>
        <w:t>, para zonas de techos de construcciones con planta rectangular cerrada. C</w:t>
      </w:r>
      <w:r w:rsidR="003C5E1C">
        <w:rPr>
          <w:rFonts w:ascii="Arial" w:eastAsia="Times New Roman" w:hAnsi="Arial" w:cs="Arial"/>
          <w:bCs/>
          <w:color w:val="000000"/>
          <w:sz w:val="24"/>
          <w:szCs w:val="24"/>
          <w:lang w:val="es-ES" w:eastAsia="es-ES"/>
        </w:rPr>
        <w:t xml:space="preserve">ubierta de sotavento (CS) para </w:t>
      </w:r>
      <w:r w:rsidRPr="00512BB9">
        <w:rPr>
          <w:rFonts w:ascii="Arial" w:eastAsia="Times New Roman" w:hAnsi="Arial" w:cs="Arial"/>
          <w:sz w:val="24"/>
          <w:szCs w:val="24"/>
          <w:lang w:val="es-ES" w:eastAsia="es-ES"/>
        </w:rPr>
        <w:t>ɣ ≥ 10</w:t>
      </w:r>
      <w:r w:rsidRPr="00512BB9">
        <w:rPr>
          <w:rFonts w:ascii="Simplified Arabic Fixed" w:eastAsia="Times New Roman" w:hAnsi="Simplified Arabic Fixed" w:cs="Simplified Arabic Fixed" w:hint="cs"/>
          <w:sz w:val="24"/>
          <w:szCs w:val="24"/>
          <w:rtl/>
          <w:lang w:val="es-ES" w:eastAsia="es-ES"/>
        </w:rPr>
        <w:t>ﹾ</w:t>
      </w:r>
      <w:r w:rsidRPr="00512BB9">
        <w:rPr>
          <w:rFonts w:ascii="Simplified Arabic Fixed" w:eastAsia="Times New Roman" w:hAnsi="Simplified Arabic Fixed" w:cs="Simplified Arabic Fixed"/>
          <w:sz w:val="24"/>
          <w:szCs w:val="24"/>
          <w:lang w:eastAsia="es-ES"/>
        </w:rPr>
        <w:t>.</w:t>
      </w:r>
      <w:r w:rsidRPr="00512BB9">
        <w:rPr>
          <w:rFonts w:ascii="Arial" w:eastAsia="Times New Roman" w:hAnsi="Arial" w:cs="Arial"/>
          <w:sz w:val="24"/>
          <w:szCs w:val="24"/>
          <w:lang w:eastAsia="es-ES"/>
        </w:rPr>
        <w:t>Cubiertas trasversales</w:t>
      </w:r>
      <w:r w:rsidRPr="00512BB9">
        <w:rPr>
          <w:rFonts w:ascii="Arial" w:eastAsia="Times New Roman" w:hAnsi="Arial" w:cs="Arial"/>
          <w:bCs/>
          <w:color w:val="000000"/>
          <w:sz w:val="24"/>
          <w:szCs w:val="24"/>
          <w:lang w:val="es-ES" w:eastAsia="es-ES"/>
        </w:rPr>
        <w:t xml:space="preserve"> </w:t>
      </w:r>
      <w:r w:rsidRPr="00512BB9">
        <w:rPr>
          <w:rFonts w:ascii="Arial" w:eastAsia="Times New Roman" w:hAnsi="Arial" w:cs="Arial"/>
          <w:sz w:val="24"/>
          <w:szCs w:val="24"/>
          <w:lang w:eastAsia="es-ES"/>
        </w:rPr>
        <w:t xml:space="preserve">(CT) de techos a cuatro aguas y cualquier ángulo </w:t>
      </w:r>
      <w:r w:rsidRPr="00512BB9">
        <w:rPr>
          <w:rFonts w:ascii="Arial" w:eastAsia="Times New Roman" w:hAnsi="Arial" w:cs="Arial"/>
          <w:sz w:val="24"/>
          <w:szCs w:val="24"/>
          <w:lang w:val="es-ES" w:eastAsia="es-ES"/>
        </w:rPr>
        <w:t>ɣ ≥ 10</w:t>
      </w:r>
      <w:r w:rsidRPr="00512BB9">
        <w:rPr>
          <w:rFonts w:ascii="Simplified Arabic Fixed" w:eastAsia="Times New Roman" w:hAnsi="Simplified Arabic Fixed" w:cs="Simplified Arabic Fixed"/>
          <w:sz w:val="24"/>
          <w:szCs w:val="24"/>
          <w:lang w:eastAsia="es-ES"/>
        </w:rPr>
        <w:t>°.</w:t>
      </w: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sz w:val="24"/>
          <w:szCs w:val="24"/>
          <w:lang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center"/>
        <w:rPr>
          <w:rFonts w:ascii="Arial" w:eastAsia="Times New Roman" w:hAnsi="Arial" w:cs="Arial"/>
          <w:b/>
          <w:bCs/>
          <w:color w:val="000000"/>
          <w:sz w:val="24"/>
          <w:szCs w:val="24"/>
          <w:lang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279D96F1" wp14:editId="63B46774">
            <wp:extent cx="5102352" cy="5169408"/>
            <wp:effectExtent l="19050" t="19050" r="22225" b="1270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harpenSoften amount="50000"/>
                              </a14:imgEffect>
                            </a14:imgLayer>
                          </a14:imgProps>
                        </a:ext>
                      </a:extLst>
                    </a:blip>
                    <a:srcRect l="1163" t="2124" r="1625" b="2391"/>
                    <a:stretch/>
                  </pic:blipFill>
                  <pic:spPr bwMode="auto">
                    <a:xfrm>
                      <a:off x="0" y="0"/>
                      <a:ext cx="5103200" cy="5170267"/>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widowControl w:val="0"/>
        <w:tabs>
          <w:tab w:val="left" w:pos="724"/>
        </w:tabs>
        <w:autoSpaceDE w:val="0"/>
        <w:autoSpaceDN w:val="0"/>
        <w:adjustRightInd w:val="0"/>
        <w:spacing w:after="0" w:line="276" w:lineRule="auto"/>
        <w:ind w:left="709"/>
        <w:jc w:val="center"/>
        <w:rPr>
          <w:rFonts w:ascii="Arial" w:eastAsia="Times New Roman" w:hAnsi="Arial" w:cs="Arial"/>
          <w:b/>
          <w:bCs/>
          <w:color w:val="000000"/>
          <w:sz w:val="24"/>
          <w:szCs w:val="24"/>
          <w:lang w:eastAsia="es-ES"/>
        </w:rPr>
      </w:pPr>
    </w:p>
    <w:p w:rsidR="00512BB9" w:rsidRPr="00512BB9" w:rsidRDefault="00512BB9" w:rsidP="00512BB9">
      <w:pPr>
        <w:widowControl w:val="0"/>
        <w:tabs>
          <w:tab w:val="left" w:pos="724"/>
        </w:tabs>
        <w:autoSpaceDE w:val="0"/>
        <w:autoSpaceDN w:val="0"/>
        <w:adjustRightInd w:val="0"/>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1AF1A70F" wp14:editId="43A29CBA">
            <wp:extent cx="5132070" cy="6265628"/>
            <wp:effectExtent l="0" t="0" r="0" b="19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sharpenSoften amount="50000"/>
                              </a14:imgEffect>
                            </a14:imgLayer>
                          </a14:imgProps>
                        </a:ext>
                      </a:extLst>
                    </a:blip>
                    <a:stretch>
                      <a:fillRect/>
                    </a:stretch>
                  </pic:blipFill>
                  <pic:spPr>
                    <a:xfrm>
                      <a:off x="0" y="0"/>
                      <a:ext cx="5137846" cy="6272680"/>
                    </a:xfrm>
                    <a:prstGeom prst="rect">
                      <a:avLst/>
                    </a:prstGeom>
                  </pic:spPr>
                </pic:pic>
              </a:graphicData>
            </a:graphic>
          </wp:inline>
        </w:drawing>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4.9.2 Definición de parámetros de construcción con planta cerrada.</w:t>
      </w:r>
    </w:p>
    <w:p w:rsidR="00512BB9" w:rsidRPr="00512BB9" w:rsidRDefault="00512BB9" w:rsidP="00512BB9">
      <w:pPr>
        <w:tabs>
          <w:tab w:val="left" w:pos="724"/>
        </w:tabs>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b/>
          <w:bCs/>
          <w:color w:val="000000"/>
          <w:sz w:val="24"/>
          <w:szCs w:val="24"/>
          <w:lang w:val="es-ES" w:eastAsia="es-ES"/>
        </w:rPr>
        <w:lastRenderedPageBreak/>
        <w:t xml:space="preserve">   </w:t>
      </w:r>
    </w:p>
    <w:p w:rsidR="00512BB9" w:rsidRPr="00512BB9" w:rsidRDefault="00512BB9" w:rsidP="00512BB9">
      <w:pPr>
        <w:tabs>
          <w:tab w:val="left" w:pos="724"/>
        </w:tabs>
        <w:spacing w:after="0" w:line="276" w:lineRule="auto"/>
        <w:ind w:left="709"/>
        <w:jc w:val="center"/>
        <w:rPr>
          <w:rFonts w:ascii="Arial" w:eastAsia="Times New Roman" w:hAnsi="Arial" w:cs="Arial"/>
          <w:b/>
          <w:bCs/>
          <w:color w:val="000000"/>
          <w:sz w:val="24"/>
          <w:szCs w:val="24"/>
          <w:lang w:val="es-ES" w:eastAsia="es-ES"/>
        </w:rPr>
      </w:pPr>
      <w:r w:rsidRPr="00512BB9">
        <w:rPr>
          <w:rFonts w:ascii="Arial" w:eastAsia="Times New Roman" w:hAnsi="Arial" w:cs="Arial"/>
          <w:noProof/>
          <w:sz w:val="24"/>
          <w:szCs w:val="24"/>
          <w:lang w:eastAsia="es-MX"/>
        </w:rPr>
        <w:drawing>
          <wp:inline distT="0" distB="0" distL="0" distR="0" wp14:anchorId="506360D7" wp14:editId="0F86E6B5">
            <wp:extent cx="5063490" cy="3118485"/>
            <wp:effectExtent l="0" t="0" r="3810" b="571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063490" cy="3118485"/>
                    </a:xfrm>
                    <a:prstGeom prst="rect">
                      <a:avLst/>
                    </a:prstGeom>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4.9.3 Definición de zonas de muros laterales para aplicar los coeficientes de presión exterior.</w:t>
      </w:r>
    </w:p>
    <w:p w:rsidR="00512BB9" w:rsidRPr="00512BB9" w:rsidRDefault="00512BB9" w:rsidP="00512BB9">
      <w:pPr>
        <w:tabs>
          <w:tab w:val="left" w:pos="724"/>
          <w:tab w:val="left" w:pos="703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7031"/>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A  continuación se especifican  los valores de los factores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xml:space="preserve"> ,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y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ra</m:t>
            </m:r>
          </m:sub>
        </m:sSub>
      </m:oMath>
      <w:r w:rsidRPr="00512BB9">
        <w:rPr>
          <w:rFonts w:ascii="Arial" w:eastAsia="Times New Roman" w:hAnsi="Arial" w:cs="Arial"/>
          <w:sz w:val="24"/>
          <w:szCs w:val="24"/>
          <w:lang w:val="es-ES" w:eastAsia="es-ES"/>
        </w:rPr>
        <w:t xml:space="preserve"> relacionados con la </w:t>
      </w:r>
      <w:r w:rsidRPr="00512BB9">
        <w:rPr>
          <w:rFonts w:ascii="Arial" w:eastAsia="Times New Roman" w:hAnsi="Arial" w:cs="Arial"/>
          <w:b/>
          <w:sz w:val="24"/>
          <w:szCs w:val="24"/>
          <w:lang w:val="es-ES" w:eastAsia="es-ES"/>
        </w:rPr>
        <w:t>ecuación  4.9.3</w:t>
      </w:r>
    </w:p>
    <w:p w:rsidR="00512BB9" w:rsidRPr="00512BB9" w:rsidRDefault="00512BB9" w:rsidP="00512BB9">
      <w:pPr>
        <w:tabs>
          <w:tab w:val="left" w:pos="724"/>
          <w:tab w:val="left" w:pos="7031"/>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left" w:pos="7031"/>
        </w:tabs>
        <w:spacing w:after="0" w:line="276" w:lineRule="auto"/>
        <w:ind w:left="709"/>
        <w:jc w:val="both"/>
        <w:rPr>
          <w:rFonts w:ascii="Arial" w:eastAsia="Times New Roman" w:hAnsi="Arial" w:cs="Arial"/>
          <w:b/>
          <w:sz w:val="24"/>
          <w:szCs w:val="24"/>
          <w:u w:val="single"/>
          <w:lang w:val="es-ES" w:eastAsia="es-ES"/>
        </w:rPr>
      </w:pPr>
      <w:r w:rsidRPr="00512BB9">
        <w:rPr>
          <w:rFonts w:ascii="Arial" w:eastAsia="Times New Roman" w:hAnsi="Arial" w:cs="Arial"/>
          <w:b/>
          <w:sz w:val="24"/>
          <w:szCs w:val="24"/>
          <w:lang w:val="es-ES" w:eastAsia="es-ES"/>
        </w:rPr>
        <w:t xml:space="preserve">4.9.3.1  </w:t>
      </w:r>
      <w:r w:rsidRPr="00512BB9">
        <w:rPr>
          <w:rFonts w:ascii="Arial" w:eastAsia="Times New Roman" w:hAnsi="Arial" w:cs="Arial"/>
          <w:b/>
          <w:sz w:val="24"/>
          <w:szCs w:val="24"/>
          <w:u w:val="single"/>
          <w:lang w:val="es-ES" w:eastAsia="es-ES"/>
        </w:rPr>
        <w:t>Factor de reducción  de presión por tamaño de área,</w:t>
      </w:r>
      <m:oMath>
        <m:r>
          <m:rPr>
            <m:sty m:val="bi"/>
          </m:rPr>
          <w:rPr>
            <w:rFonts w:ascii="Cambria Math" w:eastAsia="Times New Roman" w:hAnsi="Cambria Math" w:cs="Arial"/>
            <w:sz w:val="24"/>
            <w:szCs w:val="24"/>
            <w:u w:val="single"/>
            <w:lang w:val="es-ES" w:eastAsia="es-ES"/>
          </w:rPr>
          <m:t xml:space="preserve"> </m:t>
        </m:r>
        <m:sSub>
          <m:sSubPr>
            <m:ctrlPr>
              <w:rPr>
                <w:rFonts w:ascii="Cambria Math" w:eastAsia="Times New Roman" w:hAnsi="Cambria Math" w:cs="Arial"/>
                <w:b/>
                <w:i/>
                <w:sz w:val="24"/>
                <w:szCs w:val="24"/>
                <w:u w:val="single"/>
                <w:lang w:val="es-ES" w:eastAsia="es-ES"/>
              </w:rPr>
            </m:ctrlPr>
          </m:sSubPr>
          <m:e>
            <m:r>
              <m:rPr>
                <m:sty m:val="bi"/>
              </m:rPr>
              <w:rPr>
                <w:rFonts w:ascii="Cambria Math" w:eastAsia="Times New Roman" w:hAnsi="Cambria Math" w:cs="Arial"/>
                <w:sz w:val="24"/>
                <w:szCs w:val="24"/>
                <w:u w:val="single"/>
                <w:lang w:val="es-ES" w:eastAsia="es-ES"/>
              </w:rPr>
              <m:t>K</m:t>
            </m:r>
          </m:e>
          <m:sub>
            <m:r>
              <m:rPr>
                <m:sty m:val="bi"/>
              </m:rPr>
              <w:rPr>
                <w:rFonts w:ascii="Cambria Math" w:eastAsia="Times New Roman" w:hAnsi="Cambria Math" w:cs="Arial"/>
                <w:sz w:val="24"/>
                <w:szCs w:val="24"/>
                <w:u w:val="single"/>
                <w:lang w:val="es-ES" w:eastAsia="es-ES"/>
              </w:rPr>
              <m:t>A</m:t>
            </m:r>
          </m:sub>
        </m:sSub>
      </m:oMath>
    </w:p>
    <w:p w:rsidR="00512BB9" w:rsidRPr="00512BB9" w:rsidRDefault="00512BB9" w:rsidP="00512BB9">
      <w:pPr>
        <w:tabs>
          <w:tab w:val="left" w:pos="724"/>
          <w:tab w:val="left" w:pos="7031"/>
        </w:tabs>
        <w:spacing w:after="0" w:line="276" w:lineRule="auto"/>
        <w:ind w:left="709"/>
        <w:jc w:val="both"/>
        <w:rPr>
          <w:rFonts w:ascii="Arial" w:eastAsia="Times New Roman" w:hAnsi="Arial" w:cs="Arial"/>
          <w:sz w:val="24"/>
          <w:szCs w:val="24"/>
          <w:u w:val="single"/>
          <w:lang w:val="es-ES" w:eastAsia="es-ES"/>
        </w:rPr>
      </w:pPr>
    </w:p>
    <w:p w:rsidR="00512BB9" w:rsidRPr="00512BB9" w:rsidRDefault="00512BB9" w:rsidP="00512BB9">
      <w:pPr>
        <w:tabs>
          <w:tab w:val="left" w:pos="724"/>
          <w:tab w:val="left" w:pos="703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valores del factor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xml:space="preserve"> se indican en la tabla 4.9.4 y solo se aplican a las presiones  exteriores; en  ella puede observarse que este factor depende  del área tributaria de diseño. Para los casos no contemplados, así como  para los muros de silos, tanques cilíndricos y techos aislados, el valor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xml:space="preserve">  sera igual a la unidad.</w:t>
      </w:r>
    </w:p>
    <w:p w:rsidR="00512BB9" w:rsidRPr="00512BB9" w:rsidRDefault="00512BB9" w:rsidP="00512BB9">
      <w:pPr>
        <w:tabs>
          <w:tab w:val="left" w:pos="724"/>
        </w:tabs>
        <w:spacing w:after="0" w:line="276" w:lineRule="auto"/>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bCs/>
          <w:color w:val="000000"/>
          <w:sz w:val="24"/>
          <w:szCs w:val="24"/>
          <w:lang w:val="es-ES" w:eastAsia="es-ES"/>
        </w:rPr>
        <w:t xml:space="preserve">Tabla 4.9.4 el factor de producción,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K</m:t>
            </m:r>
          </m:e>
          <m:sub>
            <m:r>
              <m:rPr>
                <m:sty m:val="bi"/>
              </m:rPr>
              <w:rPr>
                <w:rFonts w:ascii="Cambria Math" w:eastAsia="Times New Roman" w:hAnsi="Cambria Math" w:cs="Arial"/>
                <w:sz w:val="24"/>
                <w:szCs w:val="24"/>
                <w:lang w:val="es-ES" w:eastAsia="es-ES"/>
              </w:rPr>
              <m:t>A</m:t>
            </m:r>
          </m:sub>
        </m:sSub>
      </m:oMath>
      <w:r w:rsidRPr="00512BB9">
        <w:rPr>
          <w:rFonts w:ascii="Arial" w:eastAsia="Times New Roman" w:hAnsi="Arial" w:cs="Arial"/>
          <w:b/>
          <w:sz w:val="24"/>
          <w:szCs w:val="24"/>
          <w:lang w:val="es-ES" w:eastAsia="es-ES"/>
        </w:rPr>
        <w:t>, para techos y muros laterales.</w:t>
      </w: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lastRenderedPageBreak/>
        <w:drawing>
          <wp:inline distT="0" distB="0" distL="0" distR="0" wp14:anchorId="454D75FC" wp14:editId="47B42248">
            <wp:extent cx="3295135" cy="1161535"/>
            <wp:effectExtent l="0" t="0" r="635" b="63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3295016" cy="1161493"/>
                    </a:xfrm>
                    <a:prstGeom prst="rect">
                      <a:avLst/>
                    </a:prstGeom>
                  </pic:spPr>
                </pic:pic>
              </a:graphicData>
            </a:graphic>
          </wp:inline>
        </w:drawing>
      </w:r>
    </w:p>
    <w:p w:rsidR="003C5E1C" w:rsidRDefault="003C5E1C"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Nota:</w:t>
      </w:r>
      <w:r w:rsidRPr="00512BB9">
        <w:rPr>
          <w:rFonts w:ascii="Arial" w:eastAsia="Times New Roman" w:hAnsi="Arial" w:cs="Arial"/>
          <w:sz w:val="24"/>
          <w:szCs w:val="24"/>
          <w:lang w:val="es-ES" w:eastAsia="es-ES"/>
        </w:rPr>
        <w:t xml:space="preserve"> Para valores intermedios del área tributaria,</w:t>
      </w:r>
      <m:oMath>
        <m:r>
          <w:rPr>
            <w:rFonts w:ascii="Cambria Math" w:eastAsia="Times New Roman" w:hAnsi="Cambria Math" w:cs="Arial"/>
            <w:sz w:val="24"/>
            <w:szCs w:val="24"/>
            <w:lang w:val="es-ES" w:eastAsia="es-ES"/>
          </w:rPr>
          <m:t xml:space="preserve"> A</m:t>
        </m:r>
      </m:oMath>
      <w:r w:rsidRPr="00512BB9">
        <w:rPr>
          <w:rFonts w:ascii="Arial" w:eastAsia="Times New Roman" w:hAnsi="Arial" w:cs="Arial"/>
          <w:sz w:val="24"/>
          <w:szCs w:val="24"/>
          <w:lang w:val="es-ES" w:eastAsia="es-ES"/>
        </w:rPr>
        <w:t xml:space="preserve">, los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xml:space="preserve"> pueden interpolares linealmente.</w:t>
      </w:r>
    </w:p>
    <w:p w:rsidR="00512BB9" w:rsidRPr="00512BB9" w:rsidRDefault="00512BB9" w:rsidP="00512BB9">
      <w:pPr>
        <w:tabs>
          <w:tab w:val="left" w:pos="871"/>
          <w:tab w:val="left" w:pos="1448"/>
        </w:tabs>
        <w:spacing w:after="0" w:line="276" w:lineRule="auto"/>
        <w:ind w:left="1448" w:hanging="73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área tributaria es aquella sobre la cual se considera que actúa la presión de diseño; por ejemplo, en el caso de un sujetador de recubrimiento esta será el área tributaria que retendrá, en el caso de un larguero, esta será la que resulte del producto del claro entre vigas o columnas principales por la separación entre los largueros, y para la estructura principal, su área tributaria será la que corresponda según la distribución de marcos o elementos de carga principales.</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Pr="00512BB9">
        <w:rPr>
          <w:rFonts w:ascii="Arial" w:eastAsia="Times New Roman" w:hAnsi="Arial" w:cs="Arial"/>
          <w:sz w:val="24"/>
          <w:szCs w:val="24"/>
          <w:lang w:val="es-ES" w:eastAsia="es-ES"/>
        </w:rPr>
        <w:t xml:space="preserve">, se verá afectada por el factor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xml:space="preserve">  cuando se diseñen los siguientes elementos de una construcción dada:</w:t>
      </w:r>
    </w:p>
    <w:p w:rsidR="00512BB9" w:rsidRPr="00512BB9" w:rsidRDefault="00512BB9" w:rsidP="00512BB9">
      <w:pPr>
        <w:tabs>
          <w:tab w:val="left" w:pos="724"/>
          <w:tab w:val="left" w:pos="2106"/>
          <w:tab w:val="left" w:pos="5566"/>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41"/>
        </w:numPr>
        <w:tabs>
          <w:tab w:val="left" w:pos="724"/>
          <w:tab w:val="left" w:pos="1086"/>
          <w:tab w:val="left" w:pos="556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Estructura principal que soporta techos y muros laterales</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1"/>
        </w:numPr>
        <w:tabs>
          <w:tab w:val="left" w:pos="724"/>
          <w:tab w:val="left" w:pos="1086"/>
          <w:tab w:val="left" w:pos="556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Recubrimientos de los techos y muros laterales.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1"/>
        </w:numPr>
        <w:tabs>
          <w:tab w:val="left" w:pos="1086"/>
          <w:tab w:val="left" w:pos="556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Elementos que sostienen los recubrimientos (tales como los largueros),</w:t>
      </w:r>
      <w:r w:rsidR="003C5E1C">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1"/>
        </w:numPr>
        <w:tabs>
          <w:tab w:val="left" w:pos="724"/>
          <w:tab w:val="left" w:pos="1086"/>
          <w:tab w:val="left" w:pos="556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Sistemas de sujeción de los recubrimientos</w:t>
      </w:r>
    </w:p>
    <w:p w:rsidR="00512BB9" w:rsidRPr="00512BB9" w:rsidRDefault="00512BB9" w:rsidP="00512BB9">
      <w:pPr>
        <w:tabs>
          <w:tab w:val="left" w:pos="724"/>
          <w:tab w:val="left" w:pos="210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Como se observa, este factor no interviene en el diseño de los muros de barlovento y sotavento, por lo que, en estos casos, será igual a 1.0.</w:t>
      </w:r>
    </w:p>
    <w:p w:rsidR="00512BB9" w:rsidRPr="00512BB9" w:rsidRDefault="00512BB9" w:rsidP="00512BB9">
      <w:pPr>
        <w:tabs>
          <w:tab w:val="left" w:pos="724"/>
          <w:tab w:val="left" w:pos="210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1086"/>
        </w:tabs>
        <w:spacing w:after="0" w:line="276" w:lineRule="auto"/>
        <w:ind w:left="709"/>
        <w:contextualSpacing/>
        <w:rPr>
          <w:rFonts w:ascii="Arial" w:eastAsia="Times New Roman" w:hAnsi="Arial" w:cs="Arial"/>
          <w:b/>
          <w:sz w:val="24"/>
          <w:szCs w:val="24"/>
          <w:u w:val="single"/>
          <w:lang w:val="es-ES" w:eastAsia="es-ES"/>
        </w:rPr>
      </w:pPr>
      <w:r w:rsidRPr="00512BB9">
        <w:rPr>
          <w:rFonts w:ascii="Arial" w:eastAsia="Times New Roman" w:hAnsi="Arial" w:cs="Arial"/>
          <w:b/>
          <w:sz w:val="24"/>
          <w:szCs w:val="24"/>
          <w:lang w:val="es-ES" w:eastAsia="es-ES"/>
        </w:rPr>
        <w:t xml:space="preserve">4.9.3.2  </w:t>
      </w:r>
      <w:r w:rsidRPr="00512BB9">
        <w:rPr>
          <w:rFonts w:ascii="Arial" w:eastAsia="Times New Roman" w:hAnsi="Arial" w:cs="Arial"/>
          <w:b/>
          <w:sz w:val="24"/>
          <w:szCs w:val="24"/>
          <w:u w:val="single"/>
          <w:lang w:val="es-ES" w:eastAsia="es-ES"/>
        </w:rPr>
        <w:t>Factor de presión local ,</w:t>
      </w:r>
      <m:oMath>
        <m:r>
          <m:rPr>
            <m:sty m:val="bi"/>
          </m:rPr>
          <w:rPr>
            <w:rFonts w:ascii="Cambria Math" w:eastAsia="Times New Roman" w:hAnsi="Cambria Math" w:cs="Arial"/>
            <w:sz w:val="24"/>
            <w:szCs w:val="24"/>
            <w:u w:val="single"/>
            <w:lang w:val="es-ES" w:eastAsia="es-ES"/>
          </w:rPr>
          <m:t xml:space="preserve"> </m:t>
        </m:r>
        <m:sSub>
          <m:sSubPr>
            <m:ctrlPr>
              <w:rPr>
                <w:rFonts w:ascii="Cambria Math" w:eastAsia="Times New Roman" w:hAnsi="Cambria Math" w:cs="Arial"/>
                <w:b/>
                <w:i/>
                <w:sz w:val="24"/>
                <w:szCs w:val="24"/>
                <w:u w:val="single"/>
                <w:lang w:val="es-ES" w:eastAsia="es-ES"/>
              </w:rPr>
            </m:ctrlPr>
          </m:sSubPr>
          <m:e>
            <m:r>
              <m:rPr>
                <m:sty m:val="bi"/>
              </m:rPr>
              <w:rPr>
                <w:rFonts w:ascii="Cambria Math" w:eastAsia="Times New Roman" w:hAnsi="Cambria Math" w:cs="Arial"/>
                <w:sz w:val="24"/>
                <w:szCs w:val="24"/>
                <w:u w:val="single"/>
                <w:lang w:val="es-ES" w:eastAsia="es-ES"/>
              </w:rPr>
              <m:t>K</m:t>
            </m:r>
          </m:e>
          <m:sub>
            <m:r>
              <m:rPr>
                <m:sty m:val="bi"/>
              </m:rPr>
              <w:rPr>
                <w:rFonts w:ascii="Cambria Math" w:eastAsia="Times New Roman" w:hAnsi="Cambria Math" w:cs="Arial"/>
                <w:sz w:val="24"/>
                <w:szCs w:val="24"/>
                <w:u w:val="single"/>
                <w:lang w:val="es-ES" w:eastAsia="es-ES"/>
              </w:rPr>
              <m:t>L</m:t>
            </m:r>
          </m:sub>
        </m:sSub>
      </m:oMath>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u w:val="single"/>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de presión local,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 xml:space="preserve">, se obtendrá de la tabla  4.9.5 para las áreas de afectación indicadas en la figura 4.9.4 ((a),(b) y(c)) y afectará solo a las presiones exteriores, las cuales a su vez se combinarán con las interiores. Para el diseño, se </w:t>
      </w:r>
      <w:r w:rsidRPr="00512BB9">
        <w:rPr>
          <w:rFonts w:ascii="Arial" w:eastAsia="Times New Roman" w:hAnsi="Arial" w:cs="Arial"/>
          <w:sz w:val="24"/>
          <w:szCs w:val="24"/>
          <w:lang w:val="es-ES" w:eastAsia="es-ES"/>
        </w:rPr>
        <w:lastRenderedPageBreak/>
        <w:t xml:space="preserve">consideran los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que causen los efectos más adversos. Sin embargo, se tomará como 1.0 si la combinación de presiones exteriores e interiores resulta así más desfavorable.</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Pr="00512BB9">
        <w:rPr>
          <w:rFonts w:ascii="Arial" w:eastAsia="Times New Roman" w:hAnsi="Arial" w:cs="Arial"/>
          <w:sz w:val="24"/>
          <w:szCs w:val="24"/>
          <w:lang w:val="es-ES" w:eastAsia="es-ES"/>
        </w:rPr>
        <w:t xml:space="preserve">, será afectada  por el factor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cuando se diseñen los siguientes elementos:</w:t>
      </w:r>
    </w:p>
    <w:p w:rsidR="00512BB9" w:rsidRPr="00512BB9" w:rsidRDefault="00512BB9" w:rsidP="00512BB9">
      <w:pPr>
        <w:tabs>
          <w:tab w:val="left" w:pos="724"/>
          <w:tab w:val="left" w:pos="2106"/>
          <w:tab w:val="left" w:pos="5566"/>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41"/>
        </w:numPr>
        <w:tabs>
          <w:tab w:val="left" w:pos="724"/>
          <w:tab w:val="left" w:pos="1086"/>
          <w:tab w:val="left" w:pos="556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Recubrimientos de techos y muros de barlovento y laterales,</w:t>
      </w:r>
    </w:p>
    <w:p w:rsidR="00512BB9" w:rsidRPr="00512BB9" w:rsidRDefault="00512BB9" w:rsidP="00781AF0">
      <w:pPr>
        <w:numPr>
          <w:ilvl w:val="0"/>
          <w:numId w:val="41"/>
        </w:numPr>
        <w:tabs>
          <w:tab w:val="left" w:pos="1086"/>
          <w:tab w:val="left" w:pos="556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Elementos que soportan los </w:t>
      </w:r>
      <w:r w:rsidR="003C5E1C">
        <w:rPr>
          <w:rFonts w:ascii="Arial" w:eastAsia="Times New Roman" w:hAnsi="Arial" w:cs="Arial"/>
          <w:sz w:val="24"/>
          <w:szCs w:val="24"/>
          <w:lang w:val="es-ES" w:eastAsia="es-ES"/>
        </w:rPr>
        <w:t xml:space="preserve">recubrimientos (tales como los </w:t>
      </w:r>
      <w:r w:rsidRPr="00512BB9">
        <w:rPr>
          <w:rFonts w:ascii="Arial" w:eastAsia="Times New Roman" w:hAnsi="Arial" w:cs="Arial"/>
          <w:sz w:val="24"/>
          <w:szCs w:val="24"/>
          <w:lang w:val="es-ES" w:eastAsia="es-ES"/>
        </w:rPr>
        <w:t>largueros),</w:t>
      </w:r>
      <w:r w:rsidR="00997659">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y</w:t>
      </w:r>
    </w:p>
    <w:p w:rsidR="00512BB9" w:rsidRPr="00512BB9" w:rsidRDefault="00512BB9" w:rsidP="00781AF0">
      <w:pPr>
        <w:numPr>
          <w:ilvl w:val="0"/>
          <w:numId w:val="41"/>
        </w:numPr>
        <w:tabs>
          <w:tab w:val="left" w:pos="724"/>
          <w:tab w:val="left" w:pos="1086"/>
        </w:tabs>
        <w:spacing w:after="0" w:line="276" w:lineRule="auto"/>
        <w:ind w:left="709" w:firstLine="0"/>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Sistemas de sujeción de los recubrimientos.</w:t>
      </w: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Cuando se diseñe la estructura principal de la construcción o se trate del muro de sotavento o de una cubierta tipo membrana, este factor también se tomará igual a la unidad.</w:t>
      </w:r>
    </w:p>
    <w:p w:rsidR="003C5E1C" w:rsidRDefault="003C5E1C" w:rsidP="00512BB9">
      <w:pPr>
        <w:tabs>
          <w:tab w:val="left" w:pos="724"/>
          <w:tab w:val="left" w:pos="2106"/>
          <w:tab w:val="left" w:pos="5566"/>
        </w:tabs>
        <w:spacing w:after="0" w:line="276" w:lineRule="auto"/>
        <w:ind w:left="709"/>
        <w:jc w:val="both"/>
        <w:rPr>
          <w:rFonts w:ascii="Arial" w:eastAsia="Times New Roman" w:hAnsi="Arial" w:cs="Arial"/>
          <w:color w:val="000000"/>
          <w:sz w:val="24"/>
          <w:szCs w:val="24"/>
          <w:lang w:val="es-ES" w:eastAsia="es-ES"/>
        </w:rPr>
      </w:pPr>
    </w:p>
    <w:p w:rsidR="00512BB9" w:rsidRPr="00512BB9" w:rsidRDefault="003C5E1C"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Pr>
          <w:rFonts w:ascii="Arial" w:eastAsia="Times New Roman" w:hAnsi="Arial" w:cs="Arial"/>
          <w:color w:val="000000"/>
          <w:sz w:val="24"/>
          <w:szCs w:val="24"/>
          <w:lang w:val="es-ES" w:eastAsia="es-ES"/>
        </w:rPr>
        <w:t xml:space="preserve">La </w:t>
      </w:r>
      <w:r w:rsidR="00512BB9" w:rsidRPr="00512BB9">
        <w:rPr>
          <w:rFonts w:ascii="Arial" w:eastAsia="Times New Roman" w:hAnsi="Arial" w:cs="Arial"/>
          <w:color w:val="000000"/>
          <w:sz w:val="24"/>
          <w:szCs w:val="24"/>
          <w:lang w:val="es-ES" w:eastAsia="es-ES"/>
        </w:rPr>
        <w:t xml:space="preserve">Fig.  4.9.2 y las Figs. 4.9.4 </w:t>
      </w:r>
      <w:r w:rsidR="00512BB9" w:rsidRPr="00512BB9">
        <w:rPr>
          <w:rFonts w:ascii="Arial" w:eastAsia="Times New Roman" w:hAnsi="Arial" w:cs="Arial"/>
          <w:sz w:val="24"/>
          <w:szCs w:val="24"/>
          <w:lang w:val="es-ES" w:eastAsia="es-ES"/>
        </w:rPr>
        <w:t xml:space="preserve">((a), (b), (c) y (e)) complementan la Tabla 4.9.5 para aclarar todas las variables y las zonas donde se aplica el factor de presión local. Asimismo, en la sección de Ayudas de Diseño </w:t>
      </w:r>
      <w:r w:rsidR="00512BB9" w:rsidRPr="00512BB9">
        <w:rPr>
          <w:rFonts w:ascii="Arial" w:eastAsia="Times New Roman" w:hAnsi="Arial" w:cs="Arial"/>
          <w:color w:val="000000"/>
          <w:sz w:val="24"/>
          <w:szCs w:val="24"/>
          <w:lang w:val="es-ES" w:eastAsia="es-ES"/>
        </w:rPr>
        <w:t xml:space="preserve">del Manual de Diseño de Obras Civiles “Diseño por Viento 2020” </w:t>
      </w:r>
      <w:r w:rsidR="00512BB9" w:rsidRPr="00512BB9">
        <w:rPr>
          <w:rFonts w:ascii="Arial" w:eastAsia="Times New Roman" w:hAnsi="Arial" w:cs="Arial"/>
          <w:sz w:val="24"/>
          <w:szCs w:val="24"/>
          <w:lang w:val="es-ES" w:eastAsia="es-ES"/>
        </w:rPr>
        <w:t>se presentan figuras que corresponden a algunos casos de la Tabla 4.9.5,</w:t>
      </w:r>
      <w:r>
        <w:rPr>
          <w:rFonts w:ascii="Arial" w:eastAsia="Times New Roman" w:hAnsi="Arial" w:cs="Arial"/>
          <w:sz w:val="24"/>
          <w:szCs w:val="24"/>
          <w:lang w:val="es-ES" w:eastAsia="es-ES"/>
        </w:rPr>
        <w:t xml:space="preserve"> </w:t>
      </w:r>
      <w:r w:rsidR="00512BB9" w:rsidRPr="00512BB9">
        <w:rPr>
          <w:rFonts w:ascii="Arial" w:eastAsia="Times New Roman" w:hAnsi="Arial" w:cs="Arial"/>
          <w:sz w:val="24"/>
          <w:szCs w:val="24"/>
          <w:lang w:val="es-ES" w:eastAsia="es-ES"/>
        </w:rPr>
        <w:t>así como un ejemplo de aplicación práctica con el fin de mostrar la utilización de dicha tabla.</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Cuando el área de un elemento de recubrimiento, o el área tributaria de un miembro de soporte , exceda las áreas de afectación indicadas en la tabla 4.9.5, el factor de presión local,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será igual a 1.0 para el área restante de dichos elementos. Al aplicar el factor de presión local, el límite negativo del producto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será de - 3.0.</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techos con pendiente menores que 10</w:t>
      </w:r>
      <w:r w:rsidRPr="00512BB9">
        <w:rPr>
          <w:rFonts w:ascii="Simplified Arabic Fixed" w:eastAsia="Times New Roman" w:hAnsi="Simplified Arabic Fixed" w:cs="Simplified Arabic Fixed" w:hint="cs"/>
          <w:sz w:val="24"/>
          <w:szCs w:val="24"/>
          <w:rtl/>
          <w:lang w:val="es-ES" w:eastAsia="es-ES"/>
        </w:rPr>
        <w:t>ﹾ</w:t>
      </w:r>
      <w:r w:rsidRPr="00512BB9">
        <w:rPr>
          <w:rFonts w:ascii="Arial" w:eastAsia="Times New Roman" w:hAnsi="Arial" w:cs="Arial"/>
          <w:sz w:val="24"/>
          <w:szCs w:val="24"/>
          <w:lang w:val="es-ES" w:eastAsia="es-ES"/>
        </w:rPr>
        <w:t xml:space="preserve"> y con parapetos, los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para las áreas  CBA1 , CBA2 y CBC1 (</w:t>
      </w:r>
      <w:r w:rsidRPr="00512BB9">
        <w:rPr>
          <w:rFonts w:ascii="Arial" w:eastAsia="Times New Roman" w:hAnsi="Arial" w:cs="Arial"/>
          <w:b/>
          <w:sz w:val="24"/>
          <w:szCs w:val="24"/>
          <w:lang w:val="es-ES" w:eastAsia="es-ES"/>
        </w:rPr>
        <w:t>véase las figuras 4.9.4</w:t>
      </w:r>
      <w:r w:rsidRPr="00512BB9">
        <w:rPr>
          <w:rFonts w:ascii="Arial" w:eastAsia="Times New Roman" w:hAnsi="Arial" w:cs="Arial"/>
          <w:sz w:val="24"/>
          <w:szCs w:val="24"/>
          <w:lang w:val="es-ES" w:eastAsia="es-ES"/>
        </w:rPr>
        <w:t xml:space="preserve">) para la superficie que  quede expuesta del lado de sotavento del parapeto, puede ser modificados multiplicando los valores de la tabla 4.9.5 por el factor de reducción por parapetos,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r</m:t>
            </m:r>
          </m:sub>
        </m:sSub>
      </m:oMath>
      <w:r w:rsidRPr="00512BB9">
        <w:rPr>
          <w:rFonts w:ascii="Arial" w:eastAsia="Times New Roman" w:hAnsi="Arial" w:cs="Arial"/>
          <w:sz w:val="24"/>
          <w:szCs w:val="24"/>
          <w:lang w:val="es-ES" w:eastAsia="es-ES"/>
        </w:rPr>
        <w:t>, dado en la tabla 4.9.6. Sin embargo, los valores inferiores a 1.0 de esta tabla 4.9.6. Solo deben aplicarse a las zonas en las que el factor de presión local,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es superior a 1.0.</w:t>
      </w:r>
    </w:p>
    <w:p w:rsidR="00512BB9" w:rsidRPr="00512BB9" w:rsidRDefault="00512BB9" w:rsidP="00512BB9">
      <w:pPr>
        <w:tabs>
          <w:tab w:val="left" w:pos="724"/>
          <w:tab w:val="left" w:pos="2106"/>
          <w:tab w:val="left" w:pos="5566"/>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left" w:pos="7031"/>
        </w:tabs>
        <w:spacing w:after="0" w:line="276" w:lineRule="auto"/>
        <w:ind w:left="709"/>
        <w:jc w:val="both"/>
        <w:rPr>
          <w:rFonts w:ascii="Arial" w:eastAsia="Times New Roman" w:hAnsi="Arial" w:cs="Arial"/>
          <w:b/>
          <w:sz w:val="24"/>
          <w:szCs w:val="24"/>
          <w:u w:val="single"/>
          <w:lang w:val="es-ES" w:eastAsia="es-ES"/>
        </w:rPr>
      </w:pPr>
      <w:r w:rsidRPr="00512BB9">
        <w:rPr>
          <w:rFonts w:ascii="Arial" w:eastAsia="Times New Roman" w:hAnsi="Arial" w:cs="Arial"/>
          <w:b/>
          <w:sz w:val="24"/>
          <w:szCs w:val="24"/>
          <w:lang w:val="es-ES" w:eastAsia="es-ES"/>
        </w:rPr>
        <w:t>4.9.3.3  Factor  de presión para recubrimientos  y  anclajes,</w:t>
      </w:r>
      <m:oMath>
        <m:r>
          <m:rPr>
            <m:sty m:val="bi"/>
          </m:rPr>
          <w:rPr>
            <w:rFonts w:ascii="Cambria Math" w:eastAsia="Times New Roman" w:hAnsi="Cambria Math" w:cs="Arial"/>
            <w:sz w:val="24"/>
            <w:szCs w:val="24"/>
            <w:lang w:val="es-ES" w:eastAsia="es-ES"/>
          </w:rPr>
          <m:t xml:space="preserve"> </m:t>
        </m:r>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K</m:t>
            </m:r>
          </m:e>
          <m:sub>
            <m:r>
              <m:rPr>
                <m:sty m:val="bi"/>
              </m:rPr>
              <w:rPr>
                <w:rFonts w:ascii="Cambria Math" w:eastAsia="Times New Roman" w:hAnsi="Cambria Math" w:cs="Arial"/>
                <w:sz w:val="24"/>
                <w:szCs w:val="24"/>
                <w:lang w:val="es-ES" w:eastAsia="es-ES"/>
              </w:rPr>
              <m:t>ra</m:t>
            </m:r>
          </m:sub>
        </m:sSub>
      </m:oMath>
    </w:p>
    <w:p w:rsidR="00512BB9" w:rsidRPr="00512BB9" w:rsidRDefault="00512BB9" w:rsidP="00512BB9">
      <w:pPr>
        <w:tabs>
          <w:tab w:val="left" w:pos="871"/>
          <w:tab w:val="left" w:pos="1086"/>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de presión para recubrimientos y anclajes,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ra</m:t>
            </m:r>
          </m:sub>
        </m:sSub>
      </m:oMath>
      <w:r w:rsidRPr="00512BB9">
        <w:rPr>
          <w:rFonts w:ascii="Arial" w:eastAsia="Times New Roman" w:hAnsi="Arial" w:cs="Arial"/>
          <w:sz w:val="24"/>
          <w:szCs w:val="24"/>
          <w:lang w:val="es-ES" w:eastAsia="es-ES"/>
        </w:rPr>
        <w:t xml:space="preserve">, es igual a 1.50 y afectará tanto a las presiones exteriores como a las interiores. La velocidad regional,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m:t>
            </m:r>
          </m:sub>
        </m:sSub>
      </m:oMath>
      <w:r w:rsidRPr="00512BB9">
        <w:rPr>
          <w:rFonts w:ascii="Arial" w:eastAsia="Times New Roman" w:hAnsi="Arial" w:cs="Arial"/>
          <w:sz w:val="24"/>
          <w:szCs w:val="24"/>
          <w:lang w:val="es-ES" w:eastAsia="es-ES"/>
        </w:rPr>
        <w:t>, para el diseño de recubrimientos y sus anclajes, se obtendrá para el periodo de retorno fijo que corresponda, como se indica en el inciso 2.2.1, aun cuando se elija el criterio de diseño óptimo.</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presiones exteriores e interiores,</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Pr="00512BB9">
        <w:rPr>
          <w:rFonts w:ascii="Arial" w:eastAsia="Times New Roman" w:hAnsi="Arial" w:cs="Arial"/>
          <w:sz w:val="24"/>
          <w:szCs w:val="24"/>
          <w:lang w:val="es-ES" w:eastAsia="es-ES"/>
        </w:rPr>
        <w:t xml:space="preserve"> y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i</m:t>
            </m:r>
          </m:sub>
        </m:sSub>
      </m:oMath>
      <w:r w:rsidRPr="00512BB9">
        <w:rPr>
          <w:rFonts w:ascii="Arial" w:eastAsia="Times New Roman" w:hAnsi="Arial" w:cs="Arial"/>
          <w:sz w:val="24"/>
          <w:szCs w:val="24"/>
          <w:lang w:val="es-ES" w:eastAsia="es-ES"/>
        </w:rPr>
        <w:t xml:space="preserve">  , serán afectadas por el factor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ra</m:t>
            </m:r>
          </m:sub>
        </m:sSub>
      </m:oMath>
      <w:r w:rsidRPr="00512BB9">
        <w:rPr>
          <w:rFonts w:ascii="Arial" w:eastAsia="Times New Roman" w:hAnsi="Arial" w:cs="Arial"/>
          <w:sz w:val="24"/>
          <w:szCs w:val="24"/>
          <w:lang w:val="es-ES" w:eastAsia="es-ES"/>
        </w:rPr>
        <w:t xml:space="preserve"> cuando se diseñen los siguientes elementos:</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74"/>
        </w:numPr>
        <w:tabs>
          <w:tab w:val="left" w:pos="724"/>
          <w:tab w:val="left" w:pos="2106"/>
          <w:tab w:val="left" w:pos="5566"/>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Recubrimiento de techos y muros de barlovento, sotavento y laterales.</w:t>
      </w:r>
    </w:p>
    <w:p w:rsidR="00512BB9" w:rsidRPr="00512BB9" w:rsidRDefault="00512BB9" w:rsidP="00512BB9">
      <w:pPr>
        <w:tabs>
          <w:tab w:val="left" w:pos="724"/>
          <w:tab w:val="left" w:pos="2106"/>
          <w:tab w:val="left" w:pos="5566"/>
        </w:tabs>
        <w:spacing w:after="0" w:line="276" w:lineRule="auto"/>
        <w:ind w:left="1429"/>
        <w:jc w:val="both"/>
        <w:rPr>
          <w:rFonts w:ascii="Arial" w:eastAsia="Times New Roman" w:hAnsi="Arial" w:cs="Arial"/>
          <w:sz w:val="24"/>
          <w:szCs w:val="24"/>
          <w:lang w:val="es-ES" w:eastAsia="es-ES"/>
        </w:rPr>
      </w:pPr>
    </w:p>
    <w:p w:rsidR="00512BB9" w:rsidRPr="00512BB9" w:rsidRDefault="00512BB9" w:rsidP="00781AF0">
      <w:pPr>
        <w:numPr>
          <w:ilvl w:val="0"/>
          <w:numId w:val="74"/>
        </w:numPr>
        <w:tabs>
          <w:tab w:val="left" w:pos="724"/>
          <w:tab w:val="left" w:pos="2106"/>
          <w:tab w:val="left" w:pos="5566"/>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Sistema de sujeción de los recubrimientos (anclajes)</w:t>
      </w:r>
    </w:p>
    <w:p w:rsidR="00512BB9" w:rsidRPr="00512BB9" w:rsidRDefault="00512BB9" w:rsidP="00512BB9">
      <w:pPr>
        <w:tabs>
          <w:tab w:val="left" w:pos="724"/>
          <w:tab w:val="left" w:pos="2106"/>
          <w:tab w:val="left" w:pos="5566"/>
        </w:tabs>
        <w:spacing w:after="0" w:line="276" w:lineRule="auto"/>
        <w:ind w:left="1429"/>
        <w:jc w:val="both"/>
        <w:rPr>
          <w:rFonts w:ascii="Arial" w:eastAsia="Times New Roman" w:hAnsi="Arial" w:cs="Arial"/>
          <w:color w:val="FF0000"/>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Cuando se diseñe la estructura principal y los elementos secundarios, este factor será igual a la unidad. Este factor únicamente afecta a la</w:t>
      </w:r>
      <w:r w:rsidR="003C5E1C">
        <w:rPr>
          <w:rFonts w:ascii="Arial" w:eastAsia="Times New Roman" w:hAnsi="Arial" w:cs="Arial"/>
          <w:sz w:val="24"/>
          <w:szCs w:val="24"/>
          <w:lang w:val="es-ES" w:eastAsia="es-ES"/>
        </w:rPr>
        <w:t xml:space="preserve">s </w:t>
      </w:r>
      <w:r w:rsidRPr="00512BB9">
        <w:rPr>
          <w:rFonts w:ascii="Arial" w:eastAsia="Times New Roman" w:hAnsi="Arial" w:cs="Arial"/>
          <w:sz w:val="24"/>
          <w:szCs w:val="24"/>
          <w:lang w:val="es-ES" w:eastAsia="es-ES"/>
        </w:rPr>
        <w:t>presiones de construcciones cerradas.</w:t>
      </w: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both"/>
        <w:rPr>
          <w:rFonts w:ascii="Arial" w:eastAsia="Times New Roman" w:hAnsi="Arial" w:cs="Arial"/>
          <w:noProof/>
          <w:sz w:val="24"/>
          <w:szCs w:val="24"/>
          <w:lang w:eastAsia="es-MX"/>
        </w:rPr>
      </w:pPr>
      <w:r w:rsidRPr="00512BB9">
        <w:rPr>
          <w:rFonts w:ascii="Arial" w:eastAsia="Times New Roman" w:hAnsi="Arial" w:cs="Arial"/>
          <w:bCs/>
          <w:color w:val="000000"/>
          <w:sz w:val="24"/>
          <w:szCs w:val="24"/>
          <w:lang w:val="es-ES" w:eastAsia="es-ES"/>
        </w:rPr>
        <w:t>Tabla  4.9.5 factor de presión local,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L </m:t>
            </m:r>
          </m:sub>
        </m:sSub>
      </m:oMath>
      <w:r w:rsidRPr="00512BB9">
        <w:rPr>
          <w:rFonts w:ascii="Arial" w:eastAsia="Times New Roman" w:hAnsi="Arial" w:cs="Arial"/>
          <w:sz w:val="24"/>
          <w:szCs w:val="24"/>
          <w:lang w:val="es-ES" w:eastAsia="es-ES"/>
        </w:rPr>
        <w:t xml:space="preserve">, para recubrimientos y sus soportes. </w:t>
      </w:r>
      <w:r w:rsidRPr="00512BB9">
        <w:rPr>
          <w:rFonts w:ascii="Arial" w:eastAsia="Times New Roman" w:hAnsi="Arial" w:cs="Arial"/>
          <w:noProof/>
          <w:sz w:val="24"/>
          <w:szCs w:val="24"/>
          <w:lang w:eastAsia="es-MX"/>
        </w:rPr>
        <w:t xml:space="preserve"> </w:t>
      </w: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b/>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649406E9" wp14:editId="1DDA01EC">
            <wp:extent cx="4105467" cy="2609850"/>
            <wp:effectExtent l="19050" t="19050" r="28575" b="190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1923" t="3573" r="7453" b="1302"/>
                    <a:stretch/>
                  </pic:blipFill>
                  <pic:spPr bwMode="auto">
                    <a:xfrm>
                      <a:off x="0" y="0"/>
                      <a:ext cx="4105467" cy="260985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724"/>
          <w:tab w:val="left" w:pos="2106"/>
          <w:tab w:val="left" w:pos="4816"/>
        </w:tabs>
        <w:spacing w:after="0" w:line="276" w:lineRule="auto"/>
        <w:ind w:firstLine="708"/>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Notas:</w:t>
      </w:r>
    </w:p>
    <w:p w:rsidR="00512BB9" w:rsidRPr="00512BB9" w:rsidRDefault="00512BB9" w:rsidP="00512BB9">
      <w:pPr>
        <w:tabs>
          <w:tab w:val="left" w:pos="724"/>
          <w:tab w:val="left" w:pos="2106"/>
          <w:tab w:val="left" w:pos="4816"/>
        </w:tabs>
        <w:spacing w:after="0" w:line="276" w:lineRule="auto"/>
        <w:ind w:firstLine="708"/>
        <w:jc w:val="both"/>
        <w:rPr>
          <w:rFonts w:ascii="Arial" w:eastAsia="Times New Roman" w:hAnsi="Arial" w:cs="Arial"/>
          <w:b/>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casos de presiones negativas (succiones) son alternativos y no se aplican simultáneamente.</w:t>
      </w: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techos de edificios bajos que se encuentren adyacentes a edificios altos, y para construcciones altas que tengan muros con bordes inclinados o con salientes, expuestos a condiciones de alta turbulencia, un factor de presión local con un valor de 3.0 no resulta conservador. Estas situaciones están fuera del alcance de estas normas por lo que deberá realizarse un estudio especializado o pruebas de túnel de viento.</w:t>
      </w:r>
    </w:p>
    <w:p w:rsidR="00512BB9" w:rsidRPr="00512BB9" w:rsidRDefault="00512BB9" w:rsidP="00512BB9">
      <w:pPr>
        <w:tabs>
          <w:tab w:val="left" w:pos="871"/>
          <w:tab w:val="left" w:pos="1086"/>
        </w:tabs>
        <w:spacing w:after="0" w:line="276" w:lineRule="auto"/>
        <w:contextualSpacing/>
        <w:jc w:val="both"/>
        <w:rPr>
          <w:rFonts w:ascii="Arial" w:eastAsia="Times New Roman" w:hAnsi="Arial" w:cs="Arial"/>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 un área de recubrimiento está sometida a más de un caso de los indicados en esta tabla, utilice el mayor valor obtenido para tales casos.</w:t>
      </w:r>
    </w:p>
    <w:p w:rsidR="00512BB9" w:rsidRPr="00512BB9" w:rsidRDefault="00512BB9" w:rsidP="00512BB9">
      <w:pPr>
        <w:tabs>
          <w:tab w:val="left" w:pos="724"/>
          <w:tab w:val="left" w:pos="3461"/>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área de afectación debe compararse con la tributaria para definir en qué área se aplican los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que aquí se indican.</w:t>
      </w:r>
    </w:p>
    <w:p w:rsidR="00512BB9" w:rsidRPr="00512BB9" w:rsidRDefault="00512BB9" w:rsidP="00512BB9">
      <w:pPr>
        <w:tabs>
          <w:tab w:val="left" w:pos="0"/>
          <w:tab w:val="left" w:pos="3461"/>
        </w:tabs>
        <w:spacing w:after="0" w:line="276" w:lineRule="auto"/>
        <w:ind w:left="720" w:hanging="720"/>
        <w:jc w:val="both"/>
        <w:rPr>
          <w:rFonts w:ascii="Arial" w:eastAsia="Times New Roman" w:hAnsi="Arial" w:cs="Arial"/>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Cuando ɣ (ángulo de inclinación del techo) sea menor que diez grados, la zona de afectación del techo se definirá como si este fuese horizontal, por lo que el factor de presión local no se aplicará en la zona de la cumbrera.</w:t>
      </w:r>
    </w:p>
    <w:p w:rsidR="00512BB9" w:rsidRPr="00512BB9" w:rsidRDefault="00512BB9" w:rsidP="00512BB9">
      <w:pPr>
        <w:tabs>
          <w:tab w:val="left" w:pos="724"/>
          <w:tab w:val="left" w:pos="871"/>
          <w:tab w:val="left" w:pos="3461"/>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La dimensión “a</w:t>
      </w:r>
      <w:r w:rsidRPr="00512BB9">
        <w:rPr>
          <w:rFonts w:ascii="Arial" w:eastAsia="Times New Roman" w:hAnsi="Arial" w:cs="Arial"/>
          <w:sz w:val="24"/>
          <w:szCs w:val="24"/>
          <w:vertAlign w:val="subscript"/>
          <w:lang w:val="es-ES" w:eastAsia="es-ES"/>
        </w:rPr>
        <w:t>0</w:t>
      </w:r>
      <w:r w:rsidRPr="00512BB9">
        <w:rPr>
          <w:rFonts w:ascii="Arial" w:eastAsia="Times New Roman" w:hAnsi="Arial" w:cs="Arial"/>
          <w:sz w:val="24"/>
          <w:szCs w:val="24"/>
          <w:lang w:val="es-ES" w:eastAsia="es-ES"/>
        </w:rPr>
        <w:t>”, en m, y las referencias de las áreas se definen en la figura 4.9.4, casos (a), (b), (c) y (e).</w:t>
      </w:r>
    </w:p>
    <w:p w:rsidR="00512BB9" w:rsidRPr="00512BB9" w:rsidRDefault="00512BB9" w:rsidP="00512BB9">
      <w:pPr>
        <w:tabs>
          <w:tab w:val="left" w:pos="0"/>
          <w:tab w:val="left" w:pos="3461"/>
        </w:tabs>
        <w:spacing w:after="0" w:line="276" w:lineRule="auto"/>
        <w:ind w:left="720"/>
        <w:jc w:val="both"/>
        <w:rPr>
          <w:rFonts w:ascii="Arial" w:eastAsia="Times New Roman" w:hAnsi="Arial" w:cs="Arial"/>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La altura de referencia,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Times New Roman"/>
                <w:i/>
                <w:sz w:val="24"/>
                <w:szCs w:val="24"/>
                <w:lang w:val="es-ES" w:eastAsia="es-ES"/>
              </w:rPr>
            </m:ctrlPr>
          </m:sSubPr>
          <m:e>
            <m:r>
              <w:rPr>
                <w:rFonts w:ascii="Cambria Math" w:eastAsia="Times New Roman" w:hAnsi="Cambria Math" w:cs="Times New Roman"/>
                <w:sz w:val="24"/>
                <w:szCs w:val="24"/>
                <w:lang w:val="es-ES" w:eastAsia="es-ES"/>
              </w:rPr>
              <m:t>h̄</m:t>
            </m:r>
          </m:e>
          <m:sub>
            <m:r>
              <w:rPr>
                <w:rFonts w:ascii="Cambria Math" w:eastAsia="Times New Roman" w:hAnsi="Cambria Math" w:cs="Times New Roman"/>
                <w:sz w:val="24"/>
                <w:szCs w:val="24"/>
                <w:lang w:val="es-ES" w:eastAsia="es-ES"/>
              </w:rPr>
              <m:t xml:space="preserve"> </m:t>
            </m:r>
          </m:sub>
        </m:sSub>
      </m:oMath>
      <w:r w:rsidRPr="00512BB9">
        <w:rPr>
          <w:rFonts w:ascii="Arial" w:eastAsia="Times New Roman" w:hAnsi="Arial" w:cs="Arial"/>
          <w:sz w:val="24"/>
          <w:szCs w:val="24"/>
          <w:lang w:val="es-ES" w:eastAsia="es-ES"/>
        </w:rPr>
        <w:t>, para construcciones con techos planos es igual a la altura H y D es la menor dimensión horizontal  de la construcción.</w:t>
      </w:r>
    </w:p>
    <w:p w:rsidR="00512BB9" w:rsidRDefault="00512BB9" w:rsidP="00512BB9">
      <w:pPr>
        <w:tabs>
          <w:tab w:val="left" w:pos="0"/>
          <w:tab w:val="left" w:pos="3461"/>
        </w:tabs>
        <w:spacing w:after="0" w:line="276" w:lineRule="auto"/>
        <w:ind w:left="720"/>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Eliminar un espacio</w:t>
      </w:r>
    </w:p>
    <w:p w:rsidR="003C5E1C" w:rsidRPr="00512BB9" w:rsidRDefault="003C5E1C" w:rsidP="00512BB9">
      <w:pPr>
        <w:tabs>
          <w:tab w:val="left" w:pos="0"/>
          <w:tab w:val="left" w:pos="3461"/>
        </w:tabs>
        <w:spacing w:after="0" w:line="276" w:lineRule="auto"/>
        <w:ind w:left="720"/>
        <w:jc w:val="both"/>
        <w:rPr>
          <w:rFonts w:ascii="Arial" w:eastAsia="Times New Roman" w:hAnsi="Arial" w:cs="Arial"/>
          <w:sz w:val="24"/>
          <w:szCs w:val="24"/>
          <w:lang w:val="es-ES" w:eastAsia="es-ES"/>
        </w:rPr>
      </w:pPr>
    </w:p>
    <w:p w:rsidR="00512BB9" w:rsidRPr="00512BB9" w:rsidRDefault="00512BB9" w:rsidP="00781AF0">
      <w:pPr>
        <w:numPr>
          <w:ilvl w:val="0"/>
          <w:numId w:val="42"/>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área de afectación CBC1 solo aplica para techos con ɣ &lt; 10</w:t>
      </w:r>
      <w:r w:rsidRPr="00512BB9">
        <w:rPr>
          <w:rFonts w:ascii="Simplified Arabic Fixed" w:eastAsia="Times New Roman" w:hAnsi="Simplified Arabic Fixed" w:cs="Simplified Arabic Fixed"/>
          <w:sz w:val="24"/>
          <w:szCs w:val="24"/>
          <w:lang w:eastAsia="es-ES"/>
        </w:rPr>
        <w:t>°</w:t>
      </w:r>
      <w:r w:rsidRPr="00512BB9">
        <w:rPr>
          <w:rFonts w:ascii="Arial" w:eastAsia="Times New Roman" w:hAnsi="Arial" w:cs="Arial"/>
          <w:sz w:val="24"/>
          <w:szCs w:val="24"/>
          <w:lang w:eastAsia="es-ES"/>
        </w:rPr>
        <w:t>.</w:t>
      </w:r>
    </w:p>
    <w:p w:rsidR="00512BB9" w:rsidRPr="00512BB9" w:rsidRDefault="00512BB9" w:rsidP="00512BB9">
      <w:pPr>
        <w:tabs>
          <w:tab w:val="left" w:pos="871"/>
          <w:tab w:val="left" w:pos="1086"/>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871"/>
          <w:tab w:val="left" w:pos="1086"/>
        </w:tabs>
        <w:spacing w:after="0" w:line="276" w:lineRule="auto"/>
        <w:jc w:val="center"/>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4F887614" wp14:editId="4126B1B6">
            <wp:extent cx="4257675" cy="2828925"/>
            <wp:effectExtent l="19050" t="19050" r="28575" b="285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extLst>
                        <a:ext uri="{BEBA8EAE-BF5A-486C-A8C5-ECC9F3942E4B}">
                          <a14:imgProps xmlns:a14="http://schemas.microsoft.com/office/drawing/2010/main">
                            <a14:imgLayer r:embed="rId51">
                              <a14:imgEffect>
                                <a14:sharpenSoften amount="50000"/>
                              </a14:imgEffect>
                            </a14:imgLayer>
                          </a14:imgProps>
                        </a:ext>
                      </a:extLst>
                    </a:blip>
                    <a:srcRect l="9879"/>
                    <a:stretch/>
                  </pic:blipFill>
                  <pic:spPr bwMode="auto">
                    <a:xfrm>
                      <a:off x="0" y="0"/>
                      <a:ext cx="4257675" cy="28289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871"/>
          <w:tab w:val="left" w:pos="1086"/>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871"/>
          <w:tab w:val="left" w:pos="108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NOTAS (aplican a las figs. 4.9.4 (a) a 4.9.4 (e)):</w:t>
      </w:r>
    </w:p>
    <w:p w:rsidR="00512BB9" w:rsidRPr="00512BB9" w:rsidRDefault="00512BB9" w:rsidP="00512BB9">
      <w:pPr>
        <w:tabs>
          <w:tab w:val="left" w:pos="871"/>
          <w:tab w:val="left" w:pos="1086"/>
        </w:tabs>
        <w:spacing w:after="0" w:line="276" w:lineRule="auto"/>
        <w:ind w:left="709" w:hanging="709"/>
        <w:jc w:val="both"/>
        <w:rPr>
          <w:rFonts w:ascii="Arial" w:eastAsia="Times New Roman" w:hAnsi="Arial" w:cs="Arial"/>
          <w:sz w:val="24"/>
          <w:szCs w:val="24"/>
          <w:lang w:val="es-ES" w:eastAsia="es-ES"/>
        </w:rPr>
      </w:pPr>
    </w:p>
    <w:p w:rsidR="00512BB9" w:rsidRPr="00512BB9" w:rsidRDefault="00512BB9" w:rsidP="00781AF0">
      <w:pPr>
        <w:numPr>
          <w:ilvl w:val="0"/>
          <w:numId w:val="87"/>
        </w:numPr>
        <w:tabs>
          <w:tab w:val="left" w:pos="871"/>
          <w:tab w:val="left" w:pos="1086"/>
        </w:tabs>
        <w:spacing w:after="0" w:line="276" w:lineRule="auto"/>
        <w:ind w:left="1134" w:hanging="42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dimensión “</w:t>
      </w:r>
      <m:oMath>
        <m:sSub>
          <m:sSubPr>
            <m:ctrlPr>
              <w:rPr>
                <w:rFonts w:ascii="Cambria Math" w:eastAsia="Times New Roman" w:hAnsi="Cambria Math" w:cs="Arial"/>
                <w:i/>
                <w:sz w:val="24"/>
                <w:szCs w:val="24"/>
                <w:lang w:val="es-ES" w:eastAsia="es-ES"/>
              </w:rPr>
            </m:ctrlPr>
          </m:sSubPr>
          <m:e>
            <m:r>
              <m:rPr>
                <m:sty m:val="p"/>
              </m:rP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0</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debe tomarse como la mínima de 0.2b , 0.20d </w:t>
      </w:r>
    </w:p>
    <w:p w:rsidR="00512BB9" w:rsidRPr="00512BB9" w:rsidRDefault="001B6949" w:rsidP="00512BB9">
      <w:pPr>
        <w:tabs>
          <w:tab w:val="left" w:pos="1276"/>
        </w:tabs>
        <w:spacing w:after="0" w:line="276" w:lineRule="auto"/>
        <w:ind w:left="1134" w:firstLine="142"/>
        <w:jc w:val="both"/>
        <w:rPr>
          <w:rFonts w:ascii="Arial" w:eastAsia="Times New Roman" w:hAnsi="Arial" w:cs="Arial"/>
          <w:sz w:val="24"/>
          <w:szCs w:val="24"/>
          <w:lang w:val="es-ES" w:eastAsia="es-ES"/>
        </w:rPr>
      </w:pPr>
      <m:oMathPara>
        <m:oMathParaPr>
          <m:jc m:val="left"/>
        </m:oMathParaPr>
        <m:oMath>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h</m:t>
              </m:r>
            </m:e>
          </m:acc>
        </m:oMath>
      </m:oMathPara>
    </w:p>
    <w:p w:rsidR="00512BB9" w:rsidRPr="00512BB9" w:rsidRDefault="00512BB9" w:rsidP="00512BB9">
      <w:pPr>
        <w:tabs>
          <w:tab w:val="left" w:pos="1276"/>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87"/>
        </w:numPr>
        <w:tabs>
          <w:tab w:val="left" w:pos="871"/>
          <w:tab w:val="left" w:pos="1086"/>
        </w:tabs>
        <w:spacing w:after="0" w:line="276" w:lineRule="auto"/>
        <w:ind w:left="1134" w:hanging="425"/>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relación de lados de las áreas de afectación de presión local no debe exceder de 1:4.</w:t>
      </w:r>
    </w:p>
    <w:p w:rsidR="00512BB9" w:rsidRPr="00512BB9" w:rsidRDefault="00512BB9" w:rsidP="00512BB9">
      <w:pPr>
        <w:tabs>
          <w:tab w:val="left" w:pos="724"/>
          <w:tab w:val="left" w:pos="2106"/>
          <w:tab w:val="left" w:pos="4816"/>
        </w:tabs>
        <w:spacing w:after="0" w:line="276" w:lineRule="auto"/>
        <w:ind w:left="724"/>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24"/>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 xml:space="preserve">Figura  4.9.4(a)  zonas para la determinación  de los factores de presión  local,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L </m:t>
            </m:r>
          </m:sub>
        </m:sSub>
      </m:oMath>
      <w:r w:rsidRPr="00512BB9">
        <w:rPr>
          <w:rFonts w:ascii="Arial" w:eastAsia="Times New Roman" w:hAnsi="Arial" w:cs="Arial"/>
          <w:sz w:val="24"/>
          <w:szCs w:val="24"/>
          <w:lang w:val="es-ES" w:eastAsia="es-ES"/>
        </w:rPr>
        <w:t>para recubrimientos y  soportes. Construcciones sin aleros. Dirección del viento normal a la cumbrera, θ = 0°</w:t>
      </w: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047C61CC" wp14:editId="32C077F2">
            <wp:extent cx="3935976" cy="2667000"/>
            <wp:effectExtent l="19050" t="19050" r="26670" b="190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BEBA8EAE-BF5A-486C-A8C5-ECC9F3942E4B}">
                          <a14:imgProps xmlns:a14="http://schemas.microsoft.com/office/drawing/2010/main">
                            <a14:imgLayer r:embed="rId53">
                              <a14:imgEffect>
                                <a14:sharpenSoften amount="50000"/>
                              </a14:imgEffect>
                            </a14:imgLayer>
                          </a14:imgProps>
                        </a:ext>
                      </a:extLst>
                    </a:blip>
                    <a:stretch>
                      <a:fillRect/>
                    </a:stretch>
                  </pic:blipFill>
                  <pic:spPr>
                    <a:xfrm>
                      <a:off x="0" y="0"/>
                      <a:ext cx="3935976" cy="2667000"/>
                    </a:xfrm>
                    <a:prstGeom prst="rect">
                      <a:avLst/>
                    </a:prstGeom>
                    <a:ln>
                      <a:solidFill>
                        <a:sysClr val="windowText" lastClr="000000"/>
                      </a:solidFill>
                    </a:ln>
                  </pic:spPr>
                </pic:pic>
              </a:graphicData>
            </a:graphic>
          </wp:inline>
        </w:drawing>
      </w: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4816"/>
        </w:tabs>
        <w:spacing w:after="0" w:line="276" w:lineRule="auto"/>
        <w:ind w:left="724"/>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4.9.4 (b) zonas para la determinación de los factores de presión local,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L </m:t>
            </m:r>
          </m:sub>
        </m:sSub>
      </m:oMath>
      <w:r w:rsidRPr="00512BB9">
        <w:rPr>
          <w:rFonts w:ascii="Arial" w:eastAsia="Times New Roman" w:hAnsi="Arial" w:cs="Arial"/>
          <w:bCs/>
          <w:color w:val="000000"/>
          <w:sz w:val="24"/>
          <w:szCs w:val="24"/>
          <w:lang w:val="es-ES" w:eastAsia="es-ES"/>
        </w:rPr>
        <w:t>, para recubrimientos y sus soportes.</w:t>
      </w:r>
      <w:r w:rsidRPr="00512BB9">
        <w:rPr>
          <w:rFonts w:ascii="Arial" w:eastAsia="Times New Roman" w:hAnsi="Arial" w:cs="Arial"/>
          <w:sz w:val="24"/>
          <w:szCs w:val="24"/>
          <w:lang w:val="es-ES" w:eastAsia="es-ES"/>
        </w:rPr>
        <w:t xml:space="preserve"> Construcciones sin aleros. Dirección del viento normal a la cumbrera, θ = 90°</w:t>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center"/>
        <w:rPr>
          <w:rFonts w:ascii="Arial" w:eastAsia="Times New Roman" w:hAnsi="Arial" w:cs="Arial"/>
          <w:b/>
          <w:bCs/>
          <w:color w:val="000000"/>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1CC65888" wp14:editId="003F162D">
            <wp:extent cx="4200525" cy="2838450"/>
            <wp:effectExtent l="19050" t="19050" r="28575" b="190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BEBA8EAE-BF5A-486C-A8C5-ECC9F3942E4B}">
                          <a14:imgProps xmlns:a14="http://schemas.microsoft.com/office/drawing/2010/main">
                            <a14:imgLayer r:embed="rId55">
                              <a14:imgEffect>
                                <a14:sharpenSoften amount="50000"/>
                              </a14:imgEffect>
                            </a14:imgLayer>
                          </a14:imgProps>
                        </a:ext>
                      </a:extLst>
                    </a:blip>
                    <a:stretch>
                      <a:fillRect/>
                    </a:stretch>
                  </pic:blipFill>
                  <pic:spPr>
                    <a:xfrm>
                      <a:off x="0" y="0"/>
                      <a:ext cx="4200525" cy="2838450"/>
                    </a:xfrm>
                    <a:prstGeom prst="rect">
                      <a:avLst/>
                    </a:prstGeom>
                    <a:ln>
                      <a:solidFill>
                        <a:sysClr val="windowText" lastClr="000000"/>
                      </a:solidFill>
                    </a:ln>
                  </pic:spPr>
                </pic:pic>
              </a:graphicData>
            </a:graphic>
          </wp:inline>
        </w:drawing>
      </w:r>
    </w:p>
    <w:p w:rsidR="00512BB9" w:rsidRPr="00512BB9" w:rsidRDefault="00512BB9" w:rsidP="00512BB9">
      <w:pPr>
        <w:tabs>
          <w:tab w:val="left" w:pos="724"/>
          <w:tab w:val="left" w:pos="2106"/>
          <w:tab w:val="left" w:pos="4816"/>
        </w:tabs>
        <w:spacing w:after="0" w:line="276" w:lineRule="auto"/>
        <w:ind w:left="709"/>
        <w:jc w:val="center"/>
        <w:rPr>
          <w:rFonts w:ascii="Arial" w:eastAsia="Times New Roman" w:hAnsi="Arial" w:cs="Arial"/>
          <w:b/>
          <w:bCs/>
          <w:color w:val="000000"/>
          <w:sz w:val="24"/>
          <w:szCs w:val="24"/>
          <w:lang w:val="es-ES" w:eastAsia="es-ES"/>
        </w:rPr>
      </w:pPr>
    </w:p>
    <w:p w:rsidR="003C5E1C" w:rsidRDefault="003C5E1C" w:rsidP="00512BB9">
      <w:pPr>
        <w:tabs>
          <w:tab w:val="left" w:pos="724"/>
          <w:tab w:val="left" w:pos="2106"/>
          <w:tab w:val="left" w:pos="4816"/>
        </w:tabs>
        <w:spacing w:after="0" w:line="276" w:lineRule="auto"/>
        <w:ind w:left="709"/>
        <w:jc w:val="both"/>
        <w:rPr>
          <w:rFonts w:ascii="Arial" w:eastAsia="Times New Roman" w:hAnsi="Arial" w:cs="Arial"/>
          <w:bCs/>
          <w:color w:val="000000"/>
          <w:sz w:val="24"/>
          <w:szCs w:val="24"/>
          <w:lang w:val="es-ES" w:eastAsia="es-ES"/>
        </w:rPr>
      </w:pPr>
    </w:p>
    <w:p w:rsid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Figura  4.9.4 (c)  zonas para la determinación de los factores de presión local,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L </m:t>
            </m:r>
          </m:sub>
        </m:sSub>
      </m:oMath>
      <w:r w:rsidRPr="00512BB9">
        <w:rPr>
          <w:rFonts w:ascii="Arial" w:eastAsia="Times New Roman" w:hAnsi="Arial" w:cs="Arial"/>
          <w:sz w:val="24"/>
          <w:szCs w:val="24"/>
          <w:lang w:val="es-ES" w:eastAsia="es-ES"/>
        </w:rPr>
        <w:t>, para recubrimientos y sus soportes .construcciones con aleros. Dirección del viento paralela a las cumbreras, θ = 0°</w:t>
      </w:r>
    </w:p>
    <w:p w:rsidR="003C5E1C" w:rsidRDefault="003C5E1C"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p>
    <w:p w:rsidR="003C5E1C" w:rsidRPr="00512BB9" w:rsidRDefault="003C5E1C"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4816"/>
        </w:tabs>
        <w:spacing w:after="0" w:line="276" w:lineRule="auto"/>
        <w:jc w:val="center"/>
        <w:rPr>
          <w:rFonts w:ascii="Arial" w:eastAsia="Times New Roman" w:hAnsi="Arial" w:cs="Arial"/>
          <w:b/>
          <w:bCs/>
          <w:color w:val="000000"/>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0F427BBE" wp14:editId="0491CEC4">
            <wp:extent cx="3952326" cy="3530379"/>
            <wp:effectExtent l="19050" t="19050" r="10160" b="1333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BEBA8EAE-BF5A-486C-A8C5-ECC9F3942E4B}">
                          <a14:imgProps xmlns:a14="http://schemas.microsoft.com/office/drawing/2010/main">
                            <a14:imgLayer r:embed="rId57">
                              <a14:imgEffect>
                                <a14:sharpenSoften amount="50000"/>
                              </a14:imgEffect>
                            </a14:imgLayer>
                          </a14:imgProps>
                        </a:ext>
                      </a:extLst>
                    </a:blip>
                    <a:stretch>
                      <a:fillRect/>
                    </a:stretch>
                  </pic:blipFill>
                  <pic:spPr>
                    <a:xfrm>
                      <a:off x="0" y="0"/>
                      <a:ext cx="3958627" cy="3536008"/>
                    </a:xfrm>
                    <a:prstGeom prst="rect">
                      <a:avLst/>
                    </a:prstGeom>
                    <a:ln>
                      <a:solidFill>
                        <a:sysClr val="windowText" lastClr="000000"/>
                      </a:solidFill>
                    </a:ln>
                  </pic:spPr>
                </pic:pic>
              </a:graphicData>
            </a:graphic>
          </wp:inline>
        </w:drawing>
      </w:r>
    </w:p>
    <w:p w:rsidR="003C5E1C" w:rsidRDefault="003C5E1C" w:rsidP="00512BB9">
      <w:pPr>
        <w:tabs>
          <w:tab w:val="left" w:pos="724"/>
          <w:tab w:val="left" w:pos="2106"/>
          <w:tab w:val="left" w:pos="4816"/>
        </w:tabs>
        <w:spacing w:after="0" w:line="276" w:lineRule="auto"/>
        <w:ind w:left="709"/>
        <w:jc w:val="both"/>
        <w:rPr>
          <w:rFonts w:ascii="Arial" w:eastAsia="Times New Roman" w:hAnsi="Arial" w:cs="Arial"/>
          <w:bCs/>
          <w:color w:val="000000"/>
          <w:sz w:val="24"/>
          <w:szCs w:val="24"/>
          <w:lang w:val="es-ES" w:eastAsia="es-ES"/>
        </w:rPr>
      </w:pPr>
    </w:p>
    <w:p w:rsidR="003C5E1C" w:rsidRDefault="003C5E1C" w:rsidP="00512BB9">
      <w:pPr>
        <w:tabs>
          <w:tab w:val="left" w:pos="724"/>
          <w:tab w:val="left" w:pos="2106"/>
          <w:tab w:val="left" w:pos="4816"/>
        </w:tabs>
        <w:spacing w:after="0" w:line="276" w:lineRule="auto"/>
        <w:ind w:left="709"/>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Figura  4.9.4 (d)  zonas para la determinación de los factores de presión local,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L </m:t>
            </m:r>
          </m:sub>
        </m:sSub>
      </m:oMath>
      <w:r w:rsidRPr="00512BB9">
        <w:rPr>
          <w:rFonts w:ascii="Arial" w:eastAsia="Times New Roman" w:hAnsi="Arial" w:cs="Arial"/>
          <w:sz w:val="24"/>
          <w:szCs w:val="24"/>
          <w:lang w:val="es-ES" w:eastAsia="es-ES"/>
        </w:rPr>
        <w:t>, para recubrimientos y sus soportes .construcciones con aleros. Dirección del viento paralela a la cumbrera, θ = 90°</w:t>
      </w:r>
    </w:p>
    <w:p w:rsidR="00512BB9" w:rsidRPr="00512BB9" w:rsidRDefault="00512BB9" w:rsidP="00512BB9">
      <w:pPr>
        <w:tabs>
          <w:tab w:val="left" w:pos="724"/>
          <w:tab w:val="left" w:pos="2106"/>
          <w:tab w:val="left" w:pos="4816"/>
        </w:tabs>
        <w:spacing w:after="0" w:line="276" w:lineRule="auto"/>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spacing w:after="0" w:line="240" w:lineRule="auto"/>
        <w:rPr>
          <w:rFonts w:ascii="Arial" w:eastAsia="Times New Roman" w:hAnsi="Arial" w:cs="Arial"/>
          <w:sz w:val="24"/>
          <w:szCs w:val="24"/>
          <w:lang w:val="es-ES" w:eastAsia="es-ES"/>
        </w:rPr>
      </w:pPr>
    </w:p>
    <w:p w:rsidR="00512BB9" w:rsidRPr="00512BB9" w:rsidRDefault="00512BB9" w:rsidP="00512BB9">
      <w:pPr>
        <w:tabs>
          <w:tab w:val="left" w:pos="724"/>
          <w:tab w:val="left" w:pos="7421"/>
        </w:tabs>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lastRenderedPageBreak/>
        <w:drawing>
          <wp:inline distT="0" distB="0" distL="0" distR="0" wp14:anchorId="68B5F386" wp14:editId="274C422A">
            <wp:extent cx="3419475" cy="3091815"/>
            <wp:effectExtent l="0" t="0" r="952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3419475" cy="3091815"/>
                    </a:xfrm>
                    <a:prstGeom prst="rect">
                      <a:avLst/>
                    </a:prstGeom>
                  </pic:spPr>
                </pic:pic>
              </a:graphicData>
            </a:graphic>
          </wp:inline>
        </w:drawing>
      </w:r>
      <w:r w:rsidRPr="00512BB9">
        <w:rPr>
          <w:rFonts w:ascii="Arial" w:eastAsia="Times New Roman" w:hAnsi="Arial" w:cs="Arial"/>
          <w:sz w:val="24"/>
          <w:szCs w:val="24"/>
          <w:lang w:val="es-ES" w:eastAsia="es-ES"/>
        </w:rPr>
        <w:br w:type="textWrapping" w:clear="all"/>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Figura  4.9.4 (e)  zonas para la determinación de los factores de presión local,</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L </m:t>
            </m:r>
          </m:sub>
        </m:sSub>
      </m:oMath>
      <w:r w:rsidRPr="00512BB9">
        <w:rPr>
          <w:rFonts w:ascii="Arial" w:eastAsia="Times New Roman" w:hAnsi="Arial" w:cs="Arial"/>
          <w:sz w:val="24"/>
          <w:szCs w:val="24"/>
          <w:lang w:val="es-ES" w:eastAsia="es-ES"/>
        </w:rPr>
        <w:t>, para recubrimientos y sus soportes construcciones con</w:t>
      </w:r>
      <w:r w:rsidRPr="00512BB9">
        <w:rPr>
          <w:rFonts w:ascii="Arial" w:eastAsia="Times New Roman" w:hAnsi="Arial" w:cs="Arial"/>
          <w:bCs/>
          <w:color w:val="000000"/>
          <w:sz w:val="24"/>
          <w:szCs w:val="24"/>
          <w:lang w:val="es-ES" w:eastAsia="es-ES"/>
        </w:rPr>
        <w:t xml:space="preserve"> </w:t>
      </w:r>
      <w:r w:rsidRPr="00512BB9">
        <w:rPr>
          <w:rFonts w:ascii="Arial" w:eastAsia="Times New Roman" w:hAnsi="Arial" w:cs="Arial"/>
          <w:sz w:val="24"/>
          <w:szCs w:val="24"/>
          <w:lang w:val="es-ES" w:eastAsia="es-ES"/>
        </w:rPr>
        <w:t>techo plano y alturas mayores que 25 m</w:t>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p>
    <w:p w:rsidR="00512BB9" w:rsidRPr="00512BB9" w:rsidRDefault="00512BB9" w:rsidP="003C5E1C">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Tabla  4.9.6 factor de reducción de presión local ,</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r </m:t>
            </m:r>
          </m:sub>
        </m:sSub>
      </m:oMath>
      <w:r w:rsidRPr="00512BB9">
        <w:rPr>
          <w:rFonts w:ascii="Arial" w:eastAsia="Times New Roman" w:hAnsi="Arial" w:cs="Arial"/>
          <w:sz w:val="24"/>
          <w:szCs w:val="24"/>
          <w:lang w:val="es-ES" w:eastAsia="es-ES"/>
        </w:rPr>
        <w:t>, por parapetos</w:t>
      </w: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inline distT="0" distB="0" distL="0" distR="0" wp14:anchorId="3393132F" wp14:editId="2C53C851">
            <wp:extent cx="3671918" cy="2177957"/>
            <wp:effectExtent l="0" t="0" r="508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3678565" cy="2181899"/>
                    </a:xfrm>
                    <a:prstGeom prst="rect">
                      <a:avLst/>
                    </a:prstGeom>
                  </pic:spPr>
                </pic:pic>
              </a:graphicData>
            </a:graphic>
          </wp:inline>
        </w:drawing>
      </w: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5566"/>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Notas:</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1B6949" w:rsidP="00781AF0">
      <w:pPr>
        <w:numPr>
          <w:ilvl w:val="0"/>
          <w:numId w:val="43"/>
        </w:numPr>
        <w:tabs>
          <w:tab w:val="left" w:pos="871"/>
          <w:tab w:val="left" w:pos="1086"/>
        </w:tabs>
        <w:spacing w:after="0" w:line="276" w:lineRule="auto"/>
        <w:ind w:left="1086" w:hanging="362"/>
        <w:contextualSpacing/>
        <w:jc w:val="both"/>
        <w:rPr>
          <w:rFonts w:ascii="Arial" w:eastAsia="Times New Roman" w:hAnsi="Arial" w:cs="Arial"/>
          <w:sz w:val="24"/>
          <w:szCs w:val="24"/>
          <w:lang w:val="es-ES" w:eastAsia="es-ES"/>
        </w:rPr>
      </w:pPr>
      <m:oMath>
        <m:sSub>
          <m:sSubPr>
            <m:ctrlPr>
              <w:rPr>
                <w:rFonts w:ascii="Cambria Math" w:eastAsia="Times New Roman" w:hAnsi="Cambria Math" w:cs="Times New Roman"/>
                <w:sz w:val="24"/>
                <w:szCs w:val="24"/>
                <w:lang w:val="es-ES" w:eastAsia="es-ES"/>
              </w:rPr>
            </m:ctrlPr>
          </m:sSubPr>
          <m:e>
            <m:r>
              <m:rPr>
                <m:sty m:val="p"/>
              </m:rPr>
              <w:rPr>
                <w:rFonts w:ascii="Cambria Math" w:eastAsia="Times New Roman" w:hAnsi="Cambria Math" w:cs="Times New Roman"/>
                <w:sz w:val="24"/>
                <w:szCs w:val="24"/>
                <w:lang w:val="es-ES" w:eastAsia="es-ES"/>
              </w:rPr>
              <m:t>h</m:t>
            </m:r>
          </m:e>
          <m:sub>
            <m:r>
              <m:rPr>
                <m:sty m:val="p"/>
              </m:rPr>
              <w:rPr>
                <w:rFonts w:ascii="Cambria Math" w:eastAsia="Times New Roman" w:hAnsi="Cambria Math" w:cs="Times New Roman"/>
                <w:sz w:val="24"/>
                <w:szCs w:val="24"/>
                <w:lang w:val="es-ES" w:eastAsia="es-ES"/>
              </w:rPr>
              <m:t xml:space="preserve">p </m:t>
            </m:r>
          </m:sub>
        </m:sSub>
      </m:oMath>
      <w:r w:rsidR="00512BB9" w:rsidRPr="00512BB9">
        <w:rPr>
          <w:rFonts w:ascii="Arial" w:eastAsia="Times New Roman" w:hAnsi="Arial" w:cs="Arial"/>
          <w:b/>
          <w:sz w:val="24"/>
          <w:szCs w:val="24"/>
          <w:lang w:val="es-ES" w:eastAsia="es-ES"/>
        </w:rPr>
        <w:t>__</w:t>
      </w:r>
      <w:r w:rsidR="00512BB9" w:rsidRPr="00512BB9">
        <w:rPr>
          <w:rFonts w:ascii="Arial" w:eastAsia="Times New Roman" w:hAnsi="Arial" w:cs="Arial"/>
          <w:sz w:val="24"/>
          <w:szCs w:val="24"/>
          <w:lang w:val="es-ES" w:eastAsia="es-ES"/>
        </w:rPr>
        <w:t>es la altura del parapeto medida desde el nivel de la cubierta mientras que D es la menor dimensión horizontal de la construcción ambas dimensiones en m.</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3"/>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valores intermedios puede emplearse una interpolación lineal.</w:t>
      </w:r>
    </w:p>
    <w:p w:rsidR="00512BB9" w:rsidRPr="00512BB9" w:rsidRDefault="00512BB9" w:rsidP="00512BB9">
      <w:pPr>
        <w:tabs>
          <w:tab w:val="left" w:pos="871"/>
          <w:tab w:val="left" w:pos="1086"/>
        </w:tabs>
        <w:spacing w:after="0" w:line="276" w:lineRule="auto"/>
        <w:contextualSpacing/>
        <w:jc w:val="both"/>
        <w:rPr>
          <w:rFonts w:ascii="Arial" w:eastAsia="Times New Roman" w:hAnsi="Arial" w:cs="Arial"/>
          <w:sz w:val="24"/>
          <w:szCs w:val="24"/>
          <w:lang w:val="es-ES" w:eastAsia="es-ES"/>
        </w:rPr>
      </w:pPr>
    </w:p>
    <w:p w:rsidR="00512BB9" w:rsidRPr="003C5E1C" w:rsidRDefault="00512BB9" w:rsidP="002242C0">
      <w:pPr>
        <w:numPr>
          <w:ilvl w:val="0"/>
          <w:numId w:val="43"/>
        </w:numPr>
        <w:tabs>
          <w:tab w:val="left" w:pos="724"/>
          <w:tab w:val="left" w:pos="871"/>
          <w:tab w:val="left" w:pos="1086"/>
        </w:tabs>
        <w:spacing w:after="0" w:line="276" w:lineRule="auto"/>
        <w:ind w:left="709" w:firstLine="0"/>
        <w:contextualSpacing/>
        <w:jc w:val="both"/>
        <w:rPr>
          <w:rFonts w:ascii="Arial" w:eastAsia="Times New Roman" w:hAnsi="Arial" w:cs="Arial"/>
          <w:sz w:val="24"/>
          <w:szCs w:val="24"/>
          <w:lang w:val="es-ES" w:eastAsia="es-ES"/>
        </w:rPr>
      </w:pPr>
      <w:r w:rsidRPr="003C5E1C">
        <w:rPr>
          <w:rFonts w:ascii="Arial" w:eastAsia="Times New Roman" w:hAnsi="Arial" w:cs="Arial"/>
          <w:sz w:val="24"/>
          <w:szCs w:val="24"/>
          <w:lang w:val="es-ES" w:eastAsia="es-ES"/>
        </w:rPr>
        <w:t xml:space="preserve">Estos valores se utilizan para modificar los valores del factor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L</m:t>
            </m:r>
          </m:sub>
        </m:sSub>
        <m:r>
          <w:rPr>
            <w:rFonts w:ascii="Cambria Math" w:eastAsia="Times New Roman" w:hAnsi="Cambria Math" w:cs="Arial"/>
            <w:sz w:val="24"/>
            <w:szCs w:val="24"/>
            <w:lang w:val="es-ES" w:eastAsia="es-ES"/>
          </w:rPr>
          <m:t xml:space="preserve"> </m:t>
        </m:r>
      </m:oMath>
      <w:r w:rsidRPr="003C5E1C">
        <w:rPr>
          <w:rFonts w:ascii="Arial" w:eastAsia="Times New Roman" w:hAnsi="Arial" w:cs="Arial"/>
          <w:sz w:val="24"/>
          <w:szCs w:val="24"/>
          <w:lang w:val="es-ES" w:eastAsia="es-ES"/>
        </w:rPr>
        <w:t>de la tabla 4.9.5</w:t>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6795"/>
        </w:tabs>
        <w:spacing w:after="0" w:line="240" w:lineRule="auto"/>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center"/>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2538A7E4" wp14:editId="098D8EDA">
            <wp:extent cx="5125156" cy="2569029"/>
            <wp:effectExtent l="0" t="0" r="0" b="317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BEBA8EAE-BF5A-486C-A8C5-ECC9F3942E4B}">
                          <a14:imgProps xmlns:a14="http://schemas.microsoft.com/office/drawing/2010/main">
                            <a14:imgLayer r:embed="rId61">
                              <a14:imgEffect>
                                <a14:sharpenSoften amount="50000"/>
                              </a14:imgEffect>
                            </a14:imgLayer>
                          </a14:imgProps>
                        </a:ext>
                      </a:extLst>
                    </a:blip>
                    <a:stretch>
                      <a:fillRect/>
                    </a:stretch>
                  </pic:blipFill>
                  <pic:spPr>
                    <a:xfrm>
                      <a:off x="0" y="0"/>
                      <a:ext cx="5130584" cy="2571750"/>
                    </a:xfrm>
                    <a:prstGeom prst="rect">
                      <a:avLst/>
                    </a:prstGeom>
                  </pic:spPr>
                </pic:pic>
              </a:graphicData>
            </a:graphic>
          </wp:inline>
        </w:drawing>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Figura 4.9.5 alturas del parapeto medida desde el nivel de la altura.</w:t>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p>
    <w:p w:rsidR="00512BB9" w:rsidRPr="00512BB9" w:rsidRDefault="00512BB9" w:rsidP="00781AF0">
      <w:pPr>
        <w:numPr>
          <w:ilvl w:val="3"/>
          <w:numId w:val="75"/>
        </w:numPr>
        <w:tabs>
          <w:tab w:val="left" w:pos="724"/>
        </w:tabs>
        <w:spacing w:after="0" w:line="276" w:lineRule="auto"/>
        <w:ind w:left="709"/>
        <w:jc w:val="both"/>
        <w:rPr>
          <w:rFonts w:ascii="Arial" w:eastAsia="Times New Roman" w:hAnsi="Arial" w:cs="Arial"/>
          <w:b/>
          <w:lang w:val="es-ES" w:eastAsia="es-ES"/>
        </w:rPr>
      </w:pPr>
      <w:r w:rsidRPr="00512BB9">
        <w:rPr>
          <w:rFonts w:ascii="Arial" w:eastAsia="Times New Roman" w:hAnsi="Arial" w:cs="Arial"/>
          <w:b/>
          <w:lang w:val="es-ES" w:eastAsia="es-ES"/>
        </w:rPr>
        <w:t>PRESIONES INTERIORES</w:t>
      </w: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presión interior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i</m:t>
            </m:r>
          </m:sub>
        </m:sSub>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se calculará utilizando la expresión: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871"/>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i</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pi</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ra</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q </m:t>
            </m:r>
          </m:e>
          <m:sub>
            <m:r>
              <w:rPr>
                <w:rFonts w:ascii="Cambria Math" w:eastAsia="Times New Roman" w:hAnsi="Cambria Math" w:cs="Arial"/>
                <w:sz w:val="24"/>
                <w:szCs w:val="24"/>
                <w:lang w:val="es-ES" w:eastAsia="es-ES"/>
              </w:rPr>
              <m:t xml:space="preserve">z </m:t>
            </m:r>
          </m:sub>
        </m:sSub>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(4.9.4)</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En donde:</w:t>
      </w: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C</m:t>
            </m:r>
          </m:e>
          <m:sub>
            <m:r>
              <w:rPr>
                <w:rFonts w:ascii="Cambria Math" w:eastAsia="Times New Roman" w:hAnsi="Cambria Math" w:cs="Arial"/>
                <w:sz w:val="24"/>
                <w:szCs w:val="24"/>
                <w:lang w:val="es-ES" w:eastAsia="es-ES"/>
              </w:rPr>
              <m:t>pi</m:t>
            </m:r>
          </m:sub>
        </m:sSub>
      </m:oMath>
      <w:r w:rsidR="00512BB9" w:rsidRPr="00512BB9">
        <w:rPr>
          <w:rFonts w:ascii="Arial" w:eastAsia="Times New Roman" w:hAnsi="Arial" w:cs="Arial"/>
          <w:sz w:val="24"/>
          <w:szCs w:val="24"/>
          <w:lang w:val="es-ES" w:eastAsia="es-ES"/>
        </w:rPr>
        <w:t xml:space="preserve"> _____es el coeficiente de presión interior, adimensional,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color w:val="000000"/>
          <w:sz w:val="24"/>
          <w:szCs w:val="24"/>
          <w:lang w:val="es-ES" w:eastAsia="es-ES"/>
        </w:rPr>
      </w:pPr>
    </w:p>
    <w:p w:rsidR="00512BB9" w:rsidRPr="00512BB9" w:rsidRDefault="001B6949" w:rsidP="00512BB9">
      <w:pPr>
        <w:spacing w:after="0" w:line="276" w:lineRule="auto"/>
        <w:ind w:left="2552" w:hanging="1843"/>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ra</m:t>
            </m:r>
          </m:sub>
        </m:sSub>
      </m:oMath>
      <w:r w:rsidR="00512BB9" w:rsidRPr="00512BB9">
        <w:rPr>
          <w:rFonts w:ascii="Arial" w:eastAsia="Times New Roman" w:hAnsi="Arial" w:cs="Arial"/>
          <w:sz w:val="24"/>
          <w:szCs w:val="24"/>
          <w:lang w:val="es-ES" w:eastAsia="es-ES"/>
        </w:rPr>
        <w:t xml:space="preserve"> ___es el factor de presión para recubrimientos y anclajes, adimensional, </w:t>
      </w:r>
      <w:r w:rsidR="00512BB9" w:rsidRPr="00512BB9">
        <w:rPr>
          <w:rFonts w:ascii="Arial" w:eastAsia="Times New Roman" w:hAnsi="Arial" w:cs="Arial"/>
          <w:color w:val="000000"/>
          <w:sz w:val="24"/>
          <w:szCs w:val="24"/>
          <w:lang w:val="es-ES" w:eastAsia="es-ES"/>
        </w:rPr>
        <w:t>(</w:t>
      </w:r>
      <w:proofErr w:type="spellStart"/>
      <w:r w:rsidR="00512BB9" w:rsidRPr="00512BB9">
        <w:rPr>
          <w:rFonts w:ascii="Arial" w:eastAsia="Times New Roman" w:hAnsi="Arial" w:cs="Arial"/>
          <w:color w:val="000000"/>
          <w:sz w:val="24"/>
          <w:szCs w:val="24"/>
          <w:lang w:val="es-ES" w:eastAsia="es-ES"/>
        </w:rPr>
        <w:t>incio</w:t>
      </w:r>
      <w:proofErr w:type="spellEnd"/>
      <w:r w:rsidR="00512BB9" w:rsidRPr="00512BB9">
        <w:rPr>
          <w:rFonts w:ascii="Arial" w:eastAsia="Times New Roman" w:hAnsi="Arial" w:cs="Arial"/>
          <w:color w:val="000000"/>
          <w:sz w:val="24"/>
          <w:szCs w:val="24"/>
          <w:lang w:val="es-ES" w:eastAsia="es-ES"/>
        </w:rPr>
        <w:t xml:space="preserve"> 4.9.3 presiones exteriores),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firstLine="851"/>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q</m:t>
            </m:r>
          </m:e>
          <m:sub>
            <m:r>
              <w:rPr>
                <w:rFonts w:ascii="Cambria Math" w:eastAsia="Times New Roman" w:hAnsi="Cambria Math" w:cs="Arial"/>
                <w:sz w:val="24"/>
                <w:szCs w:val="24"/>
                <w:lang w:val="es-ES" w:eastAsia="es-ES"/>
              </w:rPr>
              <m:t>z</m:t>
            </m:r>
          </m:sub>
        </m:sSub>
      </m:oMath>
      <w:r w:rsidR="00512BB9" w:rsidRPr="00512BB9">
        <w:rPr>
          <w:rFonts w:ascii="Arial" w:eastAsia="Times New Roman" w:hAnsi="Arial" w:cs="Arial"/>
          <w:sz w:val="24"/>
          <w:szCs w:val="24"/>
          <w:lang w:val="es-ES" w:eastAsia="es-ES"/>
        </w:rPr>
        <w:t xml:space="preserve"> _____es la presión dinámica de base, en </w:t>
      </w:r>
      <w:r w:rsidR="00512BB9" w:rsidRPr="00512BB9">
        <w:rPr>
          <w:rFonts w:ascii="Arial" w:eastAsia="Times New Roman" w:hAnsi="Arial" w:cs="Arial"/>
          <w:color w:val="000000"/>
          <w:sz w:val="24"/>
          <w:szCs w:val="24"/>
          <w:lang w:val="es-ES" w:eastAsia="es-ES"/>
        </w:rPr>
        <w:t>kg/m², (inciso 4.8.3)</w:t>
      </w:r>
    </w:p>
    <w:p w:rsidR="00512BB9" w:rsidRPr="00512BB9" w:rsidRDefault="00512BB9" w:rsidP="00512BB9">
      <w:pPr>
        <w:tabs>
          <w:tab w:val="left" w:pos="7147"/>
        </w:tabs>
        <w:spacing w:after="0" w:line="276" w:lineRule="auto"/>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                                                                                     </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Es importante remarcar que esta presión interior se considera constante sobre todas las superficies interiores de la construcción y que, para diseñar las estructuras y sus recubrimientos, deberá tomarse en cuenta que las presiones interiores actúan simultáneamente con las exteriores descritas en el inciso 4.9.3, debiéndose seleccionar la combinación de ellas que resulte más desfavorable. Asimismo, para su cálculo se considera la altura promedio de la construcción, ȟ. </w:t>
      </w: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Los distintos valores del coeficiente de presión interior,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Pi</m:t>
            </m:r>
          </m:sub>
        </m:sSub>
      </m:oMath>
      <w:r w:rsidRPr="00512BB9">
        <w:rPr>
          <w:rFonts w:ascii="Arial" w:eastAsia="Times New Roman" w:hAnsi="Arial" w:cs="Arial"/>
          <w:sz w:val="24"/>
          <w:szCs w:val="24"/>
          <w:lang w:val="es-ES" w:eastAsia="es-ES"/>
        </w:rPr>
        <w:t xml:space="preserve">, se dan en  las </w:t>
      </w:r>
      <w:r w:rsidRPr="00512BB9">
        <w:rPr>
          <w:rFonts w:ascii="Arial" w:eastAsia="Times New Roman" w:hAnsi="Arial" w:cs="Arial"/>
          <w:b/>
          <w:sz w:val="24"/>
          <w:szCs w:val="24"/>
          <w:lang w:val="es-ES" w:eastAsia="es-ES"/>
        </w:rPr>
        <w:t xml:space="preserve">tablas 4.9.7(a) y 4.9.7 </w:t>
      </w:r>
      <w:r w:rsidRPr="00512BB9">
        <w:rPr>
          <w:rFonts w:ascii="Arial" w:eastAsia="Times New Roman" w:hAnsi="Arial" w:cs="Arial"/>
          <w:sz w:val="24"/>
          <w:szCs w:val="24"/>
          <w:lang w:val="es-ES" w:eastAsia="es-ES"/>
        </w:rPr>
        <w:t>(b); la  primera de ellas se aplica cuando las superficies permiten pequeñas filtraciones  al interior  de la construcción  -no son impermeables -, mientras que la segunda es  aplicable cuando existen</w:t>
      </w:r>
      <w:r w:rsidRPr="00512BB9">
        <w:rPr>
          <w:rFonts w:ascii="Arial" w:eastAsia="Times New Roman" w:hAnsi="Arial" w:cs="Arial"/>
          <w:color w:val="000000"/>
          <w:sz w:val="24"/>
          <w:szCs w:val="24"/>
          <w:lang w:val="es-ES" w:eastAsia="es-ES"/>
        </w:rPr>
        <w:t xml:space="preserve"> </w:t>
      </w:r>
      <w:r w:rsidRPr="00512BB9">
        <w:rPr>
          <w:rFonts w:ascii="Arial" w:eastAsia="Times New Roman" w:hAnsi="Arial" w:cs="Arial"/>
          <w:sz w:val="24"/>
          <w:szCs w:val="24"/>
          <w:lang w:val="es-ES" w:eastAsia="es-ES"/>
        </w:rPr>
        <w:t>aberturas de tamaño considerable sobre</w:t>
      </w:r>
      <w:r w:rsidRPr="00512BB9">
        <w:rPr>
          <w:rFonts w:ascii="Arial" w:eastAsia="Times New Roman" w:hAnsi="Arial" w:cs="Arial"/>
          <w:color w:val="000000"/>
          <w:sz w:val="24"/>
          <w:szCs w:val="24"/>
          <w:lang w:val="es-ES" w:eastAsia="es-ES"/>
        </w:rPr>
        <w:t xml:space="preserve"> </w:t>
      </w:r>
      <w:r w:rsidRPr="00512BB9">
        <w:rPr>
          <w:rFonts w:ascii="Arial" w:eastAsia="Times New Roman" w:hAnsi="Arial" w:cs="Arial"/>
          <w:sz w:val="24"/>
          <w:szCs w:val="24"/>
          <w:lang w:val="es-ES" w:eastAsia="es-ES"/>
        </w:rPr>
        <w:t>las superficies que conforman la estructura. En estas tablas se emplean los conceptos de permeabilidad e impermeabilidad, aberturas y aberturas dominantes, las que se definen a continuación: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1086"/>
        </w:tabs>
        <w:spacing w:after="0" w:line="276" w:lineRule="auto"/>
        <w:ind w:left="663"/>
        <w:contextualSpacing/>
        <w:jc w:val="both"/>
        <w:rPr>
          <w:rFonts w:ascii="Arial" w:eastAsia="Times New Roman" w:hAnsi="Arial" w:cs="Arial"/>
          <w:sz w:val="24"/>
          <w:szCs w:val="24"/>
          <w:u w:val="single"/>
          <w:lang w:val="es-ES" w:eastAsia="es-ES"/>
        </w:rPr>
      </w:pPr>
      <w:r w:rsidRPr="00512BB9">
        <w:rPr>
          <w:rFonts w:ascii="Arial" w:eastAsia="Times New Roman" w:hAnsi="Arial" w:cs="Arial"/>
          <w:b/>
          <w:sz w:val="24"/>
          <w:szCs w:val="24"/>
          <w:lang w:val="es-ES" w:eastAsia="es-ES"/>
        </w:rPr>
        <w:t>Permeabilidad</w:t>
      </w:r>
      <w:r w:rsidRPr="00512BB9">
        <w:rPr>
          <w:rFonts w:ascii="Arial" w:eastAsia="Times New Roman" w:hAnsi="Arial" w:cs="Arial"/>
          <w:sz w:val="24"/>
          <w:szCs w:val="24"/>
          <w:lang w:val="es-ES" w:eastAsia="es-ES"/>
        </w:rPr>
        <w:t>. Si en una estructura existen huecos o hendiduras que permiten que el flujo de viento penetre a su interior, entonces se presentan presiones interiores que pueden alcanzar magnitudes importantes o actuar simultáneamente con las exteriores provocando condiciones desfavorables, por lo que deberán tomarse en cuenta. Para fines de esta norma, la permeabilidad de una superficie se define como el cociente entre el área de las hendiduras y huecos resultando de las tolerancias normales de la construcción, y el área total de esa superficie; se considera una superficie permeable cuando el cociente de esta área resulta entre 0.001 y 0.005. Dado que resulta poco práctico evaluar esta permeabilidad, en la tabla 4.9.7(a) se incluyen diferentes casos que, en forma cualitativa, toman en cuenta la permeabilidad de las superficies expuestas.</w:t>
      </w: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u w:val="single"/>
          <w:lang w:val="es-ES" w:eastAsia="es-ES"/>
        </w:rPr>
      </w:pPr>
    </w:p>
    <w:p w:rsidR="003C5E1C" w:rsidRDefault="003C5E1C" w:rsidP="00512BB9">
      <w:pPr>
        <w:tabs>
          <w:tab w:val="left" w:pos="724"/>
          <w:tab w:val="left" w:pos="1086"/>
        </w:tabs>
        <w:spacing w:after="0" w:line="276" w:lineRule="auto"/>
        <w:ind w:left="709"/>
        <w:contextualSpacing/>
        <w:jc w:val="both"/>
        <w:rPr>
          <w:rFonts w:ascii="Arial" w:eastAsia="Times New Roman" w:hAnsi="Arial" w:cs="Arial"/>
          <w:b/>
          <w:sz w:val="24"/>
          <w:szCs w:val="24"/>
          <w:lang w:val="es-ES" w:eastAsia="es-ES"/>
        </w:rPr>
      </w:pP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Impermeabilidad</w:t>
      </w:r>
      <w:r w:rsidRPr="00512BB9">
        <w:rPr>
          <w:rFonts w:ascii="Arial" w:eastAsia="Times New Roman" w:hAnsi="Arial" w:cs="Arial"/>
          <w:sz w:val="24"/>
          <w:szCs w:val="24"/>
          <w:lang w:val="es-ES" w:eastAsia="es-ES"/>
        </w:rPr>
        <w:t>. Se considera como superficie impermeable aquella en la que el cociente del área abierta y el área total de la superficie es menor que 0.001.</w:t>
      </w: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u w:val="single"/>
          <w:lang w:val="es-ES" w:eastAsia="es-ES"/>
        </w:rPr>
      </w:pP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Aberturas</w:t>
      </w:r>
      <w:r w:rsidRPr="00512BB9">
        <w:rPr>
          <w:rFonts w:ascii="Arial" w:eastAsia="Times New Roman" w:hAnsi="Arial" w:cs="Arial"/>
          <w:sz w:val="24"/>
          <w:szCs w:val="24"/>
          <w:lang w:val="es-ES" w:eastAsia="es-ES"/>
        </w:rPr>
        <w:t>. Se consideran como tales las puertas y ventanas abiertas, ventilas para aire acondicionado y sistemas de ventilación, y aberturas en los recubrimientos, entre otras.</w:t>
      </w: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u w:val="single"/>
          <w:lang w:val="es-ES" w:eastAsia="es-ES"/>
        </w:rPr>
      </w:pP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u w:val="single"/>
          <w:lang w:val="es-ES" w:eastAsia="es-ES"/>
        </w:rPr>
      </w:pPr>
      <w:r w:rsidRPr="00512BB9">
        <w:rPr>
          <w:rFonts w:ascii="Arial" w:eastAsia="Times New Roman" w:hAnsi="Arial" w:cs="Arial"/>
          <w:b/>
          <w:sz w:val="24"/>
          <w:szCs w:val="24"/>
          <w:lang w:val="es-ES" w:eastAsia="es-ES"/>
        </w:rPr>
        <w:t>Aberturas dominantes</w:t>
      </w:r>
      <w:r w:rsidRPr="00512BB9">
        <w:rPr>
          <w:rFonts w:ascii="Arial" w:eastAsia="Times New Roman" w:hAnsi="Arial" w:cs="Arial"/>
          <w:sz w:val="24"/>
          <w:szCs w:val="24"/>
          <w:lang w:val="es-ES" w:eastAsia="es-ES"/>
        </w:rPr>
        <w:t>. Se consideran de este tipo, cuando el cociente del área abierta y el área total de la superficie es mayor que 0.005. Una abertura dominante no necesariamente es grande, también puede presentarse como resultado de un escenario particular al producirse una abertura mientras otras están cerradas.</w:t>
      </w:r>
    </w:p>
    <w:p w:rsid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3C5E1C" w:rsidRPr="00512BB9" w:rsidRDefault="003C5E1C"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w:t>
      </w:r>
      <w:r w:rsidRPr="00512BB9">
        <w:rPr>
          <w:rFonts w:ascii="Arial" w:eastAsia="Times New Roman" w:hAnsi="Arial" w:cs="Arial"/>
          <w:b/>
          <w:sz w:val="24"/>
          <w:szCs w:val="24"/>
          <w:lang w:val="es-ES" w:eastAsia="es-ES"/>
        </w:rPr>
        <w:t>tabla 4.9.7</w:t>
      </w:r>
      <w:r w:rsidRPr="00512BB9">
        <w:rPr>
          <w:rFonts w:ascii="Arial" w:eastAsia="Times New Roman" w:hAnsi="Arial" w:cs="Arial"/>
          <w:sz w:val="24"/>
          <w:szCs w:val="24"/>
          <w:lang w:val="es-ES" w:eastAsia="es-ES"/>
        </w:rPr>
        <w:t xml:space="preserve">(a) se empleará cuando se considere el caso en el que las aberturas estén cerradas y la permeabilidad predomina. Por el contrario, la </w:t>
      </w:r>
      <w:r w:rsidRPr="00512BB9">
        <w:rPr>
          <w:rFonts w:ascii="Arial" w:eastAsia="Times New Roman" w:hAnsi="Arial" w:cs="Arial"/>
          <w:b/>
          <w:sz w:val="24"/>
          <w:szCs w:val="24"/>
          <w:lang w:val="es-ES" w:eastAsia="es-ES"/>
        </w:rPr>
        <w:t>tabla 4.9.7</w:t>
      </w:r>
      <w:r w:rsidRPr="00512BB9">
        <w:rPr>
          <w:rFonts w:ascii="Arial" w:eastAsia="Times New Roman" w:hAnsi="Arial" w:cs="Arial"/>
          <w:sz w:val="24"/>
          <w:szCs w:val="24"/>
          <w:lang w:val="es-ES" w:eastAsia="es-ES"/>
        </w:rPr>
        <w:t xml:space="preserve"> (b) se empleará en el caso en el caso de que se considere la existencia de aberturas dominantes.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regiones propensas a ciclones las ventanas deberán considerarse como aberturas, a menos que sean capaces de resistir el impacto de una pieza de madera de</w:t>
      </w:r>
      <w:r w:rsidR="003C5E1C">
        <w:rPr>
          <w:rFonts w:ascii="Arial" w:eastAsia="Times New Roman" w:hAnsi="Arial" w:cs="Arial"/>
          <w:sz w:val="24"/>
          <w:szCs w:val="24"/>
          <w:lang w:val="es-ES" w:eastAsia="es-ES"/>
        </w:rPr>
        <w:t xml:space="preserve"> 4 kg y con sección trasversal </w:t>
      </w:r>
      <w:r w:rsidRPr="00512BB9">
        <w:rPr>
          <w:rFonts w:ascii="Arial" w:eastAsia="Times New Roman" w:hAnsi="Arial" w:cs="Arial"/>
          <w:sz w:val="24"/>
          <w:szCs w:val="24"/>
          <w:lang w:val="es-ES" w:eastAsia="es-ES"/>
        </w:rPr>
        <w:t>de 100 mm x 50 mm, que las golpee a una velocidad de 15 m/s. este requisito puede ser diferente en el caso de estructuras especiales, en cuyo caso deberá justificarse el empleo de otros valores.</w:t>
      </w:r>
    </w:p>
    <w:p w:rsidR="00512BB9" w:rsidRPr="00512BB9" w:rsidRDefault="00512BB9" w:rsidP="00512BB9">
      <w:pPr>
        <w:tabs>
          <w:tab w:val="left" w:pos="724"/>
          <w:tab w:val="left" w:pos="1086"/>
        </w:tabs>
        <w:spacing w:after="0" w:line="276" w:lineRule="auto"/>
        <w:contextualSpacing/>
        <w:jc w:val="both"/>
        <w:rPr>
          <w:rFonts w:ascii="Arial" w:eastAsia="Times New Roman" w:hAnsi="Arial" w:cs="Arial"/>
          <w:sz w:val="24"/>
          <w:szCs w:val="24"/>
          <w:u w:val="single"/>
          <w:lang w:val="es-ES" w:eastAsia="es-ES"/>
        </w:rPr>
      </w:pPr>
    </w:p>
    <w:p w:rsidR="00512BB9" w:rsidRPr="00512BB9" w:rsidRDefault="00512BB9" w:rsidP="00512BB9">
      <w:pPr>
        <w:tabs>
          <w:tab w:val="left" w:pos="724"/>
          <w:tab w:val="left" w:pos="1086"/>
        </w:tabs>
        <w:spacing w:after="0" w:line="276" w:lineRule="auto"/>
        <w:ind w:left="709"/>
        <w:contextualSpacing/>
        <w:jc w:val="both"/>
        <w:rPr>
          <w:rFonts w:ascii="Arial" w:eastAsia="Times New Roman" w:hAnsi="Arial" w:cs="Arial"/>
          <w:sz w:val="24"/>
          <w:szCs w:val="24"/>
          <w:u w:val="single"/>
          <w:lang w:val="es-ES" w:eastAsia="es-ES"/>
        </w:rPr>
      </w:pPr>
    </w:p>
    <w:p w:rsid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Tabla 4.9.7 (a)  coeficiente de presión interior,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 xml:space="preserve">Pi </m:t>
            </m:r>
          </m:sub>
        </m:sSub>
      </m:oMath>
      <w:r w:rsidRPr="00512BB9">
        <w:rPr>
          <w:rFonts w:ascii="Arial" w:eastAsia="Times New Roman" w:hAnsi="Arial" w:cs="Arial"/>
          <w:sz w:val="24"/>
          <w:szCs w:val="24"/>
          <w:lang w:val="es-ES" w:eastAsia="es-ES"/>
        </w:rPr>
        <w:t>para construcciones con planta rectangular cerrada y muros permeables sin abertura mayores al 0.5 % del área del muro y el techo impermeable.</w:t>
      </w:r>
    </w:p>
    <w:p w:rsidR="003C5E1C" w:rsidRPr="00512BB9" w:rsidRDefault="003C5E1C"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p>
    <w:p w:rsidR="00512BB9" w:rsidRDefault="00512BB9" w:rsidP="00512BB9">
      <w:pPr>
        <w:tabs>
          <w:tab w:val="left" w:pos="724"/>
          <w:tab w:val="left" w:pos="2466"/>
        </w:tabs>
        <w:spacing w:after="0" w:line="276" w:lineRule="auto"/>
        <w:ind w:left="709"/>
        <w:jc w:val="both"/>
        <w:rPr>
          <w:rFonts w:ascii="Arial" w:eastAsia="Times New Roman" w:hAnsi="Arial" w:cs="Arial"/>
          <w:color w:val="000000"/>
          <w:sz w:val="24"/>
          <w:szCs w:val="24"/>
          <w:lang w:val="es-ES" w:eastAsia="es-ES"/>
        </w:rPr>
      </w:pPr>
    </w:p>
    <w:p w:rsidR="003C5E1C" w:rsidRDefault="003C5E1C" w:rsidP="00512BB9">
      <w:pPr>
        <w:tabs>
          <w:tab w:val="left" w:pos="724"/>
          <w:tab w:val="left" w:pos="2466"/>
        </w:tabs>
        <w:spacing w:after="0" w:line="276" w:lineRule="auto"/>
        <w:ind w:left="709"/>
        <w:jc w:val="both"/>
        <w:rPr>
          <w:rFonts w:ascii="Arial" w:eastAsia="Times New Roman" w:hAnsi="Arial" w:cs="Arial"/>
          <w:color w:val="000000"/>
          <w:sz w:val="24"/>
          <w:szCs w:val="24"/>
          <w:lang w:val="es-ES" w:eastAsia="es-ES"/>
        </w:rPr>
      </w:pPr>
    </w:p>
    <w:p w:rsidR="003C5E1C" w:rsidRDefault="003C5E1C" w:rsidP="00512BB9">
      <w:pPr>
        <w:tabs>
          <w:tab w:val="left" w:pos="724"/>
          <w:tab w:val="left" w:pos="2466"/>
        </w:tabs>
        <w:spacing w:after="0" w:line="276" w:lineRule="auto"/>
        <w:ind w:left="709"/>
        <w:jc w:val="both"/>
        <w:rPr>
          <w:rFonts w:ascii="Arial" w:eastAsia="Times New Roman" w:hAnsi="Arial" w:cs="Arial"/>
          <w:color w:val="000000"/>
          <w:sz w:val="24"/>
          <w:szCs w:val="24"/>
          <w:lang w:val="es-ES" w:eastAsia="es-ES"/>
        </w:rPr>
      </w:pPr>
    </w:p>
    <w:p w:rsidR="003C5E1C" w:rsidRDefault="003C5E1C" w:rsidP="00512BB9">
      <w:pPr>
        <w:tabs>
          <w:tab w:val="left" w:pos="724"/>
          <w:tab w:val="left" w:pos="2466"/>
        </w:tabs>
        <w:spacing w:after="0" w:line="276" w:lineRule="auto"/>
        <w:ind w:left="709"/>
        <w:jc w:val="both"/>
        <w:rPr>
          <w:rFonts w:ascii="Arial" w:eastAsia="Times New Roman" w:hAnsi="Arial" w:cs="Arial"/>
          <w:color w:val="000000"/>
          <w:sz w:val="24"/>
          <w:szCs w:val="24"/>
          <w:lang w:val="es-ES" w:eastAsia="es-ES"/>
        </w:rPr>
      </w:pPr>
    </w:p>
    <w:p w:rsidR="003C5E1C" w:rsidRPr="00512BB9" w:rsidRDefault="003C5E1C" w:rsidP="00512BB9">
      <w:pPr>
        <w:tabs>
          <w:tab w:val="left" w:pos="724"/>
          <w:tab w:val="left" w:pos="2466"/>
        </w:tabs>
        <w:spacing w:after="0" w:line="276" w:lineRule="auto"/>
        <w:ind w:left="709"/>
        <w:jc w:val="both"/>
        <w:rPr>
          <w:rFonts w:ascii="Arial" w:eastAsia="Times New Roman" w:hAnsi="Arial" w:cs="Arial"/>
          <w:color w:val="000000"/>
          <w:sz w:val="24"/>
          <w:szCs w:val="24"/>
          <w:lang w:val="es-ES" w:eastAsia="es-ES"/>
        </w:rPr>
      </w:pPr>
    </w:p>
    <w:tbl>
      <w:tblPr>
        <w:tblStyle w:val="Tablaconcuadrcula"/>
        <w:tblW w:w="8345" w:type="dxa"/>
        <w:tblInd w:w="817" w:type="dxa"/>
        <w:tblLook w:val="04A0" w:firstRow="1" w:lastRow="0" w:firstColumn="1" w:lastColumn="0" w:noHBand="0" w:noVBand="1"/>
      </w:tblPr>
      <w:tblGrid>
        <w:gridCol w:w="4189"/>
        <w:gridCol w:w="4156"/>
      </w:tblGrid>
      <w:tr w:rsidR="00512BB9" w:rsidRPr="00512BB9" w:rsidTr="00512BB9">
        <w:tc>
          <w:tcPr>
            <w:tcW w:w="4189" w:type="dxa"/>
          </w:tcPr>
          <w:p w:rsidR="00512BB9" w:rsidRPr="00512BB9" w:rsidRDefault="00512BB9" w:rsidP="00512BB9">
            <w:pPr>
              <w:tabs>
                <w:tab w:val="left" w:pos="724"/>
              </w:tabs>
              <w:spacing w:line="276" w:lineRule="auto"/>
              <w:jc w:val="center"/>
              <w:rPr>
                <w:rFonts w:ascii="Arial" w:hAnsi="Arial" w:cs="Arial"/>
                <w:color w:val="000000"/>
              </w:rPr>
            </w:pPr>
            <w:r w:rsidRPr="00512BB9">
              <w:rPr>
                <w:rFonts w:ascii="Arial" w:hAnsi="Arial" w:cs="Arial"/>
                <w:color w:val="000000"/>
              </w:rPr>
              <w:t>Conducción de permeabilidad posibles</w:t>
            </w:r>
          </w:p>
        </w:tc>
        <w:tc>
          <w:tcPr>
            <w:tcW w:w="4156" w:type="dxa"/>
          </w:tcPr>
          <w:p w:rsidR="00512BB9" w:rsidRPr="00512BB9" w:rsidRDefault="00512BB9" w:rsidP="00512BB9">
            <w:pPr>
              <w:tabs>
                <w:tab w:val="left" w:pos="724"/>
              </w:tabs>
              <w:spacing w:line="276" w:lineRule="auto"/>
              <w:jc w:val="center"/>
              <w:rPr>
                <w:rFonts w:ascii="Arial" w:hAnsi="Arial" w:cs="Arial"/>
                <w:color w:val="000000"/>
              </w:rPr>
            </w:pPr>
            <w:r w:rsidRPr="00512BB9">
              <w:rPr>
                <w:rFonts w:ascii="Arial" w:hAnsi="Arial" w:cs="Arial"/>
                <w:color w:val="000000"/>
              </w:rPr>
              <w:t xml:space="preserve">Coeficiente de presión interior( </w:t>
            </w:r>
            <m:oMath>
              <m:sSub>
                <m:sSubPr>
                  <m:ctrlPr>
                    <w:rPr>
                      <w:rFonts w:ascii="Cambria Math" w:hAnsi="Cambria Math" w:cs="Arial"/>
                      <w:i/>
                    </w:rPr>
                  </m:ctrlPr>
                </m:sSubPr>
                <m:e>
                  <m:r>
                    <w:rPr>
                      <w:rFonts w:ascii="Cambria Math" w:hAnsi="Cambria Math" w:cs="Arial"/>
                    </w:rPr>
                    <m:t>C</m:t>
                  </m:r>
                </m:e>
                <m:sub>
                  <m:r>
                    <w:rPr>
                      <w:rFonts w:ascii="Cambria Math" w:hAnsi="Cambria Math" w:cs="Arial"/>
                    </w:rPr>
                    <m:t xml:space="preserve">Pi </m:t>
                  </m:r>
                </m:sub>
              </m:sSub>
              <m:r>
                <w:rPr>
                  <w:rFonts w:ascii="Cambria Math" w:hAnsi="Cambria Math" w:cs="Arial"/>
                </w:rPr>
                <m:t>)</m:t>
              </m:r>
            </m:oMath>
          </w:p>
        </w:tc>
      </w:tr>
      <w:tr w:rsidR="00512BB9" w:rsidRPr="00512BB9" w:rsidTr="00512BB9">
        <w:tc>
          <w:tcPr>
            <w:tcW w:w="4189" w:type="dxa"/>
          </w:tcPr>
          <w:p w:rsidR="00512BB9" w:rsidRPr="00512BB9" w:rsidRDefault="00512BB9" w:rsidP="00781AF0">
            <w:pPr>
              <w:numPr>
                <w:ilvl w:val="0"/>
                <w:numId w:val="76"/>
              </w:numPr>
              <w:tabs>
                <w:tab w:val="left" w:pos="142"/>
              </w:tabs>
              <w:spacing w:line="276" w:lineRule="auto"/>
              <w:ind w:left="317" w:hanging="328"/>
              <w:rPr>
                <w:rFonts w:ascii="Arial" w:hAnsi="Arial" w:cs="Arial"/>
                <w:color w:val="000000"/>
              </w:rPr>
            </w:pPr>
            <w:r w:rsidRPr="00512BB9">
              <w:rPr>
                <w:rFonts w:ascii="Arial" w:hAnsi="Arial" w:cs="Arial"/>
                <w:color w:val="000000"/>
              </w:rPr>
              <w:t>Un muro permeable, los otros impermeables:</w:t>
            </w:r>
          </w:p>
          <w:p w:rsidR="00512BB9" w:rsidRPr="00512BB9" w:rsidRDefault="00512BB9" w:rsidP="00781AF0">
            <w:pPr>
              <w:numPr>
                <w:ilvl w:val="0"/>
                <w:numId w:val="77"/>
              </w:numPr>
              <w:tabs>
                <w:tab w:val="left" w:pos="425"/>
              </w:tabs>
              <w:spacing w:line="276" w:lineRule="auto"/>
              <w:ind w:left="142" w:hanging="108"/>
              <w:rPr>
                <w:rFonts w:ascii="Arial" w:hAnsi="Arial" w:cs="Arial"/>
                <w:color w:val="000000"/>
              </w:rPr>
            </w:pPr>
            <w:r w:rsidRPr="00512BB9">
              <w:rPr>
                <w:rFonts w:ascii="Arial" w:hAnsi="Arial" w:cs="Arial"/>
                <w:color w:val="000000"/>
              </w:rPr>
              <w:t xml:space="preserve">Muro de barlovento permeable </w:t>
            </w:r>
          </w:p>
          <w:p w:rsidR="00512BB9" w:rsidRPr="00512BB9" w:rsidRDefault="00512BB9" w:rsidP="00781AF0">
            <w:pPr>
              <w:numPr>
                <w:ilvl w:val="0"/>
                <w:numId w:val="77"/>
              </w:numPr>
              <w:tabs>
                <w:tab w:val="left" w:pos="724"/>
              </w:tabs>
              <w:spacing w:line="276" w:lineRule="auto"/>
              <w:ind w:left="425"/>
              <w:rPr>
                <w:rFonts w:ascii="Arial" w:hAnsi="Arial" w:cs="Arial"/>
                <w:color w:val="000000"/>
              </w:rPr>
            </w:pPr>
            <w:r w:rsidRPr="00512BB9">
              <w:rPr>
                <w:rFonts w:ascii="Arial" w:hAnsi="Arial" w:cs="Arial"/>
                <w:color w:val="000000"/>
              </w:rPr>
              <w:t xml:space="preserve">Muro de barlovento impermeable (casos a y b de la Fig.4.9.5, respectivamente) </w:t>
            </w:r>
          </w:p>
        </w:tc>
        <w:tc>
          <w:tcPr>
            <w:tcW w:w="4156" w:type="dxa"/>
          </w:tcPr>
          <w:p w:rsidR="00512BB9" w:rsidRPr="00512BB9" w:rsidRDefault="00512BB9" w:rsidP="00512BB9">
            <w:pPr>
              <w:tabs>
                <w:tab w:val="left" w:pos="724"/>
              </w:tabs>
              <w:spacing w:line="276" w:lineRule="auto"/>
              <w:jc w:val="center"/>
              <w:rPr>
                <w:rFonts w:ascii="Arial" w:hAnsi="Arial" w:cs="Arial"/>
                <w:color w:val="000000"/>
              </w:rPr>
            </w:pPr>
          </w:p>
          <w:p w:rsidR="00512BB9" w:rsidRPr="00512BB9" w:rsidRDefault="001B6949" w:rsidP="00512BB9">
            <w:pPr>
              <w:tabs>
                <w:tab w:val="left" w:pos="724"/>
              </w:tabs>
              <w:spacing w:line="276" w:lineRule="auto"/>
              <w:jc w:val="center"/>
              <w:rPr>
                <w:rFonts w:ascii="Arial" w:hAnsi="Arial" w:cs="Arial"/>
                <w:b/>
              </w:rPr>
            </w:pPr>
            <m:oMathPara>
              <m:oMath>
                <m:sSub>
                  <m:sSubPr>
                    <m:ctrlPr>
                      <w:rPr>
                        <w:rFonts w:ascii="Cambria Math" w:hAnsi="Cambria Math" w:cs="Arial"/>
                        <w:b/>
                        <w:i/>
                      </w:rPr>
                    </m:ctrlPr>
                  </m:sSubPr>
                  <m:e>
                    <m:r>
                      <m:rPr>
                        <m:sty m:val="bi"/>
                      </m:rPr>
                      <w:rPr>
                        <w:rFonts w:ascii="Cambria Math" w:hAnsi="Cambria Math" w:cs="Arial"/>
                      </w:rPr>
                      <m:t>C</m:t>
                    </m:r>
                  </m:e>
                  <m:sub>
                    <m:r>
                      <m:rPr>
                        <m:sty m:val="bi"/>
                      </m:rPr>
                      <w:rPr>
                        <w:rFonts w:ascii="Cambria Math" w:hAnsi="Cambria Math" w:cs="Arial"/>
                      </w:rPr>
                      <m:t xml:space="preserve">Pi </m:t>
                    </m:r>
                  </m:sub>
                </m:sSub>
              </m:oMath>
            </m:oMathPara>
          </w:p>
          <w:p w:rsidR="00512BB9" w:rsidRPr="00512BB9" w:rsidRDefault="00512BB9" w:rsidP="00512BB9">
            <w:pPr>
              <w:tabs>
                <w:tab w:val="left" w:pos="724"/>
              </w:tabs>
              <w:spacing w:line="276" w:lineRule="auto"/>
              <w:jc w:val="center"/>
              <w:rPr>
                <w:rFonts w:ascii="Arial" w:hAnsi="Arial" w:cs="Arial"/>
                <w:b/>
              </w:rPr>
            </w:pPr>
          </w:p>
          <w:p w:rsidR="00512BB9" w:rsidRPr="00512BB9" w:rsidRDefault="00512BB9" w:rsidP="00512BB9">
            <w:pPr>
              <w:tabs>
                <w:tab w:val="left" w:pos="724"/>
              </w:tabs>
              <w:spacing w:line="276" w:lineRule="auto"/>
              <w:jc w:val="center"/>
              <w:rPr>
                <w:rFonts w:ascii="Arial" w:hAnsi="Arial" w:cs="Arial"/>
                <w:color w:val="000000"/>
              </w:rPr>
            </w:pPr>
            <w:r w:rsidRPr="00512BB9">
              <w:rPr>
                <w:rFonts w:ascii="Arial" w:hAnsi="Arial" w:cs="Arial"/>
                <w:b/>
              </w:rPr>
              <w:t>-0.30</w:t>
            </w:r>
          </w:p>
        </w:tc>
      </w:tr>
      <w:tr w:rsidR="00512BB9" w:rsidRPr="00512BB9" w:rsidTr="00512BB9">
        <w:tc>
          <w:tcPr>
            <w:tcW w:w="4189" w:type="dxa"/>
          </w:tcPr>
          <w:p w:rsidR="00512BB9" w:rsidRPr="00512BB9" w:rsidRDefault="00512BB9" w:rsidP="00781AF0">
            <w:pPr>
              <w:numPr>
                <w:ilvl w:val="0"/>
                <w:numId w:val="76"/>
              </w:numPr>
              <w:tabs>
                <w:tab w:val="left" w:pos="317"/>
              </w:tabs>
              <w:spacing w:line="276" w:lineRule="auto"/>
              <w:ind w:left="317" w:hanging="283"/>
              <w:rPr>
                <w:rFonts w:ascii="Arial" w:hAnsi="Arial" w:cs="Arial"/>
                <w:color w:val="000000"/>
              </w:rPr>
            </w:pPr>
            <w:r w:rsidRPr="00512BB9">
              <w:rPr>
                <w:rFonts w:ascii="Arial" w:hAnsi="Arial" w:cs="Arial"/>
                <w:color w:val="000000"/>
              </w:rPr>
              <w:t xml:space="preserve">Dos o tres muros igualmente permeables, el (los) otros(s) impermeables (s): </w:t>
            </w:r>
          </w:p>
          <w:p w:rsidR="00512BB9" w:rsidRPr="00512BB9" w:rsidRDefault="00512BB9" w:rsidP="00781AF0">
            <w:pPr>
              <w:numPr>
                <w:ilvl w:val="0"/>
                <w:numId w:val="78"/>
              </w:numPr>
              <w:tabs>
                <w:tab w:val="left" w:pos="176"/>
              </w:tabs>
              <w:spacing w:line="276" w:lineRule="auto"/>
              <w:ind w:left="317" w:hanging="283"/>
              <w:rPr>
                <w:rFonts w:ascii="Arial" w:hAnsi="Arial" w:cs="Arial"/>
                <w:color w:val="000000"/>
              </w:rPr>
            </w:pPr>
            <w:r w:rsidRPr="00512BB9">
              <w:rPr>
                <w:rFonts w:ascii="Arial" w:hAnsi="Arial" w:cs="Arial"/>
                <w:color w:val="000000"/>
              </w:rPr>
              <w:t>Muro de barlovento permeables</w:t>
            </w:r>
          </w:p>
          <w:p w:rsidR="00512BB9" w:rsidRPr="00512BB9" w:rsidRDefault="00512BB9" w:rsidP="00781AF0">
            <w:pPr>
              <w:numPr>
                <w:ilvl w:val="0"/>
                <w:numId w:val="78"/>
              </w:numPr>
              <w:tabs>
                <w:tab w:val="left" w:pos="176"/>
              </w:tabs>
              <w:spacing w:line="276" w:lineRule="auto"/>
              <w:ind w:left="317" w:hanging="283"/>
              <w:rPr>
                <w:rFonts w:ascii="Arial" w:hAnsi="Arial" w:cs="Arial"/>
                <w:color w:val="000000"/>
              </w:rPr>
            </w:pPr>
            <w:r w:rsidRPr="00512BB9">
              <w:rPr>
                <w:rFonts w:ascii="Arial" w:hAnsi="Arial" w:cs="Arial"/>
                <w:color w:val="000000"/>
              </w:rPr>
              <w:t>Muro de barlovento impermeable</w:t>
            </w:r>
          </w:p>
          <w:p w:rsidR="00512BB9" w:rsidRPr="00512BB9" w:rsidRDefault="00512BB9" w:rsidP="00512BB9">
            <w:pPr>
              <w:tabs>
                <w:tab w:val="left" w:pos="176"/>
              </w:tabs>
              <w:spacing w:line="276" w:lineRule="auto"/>
              <w:ind w:left="317"/>
              <w:rPr>
                <w:rFonts w:ascii="Arial" w:hAnsi="Arial" w:cs="Arial"/>
                <w:color w:val="000000"/>
              </w:rPr>
            </w:pPr>
            <w:r w:rsidRPr="00512BB9">
              <w:rPr>
                <w:rFonts w:ascii="Arial" w:hAnsi="Arial" w:cs="Arial"/>
                <w:color w:val="000000"/>
              </w:rPr>
              <w:t>(casos c y d de la Fig. 4.9.5, respectivamente)</w:t>
            </w:r>
          </w:p>
        </w:tc>
        <w:tc>
          <w:tcPr>
            <w:tcW w:w="4156" w:type="dxa"/>
          </w:tcPr>
          <w:p w:rsidR="00512BB9" w:rsidRPr="00512BB9" w:rsidRDefault="00512BB9" w:rsidP="00512BB9">
            <w:pPr>
              <w:tabs>
                <w:tab w:val="left" w:pos="724"/>
              </w:tabs>
              <w:spacing w:line="276" w:lineRule="auto"/>
              <w:jc w:val="center"/>
              <w:rPr>
                <w:rFonts w:ascii="Arial" w:hAnsi="Arial" w:cs="Arial"/>
                <w:color w:val="000000"/>
              </w:rPr>
            </w:pPr>
          </w:p>
          <w:p w:rsidR="00512BB9" w:rsidRPr="00512BB9" w:rsidRDefault="00512BB9" w:rsidP="00512BB9">
            <w:pPr>
              <w:tabs>
                <w:tab w:val="left" w:pos="724"/>
              </w:tabs>
              <w:spacing w:line="276" w:lineRule="auto"/>
              <w:jc w:val="center"/>
              <w:rPr>
                <w:rFonts w:ascii="Arial" w:hAnsi="Arial" w:cs="Arial"/>
                <w:color w:val="000000"/>
              </w:rPr>
            </w:pPr>
            <w:r w:rsidRPr="00512BB9">
              <w:rPr>
                <w:rFonts w:ascii="Arial" w:hAnsi="Arial" w:cs="Arial"/>
                <w:color w:val="000000"/>
              </w:rPr>
              <w:t>-0.10 o’ 0.20</w:t>
            </w:r>
          </w:p>
          <w:p w:rsidR="00512BB9" w:rsidRPr="00512BB9" w:rsidRDefault="00512BB9" w:rsidP="00512BB9">
            <w:pPr>
              <w:tabs>
                <w:tab w:val="left" w:pos="724"/>
              </w:tabs>
              <w:spacing w:line="276" w:lineRule="auto"/>
              <w:jc w:val="both"/>
              <w:rPr>
                <w:rFonts w:ascii="Arial" w:hAnsi="Arial" w:cs="Arial"/>
                <w:color w:val="000000"/>
              </w:rPr>
            </w:pPr>
            <w:r w:rsidRPr="00512BB9">
              <w:rPr>
                <w:rFonts w:ascii="Arial" w:hAnsi="Arial" w:cs="Arial"/>
                <w:color w:val="000000"/>
              </w:rPr>
              <w:t>Según lo que produzca la combinación de carga más desfavorable.</w:t>
            </w:r>
          </w:p>
          <w:p w:rsidR="00512BB9" w:rsidRPr="00512BB9" w:rsidRDefault="00512BB9" w:rsidP="00512BB9">
            <w:pPr>
              <w:tabs>
                <w:tab w:val="left" w:pos="724"/>
              </w:tabs>
              <w:spacing w:line="276" w:lineRule="auto"/>
              <w:jc w:val="center"/>
              <w:rPr>
                <w:rFonts w:ascii="Arial" w:hAnsi="Arial" w:cs="Arial"/>
                <w:color w:val="000000"/>
              </w:rPr>
            </w:pPr>
          </w:p>
          <w:p w:rsidR="00512BB9" w:rsidRPr="00512BB9" w:rsidRDefault="00512BB9" w:rsidP="00512BB9">
            <w:pPr>
              <w:tabs>
                <w:tab w:val="left" w:pos="724"/>
              </w:tabs>
              <w:spacing w:line="276" w:lineRule="auto"/>
              <w:jc w:val="center"/>
              <w:rPr>
                <w:rFonts w:ascii="Arial" w:hAnsi="Arial" w:cs="Arial"/>
                <w:color w:val="000000"/>
              </w:rPr>
            </w:pPr>
            <w:r w:rsidRPr="00512BB9">
              <w:rPr>
                <w:rFonts w:ascii="Arial" w:hAnsi="Arial" w:cs="Arial"/>
                <w:color w:val="000000"/>
              </w:rPr>
              <w:t>-0.30</w:t>
            </w:r>
          </w:p>
        </w:tc>
      </w:tr>
      <w:tr w:rsidR="00512BB9" w:rsidRPr="00512BB9" w:rsidTr="00512BB9">
        <w:tc>
          <w:tcPr>
            <w:tcW w:w="4189" w:type="dxa"/>
          </w:tcPr>
          <w:p w:rsidR="00512BB9" w:rsidRPr="00512BB9" w:rsidRDefault="00512BB9" w:rsidP="00781AF0">
            <w:pPr>
              <w:numPr>
                <w:ilvl w:val="0"/>
                <w:numId w:val="76"/>
              </w:numPr>
              <w:tabs>
                <w:tab w:val="left" w:pos="724"/>
              </w:tabs>
              <w:spacing w:line="276" w:lineRule="auto"/>
              <w:rPr>
                <w:rFonts w:ascii="Arial" w:hAnsi="Arial" w:cs="Arial"/>
                <w:color w:val="000000"/>
              </w:rPr>
            </w:pPr>
            <w:r w:rsidRPr="00512BB9">
              <w:rPr>
                <w:rFonts w:ascii="Arial" w:hAnsi="Arial" w:cs="Arial"/>
                <w:color w:val="000000"/>
              </w:rPr>
              <w:t>Todos los muros permeables (caso e de la Fig. 4.9.5)</w:t>
            </w:r>
          </w:p>
        </w:tc>
        <w:tc>
          <w:tcPr>
            <w:tcW w:w="4156" w:type="dxa"/>
          </w:tcPr>
          <w:p w:rsidR="00512BB9" w:rsidRPr="00512BB9" w:rsidRDefault="00512BB9" w:rsidP="00512BB9">
            <w:pPr>
              <w:tabs>
                <w:tab w:val="left" w:pos="724"/>
              </w:tabs>
              <w:spacing w:line="276" w:lineRule="auto"/>
              <w:rPr>
                <w:rFonts w:ascii="Arial" w:hAnsi="Arial" w:cs="Arial"/>
                <w:color w:val="000000"/>
              </w:rPr>
            </w:pPr>
            <w:r w:rsidRPr="00512BB9">
              <w:rPr>
                <w:rFonts w:ascii="Arial" w:hAnsi="Arial" w:cs="Arial"/>
                <w:color w:val="000000"/>
              </w:rPr>
              <w:t>-0.30 o’ 0.00 según lo que produzca la combinación de carga más desfavorable.</w:t>
            </w:r>
          </w:p>
        </w:tc>
      </w:tr>
      <w:tr w:rsidR="00512BB9" w:rsidRPr="00512BB9" w:rsidTr="00512BB9">
        <w:tc>
          <w:tcPr>
            <w:tcW w:w="4189" w:type="dxa"/>
          </w:tcPr>
          <w:p w:rsidR="00512BB9" w:rsidRPr="00512BB9" w:rsidRDefault="00512BB9" w:rsidP="00781AF0">
            <w:pPr>
              <w:numPr>
                <w:ilvl w:val="0"/>
                <w:numId w:val="76"/>
              </w:numPr>
              <w:tabs>
                <w:tab w:val="left" w:pos="724"/>
              </w:tabs>
              <w:spacing w:line="276" w:lineRule="auto"/>
              <w:rPr>
                <w:rFonts w:ascii="Arial" w:hAnsi="Arial" w:cs="Arial"/>
                <w:color w:val="000000"/>
              </w:rPr>
            </w:pPr>
            <w:r w:rsidRPr="00512BB9">
              <w:rPr>
                <w:rFonts w:ascii="Arial" w:hAnsi="Arial" w:cs="Arial"/>
                <w:color w:val="000000"/>
              </w:rPr>
              <w:t>Construcción sellada eficientemente y que tengan ventanas que no puedan abrirse.</w:t>
            </w:r>
          </w:p>
          <w:p w:rsidR="00512BB9" w:rsidRPr="00512BB9" w:rsidRDefault="00512BB9" w:rsidP="00512BB9">
            <w:pPr>
              <w:tabs>
                <w:tab w:val="left" w:pos="724"/>
              </w:tabs>
              <w:spacing w:line="276" w:lineRule="auto"/>
              <w:ind w:left="317"/>
              <w:rPr>
                <w:rFonts w:ascii="Arial" w:hAnsi="Arial" w:cs="Arial"/>
                <w:color w:val="000000"/>
              </w:rPr>
            </w:pPr>
            <w:r w:rsidRPr="00512BB9">
              <w:rPr>
                <w:rFonts w:ascii="Arial" w:hAnsi="Arial" w:cs="Arial"/>
                <w:color w:val="000000"/>
              </w:rPr>
              <w:t>(caso f de la Fig. 4.9.5</w:t>
            </w:r>
          </w:p>
        </w:tc>
        <w:tc>
          <w:tcPr>
            <w:tcW w:w="4156" w:type="dxa"/>
          </w:tcPr>
          <w:p w:rsidR="00512BB9" w:rsidRPr="00512BB9" w:rsidRDefault="00512BB9" w:rsidP="00512BB9">
            <w:pPr>
              <w:tabs>
                <w:tab w:val="left" w:pos="724"/>
              </w:tabs>
              <w:spacing w:line="276" w:lineRule="auto"/>
              <w:rPr>
                <w:rFonts w:ascii="Arial" w:hAnsi="Arial" w:cs="Arial"/>
                <w:color w:val="000000"/>
              </w:rPr>
            </w:pPr>
            <w:r w:rsidRPr="00512BB9">
              <w:rPr>
                <w:rFonts w:ascii="Arial" w:hAnsi="Arial" w:cs="Arial"/>
                <w:color w:val="000000"/>
              </w:rPr>
              <w:t>-0.20 o’ 0.00 según lo que produzca la combinación de carga más desfavorable</w:t>
            </w:r>
          </w:p>
        </w:tc>
      </w:tr>
    </w:tbl>
    <w:p w:rsidR="00512BB9" w:rsidRPr="00512BB9" w:rsidRDefault="00512BB9" w:rsidP="00512BB9">
      <w:pPr>
        <w:tabs>
          <w:tab w:val="left" w:pos="724"/>
        </w:tabs>
        <w:spacing w:after="0" w:line="276" w:lineRule="auto"/>
        <w:ind w:left="709"/>
        <w:jc w:val="center"/>
        <w:rPr>
          <w:rFonts w:ascii="Arial" w:eastAsia="Times New Roman" w:hAnsi="Arial" w:cs="Arial"/>
          <w:color w:val="000000"/>
          <w:sz w:val="24"/>
          <w:szCs w:val="24"/>
          <w:lang w:val="es-ES" w:eastAsia="es-ES"/>
        </w:rPr>
      </w:pPr>
    </w:p>
    <w:p w:rsidR="00512BB9" w:rsidRPr="00512BB9" w:rsidRDefault="00512BB9" w:rsidP="00325CC6">
      <w:pPr>
        <w:tabs>
          <w:tab w:val="left" w:pos="724"/>
        </w:tabs>
        <w:spacing w:after="0" w:line="276" w:lineRule="auto"/>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NOTA: Cuando se muestran dos valores, éstos se deben considerar como casos de carga separados</w:t>
      </w:r>
    </w:p>
    <w:p w:rsidR="00512BB9" w:rsidRPr="00512BB9" w:rsidRDefault="00512BB9" w:rsidP="00512BB9">
      <w:pPr>
        <w:tabs>
          <w:tab w:val="left" w:pos="724"/>
        </w:tabs>
        <w:spacing w:after="0" w:line="276" w:lineRule="auto"/>
        <w:ind w:left="709"/>
        <w:jc w:val="center"/>
        <w:rPr>
          <w:rFonts w:ascii="Arial" w:eastAsia="Times New Roman" w:hAnsi="Arial" w:cs="Arial"/>
          <w:color w:val="000000"/>
          <w:sz w:val="24"/>
          <w:szCs w:val="24"/>
          <w:lang w:val="es-ES" w:eastAsia="es-ES"/>
        </w:rPr>
      </w:pPr>
      <w:r w:rsidRPr="00512BB9">
        <w:rPr>
          <w:rFonts w:ascii="Arial" w:eastAsia="Times New Roman" w:hAnsi="Arial" w:cs="Arial"/>
          <w:noProof/>
          <w:sz w:val="24"/>
          <w:szCs w:val="24"/>
          <w:lang w:eastAsia="es-MX"/>
        </w:rPr>
        <w:drawing>
          <wp:inline distT="0" distB="0" distL="0" distR="0" wp14:anchorId="16ADFD71" wp14:editId="2BE08D07">
            <wp:extent cx="4155743" cy="1698221"/>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163575" cy="1701421"/>
                    </a:xfrm>
                    <a:prstGeom prst="rect">
                      <a:avLst/>
                    </a:prstGeom>
                  </pic:spPr>
                </pic:pic>
              </a:graphicData>
            </a:graphic>
          </wp:inline>
        </w:drawing>
      </w:r>
    </w:p>
    <w:p w:rsidR="00325CC6"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 xml:space="preserve"> </w:t>
      </w: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4.9.5 ejemplo que muestran diferentes casos de    permeabilidad en muros de edificaciones. La flecha indica la dirección del viento.</w:t>
      </w: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lastRenderedPageBreak/>
        <w:t xml:space="preserve">Tabla 4.9.7 (b)  coeficiente de presión interior,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 xml:space="preserve">Pi </m:t>
            </m:r>
          </m:sub>
        </m:sSub>
      </m:oMath>
      <w:r w:rsidRPr="00512BB9">
        <w:rPr>
          <w:rFonts w:ascii="Arial" w:eastAsia="Times New Roman" w:hAnsi="Arial" w:cs="Arial"/>
          <w:sz w:val="24"/>
          <w:szCs w:val="24"/>
          <w:lang w:val="es-ES" w:eastAsia="es-ES"/>
        </w:rPr>
        <w:t>para construcciones con planta rectangular cerrada con aberturas dominantes mayores al 0.5% del área del muro o techo correspondiente.</w:t>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noProof/>
          <w:sz w:val="24"/>
          <w:szCs w:val="24"/>
          <w:lang w:eastAsia="es-MX"/>
        </w:rPr>
        <w:drawing>
          <wp:inline distT="0" distB="0" distL="0" distR="0" wp14:anchorId="608F0920" wp14:editId="6A5E0AAE">
            <wp:extent cx="4977400" cy="1992573"/>
            <wp:effectExtent l="0" t="0" r="0" b="825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4978400" cy="1992973"/>
                    </a:xfrm>
                    <a:prstGeom prst="rect">
                      <a:avLst/>
                    </a:prstGeom>
                  </pic:spPr>
                </pic:pic>
              </a:graphicData>
            </a:graphic>
          </wp:inline>
        </w:drawing>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 xml:space="preserve"> </w:t>
      </w: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Notas:</w:t>
      </w:r>
    </w:p>
    <w:p w:rsidR="00512BB9" w:rsidRPr="00512BB9" w:rsidRDefault="00512BB9" w:rsidP="00512BB9">
      <w:pPr>
        <w:tabs>
          <w:tab w:val="left" w:pos="871"/>
          <w:tab w:val="left" w:pos="1086"/>
        </w:tabs>
        <w:spacing w:after="0" w:line="276" w:lineRule="auto"/>
        <w:ind w:left="1086"/>
        <w:contextualSpacing/>
        <w:jc w:val="both"/>
        <w:rPr>
          <w:rFonts w:ascii="Arial" w:eastAsia="Times New Roman" w:hAnsi="Arial" w:cs="Arial"/>
          <w:sz w:val="24"/>
          <w:szCs w:val="24"/>
          <w:lang w:val="es-ES" w:eastAsia="es-ES"/>
        </w:rPr>
      </w:pPr>
    </w:p>
    <w:p w:rsidR="00512BB9" w:rsidRPr="00512BB9" w:rsidRDefault="00512BB9" w:rsidP="00781AF0">
      <w:pPr>
        <w:numPr>
          <w:ilvl w:val="0"/>
          <w:numId w:val="44"/>
        </w:numPr>
        <w:tabs>
          <w:tab w:val="left" w:pos="871"/>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valor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que se seleccione debe corresponder al de la superficie con la abertura dominante. Por ejemplo, para el caso en el que la abertura dominante se ubique en el muro en sotavento, cuando la relación entre el área total de las aberturas dominantes y el área total del techo y de los otros muros sea 2, el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Pi</m:t>
            </m:r>
          </m:sub>
        </m:sSub>
      </m:oMath>
      <w:r w:rsidRPr="00512BB9">
        <w:rPr>
          <w:rFonts w:ascii="Arial" w:eastAsia="Times New Roman" w:hAnsi="Arial" w:cs="Arial"/>
          <w:sz w:val="24"/>
          <w:szCs w:val="24"/>
          <w:lang w:val="es-ES" w:eastAsia="es-ES"/>
        </w:rPr>
        <w:t xml:space="preserve">  será igual 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Per</m:t>
            </m:r>
          </m:sub>
        </m:sSub>
      </m:oMath>
      <w:r w:rsidRPr="00512BB9">
        <w:rPr>
          <w:rFonts w:ascii="Arial" w:eastAsia="Times New Roman" w:hAnsi="Arial" w:cs="Arial"/>
          <w:sz w:val="24"/>
          <w:szCs w:val="24"/>
          <w:lang w:val="es-ES" w:eastAsia="es-ES"/>
        </w:rPr>
        <w:t xml:space="preserve"> en donde el valor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deberá tomarse de la </w:t>
      </w:r>
      <w:r w:rsidRPr="00512BB9">
        <w:rPr>
          <w:rFonts w:ascii="Arial" w:eastAsia="Times New Roman" w:hAnsi="Arial" w:cs="Arial"/>
          <w:b/>
          <w:sz w:val="24"/>
          <w:szCs w:val="24"/>
          <w:lang w:val="es-ES" w:eastAsia="es-ES"/>
        </w:rPr>
        <w:t>tabla 4.9.1</w:t>
      </w:r>
      <w:r w:rsidRPr="00512BB9">
        <w:rPr>
          <w:rFonts w:ascii="Arial" w:eastAsia="Times New Roman" w:hAnsi="Arial" w:cs="Arial"/>
          <w:sz w:val="24"/>
          <w:szCs w:val="24"/>
          <w:lang w:val="es-ES" w:eastAsia="es-ES"/>
        </w:rPr>
        <w:t xml:space="preserve"> para muros en sotavento.</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4"/>
        </w:numPr>
        <w:tabs>
          <w:tab w:val="left" w:pos="871"/>
          <w:tab w:val="left" w:pos="1086"/>
          <w:tab w:val="left" w:pos="1267"/>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Dado que en las tablas 4.9.2 y 4.9.3 el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varía según la zona de la superficie, para calcular el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Pi</m:t>
            </m:r>
          </m:sub>
        </m:sSub>
      </m:oMath>
      <w:r w:rsidRPr="00512BB9">
        <w:rPr>
          <w:rFonts w:ascii="Arial" w:eastAsia="Times New Roman" w:hAnsi="Arial" w:cs="Arial"/>
          <w:sz w:val="24"/>
          <w:szCs w:val="24"/>
          <w:lang w:val="es-ES" w:eastAsia="es-ES"/>
        </w:rPr>
        <w:t xml:space="preserve">  deberá  localizarse, en la superficie en cuestión, el </w:t>
      </w:r>
      <w:proofErr w:type="spellStart"/>
      <w:r w:rsidRPr="00512BB9">
        <w:rPr>
          <w:rFonts w:ascii="Arial" w:eastAsia="Times New Roman" w:hAnsi="Arial" w:cs="Arial"/>
          <w:sz w:val="24"/>
          <w:szCs w:val="24"/>
          <w:lang w:val="es-ES" w:eastAsia="es-ES"/>
        </w:rPr>
        <w:t>centroide</w:t>
      </w:r>
      <w:proofErr w:type="spellEnd"/>
      <w:r w:rsidRPr="00512BB9">
        <w:rPr>
          <w:rFonts w:ascii="Arial" w:eastAsia="Times New Roman" w:hAnsi="Arial" w:cs="Arial"/>
          <w:sz w:val="24"/>
          <w:szCs w:val="24"/>
          <w:lang w:val="es-ES" w:eastAsia="es-ES"/>
        </w:rPr>
        <w:t xml:space="preserve"> de las aberturas y tomar el valor correspondiente a esa posición.</w:t>
      </w: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inline distT="0" distB="0" distL="0" distR="0" wp14:anchorId="34CCB14B" wp14:editId="2BBA5C4B">
            <wp:extent cx="4506595" cy="1130300"/>
            <wp:effectExtent l="0" t="0" r="825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4506595" cy="1130300"/>
                    </a:xfrm>
                    <a:prstGeom prst="rect">
                      <a:avLst/>
                    </a:prstGeom>
                  </pic:spPr>
                </pic:pic>
              </a:graphicData>
            </a:graphic>
          </wp:inline>
        </w:drawing>
      </w:r>
    </w:p>
    <w:p w:rsidR="00512BB9" w:rsidRPr="00512BB9" w:rsidRDefault="00512BB9" w:rsidP="00512BB9">
      <w:pPr>
        <w:tabs>
          <w:tab w:val="left" w:pos="724"/>
          <w:tab w:val="left" w:pos="871"/>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4.9.6 ejemplos que muestran diferentes casos de aberturas en muros de edificaciones. La flecha indicada la dirección del viento.</w:t>
      </w:r>
    </w:p>
    <w:p w:rsidR="00512BB9" w:rsidRPr="00512BB9" w:rsidRDefault="00512BB9" w:rsidP="00512BB9">
      <w:pPr>
        <w:tabs>
          <w:tab w:val="left" w:pos="724"/>
        </w:tabs>
        <w:spacing w:after="0" w:line="276" w:lineRule="auto"/>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0"/>
          <w:numId w:val="63"/>
        </w:numPr>
        <w:tabs>
          <w:tab w:val="left" w:pos="362"/>
          <w:tab w:val="left" w:pos="1267"/>
        </w:tabs>
        <w:spacing w:after="0" w:line="276" w:lineRule="auto"/>
        <w:jc w:val="both"/>
        <w:rPr>
          <w:rFonts w:ascii="Arial" w:eastAsia="Times New Roman" w:hAnsi="Arial" w:cs="Arial"/>
          <w:vanish/>
          <w:sz w:val="24"/>
          <w:szCs w:val="24"/>
          <w:lang w:val="es-ES" w:eastAsia="es-ES"/>
        </w:rPr>
      </w:pPr>
    </w:p>
    <w:p w:rsidR="00512BB9" w:rsidRPr="00512BB9" w:rsidRDefault="00512BB9" w:rsidP="00781AF0">
      <w:pPr>
        <w:numPr>
          <w:ilvl w:val="2"/>
          <w:numId w:val="63"/>
        </w:numPr>
        <w:tabs>
          <w:tab w:val="left" w:pos="362"/>
          <w:tab w:val="left" w:pos="1267"/>
        </w:tabs>
        <w:spacing w:after="0" w:line="276" w:lineRule="auto"/>
        <w:jc w:val="both"/>
        <w:rPr>
          <w:rFonts w:ascii="Arial" w:eastAsia="Times New Roman" w:hAnsi="Arial" w:cs="Arial"/>
          <w:vanish/>
          <w:sz w:val="24"/>
          <w:szCs w:val="24"/>
          <w:lang w:val="es-ES" w:eastAsia="es-ES"/>
        </w:rPr>
      </w:pPr>
    </w:p>
    <w:p w:rsidR="00512BB9" w:rsidRPr="00512BB9" w:rsidRDefault="00512BB9" w:rsidP="00781AF0">
      <w:pPr>
        <w:numPr>
          <w:ilvl w:val="2"/>
          <w:numId w:val="79"/>
        </w:numPr>
        <w:tabs>
          <w:tab w:val="left" w:pos="362"/>
          <w:tab w:val="left" w:pos="1267"/>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Construcciones de techos horizontales con extremos inclinados.</w:t>
      </w: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coeficiente de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de techos horizontales con extremos inclinados (figura 4.9.7) para la dirección del viento normal a las generatrices (θ = 0°) se determinara, con base en las tablas 4.9.3a a 4.9.3c, como sigue: </w:t>
      </w: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80"/>
        </w:numPr>
        <w:tabs>
          <w:tab w:val="left" w:pos="362"/>
          <w:tab w:val="left" w:pos="1267"/>
        </w:tabs>
        <w:spacing w:after="0" w:line="276" w:lineRule="auto"/>
        <w:ind w:left="1276" w:hanging="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 zona inclinada en barlovento (</w:t>
      </w:r>
      <w:r w:rsidRPr="00512BB9">
        <w:rPr>
          <w:rFonts w:ascii="Arial" w:eastAsia="Times New Roman" w:hAnsi="Arial" w:cs="Arial"/>
          <w:i/>
          <w:sz w:val="24"/>
          <w:szCs w:val="24"/>
          <w:lang w:val="es-ES" w:eastAsia="es-ES"/>
        </w:rPr>
        <w:t>B</w:t>
      </w:r>
      <w:r w:rsidRPr="00512BB9">
        <w:rPr>
          <w:rFonts w:ascii="Arial" w:eastAsia="Times New Roman" w:hAnsi="Arial" w:cs="Arial"/>
          <w:sz w:val="24"/>
          <w:szCs w:val="24"/>
          <w:lang w:val="es-ES" w:eastAsia="es-ES"/>
        </w:rPr>
        <w:t>) se emplearán los valores que corresponden a la cubierta de barlovento (</w:t>
      </w:r>
      <w:r w:rsidRPr="00512BB9">
        <w:rPr>
          <w:rFonts w:ascii="Arial" w:eastAsia="Times New Roman" w:hAnsi="Arial" w:cs="Arial"/>
          <w:i/>
          <w:sz w:val="24"/>
          <w:szCs w:val="24"/>
          <w:lang w:val="es-ES" w:eastAsia="es-ES"/>
        </w:rPr>
        <w:t>CB</w:t>
      </w:r>
      <w:r w:rsidRPr="00512BB9">
        <w:rPr>
          <w:rFonts w:ascii="Arial" w:eastAsia="Times New Roman" w:hAnsi="Arial" w:cs="Arial"/>
          <w:sz w:val="24"/>
          <w:szCs w:val="24"/>
          <w:lang w:val="es-ES" w:eastAsia="es-ES"/>
        </w:rPr>
        <w:t>),</w:t>
      </w:r>
      <w:r w:rsidR="00325CC6">
        <w:rPr>
          <w:rFonts w:ascii="Arial" w:eastAsia="Times New Roman" w:hAnsi="Arial" w:cs="Arial"/>
          <w:sz w:val="24"/>
          <w:szCs w:val="24"/>
          <w:lang w:val="es-ES" w:eastAsia="es-ES"/>
        </w:rPr>
        <w:t xml:space="preserve"> </w:t>
      </w:r>
      <w:r w:rsidRPr="00512BB9">
        <w:rPr>
          <w:rFonts w:ascii="Arial" w:eastAsia="Times New Roman" w:hAnsi="Arial" w:cs="Arial"/>
          <w:sz w:val="24"/>
          <w:szCs w:val="24"/>
          <w:lang w:val="es-ES" w:eastAsia="es-ES"/>
        </w:rPr>
        <w:t xml:space="preserve">utilizando el valor de ɣ definido en la </w:t>
      </w:r>
      <w:proofErr w:type="spellStart"/>
      <w:r w:rsidRPr="00512BB9">
        <w:rPr>
          <w:rFonts w:ascii="Arial" w:eastAsia="Times New Roman" w:hAnsi="Arial" w:cs="Arial"/>
          <w:sz w:val="24"/>
          <w:szCs w:val="24"/>
          <w:lang w:val="es-ES" w:eastAsia="es-ES"/>
        </w:rPr>
        <w:t>Fig</w:t>
      </w:r>
      <w:proofErr w:type="spellEnd"/>
      <w:r w:rsidRPr="00512BB9">
        <w:rPr>
          <w:rFonts w:ascii="Arial" w:eastAsia="Times New Roman" w:hAnsi="Arial" w:cs="Arial"/>
          <w:sz w:val="24"/>
          <w:szCs w:val="24"/>
          <w:lang w:val="es-ES" w:eastAsia="es-ES"/>
        </w:rPr>
        <w:t xml:space="preserve"> 4.9.7;</w:t>
      </w:r>
    </w:p>
    <w:p w:rsidR="00512BB9" w:rsidRPr="00512BB9" w:rsidRDefault="00512BB9" w:rsidP="00781AF0">
      <w:pPr>
        <w:numPr>
          <w:ilvl w:val="0"/>
          <w:numId w:val="80"/>
        </w:numPr>
        <w:tabs>
          <w:tab w:val="left" w:pos="362"/>
          <w:tab w:val="left" w:pos="709"/>
        </w:tabs>
        <w:spacing w:after="0" w:line="276" w:lineRule="auto"/>
        <w:ind w:left="1276" w:hanging="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 zona central horizontal (C) y para la zona inclinada de sotavento (</w:t>
      </w:r>
      <w:r w:rsidRPr="00512BB9">
        <w:rPr>
          <w:rFonts w:ascii="Arial" w:eastAsia="Times New Roman" w:hAnsi="Arial" w:cs="Arial"/>
          <w:i/>
          <w:sz w:val="24"/>
          <w:szCs w:val="24"/>
          <w:lang w:val="es-ES" w:eastAsia="es-ES"/>
        </w:rPr>
        <w:t>S</w:t>
      </w:r>
      <w:r w:rsidRPr="00512BB9">
        <w:rPr>
          <w:rFonts w:ascii="Arial" w:eastAsia="Times New Roman" w:hAnsi="Arial" w:cs="Arial"/>
          <w:sz w:val="24"/>
          <w:szCs w:val="24"/>
          <w:lang w:val="es-ES" w:eastAsia="es-ES"/>
        </w:rPr>
        <w:t>) se utilizarán los valores que corresponden a la cubierta de sotavento (</w:t>
      </w:r>
      <w:r w:rsidRPr="00512BB9">
        <w:rPr>
          <w:rFonts w:ascii="Arial" w:eastAsia="Times New Roman" w:hAnsi="Arial" w:cs="Arial"/>
          <w:i/>
          <w:sz w:val="24"/>
          <w:szCs w:val="24"/>
          <w:lang w:val="es-ES" w:eastAsia="es-ES"/>
        </w:rPr>
        <w:t>CS</w:t>
      </w:r>
      <w:r w:rsidRPr="00512BB9">
        <w:rPr>
          <w:rFonts w:ascii="Arial" w:eastAsia="Times New Roman" w:hAnsi="Arial" w:cs="Arial"/>
          <w:sz w:val="24"/>
          <w:szCs w:val="24"/>
          <w:lang w:val="es-ES" w:eastAsia="es-ES"/>
        </w:rPr>
        <w:t xml:space="preserve">), utilizando el mismo valor de ɣ. </w:t>
      </w:r>
    </w:p>
    <w:p w:rsidR="00512BB9" w:rsidRPr="00512BB9" w:rsidRDefault="00512BB9" w:rsidP="00512BB9">
      <w:pPr>
        <w:tabs>
          <w:tab w:val="left" w:pos="362"/>
          <w:tab w:val="left" w:pos="1267"/>
        </w:tabs>
        <w:spacing w:after="0" w:line="276" w:lineRule="auto"/>
        <w:ind w:left="754"/>
        <w:jc w:val="both"/>
        <w:rPr>
          <w:rFonts w:ascii="Arial" w:eastAsia="Times New Roman" w:hAnsi="Arial" w:cs="Arial"/>
          <w:sz w:val="24"/>
          <w:szCs w:val="24"/>
          <w:lang w:val="es-ES" w:eastAsia="es-ES"/>
        </w:rPr>
      </w:pPr>
    </w:p>
    <w:p w:rsidR="00512BB9" w:rsidRPr="00512BB9" w:rsidRDefault="00512BB9" w:rsidP="00512BB9">
      <w:pPr>
        <w:tabs>
          <w:tab w:val="left" w:pos="362"/>
          <w:tab w:val="left" w:pos="1267"/>
        </w:tabs>
        <w:spacing w:after="0" w:line="276" w:lineRule="auto"/>
        <w:ind w:left="75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 dirección del viento (θ = 90°), dicho coeficiente se obtendrá de la tabla 4.9.3 (b). En este caso, las zonas B, C Y S, que se muestran en la Fig. 4.9.7, deberán considerarse como cubiertas trasver</w:t>
      </w:r>
      <w:r w:rsidR="00325CC6">
        <w:rPr>
          <w:rFonts w:ascii="Arial" w:eastAsia="Times New Roman" w:hAnsi="Arial" w:cs="Arial"/>
          <w:sz w:val="24"/>
          <w:szCs w:val="24"/>
          <w:lang w:val="es-ES" w:eastAsia="es-ES"/>
        </w:rPr>
        <w:t>sales (CT)</w:t>
      </w:r>
      <w:r w:rsidRPr="00512BB9">
        <w:rPr>
          <w:rFonts w:ascii="Arial" w:eastAsia="Times New Roman" w:hAnsi="Arial" w:cs="Arial"/>
          <w:sz w:val="24"/>
          <w:szCs w:val="24"/>
          <w:lang w:val="es-ES" w:eastAsia="es-ES"/>
        </w:rPr>
        <w:t>.</w:t>
      </w: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coeficientes de presión exterior en los muros se obtendrán de las tablas 4.9.1 y 4.9.2.</w:t>
      </w:r>
    </w:p>
    <w:p w:rsidR="00512BB9" w:rsidRPr="00512BB9" w:rsidRDefault="00512BB9" w:rsidP="00512BB9">
      <w:pPr>
        <w:tabs>
          <w:tab w:val="left" w:pos="362"/>
          <w:tab w:val="left" w:pos="1267"/>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presiones exteriores correspondientes se determinarán según se indica en el inciso 4.9.3, aplicando los factores de presión local,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que ahí se señalan para el diseño de los recubrimientos; en el caso del techo, estos factores locales se determinarán suponiendo que este fuese plano y horizontal. Finalmente, las presiones interiores se obtendrán conforme al inciso 4.9.4. </w:t>
      </w:r>
    </w:p>
    <w:p w:rsidR="00325CC6" w:rsidRDefault="00325CC6"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el cálculo de las presiones en todas las superficies, a excepción del muro de barlovento, se considerará la altura de referencia del techo,</w:t>
      </w:r>
      <m:oMath>
        <m:r>
          <w:rPr>
            <w:rFonts w:ascii="Cambria Math" w:eastAsia="Times New Roman" w:hAnsi="Cambria Math" w:cs="Times New Roman"/>
            <w:sz w:val="24"/>
            <w:szCs w:val="24"/>
            <w:lang w:val="es-ES" w:eastAsia="es-ES"/>
          </w:rPr>
          <m:t xml:space="preserve"> h̄</m:t>
        </m:r>
      </m:oMath>
      <w:r w:rsidRPr="00512BB9">
        <w:rPr>
          <w:rFonts w:ascii="Arial" w:eastAsia="Times New Roman" w:hAnsi="Arial" w:cs="Arial"/>
          <w:sz w:val="24"/>
          <w:szCs w:val="24"/>
          <w:lang w:val="es-ES" w:eastAsia="es-ES"/>
        </w:rPr>
        <w:t xml:space="preserve"> .</w:t>
      </w:r>
    </w:p>
    <w:p w:rsidR="00512BB9" w:rsidRPr="00512BB9" w:rsidRDefault="00512BB9" w:rsidP="00512BB9">
      <w:pPr>
        <w:tabs>
          <w:tab w:val="left" w:pos="362"/>
          <w:tab w:val="left" w:pos="1267"/>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lastRenderedPageBreak/>
        <w:drawing>
          <wp:inline distT="0" distB="0" distL="0" distR="0" wp14:anchorId="27737F1E" wp14:editId="14E05B85">
            <wp:extent cx="3622675" cy="1381125"/>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3622675" cy="1381125"/>
                    </a:xfrm>
                    <a:prstGeom prst="rect">
                      <a:avLst/>
                    </a:prstGeom>
                  </pic:spPr>
                </pic:pic>
              </a:graphicData>
            </a:graphic>
          </wp:inline>
        </w:drawing>
      </w:r>
    </w:p>
    <w:p w:rsidR="00325CC6" w:rsidRDefault="00325CC6"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4.9.7 Techos horizontales con extremos inclinados.</w:t>
      </w: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b/>
          <w:bCs/>
          <w:color w:val="000000"/>
          <w:sz w:val="24"/>
          <w:szCs w:val="24"/>
          <w:lang w:val="es-ES" w:eastAsia="es-ES"/>
        </w:rPr>
      </w:pPr>
    </w:p>
    <w:p w:rsidR="00512BB9" w:rsidRPr="00512BB9" w:rsidRDefault="00512BB9" w:rsidP="00781AF0">
      <w:pPr>
        <w:numPr>
          <w:ilvl w:val="2"/>
          <w:numId w:val="79"/>
        </w:numPr>
        <w:tabs>
          <w:tab w:val="left" w:pos="724"/>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Construcciones con techos de claros múltiples (ɣ &lt; 60°).</w:t>
      </w:r>
    </w:p>
    <w:p w:rsidR="00512BB9" w:rsidRPr="00512BB9" w:rsidRDefault="00512BB9" w:rsidP="00512BB9">
      <w:pPr>
        <w:tabs>
          <w:tab w:val="left" w:pos="724"/>
        </w:tabs>
        <w:spacing w:after="0" w:line="276" w:lineRule="auto"/>
        <w:ind w:left="2528"/>
        <w:jc w:val="both"/>
        <w:rPr>
          <w:rFonts w:ascii="Arial" w:eastAsia="Times New Roman" w:hAnsi="Arial" w:cs="Arial"/>
          <w:b/>
          <w:sz w:val="24"/>
          <w:szCs w:val="24"/>
          <w:lang w:val="es-ES" w:eastAsia="es-ES"/>
        </w:rPr>
      </w:pPr>
    </w:p>
    <w:p w:rsidR="00512BB9" w:rsidRPr="00512BB9" w:rsidRDefault="00512BB9" w:rsidP="00512BB9">
      <w:pPr>
        <w:tabs>
          <w:tab w:val="left" w:pos="1276"/>
        </w:tabs>
        <w:spacing w:after="0" w:line="276" w:lineRule="auto"/>
        <w:ind w:left="1134" w:firstLine="142"/>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Los valores del coeficiente de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para construcciones con claros múltiples que tengan techos a dos aguas o dentados en forma de sierra, (véase la figura 4.9.8), para las direcciones del viento normales a las cumbreras (θ = 0° y θ = 180°), se obtendrá de las tablas 4.9.8 y 4.9.9, respectivamente. En los casos en que se dan dos valores, el techo deberá diseñarse para el más desfavorable. Los valores de la presión deben calcularse para la altura de referencia, </w:t>
      </w:r>
      <m:oMath>
        <m:r>
          <m:rPr>
            <m:sty m:val="bi"/>
          </m:rPr>
          <w:rPr>
            <w:rFonts w:ascii="Cambria Math" w:eastAsia="Times New Roman" w:hAnsi="Cambria Math" w:cs="Arial"/>
            <w:sz w:val="24"/>
            <w:szCs w:val="24"/>
            <w:lang w:val="es-ES" w:eastAsia="es-ES"/>
          </w:rPr>
          <m:t xml:space="preserve"> </m:t>
        </m:r>
        <m:acc>
          <m:accPr>
            <m:chr m:val="̅"/>
            <m:ctrlPr>
              <w:rPr>
                <w:rFonts w:ascii="Cambria Math" w:eastAsia="Times New Roman" w:hAnsi="Cambria Math" w:cs="Arial"/>
                <w:b/>
                <w:i/>
                <w:sz w:val="24"/>
                <w:szCs w:val="24"/>
                <w:lang w:val="es-ES" w:eastAsia="es-ES"/>
              </w:rPr>
            </m:ctrlPr>
          </m:accPr>
          <m:e>
            <m:r>
              <m:rPr>
                <m:sty m:val="bi"/>
              </m:rPr>
              <w:rPr>
                <w:rFonts w:ascii="Cambria Math" w:eastAsia="Times New Roman" w:hAnsi="Cambria Math" w:cs="Arial"/>
                <w:sz w:val="24"/>
                <w:szCs w:val="24"/>
                <w:lang w:val="es-ES" w:eastAsia="es-ES"/>
              </w:rPr>
              <m:t>h</m:t>
            </m:r>
          </m:e>
        </m:acc>
      </m:oMath>
      <w:r w:rsidRPr="00512BB9">
        <w:rPr>
          <w:rFonts w:ascii="Arial" w:eastAsia="Times New Roman" w:hAnsi="Arial" w:cs="Arial"/>
          <w:sz w:val="24"/>
          <w:szCs w:val="24"/>
          <w:lang w:val="es-ES" w:eastAsia="es-ES"/>
        </w:rPr>
        <w:t>, exceptuando el muro de barlovento.</w:t>
      </w:r>
      <w:r w:rsidRPr="00512BB9">
        <w:rPr>
          <w:rFonts w:ascii="Times New Roman" w:eastAsia="Times New Roman" w:hAnsi="Times New Roman" w:cs="Times New Roman"/>
          <w:noProof/>
          <w:sz w:val="24"/>
          <w:szCs w:val="24"/>
          <w:lang w:eastAsia="es-MX"/>
        </w:rPr>
        <w:t xml:space="preserve"> </w:t>
      </w:r>
    </w:p>
    <w:p w:rsidR="00512BB9" w:rsidRPr="00512BB9" w:rsidRDefault="00512BB9" w:rsidP="00512BB9">
      <w:pPr>
        <w:tabs>
          <w:tab w:val="left" w:pos="724"/>
        </w:tabs>
        <w:spacing w:after="0" w:line="276" w:lineRule="auto"/>
        <w:ind w:left="2528"/>
        <w:jc w:val="both"/>
        <w:rPr>
          <w:rFonts w:ascii="Arial" w:eastAsia="Times New Roman" w:hAnsi="Arial" w:cs="Arial"/>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Tabla  4.9.8  coeficiente de presión exterior,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 xml:space="preserve">Pe , </m:t>
            </m:r>
          </m:sub>
        </m:sSub>
      </m:oMath>
      <w:r w:rsidRPr="00512BB9">
        <w:rPr>
          <w:rFonts w:ascii="Arial" w:eastAsia="Times New Roman" w:hAnsi="Arial" w:cs="Arial"/>
          <w:sz w:val="24"/>
          <w:szCs w:val="24"/>
          <w:lang w:val="es-ES" w:eastAsia="es-ES"/>
        </w:rPr>
        <w:t xml:space="preserve"> para construcciones con techos a dos aguas en claros múltiples.</w:t>
      </w:r>
    </w:p>
    <w:p w:rsidR="00512BB9" w:rsidRPr="00512BB9" w:rsidRDefault="00512BB9" w:rsidP="00512BB9">
      <w:pPr>
        <w:tabs>
          <w:tab w:val="left" w:pos="724"/>
          <w:tab w:val="left" w:pos="2106"/>
          <w:tab w:val="left" w:pos="4816"/>
        </w:tabs>
        <w:spacing w:after="0" w:line="276" w:lineRule="auto"/>
        <w:ind w:left="709"/>
        <w:jc w:val="center"/>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drawing>
          <wp:anchor distT="0" distB="0" distL="114300" distR="114300" simplePos="0" relativeHeight="251674624" behindDoc="0" locked="0" layoutInCell="1" allowOverlap="1" wp14:anchorId="7E23CAF0" wp14:editId="3E2D6049">
            <wp:simplePos x="0" y="0"/>
            <wp:positionH relativeFrom="column">
              <wp:posOffset>2562879</wp:posOffset>
            </wp:positionH>
            <wp:positionV relativeFrom="paragraph">
              <wp:posOffset>634365</wp:posOffset>
            </wp:positionV>
            <wp:extent cx="341630" cy="175895"/>
            <wp:effectExtent l="0" t="0" r="1270" b="0"/>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341630" cy="175895"/>
                    </a:xfrm>
                    <a:prstGeom prst="rect">
                      <a:avLst/>
                    </a:prstGeom>
                  </pic:spPr>
                </pic:pic>
              </a:graphicData>
            </a:graphic>
            <wp14:sizeRelH relativeFrom="margin">
              <wp14:pctWidth>0</wp14:pctWidth>
            </wp14:sizeRelH>
            <wp14:sizeRelV relativeFrom="margin">
              <wp14:pctHeight>0</wp14:pctHeight>
            </wp14:sizeRelV>
          </wp:anchor>
        </w:drawing>
      </w:r>
      <w:r w:rsidRPr="00512BB9">
        <w:rPr>
          <w:rFonts w:ascii="Arial" w:eastAsia="Times New Roman" w:hAnsi="Arial" w:cs="Arial"/>
          <w:noProof/>
          <w:sz w:val="24"/>
          <w:szCs w:val="24"/>
          <w:lang w:eastAsia="es-MX"/>
        </w:rPr>
        <w:drawing>
          <wp:inline distT="0" distB="0" distL="0" distR="0" wp14:anchorId="6DD3972D" wp14:editId="695B7E33">
            <wp:extent cx="4660900" cy="1271905"/>
            <wp:effectExtent l="0" t="0" r="6350"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4660900" cy="1271905"/>
                    </a:xfrm>
                    <a:prstGeom prst="rect">
                      <a:avLst/>
                    </a:prstGeom>
                  </pic:spPr>
                </pic:pic>
              </a:graphicData>
            </a:graphic>
          </wp:inline>
        </w:drawing>
      </w:r>
    </w:p>
    <w:p w:rsidR="00325CC6" w:rsidRDefault="00325CC6" w:rsidP="00512BB9">
      <w:pPr>
        <w:tabs>
          <w:tab w:val="left" w:pos="724"/>
          <w:tab w:val="left" w:pos="2106"/>
          <w:tab w:val="left" w:pos="4816"/>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bCs/>
          <w:color w:val="000000"/>
          <w:sz w:val="24"/>
          <w:szCs w:val="24"/>
          <w:lang w:val="es-ES" w:eastAsia="es-ES"/>
        </w:rPr>
        <w:t xml:space="preserve">Tabla  4.9.9  coeficiente de presión exterior,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C</m:t>
            </m:r>
          </m:e>
          <m:sub>
            <m:r>
              <m:rPr>
                <m:sty m:val="bi"/>
              </m:rPr>
              <w:rPr>
                <w:rFonts w:ascii="Cambria Math" w:eastAsia="Times New Roman" w:hAnsi="Cambria Math" w:cs="Arial"/>
                <w:sz w:val="24"/>
                <w:szCs w:val="24"/>
                <w:lang w:val="es-ES" w:eastAsia="es-ES"/>
              </w:rPr>
              <m:t xml:space="preserve">Pe , </m:t>
            </m:r>
          </m:sub>
        </m:sSub>
      </m:oMath>
      <w:r w:rsidRPr="00512BB9">
        <w:rPr>
          <w:rFonts w:ascii="Arial" w:eastAsia="Times New Roman" w:hAnsi="Arial" w:cs="Arial"/>
          <w:b/>
          <w:sz w:val="24"/>
          <w:szCs w:val="24"/>
          <w:lang w:val="es-ES" w:eastAsia="es-ES"/>
        </w:rPr>
        <w:t xml:space="preserve"> para construcciones con techos dentados en forma de sierra.</w:t>
      </w: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lastRenderedPageBreak/>
        <w:drawing>
          <wp:inline distT="0" distB="0" distL="0" distR="0" wp14:anchorId="7605573F" wp14:editId="45F0FB3B">
            <wp:extent cx="4770407" cy="1138687"/>
            <wp:effectExtent l="0" t="0" r="0" b="444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extLst>
                        <a:ext uri="{28A0092B-C50C-407E-A947-70E740481C1C}">
                          <a14:useLocalDpi xmlns:a14="http://schemas.microsoft.com/office/drawing/2010/main" val="0"/>
                        </a:ext>
                      </a:extLst>
                    </a:blip>
                    <a:srcRect b="63282"/>
                    <a:stretch/>
                  </pic:blipFill>
                  <pic:spPr bwMode="auto">
                    <a:xfrm>
                      <a:off x="0" y="0"/>
                      <a:ext cx="4772660" cy="1139225"/>
                    </a:xfrm>
                    <a:prstGeom prst="rect">
                      <a:avLst/>
                    </a:prstGeom>
                    <a:ln>
                      <a:no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1134" w:hanging="283"/>
        <w:jc w:val="center"/>
        <w:rPr>
          <w:rFonts w:ascii="Arial" w:eastAsia="Times New Roman" w:hAnsi="Arial" w:cs="Arial"/>
          <w:sz w:val="24"/>
          <w:szCs w:val="24"/>
          <w:lang w:val="es-ES" w:eastAsia="es-ES"/>
        </w:rPr>
      </w:pPr>
      <w:r w:rsidRPr="00512BB9">
        <w:rPr>
          <w:rFonts w:ascii="Arial" w:eastAsia="Times New Roman" w:hAnsi="Arial" w:cs="Arial"/>
          <w:noProof/>
          <w:sz w:val="24"/>
          <w:szCs w:val="24"/>
          <w:lang w:eastAsia="es-MX"/>
        </w:rPr>
        <w:drawing>
          <wp:inline distT="0" distB="0" distL="0" distR="0" wp14:anchorId="48E2DD46" wp14:editId="424FB446">
            <wp:extent cx="4641012" cy="1129671"/>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extLst>
                        <a:ext uri="{28A0092B-C50C-407E-A947-70E740481C1C}">
                          <a14:useLocalDpi xmlns:a14="http://schemas.microsoft.com/office/drawing/2010/main" val="0"/>
                        </a:ext>
                      </a:extLst>
                    </a:blip>
                    <a:srcRect l="2825" t="42558" r="2168" b="1295"/>
                    <a:stretch/>
                  </pic:blipFill>
                  <pic:spPr bwMode="auto">
                    <a:xfrm>
                      <a:off x="0" y="0"/>
                      <a:ext cx="4640989" cy="1129665"/>
                    </a:xfrm>
                    <a:prstGeom prst="rect">
                      <a:avLst/>
                    </a:prstGeom>
                    <a:ln>
                      <a:no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4.9.8</w:t>
      </w:r>
      <w:r w:rsidR="00325CC6">
        <w:rPr>
          <w:rFonts w:ascii="Arial" w:eastAsia="Times New Roman" w:hAnsi="Arial" w:cs="Arial"/>
          <w:bCs/>
          <w:color w:val="000000"/>
          <w:sz w:val="24"/>
          <w:szCs w:val="24"/>
          <w:lang w:val="es-ES" w:eastAsia="es-ES"/>
        </w:rPr>
        <w:t xml:space="preserve"> </w:t>
      </w:r>
      <w:r w:rsidRPr="00512BB9">
        <w:rPr>
          <w:rFonts w:ascii="Arial" w:eastAsia="Times New Roman" w:hAnsi="Arial" w:cs="Arial"/>
          <w:bCs/>
          <w:color w:val="000000"/>
          <w:sz w:val="24"/>
          <w:szCs w:val="24"/>
          <w:lang w:val="es-ES" w:eastAsia="es-ES"/>
        </w:rPr>
        <w:t>(a) techos a dos aguas en claros múltiples.</w:t>
      </w: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Eliminar espacios</w:t>
      </w: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ind w:left="709"/>
        <w:jc w:val="center"/>
        <w:rPr>
          <w:rFonts w:ascii="Arial" w:eastAsia="Times New Roman" w:hAnsi="Arial" w:cs="Arial"/>
          <w:b/>
          <w:bCs/>
          <w:color w:val="000000"/>
          <w:sz w:val="24"/>
          <w:szCs w:val="24"/>
          <w:lang w:val="es-ES" w:eastAsia="es-ES"/>
        </w:rPr>
      </w:pPr>
      <w:r w:rsidRPr="00512BB9">
        <w:rPr>
          <w:rFonts w:ascii="Arial" w:eastAsia="Times New Roman" w:hAnsi="Arial" w:cs="Arial"/>
          <w:noProof/>
          <w:sz w:val="24"/>
          <w:szCs w:val="24"/>
          <w:lang w:eastAsia="es-MX"/>
        </w:rPr>
        <w:drawing>
          <wp:inline distT="0" distB="0" distL="0" distR="0" wp14:anchorId="06C3C636" wp14:editId="1F97C4DC">
            <wp:extent cx="4691565" cy="2179869"/>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691565" cy="2179869"/>
                    </a:xfrm>
                    <a:prstGeom prst="rect">
                      <a:avLst/>
                    </a:prstGeom>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4.9.8 (b) techos dentados en forma de sierra.</w:t>
      </w:r>
    </w:p>
    <w:p w:rsidR="00512BB9" w:rsidRPr="00512BB9" w:rsidRDefault="00512BB9" w:rsidP="00512BB9">
      <w:pPr>
        <w:tabs>
          <w:tab w:val="left" w:pos="724"/>
        </w:tabs>
        <w:spacing w:after="0" w:line="276" w:lineRule="auto"/>
        <w:jc w:val="both"/>
        <w:rPr>
          <w:rFonts w:ascii="Arial" w:eastAsia="Times New Roman" w:hAnsi="Arial" w:cs="Arial"/>
          <w:b/>
          <w:bCs/>
          <w:color w:val="000000"/>
          <w:sz w:val="24"/>
          <w:szCs w:val="24"/>
          <w:lang w:val="es-ES" w:eastAsia="es-ES"/>
        </w:rPr>
      </w:pPr>
    </w:p>
    <w:p w:rsidR="00512BB9" w:rsidRPr="00512BB9" w:rsidRDefault="00512BB9" w:rsidP="00512BB9">
      <w:pPr>
        <w:tabs>
          <w:tab w:val="left" w:pos="993"/>
        </w:tabs>
        <w:spacing w:after="0" w:line="276" w:lineRule="auto"/>
        <w:ind w:left="567" w:firstLine="14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Cuando el viento actúa en dirección normal a las cumbreras (θ = 0° o θ = 180°), los valores del coeficiente de presión exterior para los muros laterales se obtendrán de la tabla 4.9.2.</w:t>
      </w:r>
    </w:p>
    <w:p w:rsidR="00512BB9" w:rsidRPr="00512BB9" w:rsidRDefault="00512BB9" w:rsidP="00512BB9">
      <w:pPr>
        <w:tabs>
          <w:tab w:val="left" w:pos="993"/>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993"/>
        </w:tabs>
        <w:spacing w:after="0" w:line="276" w:lineRule="auto"/>
        <w:ind w:left="567" w:hanging="14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  En la dirección del viento paralela a las cumbreras (θ = 90°  o  θ = 270°), los coeficientes de presión exterior para los techos deberán obtenerse de la  tabla  4.9.3 (b), pero adicionándoles el valor dado por </w:t>
      </w:r>
      <m:oMath>
        <m:d>
          <m:dPr>
            <m:begChr m:val="["/>
            <m:endChr m:val="]"/>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-0.05(n-1)</m:t>
            </m:r>
          </m:e>
        </m:d>
      </m:oMath>
      <w:r w:rsidRPr="00512BB9">
        <w:rPr>
          <w:rFonts w:ascii="Arial" w:eastAsia="Times New Roman" w:hAnsi="Arial" w:cs="Arial"/>
          <w:sz w:val="24"/>
          <w:szCs w:val="24"/>
          <w:lang w:val="es-ES" w:eastAsia="es-ES"/>
        </w:rPr>
        <w:t xml:space="preserve"> en la región de 0 a 1 </w:t>
      </w:r>
      <m:oMath>
        <m:acc>
          <m:accPr>
            <m:chr m:val="̅"/>
            <m:ctrlPr>
              <w:rPr>
                <w:rFonts w:ascii="Cambria Math" w:eastAsia="Times New Roman" w:hAnsi="Cambria Math" w:cs="Arial"/>
                <w:b/>
                <w:i/>
                <w:sz w:val="24"/>
                <w:szCs w:val="24"/>
                <w:lang w:val="es-ES" w:eastAsia="es-ES"/>
              </w:rPr>
            </m:ctrlPr>
          </m:accPr>
          <m:e>
            <m:r>
              <m:rPr>
                <m:sty m:val="bi"/>
              </m:rPr>
              <w:rPr>
                <w:rFonts w:ascii="Cambria Math" w:eastAsia="Times New Roman" w:hAnsi="Cambria Math" w:cs="Arial"/>
                <w:sz w:val="24"/>
                <w:szCs w:val="24"/>
                <w:lang w:val="es-ES" w:eastAsia="es-ES"/>
              </w:rPr>
              <m:t>h</m:t>
            </m:r>
          </m:e>
        </m:acc>
      </m:oMath>
      <w:r w:rsidRPr="00512BB9">
        <w:rPr>
          <w:rFonts w:ascii="Arial" w:eastAsia="Times New Roman" w:hAnsi="Arial" w:cs="Arial"/>
          <w:sz w:val="24"/>
          <w:szCs w:val="24"/>
          <w:lang w:val="es-ES" w:eastAsia="es-ES"/>
        </w:rPr>
        <w:t xml:space="preserve"> a partir de la arista superior del borde de barlovento; en donde </w:t>
      </w:r>
      <m:oMath>
        <m:r>
          <w:rPr>
            <w:rFonts w:ascii="Cambria Math" w:eastAsia="Times New Roman" w:hAnsi="Cambria Math" w:cs="Arial"/>
            <w:sz w:val="24"/>
            <w:szCs w:val="24"/>
            <w:lang w:val="es-ES" w:eastAsia="es-ES"/>
          </w:rPr>
          <m:t>n</m:t>
        </m:r>
      </m:oMath>
      <w:r w:rsidRPr="00512BB9">
        <w:rPr>
          <w:rFonts w:ascii="Arial" w:eastAsia="Times New Roman" w:hAnsi="Arial" w:cs="Arial"/>
          <w:sz w:val="24"/>
          <w:szCs w:val="24"/>
          <w:lang w:val="es-ES" w:eastAsia="es-ES"/>
        </w:rPr>
        <w:t xml:space="preserve"> es el número total de claros; para construcciones que tengan más de 4 claros se considerará </w:t>
      </w:r>
      <m:oMath>
        <m:r>
          <w:rPr>
            <w:rFonts w:ascii="Cambria Math" w:eastAsia="Times New Roman" w:hAnsi="Cambria Math" w:cs="Arial"/>
            <w:sz w:val="24"/>
            <w:szCs w:val="24"/>
            <w:lang w:val="es-ES" w:eastAsia="es-ES"/>
          </w:rPr>
          <m:t>n=4</m:t>
        </m:r>
      </m:oMath>
      <w:r w:rsidRPr="00512BB9">
        <w:rPr>
          <w:rFonts w:ascii="Arial" w:eastAsia="Times New Roman" w:hAnsi="Arial" w:cs="Arial"/>
          <w:sz w:val="24"/>
          <w:szCs w:val="24"/>
          <w:lang w:val="es-ES" w:eastAsia="es-ES"/>
        </w:rPr>
        <w:t>. Los valores de los coeficientes de presión exterior para los muros de barlovento y sotavento deberán obtenerse de la tabla 4.9.1 según corresponda y los coeficientes de presión exterior para los muros laterales se obtendrán de la tabla 4.9.2.</w:t>
      </w:r>
    </w:p>
    <w:p w:rsidR="00512BB9" w:rsidRPr="00512BB9" w:rsidRDefault="00512BB9" w:rsidP="00512BB9">
      <w:pPr>
        <w:tabs>
          <w:tab w:val="left" w:pos="993"/>
        </w:tabs>
        <w:spacing w:after="0" w:line="276" w:lineRule="auto"/>
        <w:ind w:left="567" w:hanging="14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Las presiones exteriores correspondientes se calcularán según se indica en el inciso 4.9.3, aplicando los factores de presión local,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que ahí se señalan para el diseño de los recubrimientos; en  el caso del techo estos factores locales se determinarán  considerando que este fuese plano y horizontal. </w:t>
      </w:r>
    </w:p>
    <w:p w:rsidR="00512BB9" w:rsidRPr="00512BB9" w:rsidRDefault="00512BB9" w:rsidP="00512BB9">
      <w:pPr>
        <w:tabs>
          <w:tab w:val="left" w:pos="993"/>
        </w:tabs>
        <w:spacing w:after="0" w:line="276" w:lineRule="auto"/>
        <w:ind w:left="567" w:hanging="141"/>
        <w:jc w:val="both"/>
        <w:rPr>
          <w:rFonts w:ascii="Arial" w:eastAsia="Times New Roman" w:hAnsi="Arial" w:cs="Arial"/>
          <w:color w:val="FF0000"/>
          <w:sz w:val="24"/>
          <w:szCs w:val="24"/>
          <w:lang w:val="es-ES" w:eastAsia="es-ES"/>
        </w:rPr>
      </w:pPr>
      <w:r w:rsidRPr="00512BB9">
        <w:rPr>
          <w:rFonts w:ascii="Arial" w:eastAsia="Times New Roman" w:hAnsi="Arial" w:cs="Arial"/>
          <w:color w:val="FF0000"/>
          <w:sz w:val="24"/>
          <w:szCs w:val="24"/>
          <w:lang w:val="es-ES" w:eastAsia="es-ES"/>
        </w:rPr>
        <w:t xml:space="preserve">  </w:t>
      </w:r>
    </w:p>
    <w:p w:rsidR="00512BB9" w:rsidRPr="00512BB9" w:rsidRDefault="00512BB9" w:rsidP="00512BB9">
      <w:pPr>
        <w:tabs>
          <w:tab w:val="left" w:pos="993"/>
        </w:tabs>
        <w:spacing w:after="0" w:line="276" w:lineRule="auto"/>
        <w:ind w:left="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presiones interiores se obtendrán de acuerdo con el inciso 4.9.4 y con ayuda de las tablas 4.9.7(a) y 4.9.7 (b), excepto cuando existan aberturas dominantes en el techo, en cuyo caso el coeficiente de presión interna se tomará igual a ± 0.8, el que produzca las condiciones más desfavorables.</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2"/>
          <w:numId w:val="79"/>
        </w:numPr>
        <w:tabs>
          <w:tab w:val="left" w:pos="724"/>
        </w:tabs>
        <w:spacing w:after="0" w:line="276" w:lineRule="auto"/>
        <w:ind w:hanging="877"/>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 xml:space="preserve">Construcciones con cubierta de arco circular. </w:t>
      </w:r>
    </w:p>
    <w:p w:rsidR="00512BB9" w:rsidRPr="00512BB9" w:rsidRDefault="00512BB9" w:rsidP="00512BB9">
      <w:pPr>
        <w:tabs>
          <w:tab w:val="left" w:pos="724"/>
        </w:tabs>
        <w:spacing w:after="0" w:line="276" w:lineRule="auto"/>
        <w:ind w:left="1444"/>
        <w:jc w:val="both"/>
        <w:rPr>
          <w:rFonts w:ascii="Arial" w:eastAsia="Times New Roman" w:hAnsi="Arial" w:cs="Arial"/>
          <w:b/>
          <w:sz w:val="24"/>
          <w:szCs w:val="24"/>
          <w:lang w:val="es-ES" w:eastAsia="es-ES"/>
        </w:rPr>
      </w:pPr>
    </w:p>
    <w:p w:rsidR="00512BB9" w:rsidRPr="00512BB9" w:rsidRDefault="00512BB9" w:rsidP="00512BB9">
      <w:pPr>
        <w:tabs>
          <w:tab w:val="left" w:pos="567"/>
        </w:tabs>
        <w:spacing w:after="0" w:line="276" w:lineRule="auto"/>
        <w:ind w:left="567"/>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Los valores del coeficiente de presión exterior,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para construcciones con cubierta circular y domos, desplantados sobre muros o sobre el terreno natural, se presentan en la tabla 4.9.10 para el caso del viento con dirección normal a la cumbrera, θ = 0°. Cuando se enumeran dos valores, la cubierta debe diseñarse para el que produzca las condiciones más desfavorables ya que la superficie del techo puede estar sujeta a valores positivos o negativos debido a la turbulencia del viento. Se debe considerar una combinación alternativa de presiones exteriores e interiores para obtener las condiciones más severas para el diseño.    </w:t>
      </w: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1C67EB17" wp14:editId="59B2898D">
            <wp:extent cx="5179325" cy="1753417"/>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extLst>
                        <a:ext uri="{BEBA8EAE-BF5A-486C-A8C5-ECC9F3942E4B}">
                          <a14:imgProps xmlns:a14="http://schemas.microsoft.com/office/drawing/2010/main">
                            <a14:imgLayer r:embed="rId71">
                              <a14:imgEffect>
                                <a14:sharpenSoften amount="50000"/>
                              </a14:imgEffect>
                            </a14:imgLayer>
                          </a14:imgProps>
                        </a:ext>
                      </a:extLst>
                    </a:blip>
                    <a:srcRect l="2797" r="2517"/>
                    <a:stretch/>
                  </pic:blipFill>
                  <pic:spPr bwMode="auto">
                    <a:xfrm>
                      <a:off x="0" y="0"/>
                      <a:ext cx="5176911" cy="1752600"/>
                    </a:xfrm>
                    <a:prstGeom prst="rect">
                      <a:avLst/>
                    </a:prstGeom>
                    <a:ln>
                      <a:no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4.9.9 construcción con cubiertas de arco circular.</w:t>
      </w: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valores del coeficiente de presión exterior para el caso de la dirección del viento paralela a la cumbrera, θ = 90°, se obtendrán de la tabla 4.9.3 (b).</w:t>
      </w: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presiones exteriores en los muros de la construcción (</w:t>
      </w:r>
      <w:proofErr w:type="spellStart"/>
      <w:r w:rsidRPr="00512BB9">
        <w:rPr>
          <w:rFonts w:ascii="Arial" w:eastAsia="Times New Roman" w:hAnsi="Arial" w:cs="Arial"/>
          <w:sz w:val="24"/>
          <w:szCs w:val="24"/>
          <w:lang w:val="es-ES" w:eastAsia="es-ES"/>
        </w:rPr>
        <w:t>Fig</w:t>
      </w:r>
      <w:proofErr w:type="spellEnd"/>
      <w:r w:rsidRPr="00512BB9">
        <w:rPr>
          <w:rFonts w:ascii="Arial" w:eastAsia="Times New Roman" w:hAnsi="Arial" w:cs="Arial"/>
          <w:sz w:val="24"/>
          <w:szCs w:val="24"/>
          <w:lang w:val="es-ES" w:eastAsia="es-ES"/>
        </w:rPr>
        <w:t xml:space="preserve"> 4.9.9), se determinarán de acuerdo con lo indicado en el inciso 4.9.3 de construcciones de planta rectangular cerrada; La pendiente del techo,</w:t>
      </w:r>
      <w:r w:rsidRPr="00512BB9">
        <w:rPr>
          <w:rFonts w:ascii="Arial" w:eastAsia="Times New Roman" w:hAnsi="Arial" w:cs="Arial"/>
          <w:b/>
          <w:sz w:val="24"/>
          <w:szCs w:val="24"/>
          <w:lang w:val="es-ES" w:eastAsia="es-ES"/>
        </w:rPr>
        <w:t xml:space="preserve"> </w:t>
      </w:r>
      <w:r w:rsidRPr="00512BB9">
        <w:rPr>
          <w:rFonts w:ascii="Arial" w:eastAsia="Times New Roman" w:hAnsi="Arial" w:cs="Arial"/>
          <w:sz w:val="24"/>
          <w:szCs w:val="24"/>
          <w:lang w:val="es-ES" w:eastAsia="es-ES"/>
        </w:rPr>
        <w:t>ɣ, que se utilizara será la que corresponda a la secante del arco que une el punto de la cumbrera con el del punto de arranque.</w:t>
      </w: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Para el caso de los techos con cubierta de arco circular, el efecto de la relación </w:t>
      </w:r>
      <m:oMath>
        <m:r>
          <m:rPr>
            <m:sty m:val="p"/>
          </m:rPr>
          <w:rPr>
            <w:rFonts w:ascii="Cambria Math" w:eastAsia="Times New Roman" w:hAnsi="Cambria Math" w:cs="Arial"/>
            <w:sz w:val="24"/>
            <w:szCs w:val="24"/>
            <w:lang w:val="es-ES" w:eastAsia="es-ES"/>
          </w:rPr>
          <m:t>b/d</m:t>
        </m:r>
      </m:oMath>
      <w:r w:rsidRPr="00512BB9">
        <w:rPr>
          <w:rFonts w:ascii="Arial" w:eastAsia="Times New Roman" w:hAnsi="Arial" w:cs="Arial"/>
          <w:sz w:val="24"/>
          <w:szCs w:val="24"/>
          <w:lang w:val="es-ES" w:eastAsia="es-ES"/>
        </w:rPr>
        <w:t xml:space="preserve"> se tomará en cuenta multiplicando los coeficientes de la tabla 4.9.10 por un factor de </w:t>
      </w:r>
      <m:oMath>
        <m:sSup>
          <m:sSupPr>
            <m:ctrlPr>
              <w:rPr>
                <w:rFonts w:ascii="Cambria Math" w:eastAsia="Times New Roman" w:hAnsi="Cambria Math" w:cs="Arial"/>
                <w:i/>
                <w:sz w:val="24"/>
                <w:szCs w:val="24"/>
                <w:lang w:val="es-ES" w:eastAsia="es-ES"/>
              </w:rPr>
            </m:ctrlPr>
          </m:sSupPr>
          <m:e>
            <m:r>
              <m:rPr>
                <m:sty m:val="p"/>
              </m:rPr>
              <w:rPr>
                <w:rFonts w:ascii="Cambria Math" w:eastAsia="Times New Roman" w:hAnsi="Cambria Math" w:cs="Arial"/>
                <w:sz w:val="24"/>
                <w:szCs w:val="24"/>
                <w:lang w:val="es-ES" w:eastAsia="es-ES"/>
              </w:rPr>
              <m:t>(b/d)</m:t>
            </m:r>
          </m:e>
          <m:sup>
            <m:r>
              <w:rPr>
                <w:rFonts w:ascii="Cambria Math" w:eastAsia="Times New Roman" w:hAnsi="Cambria Math" w:cs="Arial"/>
                <w:sz w:val="24"/>
                <w:szCs w:val="24"/>
                <w:lang w:val="es-ES" w:eastAsia="es-ES"/>
              </w:rPr>
              <m:t>0.25</m:t>
            </m:r>
          </m:sup>
        </m:sSup>
      </m:oMath>
      <w:r w:rsidRPr="00512BB9">
        <w:rPr>
          <w:rFonts w:ascii="Arial" w:eastAsia="Times New Roman" w:hAnsi="Arial" w:cs="Arial"/>
          <w:sz w:val="24"/>
          <w:szCs w:val="24"/>
          <w:lang w:val="es-ES" w:eastAsia="es-ES"/>
        </w:rPr>
        <w:t xml:space="preserve">, donde </w:t>
      </w:r>
      <m:oMath>
        <m:r>
          <m:rPr>
            <m:sty m:val="p"/>
          </m:rPr>
          <w:rPr>
            <w:rFonts w:ascii="Cambria Math" w:eastAsia="Times New Roman" w:hAnsi="Cambria Math" w:cs="Arial"/>
            <w:sz w:val="24"/>
            <w:szCs w:val="24"/>
            <w:lang w:val="es-ES" w:eastAsia="es-ES"/>
          </w:rPr>
          <m:t>b</m:t>
        </m:r>
      </m:oMath>
      <w:r w:rsidRPr="00512BB9">
        <w:rPr>
          <w:rFonts w:ascii="Arial" w:eastAsia="Times New Roman" w:hAnsi="Arial" w:cs="Arial"/>
          <w:sz w:val="24"/>
          <w:szCs w:val="24"/>
          <w:lang w:val="es-ES" w:eastAsia="es-ES"/>
        </w:rPr>
        <w:t xml:space="preserve"> es el ancho de la estructura perpendicular a la  dirección del viento y d es el claro de la estructura paralela a la dirección del viento (Fig 4.9.9). Si </w:t>
      </w:r>
      <m:oMath>
        <m:sSup>
          <m:sSupPr>
            <m:ctrlPr>
              <w:rPr>
                <w:rFonts w:ascii="Cambria Math" w:eastAsia="Times New Roman" w:hAnsi="Cambria Math" w:cs="Arial"/>
                <w:i/>
                <w:sz w:val="24"/>
                <w:szCs w:val="24"/>
                <w:lang w:val="es-ES" w:eastAsia="es-ES"/>
              </w:rPr>
            </m:ctrlPr>
          </m:sSupPr>
          <m:e>
            <m:r>
              <m:rPr>
                <m:sty m:val="p"/>
              </m:rPr>
              <w:rPr>
                <w:rFonts w:ascii="Cambria Math" w:eastAsia="Times New Roman" w:hAnsi="Cambria Math" w:cs="Arial"/>
                <w:sz w:val="24"/>
                <w:szCs w:val="24"/>
                <w:lang w:val="es-ES" w:eastAsia="es-ES"/>
              </w:rPr>
              <m:t>(b/d)</m:t>
            </m:r>
          </m:e>
          <m:sup>
            <m:r>
              <w:rPr>
                <w:rFonts w:ascii="Cambria Math" w:eastAsia="Times New Roman" w:hAnsi="Cambria Math" w:cs="Arial"/>
                <w:sz w:val="24"/>
                <w:szCs w:val="24"/>
                <w:lang w:val="es-ES" w:eastAsia="es-ES"/>
              </w:rPr>
              <m:t>0.25</m:t>
            </m:r>
          </m:sup>
        </m:sSup>
      </m:oMath>
      <w:r w:rsidRPr="00512BB9">
        <w:rPr>
          <w:rFonts w:ascii="Arial" w:eastAsia="Times New Roman" w:hAnsi="Arial" w:cs="Arial"/>
          <w:sz w:val="24"/>
          <w:szCs w:val="24"/>
          <w:lang w:val="es-ES" w:eastAsia="es-ES"/>
        </w:rPr>
        <w:t xml:space="preserve"> es menor que 1.0, se tomará igual a 1.0 </w:t>
      </w: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Se revisarán todas las combinaciones de coeficientes de presión en barlovento, zona central y sotavento.</w:t>
      </w:r>
    </w:p>
    <w:p w:rsidR="00512BB9" w:rsidRPr="00512BB9" w:rsidRDefault="00512BB9" w:rsidP="00512BB9">
      <w:pPr>
        <w:tabs>
          <w:tab w:val="left" w:pos="724"/>
        </w:tabs>
        <w:spacing w:after="0" w:line="276" w:lineRule="auto"/>
        <w:ind w:left="1444"/>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1444"/>
        <w:jc w:val="both"/>
        <w:rPr>
          <w:rFonts w:ascii="Arial" w:eastAsia="Times New Roman" w:hAnsi="Arial" w:cs="Arial"/>
          <w:b/>
          <w:sz w:val="24"/>
          <w:szCs w:val="24"/>
          <w:lang w:val="es-ES" w:eastAsia="es-ES"/>
        </w:rPr>
      </w:pPr>
    </w:p>
    <w:p w:rsidR="00512BB9" w:rsidRPr="00512BB9" w:rsidRDefault="00512BB9" w:rsidP="00512BB9">
      <w:pPr>
        <w:tabs>
          <w:tab w:val="left" w:pos="724"/>
          <w:tab w:val="left" w:pos="2106"/>
          <w:tab w:val="left" w:pos="481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bCs/>
          <w:color w:val="000000"/>
          <w:sz w:val="24"/>
          <w:szCs w:val="24"/>
          <w:lang w:val="es-ES" w:eastAsia="es-ES"/>
        </w:rPr>
        <w:t xml:space="preserve">Tabla  4.9.10  coeficiente de presión exterior,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C</m:t>
            </m:r>
          </m:e>
          <m:sub>
            <m:r>
              <m:rPr>
                <m:sty m:val="bi"/>
              </m:rPr>
              <w:rPr>
                <w:rFonts w:ascii="Cambria Math" w:eastAsia="Times New Roman" w:hAnsi="Cambria Math" w:cs="Arial"/>
                <w:sz w:val="24"/>
                <w:szCs w:val="24"/>
                <w:lang w:val="es-ES" w:eastAsia="es-ES"/>
              </w:rPr>
              <m:t xml:space="preserve">Pe , </m:t>
            </m:r>
          </m:sub>
        </m:sSub>
      </m:oMath>
      <w:r w:rsidRPr="00512BB9">
        <w:rPr>
          <w:rFonts w:ascii="Arial" w:eastAsia="Times New Roman" w:hAnsi="Arial" w:cs="Arial"/>
          <w:b/>
          <w:sz w:val="24"/>
          <w:szCs w:val="24"/>
          <w:lang w:val="es-ES" w:eastAsia="es-ES"/>
        </w:rPr>
        <w:t xml:space="preserve"> para construcciones con cubierta de arco circular o domo. Viento normal a la cumbrera, </w:t>
      </w:r>
      <w:r w:rsidRPr="00512BB9">
        <w:rPr>
          <w:rFonts w:ascii="Arial" w:eastAsia="Times New Roman" w:hAnsi="Arial" w:cs="Arial"/>
          <w:sz w:val="24"/>
          <w:szCs w:val="24"/>
          <w:lang w:val="es-ES" w:eastAsia="es-ES"/>
        </w:rPr>
        <w:t>-    θ =0°</w:t>
      </w:r>
    </w:p>
    <w:p w:rsidR="00512BB9" w:rsidRPr="00512BB9" w:rsidRDefault="00512BB9" w:rsidP="00512BB9">
      <w:pPr>
        <w:tabs>
          <w:tab w:val="left" w:pos="724"/>
        </w:tabs>
        <w:spacing w:after="0" w:line="276" w:lineRule="auto"/>
        <w:ind w:left="1444"/>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1444"/>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lastRenderedPageBreak/>
        <w:drawing>
          <wp:anchor distT="0" distB="0" distL="114300" distR="114300" simplePos="0" relativeHeight="251675648" behindDoc="0" locked="0" layoutInCell="1" allowOverlap="1" wp14:anchorId="3153C8E8" wp14:editId="764F2839">
            <wp:simplePos x="0" y="0"/>
            <wp:positionH relativeFrom="column">
              <wp:posOffset>4345940</wp:posOffset>
            </wp:positionH>
            <wp:positionV relativeFrom="paragraph">
              <wp:posOffset>21512</wp:posOffset>
            </wp:positionV>
            <wp:extent cx="291183" cy="155598"/>
            <wp:effectExtent l="0" t="0" r="0" b="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91183" cy="155598"/>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inline distT="0" distB="0" distL="0" distR="0" wp14:anchorId="55C6F889" wp14:editId="4D3973EA">
            <wp:extent cx="4530374" cy="1915200"/>
            <wp:effectExtent l="19050" t="19050" r="22860" b="2794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extLst>
                        <a:ext uri="{BEBA8EAE-BF5A-486C-A8C5-ECC9F3942E4B}">
                          <a14:imgProps xmlns:a14="http://schemas.microsoft.com/office/drawing/2010/main">
                            <a14:imgLayer r:embed="rId74">
                              <a14:imgEffect>
                                <a14:sharpenSoften amount="50000"/>
                              </a14:imgEffect>
                            </a14:imgLayer>
                          </a14:imgProps>
                        </a:ext>
                      </a:extLst>
                    </a:blip>
                    <a:srcRect l="931" t="4927" r="1035" b="2198"/>
                    <a:stretch/>
                  </pic:blipFill>
                  <pic:spPr bwMode="auto">
                    <a:xfrm>
                      <a:off x="0" y="0"/>
                      <a:ext cx="4553320" cy="192490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724"/>
        </w:tabs>
        <w:spacing w:after="0" w:line="276" w:lineRule="auto"/>
        <w:ind w:left="1444"/>
        <w:rPr>
          <w:rFonts w:ascii="Arial" w:eastAsia="Times New Roman" w:hAnsi="Arial" w:cs="Arial"/>
          <w:b/>
          <w:sz w:val="24"/>
          <w:szCs w:val="24"/>
          <w:lang w:val="es-ES" w:eastAsia="es-ES"/>
        </w:rPr>
      </w:pP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Los parámetros que se emplean en esta tabla se ilustran en la Fig.4.9.10</w:t>
      </w:r>
    </w:p>
    <w:p w:rsidR="00512BB9" w:rsidRPr="00512BB9" w:rsidRDefault="00512BB9" w:rsidP="00512BB9">
      <w:pPr>
        <w:tabs>
          <w:tab w:val="left" w:pos="724"/>
        </w:tabs>
        <w:spacing w:after="0" w:line="276" w:lineRule="auto"/>
        <w:ind w:left="1418"/>
        <w:jc w:val="both"/>
        <w:rPr>
          <w:rFonts w:ascii="Arial" w:eastAsia="Times New Roman" w:hAnsi="Arial" w:cs="Arial"/>
          <w:b/>
          <w:sz w:val="24"/>
          <w:szCs w:val="24"/>
          <w:lang w:val="es-ES" w:eastAsia="es-ES"/>
        </w:rPr>
      </w:pP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b/>
          <w:sz w:val="24"/>
          <w:szCs w:val="24"/>
          <w:lang w:val="es-ES" w:eastAsia="es-ES"/>
        </w:rPr>
      </w:pPr>
      <w:r w:rsidRPr="00512BB9">
        <w:rPr>
          <w:rFonts w:ascii="Arial" w:eastAsia="Times New Roman" w:hAnsi="Arial" w:cs="Arial"/>
          <w:color w:val="000000"/>
          <w:sz w:val="24"/>
          <w:szCs w:val="24"/>
          <w:lang w:val="es-ES" w:eastAsia="es-ES"/>
        </w:rPr>
        <w:t>ȟ</w:t>
      </w:r>
      <w:r w:rsidRPr="00512BB9">
        <w:rPr>
          <w:rFonts w:ascii="Arial" w:eastAsia="Times New Roman" w:hAnsi="Arial" w:cs="Arial"/>
          <w:sz w:val="24"/>
          <w:szCs w:val="24"/>
          <w:lang w:val="es-ES" w:eastAsia="es-ES"/>
        </w:rPr>
        <w:t xml:space="preserve"> es la altura de referencia de la cubierta y </w:t>
      </w:r>
      <m:oMath>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r</m:t>
            </m:r>
          </m:e>
          <m:sub>
            <m:r>
              <m:rPr>
                <m:sty m:val="p"/>
              </m:rPr>
              <w:rPr>
                <w:rFonts w:ascii="Cambria Math" w:eastAsia="Times New Roman" w:hAnsi="Cambria Math" w:cs="Arial"/>
                <w:sz w:val="24"/>
                <w:szCs w:val="24"/>
                <w:lang w:val="es-ES" w:eastAsia="es-ES"/>
              </w:rPr>
              <m:t>c</m:t>
            </m:r>
          </m:sub>
        </m:sSub>
      </m:oMath>
      <w:r w:rsidRPr="00512BB9">
        <w:rPr>
          <w:rFonts w:ascii="Arial" w:eastAsia="Times New Roman" w:hAnsi="Arial" w:cs="Arial"/>
          <w:sz w:val="24"/>
          <w:szCs w:val="24"/>
          <w:lang w:val="es-ES" w:eastAsia="es-ES"/>
        </w:rPr>
        <w:t xml:space="preserve"> es la altura de la cumbrera como se muestra en la </w:t>
      </w:r>
      <w:proofErr w:type="spellStart"/>
      <w:r w:rsidRPr="00512BB9">
        <w:rPr>
          <w:rFonts w:ascii="Arial" w:eastAsia="Times New Roman" w:hAnsi="Arial" w:cs="Arial"/>
          <w:sz w:val="24"/>
          <w:szCs w:val="24"/>
          <w:lang w:val="es-ES" w:eastAsia="es-ES"/>
        </w:rPr>
        <w:t>Fig</w:t>
      </w:r>
      <w:proofErr w:type="spellEnd"/>
      <w:r w:rsidRPr="00512BB9">
        <w:rPr>
          <w:rFonts w:ascii="Arial" w:eastAsia="Times New Roman" w:hAnsi="Arial" w:cs="Arial"/>
          <w:sz w:val="24"/>
          <w:szCs w:val="24"/>
          <w:lang w:val="es-ES" w:eastAsia="es-ES"/>
        </w:rPr>
        <w:t xml:space="preserve"> 4.9.10</w:t>
      </w: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b/>
          <w:sz w:val="24"/>
          <w:szCs w:val="24"/>
          <w:lang w:val="es-ES" w:eastAsia="es-ES"/>
        </w:rPr>
      </w:pPr>
      <w:r w:rsidRPr="00512BB9">
        <w:rPr>
          <w:rFonts w:ascii="Arial" w:eastAsia="Times New Roman" w:hAnsi="Arial" w:cs="Arial"/>
          <w:color w:val="000000"/>
          <w:sz w:val="24"/>
          <w:szCs w:val="24"/>
          <w:lang w:val="es-ES" w:eastAsia="es-ES"/>
        </w:rPr>
        <w:t>para valores intermedios de relación altura – claro,</w:t>
      </w:r>
      <m:oMath>
        <m:sSub>
          <m:sSubPr>
            <m:ctrlPr>
              <w:rPr>
                <w:rFonts w:ascii="Cambria Math" w:eastAsia="Times New Roman" w:hAnsi="Cambria Math" w:cs="Arial"/>
                <w:sz w:val="24"/>
                <w:szCs w:val="24"/>
                <w:lang w:val="es-ES" w:eastAsia="es-ES"/>
              </w:rPr>
            </m:ctrlPr>
          </m:sSubPr>
          <m:e>
            <m:r>
              <m:rPr>
                <m:sty m:val="p"/>
              </m:rPr>
              <w:rPr>
                <w:rFonts w:ascii="Cambria Math" w:eastAsia="Times New Roman" w:hAnsi="Cambria Math" w:cs="Arial"/>
                <w:sz w:val="24"/>
                <w:szCs w:val="24"/>
                <w:lang w:val="es-ES" w:eastAsia="es-ES"/>
              </w:rPr>
              <m:t>r</m:t>
            </m:r>
          </m:e>
          <m:sub>
            <m:r>
              <m:rPr>
                <m:sty m:val="p"/>
              </m:rPr>
              <w:rPr>
                <w:rFonts w:ascii="Cambria Math" w:eastAsia="Times New Roman" w:hAnsi="Cambria Math" w:cs="Arial"/>
                <w:sz w:val="24"/>
                <w:szCs w:val="24"/>
                <w:lang w:val="es-ES" w:eastAsia="es-ES"/>
              </w:rPr>
              <m:t>c</m:t>
            </m:r>
          </m:sub>
        </m:sSub>
        <m:r>
          <w:rPr>
            <w:rFonts w:ascii="Cambria Math" w:eastAsia="Times New Roman" w:hAnsi="Cambria Math" w:cs="Arial"/>
            <w:sz w:val="24"/>
            <w:szCs w:val="24"/>
            <w:lang w:val="es-ES" w:eastAsia="es-ES"/>
          </w:rPr>
          <m:t>/</m:t>
        </m:r>
        <m:r>
          <m:rPr>
            <m:sty m:val="p"/>
          </m:rPr>
          <w:rPr>
            <w:rFonts w:ascii="Cambria Math" w:eastAsia="Times New Roman" w:hAnsi="Cambria Math" w:cs="Arial"/>
            <w:sz w:val="24"/>
            <w:szCs w:val="24"/>
            <w:lang w:val="es-ES" w:eastAsia="es-ES"/>
          </w:rPr>
          <m:t>d</m:t>
        </m:r>
      </m:oMath>
      <w:r w:rsidRPr="00512BB9">
        <w:rPr>
          <w:rFonts w:ascii="Arial" w:eastAsia="Times New Roman" w:hAnsi="Arial" w:cs="Arial"/>
          <w:sz w:val="24"/>
          <w:szCs w:val="24"/>
          <w:lang w:val="es-ES" w:eastAsia="es-ES"/>
        </w:rPr>
        <w:t xml:space="preserve">, los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pe</m:t>
            </m:r>
          </m:sub>
        </m:sSub>
      </m:oMath>
      <w:r w:rsidRPr="00512BB9">
        <w:rPr>
          <w:rFonts w:ascii="Arial" w:eastAsia="Times New Roman" w:hAnsi="Arial" w:cs="Arial"/>
          <w:sz w:val="24"/>
          <w:szCs w:val="24"/>
          <w:lang w:val="es-ES" w:eastAsia="es-ES"/>
        </w:rPr>
        <w:t xml:space="preserve"> pueden interpolarse linealmente. </w:t>
      </w: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b/>
          <w:sz w:val="24"/>
          <w:szCs w:val="24"/>
          <w:lang w:val="es-ES" w:eastAsia="es-ES"/>
        </w:rPr>
      </w:pPr>
      <w:r w:rsidRPr="00512BB9">
        <w:rPr>
          <w:rFonts w:ascii="Arial" w:eastAsia="Times New Roman" w:hAnsi="Arial" w:cs="Arial"/>
          <w:color w:val="000000"/>
          <w:sz w:val="24"/>
          <w:szCs w:val="24"/>
          <w:lang w:val="es-ES" w:eastAsia="es-ES"/>
        </w:rPr>
        <w:t xml:space="preserve">Para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h̄/r</m:t>
            </m:r>
          </m:e>
          <m:sub>
            <m:r>
              <w:rPr>
                <w:rFonts w:ascii="Cambria Math" w:eastAsia="Times New Roman" w:hAnsi="Cambria Math" w:cs="Arial"/>
                <w:color w:val="000000"/>
                <w:sz w:val="24"/>
                <w:szCs w:val="24"/>
                <w:lang w:val="es-ES" w:eastAsia="es-ES"/>
              </w:rPr>
              <m:t>c</m:t>
            </m:r>
          </m:sub>
        </m:sSub>
      </m:oMath>
      <w:r w:rsidRPr="00512BB9">
        <w:rPr>
          <w:rFonts w:ascii="Arial" w:eastAsia="Times New Roman" w:hAnsi="Arial" w:cs="Arial"/>
          <w:color w:val="000000"/>
          <w:sz w:val="24"/>
          <w:szCs w:val="24"/>
          <w:lang w:val="es-ES" w:eastAsia="es-ES"/>
        </w:rPr>
        <w:t xml:space="preserve"> &gt; 2, se usará la tabla 4.9.10 considerando </w:t>
      </w:r>
      <m:oMath>
        <m:sSub>
          <m:sSubPr>
            <m:ctrlPr>
              <w:rPr>
                <w:rFonts w:ascii="Cambria Math" w:eastAsia="Times New Roman" w:hAnsi="Cambria Math" w:cs="Arial"/>
                <w:i/>
                <w:color w:val="000000"/>
                <w:sz w:val="24"/>
                <w:szCs w:val="24"/>
                <w:lang w:val="es-ES" w:eastAsia="es-ES"/>
              </w:rPr>
            </m:ctrlPr>
          </m:sSubPr>
          <m:e>
            <m:r>
              <w:rPr>
                <w:rFonts w:ascii="Cambria Math" w:eastAsia="Times New Roman" w:hAnsi="Cambria Math" w:cs="Arial"/>
                <w:color w:val="000000"/>
                <w:sz w:val="24"/>
                <w:szCs w:val="24"/>
                <w:lang w:val="es-ES" w:eastAsia="es-ES"/>
              </w:rPr>
              <m:t>h̄/r</m:t>
            </m:r>
          </m:e>
          <m:sub>
            <m:r>
              <w:rPr>
                <w:rFonts w:ascii="Cambria Math" w:eastAsia="Times New Roman" w:hAnsi="Cambria Math" w:cs="Arial"/>
                <w:color w:val="000000"/>
                <w:sz w:val="24"/>
                <w:szCs w:val="24"/>
                <w:lang w:val="es-ES" w:eastAsia="es-ES"/>
              </w:rPr>
              <m:t>c</m:t>
            </m:r>
          </m:sub>
        </m:sSub>
      </m:oMath>
      <w:r w:rsidRPr="00512BB9">
        <w:rPr>
          <w:rFonts w:ascii="Arial" w:eastAsia="Times New Roman" w:hAnsi="Arial" w:cs="Arial"/>
          <w:color w:val="000000"/>
          <w:sz w:val="24"/>
          <w:szCs w:val="24"/>
          <w:lang w:val="es-ES" w:eastAsia="es-ES"/>
        </w:rPr>
        <w:t xml:space="preserve"> = 2</w:t>
      </w:r>
    </w:p>
    <w:p w:rsidR="00512BB9" w:rsidRPr="00512BB9" w:rsidRDefault="00512BB9" w:rsidP="00512BB9">
      <w:pPr>
        <w:tabs>
          <w:tab w:val="left" w:pos="724"/>
        </w:tabs>
        <w:spacing w:after="0" w:line="276" w:lineRule="auto"/>
        <w:jc w:val="both"/>
        <w:rPr>
          <w:rFonts w:ascii="Arial" w:eastAsia="Times New Roman" w:hAnsi="Arial" w:cs="Arial"/>
          <w:b/>
          <w:sz w:val="24"/>
          <w:szCs w:val="24"/>
          <w:lang w:val="es-ES" w:eastAsia="es-ES"/>
        </w:rPr>
      </w:pP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Para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c</m:t>
            </m:r>
          </m:sub>
        </m:sSub>
        <m:r>
          <w:rPr>
            <w:rFonts w:ascii="Cambria Math" w:eastAsia="Times New Roman" w:hAnsi="Cambria Math" w:cs="Arial"/>
            <w:sz w:val="24"/>
            <w:szCs w:val="24"/>
            <w:lang w:val="es-ES" w:eastAsia="es-ES"/>
          </w:rPr>
          <m:t>/d</m:t>
        </m:r>
      </m:oMath>
      <w:r w:rsidRPr="00512BB9">
        <w:rPr>
          <w:rFonts w:ascii="Arial" w:eastAsia="Times New Roman" w:hAnsi="Arial" w:cs="Arial"/>
          <w:sz w:val="24"/>
          <w:szCs w:val="24"/>
          <w:lang w:val="es-ES" w:eastAsia="es-ES"/>
        </w:rPr>
        <w:t xml:space="preserve"> &lt; 0.09, se usará la tabla 4.9.3(b).</w:t>
      </w:r>
    </w:p>
    <w:p w:rsidR="00512BB9" w:rsidRPr="00512BB9" w:rsidRDefault="00512BB9" w:rsidP="00512BB9">
      <w:pPr>
        <w:tabs>
          <w:tab w:val="left" w:pos="724"/>
        </w:tabs>
        <w:spacing w:after="0" w:line="276" w:lineRule="auto"/>
        <w:ind w:left="1418"/>
        <w:jc w:val="both"/>
        <w:rPr>
          <w:rFonts w:ascii="Arial" w:eastAsia="Times New Roman" w:hAnsi="Arial" w:cs="Arial"/>
          <w:sz w:val="24"/>
          <w:szCs w:val="24"/>
          <w:lang w:val="es-ES" w:eastAsia="es-ES"/>
        </w:rPr>
      </w:pP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valores nulos proporcionados para la zona de barlovento son valores alternativos para los efectos de acción del viento, como la flexión, que son sensibles a la distribución de la presión (la turbulencia y las fluctuaciones de presión producirán un intervalo de valores que ocurrirán en diferentes instantes de tiempo durante un evento eólico).</w:t>
      </w:r>
    </w:p>
    <w:p w:rsidR="00512BB9" w:rsidRPr="00512BB9" w:rsidRDefault="00512BB9" w:rsidP="00512BB9">
      <w:pPr>
        <w:spacing w:after="0" w:line="240" w:lineRule="auto"/>
        <w:ind w:left="708"/>
        <w:rPr>
          <w:rFonts w:ascii="Arial" w:eastAsia="Times New Roman" w:hAnsi="Arial" w:cs="Arial"/>
          <w:sz w:val="24"/>
          <w:szCs w:val="24"/>
          <w:lang w:val="es-ES" w:eastAsia="es-ES"/>
        </w:rPr>
      </w:pPr>
    </w:p>
    <w:p w:rsidR="00512BB9" w:rsidRPr="00512BB9" w:rsidRDefault="00512BB9" w:rsidP="00781AF0">
      <w:pPr>
        <w:numPr>
          <w:ilvl w:val="0"/>
          <w:numId w:val="81"/>
        </w:numPr>
        <w:tabs>
          <w:tab w:val="left" w:pos="724"/>
        </w:tabs>
        <w:spacing w:after="0" w:line="276" w:lineRule="auto"/>
        <w:ind w:left="1418" w:hanging="85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 en la cumbrera del techo se coloca un extractor atmosférico o linternilla que tenga una altura de por lo menos 5% de la altura total del techo, se le sumará 0.3 al coeficiente de presión exterior correspondiente a la zona central de la cubierta; por ejemplo, cuando el coeficiente de presión sea igual a -0.67 en la zona central, deberá sustituirse por (-0.67 + 0.30) = -0.37. Dichas reducciones no se realizarán para la dirección del viento paralela a la cumbrera ya que, en este caso, el ventilador tiene poco efecto sobre el flujo del aire y sobre las presiones exteriores resultantes.</w:t>
      </w:r>
    </w:p>
    <w:p w:rsidR="00512BB9" w:rsidRPr="00512BB9" w:rsidRDefault="00512BB9" w:rsidP="00512BB9">
      <w:pPr>
        <w:tabs>
          <w:tab w:val="left" w:pos="724"/>
        </w:tabs>
        <w:spacing w:after="0" w:line="276" w:lineRule="auto"/>
        <w:ind w:left="567"/>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de reducción de presión por tamaño de área,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A</m:t>
            </m:r>
          </m:sub>
        </m:sSub>
      </m:oMath>
      <w:r w:rsidRPr="00512BB9">
        <w:rPr>
          <w:rFonts w:ascii="Arial" w:eastAsia="Times New Roman" w:hAnsi="Arial" w:cs="Arial"/>
          <w:sz w:val="24"/>
          <w:szCs w:val="24"/>
          <w:lang w:val="es-ES" w:eastAsia="es-ES"/>
        </w:rPr>
        <w:t>, el factor de presión local,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y el factor de presión para recubrimientos y anclajes,</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ra</m:t>
            </m:r>
          </m:sub>
        </m:sSub>
      </m:oMath>
      <w:r w:rsidRPr="00512BB9">
        <w:rPr>
          <w:rFonts w:ascii="Arial" w:eastAsia="Times New Roman" w:hAnsi="Arial" w:cs="Arial"/>
          <w:sz w:val="24"/>
          <w:szCs w:val="24"/>
          <w:lang w:val="es-ES" w:eastAsia="es-ES"/>
        </w:rPr>
        <w:t>, se determinarán de acuerdo con lo indicado en el inciso 4.9.3</w:t>
      </w: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567"/>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el diseño de los elementos que no forman parte del sistema de la estructura principal, el factor,</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L</m:t>
            </m:r>
          </m:sub>
        </m:sSub>
      </m:oMath>
      <w:r w:rsidRPr="00512BB9">
        <w:rPr>
          <w:rFonts w:ascii="Arial" w:eastAsia="Times New Roman" w:hAnsi="Arial" w:cs="Arial"/>
          <w:sz w:val="24"/>
          <w:szCs w:val="24"/>
          <w:lang w:val="es-ES" w:eastAsia="es-ES"/>
        </w:rPr>
        <w:t xml:space="preserve">, se deberá obtener de la tabla </w:t>
      </w:r>
      <w:r w:rsidRPr="00512BB9">
        <w:rPr>
          <w:rFonts w:ascii="Arial" w:eastAsia="Times New Roman" w:hAnsi="Arial" w:cs="Arial"/>
          <w:bCs/>
          <w:color w:val="000000"/>
          <w:sz w:val="24"/>
          <w:szCs w:val="24"/>
          <w:lang w:val="es-ES" w:eastAsia="es-ES"/>
        </w:rPr>
        <w:t xml:space="preserve">4.9.5, considerando las áreas de afectación correspondiente a un techo plano. Finalmente, las presiones interiores se obtendrán conforme al inciso </w:t>
      </w:r>
      <w:r w:rsidRPr="00512BB9">
        <w:rPr>
          <w:rFonts w:ascii="Arial" w:eastAsia="Times New Roman" w:hAnsi="Arial" w:cs="Arial"/>
          <w:sz w:val="24"/>
          <w:szCs w:val="24"/>
          <w:lang w:val="es-ES" w:eastAsia="es-ES"/>
        </w:rPr>
        <w:t>4.9.</w:t>
      </w:r>
    </w:p>
    <w:p w:rsidR="00512BB9" w:rsidRPr="00512BB9" w:rsidRDefault="00512BB9" w:rsidP="00512BB9">
      <w:pPr>
        <w:tabs>
          <w:tab w:val="left" w:pos="724"/>
        </w:tabs>
        <w:spacing w:after="0" w:line="276" w:lineRule="auto"/>
        <w:ind w:left="1444"/>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1444"/>
        <w:jc w:val="both"/>
        <w:rPr>
          <w:rFonts w:ascii="Arial" w:eastAsia="Times New Roman" w:hAnsi="Arial" w:cs="Arial"/>
          <w:b/>
          <w:sz w:val="24"/>
          <w:szCs w:val="24"/>
          <w:lang w:val="es-ES" w:eastAsia="es-ES"/>
        </w:rPr>
      </w:pPr>
    </w:p>
    <w:p w:rsidR="00512BB9" w:rsidRPr="00512BB9" w:rsidRDefault="00512BB9" w:rsidP="00781AF0">
      <w:pPr>
        <w:numPr>
          <w:ilvl w:val="2"/>
          <w:numId w:val="79"/>
        </w:numPr>
        <w:tabs>
          <w:tab w:val="left" w:pos="724"/>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Letreros y muros aislados.</w:t>
      </w:r>
    </w:p>
    <w:p w:rsidR="00512BB9" w:rsidRPr="00512BB9" w:rsidRDefault="00512BB9" w:rsidP="00512BB9">
      <w:pPr>
        <w:tabs>
          <w:tab w:val="left" w:pos="724"/>
        </w:tabs>
        <w:spacing w:after="0" w:line="276" w:lineRule="auto"/>
        <w:ind w:left="2528"/>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presión neta,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n</m:t>
            </m:r>
          </m:sub>
        </m:sSub>
      </m:oMath>
      <w:r w:rsidRPr="00512BB9">
        <w:rPr>
          <w:rFonts w:ascii="Arial" w:eastAsia="Times New Roman" w:hAnsi="Arial" w:cs="Arial"/>
          <w:sz w:val="24"/>
          <w:szCs w:val="24"/>
          <w:lang w:val="es-ES" w:eastAsia="es-ES"/>
        </w:rPr>
        <w:t>, sobre letreros rectangulares planos o sobre muros aislados deberá obtenerse utilizando la siguiente ecuación (figura 14.2.10):</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center"/>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n</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pn</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p</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q</m:t>
            </m:r>
          </m:e>
          <m:sub>
            <m:r>
              <w:rPr>
                <w:rFonts w:ascii="Cambria Math" w:eastAsia="Times New Roman" w:hAnsi="Cambria Math" w:cs="Arial"/>
                <w:sz w:val="24"/>
                <w:szCs w:val="24"/>
                <w:lang w:val="es-ES" w:eastAsia="es-ES"/>
              </w:rPr>
              <m:t xml:space="preserve">z </m:t>
            </m:r>
          </m:sub>
        </m:sSub>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(4.9.5)</w:t>
      </w: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871"/>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pn</m:t>
            </m:r>
          </m:sub>
        </m:sSub>
      </m:oMath>
      <w:r w:rsidR="00512BB9" w:rsidRPr="00512BB9">
        <w:rPr>
          <w:rFonts w:ascii="Arial" w:eastAsia="Times New Roman" w:hAnsi="Arial" w:cs="Arial"/>
          <w:sz w:val="24"/>
          <w:szCs w:val="24"/>
          <w:lang w:val="es-ES" w:eastAsia="es-ES"/>
        </w:rPr>
        <w:t xml:space="preserve">__es el coeficiente de presión neta actuando normal a la superficie del muro o letrero, se obtiene de las </w:t>
      </w:r>
      <w:r w:rsidR="00512BB9" w:rsidRPr="00512BB9">
        <w:rPr>
          <w:rFonts w:ascii="Arial" w:eastAsia="Times New Roman" w:hAnsi="Arial" w:cs="Arial"/>
          <w:b/>
          <w:sz w:val="24"/>
          <w:szCs w:val="24"/>
          <w:lang w:val="es-ES" w:eastAsia="es-ES"/>
        </w:rPr>
        <w:t>tablas 4.9.10</w:t>
      </w:r>
      <w:r w:rsidR="00512BB9" w:rsidRPr="00512BB9">
        <w:rPr>
          <w:rFonts w:ascii="Arial" w:eastAsia="Times New Roman" w:hAnsi="Arial" w:cs="Arial"/>
          <w:sz w:val="24"/>
          <w:szCs w:val="24"/>
          <w:lang w:val="es-ES" w:eastAsia="es-ES"/>
        </w:rPr>
        <w:t xml:space="preserve"> (de (a) a (d)) y con la ayuda de las figuras 4.9.10 y 4.9.11</w:t>
      </w:r>
    </w:p>
    <w:p w:rsidR="00512BB9" w:rsidRPr="00512BB9" w:rsidRDefault="00512BB9" w:rsidP="00512BB9">
      <w:pPr>
        <w:tabs>
          <w:tab w:val="left" w:pos="1448"/>
        </w:tabs>
        <w:spacing w:after="0" w:line="276" w:lineRule="auto"/>
        <w:ind w:left="1267" w:hanging="558"/>
        <w:jc w:val="both"/>
        <w:rPr>
          <w:rFonts w:ascii="Arial" w:eastAsia="Times New Roman" w:hAnsi="Arial" w:cs="Arial"/>
          <w:color w:val="000000"/>
          <w:sz w:val="24"/>
          <w:szCs w:val="24"/>
          <w:lang w:val="es-ES" w:eastAsia="es-ES"/>
        </w:rPr>
      </w:pPr>
    </w:p>
    <w:p w:rsidR="00512BB9" w:rsidRPr="00512BB9" w:rsidRDefault="001B6949" w:rsidP="00512BB9">
      <w:pPr>
        <w:tabs>
          <w:tab w:val="left" w:pos="1086"/>
          <w:tab w:val="left" w:pos="1267"/>
        </w:tabs>
        <w:spacing w:after="0" w:line="276" w:lineRule="auto"/>
        <w:ind w:left="1267" w:hanging="558"/>
        <w:jc w:val="both"/>
        <w:rPr>
          <w:rFonts w:ascii="Arial" w:eastAsia="Times New Roman" w:hAnsi="Arial" w:cs="Arial"/>
          <w:color w:val="000000"/>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p</m:t>
            </m:r>
          </m:sub>
        </m:sSub>
      </m:oMath>
      <w:r w:rsidR="00512BB9" w:rsidRPr="00512BB9">
        <w:rPr>
          <w:rFonts w:ascii="Arial" w:eastAsia="Times New Roman" w:hAnsi="Arial" w:cs="Arial"/>
          <w:sz w:val="24"/>
          <w:szCs w:val="24"/>
          <w:lang w:val="es-ES" w:eastAsia="es-ES"/>
        </w:rPr>
        <w:t xml:space="preserve">___es el factor de reducción de presión por porosidad, adimensional </w:t>
      </w:r>
      <w:r w:rsidR="00512BB9" w:rsidRPr="00512BB9">
        <w:rPr>
          <w:rFonts w:ascii="Arial" w:eastAsia="Times New Roman" w:hAnsi="Arial" w:cs="Arial"/>
          <w:color w:val="000000"/>
          <w:sz w:val="24"/>
          <w:szCs w:val="24"/>
          <w:lang w:val="es-ES" w:eastAsia="es-ES"/>
        </w:rPr>
        <w:t xml:space="preserve">este factor está dado por: </w:t>
      </w:r>
      <m:oMath>
        <m:d>
          <m:dPr>
            <m:begChr m:val="["/>
            <m:endChr m:val="]"/>
            <m:ctrlPr>
              <w:rPr>
                <w:rFonts w:ascii="Cambria Math" w:eastAsia="Times New Roman" w:hAnsi="Cambria Math" w:cs="Arial"/>
                <w:i/>
                <w:color w:val="000000"/>
                <w:sz w:val="24"/>
                <w:szCs w:val="24"/>
                <w:lang w:val="es-ES" w:eastAsia="es-ES"/>
              </w:rPr>
            </m:ctrlPr>
          </m:dPr>
          <m:e>
            <m:r>
              <w:rPr>
                <w:rFonts w:ascii="Cambria Math" w:eastAsia="Times New Roman" w:hAnsi="Cambria Math" w:cs="Arial"/>
                <w:color w:val="000000"/>
                <w:sz w:val="24"/>
                <w:szCs w:val="24"/>
                <w:lang w:val="es-ES" w:eastAsia="es-ES"/>
              </w:rPr>
              <m:t>1-(1-</m:t>
            </m:r>
            <m:r>
              <m:rPr>
                <m:sty m:val="p"/>
              </m:rPr>
              <w:rPr>
                <w:rFonts w:ascii="Cambria Math" w:eastAsia="Times New Roman" w:hAnsi="Cambria Math" w:cs="Arial"/>
                <w:color w:val="000000"/>
                <w:sz w:val="24"/>
                <w:szCs w:val="24"/>
                <w:lang w:val="es-ES" w:eastAsia="es-ES"/>
              </w:rPr>
              <m:t>φ)</m:t>
            </m:r>
            <m:r>
              <m:rPr>
                <m:sty m:val="p"/>
              </m:rPr>
              <w:rPr>
                <w:rFonts w:ascii="Cambria Math" w:eastAsia="Times New Roman" w:hAnsi="Cambria Math" w:cs="Calibri"/>
                <w:color w:val="000000"/>
                <w:sz w:val="24"/>
                <w:szCs w:val="24"/>
                <w:lang w:val="es-ES" w:eastAsia="es-ES"/>
              </w:rPr>
              <m:t>²</m:t>
            </m:r>
          </m:e>
        </m:d>
      </m:oMath>
      <w:r w:rsidR="00512BB9" w:rsidRPr="00512BB9">
        <w:rPr>
          <w:rFonts w:ascii="Arial" w:eastAsia="Times New Roman" w:hAnsi="Arial" w:cs="Arial"/>
          <w:color w:val="000000"/>
          <w:sz w:val="24"/>
          <w:szCs w:val="24"/>
          <w:lang w:val="es-ES" w:eastAsia="es-ES"/>
        </w:rPr>
        <w:t xml:space="preserve">, en donde </w:t>
      </w:r>
      <m:oMath>
        <m:r>
          <m:rPr>
            <m:sty m:val="p"/>
          </m:rPr>
          <w:rPr>
            <w:rFonts w:ascii="Cambria Math" w:eastAsia="Times New Roman" w:hAnsi="Cambria Math" w:cs="Arial"/>
            <w:color w:val="000000"/>
            <w:sz w:val="24"/>
            <w:szCs w:val="24"/>
            <w:lang w:val="es-ES" w:eastAsia="es-ES"/>
          </w:rPr>
          <m:t>φ</m:t>
        </m:r>
      </m:oMath>
      <w:r w:rsidR="00512BB9" w:rsidRPr="00512BB9">
        <w:rPr>
          <w:rFonts w:ascii="Arial" w:eastAsia="Times New Roman" w:hAnsi="Arial" w:cs="Arial"/>
          <w:color w:val="000000"/>
          <w:sz w:val="24"/>
          <w:szCs w:val="24"/>
          <w:lang w:val="es-ES" w:eastAsia="es-ES"/>
        </w:rPr>
        <w:t xml:space="preserve"> es la relación</w:t>
      </w:r>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color w:val="000000"/>
          <w:sz w:val="24"/>
          <w:szCs w:val="24"/>
          <w:lang w:val="es-ES" w:eastAsia="es-ES"/>
        </w:rPr>
        <w:t>de solidez del letrero o muro.</w:t>
      </w:r>
    </w:p>
    <w:p w:rsidR="00512BB9" w:rsidRPr="00512BB9" w:rsidRDefault="00512BB9" w:rsidP="00512BB9">
      <w:pPr>
        <w:tabs>
          <w:tab w:val="left" w:pos="1086"/>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512BB9" w:rsidP="00512BB9">
      <w:pPr>
        <w:tabs>
          <w:tab w:val="left" w:pos="1086"/>
          <w:tab w:val="left" w:pos="1267"/>
        </w:tabs>
        <w:spacing w:after="0" w:line="276" w:lineRule="auto"/>
        <w:ind w:left="1267" w:hanging="558"/>
        <w:jc w:val="both"/>
        <w:rPr>
          <w:rFonts w:ascii="Arial" w:eastAsia="Times New Roman" w:hAnsi="Arial" w:cs="Arial"/>
          <w:sz w:val="24"/>
          <w:szCs w:val="24"/>
          <w:lang w:val="es-ES" w:eastAsia="es-ES"/>
        </w:rPr>
      </w:pPr>
      <m:oMath>
        <m:r>
          <m:rPr>
            <m:sty m:val="p"/>
          </m:rPr>
          <w:rPr>
            <w:rFonts w:ascii="Cambria Math" w:eastAsia="Times New Roman" w:hAnsi="Cambria Math" w:cs="Arial"/>
            <w:color w:val="000000"/>
            <w:sz w:val="24"/>
            <w:szCs w:val="24"/>
            <w:lang w:val="es-ES" w:eastAsia="es-ES"/>
          </w:rPr>
          <m:t>φ</m:t>
        </m:r>
      </m:oMath>
      <w:r w:rsidRPr="00512BB9">
        <w:rPr>
          <w:rFonts w:ascii="Arial" w:eastAsia="Times New Roman" w:hAnsi="Arial" w:cs="Arial"/>
          <w:sz w:val="24"/>
          <w:szCs w:val="24"/>
          <w:lang w:val="es-ES" w:eastAsia="es-ES"/>
        </w:rPr>
        <w:t xml:space="preserve"> ___relación del área solida entre el área total de la superficie del letrero o muro, adimensional, y</w:t>
      </w:r>
    </w:p>
    <w:p w:rsidR="00512BB9" w:rsidRPr="00512BB9" w:rsidRDefault="00512BB9" w:rsidP="00512BB9">
      <w:pPr>
        <w:tabs>
          <w:tab w:val="left" w:pos="1086"/>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1B6949" w:rsidP="00512BB9">
      <w:pPr>
        <w:tabs>
          <w:tab w:val="left" w:pos="724"/>
          <w:tab w:val="left" w:pos="871"/>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q</m:t>
            </m:r>
          </m:e>
          <m:sub>
            <m:r>
              <w:rPr>
                <w:rFonts w:ascii="Cambria Math" w:eastAsia="Times New Roman" w:hAnsi="Cambria Math" w:cs="Arial"/>
                <w:sz w:val="24"/>
                <w:szCs w:val="24"/>
                <w:lang w:val="es-ES" w:eastAsia="es-ES"/>
              </w:rPr>
              <m:t>z</m:t>
            </m:r>
          </m:sub>
        </m:sSub>
      </m:oMath>
      <w:r w:rsidR="00512BB9" w:rsidRPr="00512BB9">
        <w:rPr>
          <w:rFonts w:ascii="Arial" w:eastAsia="Times New Roman" w:hAnsi="Arial" w:cs="Arial"/>
          <w:sz w:val="24"/>
          <w:szCs w:val="24"/>
          <w:lang w:val="es-ES" w:eastAsia="es-ES"/>
        </w:rPr>
        <w:t xml:space="preserve">___ presión dinámica de base del viento calculara según el inciso 4.8.3, a la altura total H, del letrero o muro ver figura 4.9.10 en </w:t>
      </w:r>
      <w:r w:rsidR="00512BB9" w:rsidRPr="00512BB9">
        <w:rPr>
          <w:rFonts w:ascii="Arial" w:eastAsia="Times New Roman" w:hAnsi="Arial" w:cs="Arial"/>
          <w:color w:val="000000"/>
          <w:sz w:val="24"/>
          <w:szCs w:val="24"/>
          <w:lang w:val="es-ES" w:eastAsia="es-ES"/>
        </w:rPr>
        <w:t>kg/m²</w:t>
      </w:r>
    </w:p>
    <w:p w:rsidR="00512BB9" w:rsidRPr="00512BB9" w:rsidRDefault="00512BB9" w:rsidP="00512BB9">
      <w:pPr>
        <w:tabs>
          <w:tab w:val="left" w:pos="724"/>
          <w:tab w:val="left" w:pos="6400"/>
        </w:tabs>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color w:val="000000"/>
          <w:sz w:val="24"/>
          <w:szCs w:val="24"/>
          <w:lang w:val="es-ES" w:eastAsia="es-ES"/>
        </w:rPr>
        <w:tab/>
      </w:r>
      <w:r w:rsidRPr="00512BB9">
        <w:rPr>
          <w:rFonts w:ascii="Arial" w:eastAsia="Times New Roman" w:hAnsi="Arial" w:cs="Arial"/>
          <w:color w:val="000000"/>
          <w:sz w:val="24"/>
          <w:szCs w:val="24"/>
          <w:lang w:val="es-ES" w:eastAsia="es-ES"/>
        </w:rPr>
        <w:tab/>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Al aplicar el </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pn</m:t>
            </m:r>
          </m:sub>
        </m:sSub>
      </m:oMath>
      <w:r w:rsidRPr="00512BB9">
        <w:rPr>
          <w:rFonts w:ascii="Arial" w:eastAsia="Times New Roman" w:hAnsi="Arial" w:cs="Arial"/>
          <w:sz w:val="24"/>
          <w:szCs w:val="24"/>
          <w:lang w:val="es-ES" w:eastAsia="es-ES"/>
        </w:rPr>
        <w:t>,la fuerza resultante actuará normal a la superficie del letrero o muro, sin importar la dirección del viento. Debe considerarse que el punto de aplicación de dicha fuerza resultante se ubica a la mitad de la altura del letrero (H – h/2), o del muro (H/2), y a una excentricidad horizontal “e”, definida en la tabla 4.9.10, según sea el caso. Asimismo, se considerará que el espesor del letrero o muro es muy pequeño comparado con sus otras dos dimensiones.</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Tabla 4.9.10(a) coeficiente de presión neta,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pn</m:t>
            </m:r>
          </m:sub>
        </m:sSub>
      </m:oMath>
      <w:r w:rsidRPr="00512BB9">
        <w:rPr>
          <w:rFonts w:ascii="Arial" w:eastAsia="Times New Roman" w:hAnsi="Arial" w:cs="Arial"/>
          <w:sz w:val="24"/>
          <w:szCs w:val="24"/>
          <w:lang w:val="es-ES" w:eastAsia="es-ES"/>
        </w:rPr>
        <w:t>, para letreros y muros aislados, θ = 0°</w:t>
      </w:r>
    </w:p>
    <w:p w:rsidR="00512BB9" w:rsidRPr="00512BB9" w:rsidRDefault="00512BB9" w:rsidP="00512BB9">
      <w:pPr>
        <w:tabs>
          <w:tab w:val="left" w:pos="724"/>
          <w:tab w:val="left" w:pos="993"/>
        </w:tabs>
        <w:spacing w:after="0" w:line="276" w:lineRule="auto"/>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drawing>
          <wp:anchor distT="0" distB="0" distL="114300" distR="114300" simplePos="0" relativeHeight="251678720" behindDoc="0" locked="0" layoutInCell="1" allowOverlap="1" wp14:anchorId="3020B12C" wp14:editId="7139C4AA">
            <wp:simplePos x="0" y="0"/>
            <wp:positionH relativeFrom="column">
              <wp:posOffset>2168398</wp:posOffset>
            </wp:positionH>
            <wp:positionV relativeFrom="paragraph">
              <wp:posOffset>575310</wp:posOffset>
            </wp:positionV>
            <wp:extent cx="1938528" cy="213360"/>
            <wp:effectExtent l="0" t="0" r="5080" b="0"/>
            <wp:wrapNone/>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1938528" cy="21336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77696" behindDoc="0" locked="0" layoutInCell="1" allowOverlap="1" wp14:anchorId="503AAC3C" wp14:editId="75EE6B03">
            <wp:simplePos x="0" y="0"/>
            <wp:positionH relativeFrom="column">
              <wp:posOffset>2229485</wp:posOffset>
            </wp:positionH>
            <wp:positionV relativeFrom="paragraph">
              <wp:posOffset>93345</wp:posOffset>
            </wp:positionV>
            <wp:extent cx="1828800" cy="196850"/>
            <wp:effectExtent l="0" t="0" r="0" b="0"/>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1828800" cy="19685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inline distT="0" distB="0" distL="0" distR="0" wp14:anchorId="568C3D89" wp14:editId="5D219CE4">
            <wp:extent cx="4563374" cy="1120598"/>
            <wp:effectExtent l="0" t="0" r="0" b="381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576402" cy="1123797"/>
                    </a:xfrm>
                    <a:prstGeom prst="rect">
                      <a:avLst/>
                    </a:prstGeom>
                  </pic:spPr>
                </pic:pic>
              </a:graphicData>
            </a:graphic>
          </wp:inline>
        </w:drawing>
      </w:r>
    </w:p>
    <w:p w:rsidR="00325CC6" w:rsidRDefault="00325CC6"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325CC6" w:rsidRDefault="00325CC6"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Eliminar espacios</w:t>
      </w: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Tabla 4.9.10(b) coeficiente de presión neta,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pn</m:t>
            </m:r>
          </m:sub>
        </m:sSub>
      </m:oMath>
      <w:r w:rsidRPr="00512BB9">
        <w:rPr>
          <w:rFonts w:ascii="Arial" w:eastAsia="Times New Roman" w:hAnsi="Arial" w:cs="Arial"/>
          <w:sz w:val="24"/>
          <w:szCs w:val="24"/>
          <w:lang w:val="es-ES" w:eastAsia="es-ES"/>
        </w:rPr>
        <w:t>, para letreros y muros aislados, θ = 45°</w:t>
      </w:r>
    </w:p>
    <w:p w:rsidR="00512BB9" w:rsidRPr="00512BB9" w:rsidRDefault="00512BB9" w:rsidP="00512BB9">
      <w:pPr>
        <w:tabs>
          <w:tab w:val="left" w:pos="724"/>
          <w:tab w:val="left" w:pos="89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96"/>
        </w:tabs>
        <w:spacing w:after="0" w:line="276" w:lineRule="auto"/>
        <w:ind w:left="709"/>
        <w:jc w:val="center"/>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drawing>
          <wp:anchor distT="0" distB="0" distL="114300" distR="114300" simplePos="0" relativeHeight="251681792" behindDoc="0" locked="0" layoutInCell="1" allowOverlap="1" wp14:anchorId="6D8CB4C9" wp14:editId="4A007AAE">
            <wp:simplePos x="0" y="0"/>
            <wp:positionH relativeFrom="column">
              <wp:posOffset>4692142</wp:posOffset>
            </wp:positionH>
            <wp:positionV relativeFrom="paragraph">
              <wp:posOffset>594995</wp:posOffset>
            </wp:positionV>
            <wp:extent cx="518160" cy="170180"/>
            <wp:effectExtent l="0" t="0" r="0" b="1270"/>
            <wp:wrapNone/>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extLst>
                        <a:ext uri="{28A0092B-C50C-407E-A947-70E740481C1C}">
                          <a14:useLocalDpi xmlns:a14="http://schemas.microsoft.com/office/drawing/2010/main" val="0"/>
                        </a:ext>
                      </a:extLst>
                    </a:blip>
                    <a:srcRect l="-1" r="3493" b="15625"/>
                    <a:stretch/>
                  </pic:blipFill>
                  <pic:spPr bwMode="auto">
                    <a:xfrm>
                      <a:off x="0" y="0"/>
                      <a:ext cx="518160" cy="1701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80768" behindDoc="0" locked="0" layoutInCell="1" allowOverlap="1" wp14:anchorId="0F6F4233" wp14:editId="3A4B61F7">
            <wp:simplePos x="0" y="0"/>
            <wp:positionH relativeFrom="column">
              <wp:posOffset>4692777</wp:posOffset>
            </wp:positionH>
            <wp:positionV relativeFrom="paragraph">
              <wp:posOffset>351282</wp:posOffset>
            </wp:positionV>
            <wp:extent cx="518160" cy="170421"/>
            <wp:effectExtent l="0" t="0" r="0" b="1270"/>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extLst>
                        <a:ext uri="{28A0092B-C50C-407E-A947-70E740481C1C}">
                          <a14:useLocalDpi xmlns:a14="http://schemas.microsoft.com/office/drawing/2010/main" val="0"/>
                        </a:ext>
                      </a:extLst>
                    </a:blip>
                    <a:srcRect l="-1" r="3493" b="15625"/>
                    <a:stretch/>
                  </pic:blipFill>
                  <pic:spPr bwMode="auto">
                    <a:xfrm>
                      <a:off x="0" y="0"/>
                      <a:ext cx="524256" cy="1724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79744" behindDoc="0" locked="0" layoutInCell="1" allowOverlap="1" wp14:anchorId="78FA067C" wp14:editId="2AD7C75F">
            <wp:simplePos x="0" y="0"/>
            <wp:positionH relativeFrom="column">
              <wp:posOffset>2229993</wp:posOffset>
            </wp:positionH>
            <wp:positionV relativeFrom="paragraph">
              <wp:posOffset>601218</wp:posOffset>
            </wp:positionV>
            <wp:extent cx="2243328" cy="182880"/>
            <wp:effectExtent l="0" t="0" r="5080" b="7620"/>
            <wp:wrapNone/>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extLst>
                        <a:ext uri="{28A0092B-C50C-407E-A947-70E740481C1C}">
                          <a14:useLocalDpi xmlns:a14="http://schemas.microsoft.com/office/drawing/2010/main" val="0"/>
                        </a:ext>
                      </a:extLst>
                    </a:blip>
                    <a:srcRect l="5212" t="21889" r="8468" b="15570"/>
                    <a:stretch/>
                  </pic:blipFill>
                  <pic:spPr bwMode="auto">
                    <a:xfrm>
                      <a:off x="0" y="0"/>
                      <a:ext cx="2243328" cy="182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76672" behindDoc="0" locked="0" layoutInCell="1" allowOverlap="1" wp14:anchorId="330858F6" wp14:editId="624999DA">
            <wp:simplePos x="0" y="0"/>
            <wp:positionH relativeFrom="column">
              <wp:posOffset>2370201</wp:posOffset>
            </wp:positionH>
            <wp:positionV relativeFrom="paragraph">
              <wp:posOffset>83058</wp:posOffset>
            </wp:positionV>
            <wp:extent cx="1828800" cy="197256"/>
            <wp:effectExtent l="0" t="0" r="0" b="0"/>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1828800" cy="197256"/>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Arial" w:eastAsia="Times New Roman" w:hAnsi="Arial" w:cs="Arial"/>
          <w:noProof/>
          <w:sz w:val="24"/>
          <w:szCs w:val="24"/>
          <w:lang w:eastAsia="es-MX"/>
        </w:rPr>
        <w:drawing>
          <wp:inline distT="0" distB="0" distL="0" distR="0" wp14:anchorId="3CA01AC9" wp14:editId="65305BA5">
            <wp:extent cx="4839419" cy="905155"/>
            <wp:effectExtent l="0" t="0" r="0" b="952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4837922" cy="904875"/>
                    </a:xfrm>
                    <a:prstGeom prst="rect">
                      <a:avLst/>
                    </a:prstGeom>
                  </pic:spPr>
                </pic:pic>
              </a:graphicData>
            </a:graphic>
          </wp:inline>
        </w:drawing>
      </w:r>
    </w:p>
    <w:p w:rsidR="00325CC6" w:rsidRDefault="00325CC6"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Tabla 4.9.10(c) coeficiente de presión neta,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C</m:t>
            </m:r>
          </m:e>
          <m:sub>
            <m:r>
              <w:rPr>
                <w:rFonts w:ascii="Cambria Math" w:eastAsia="Times New Roman" w:hAnsi="Cambria Math" w:cs="Arial"/>
                <w:sz w:val="24"/>
                <w:szCs w:val="24"/>
                <w:lang w:val="es-ES" w:eastAsia="es-ES"/>
              </w:rPr>
              <m:t>pn</m:t>
            </m:r>
          </m:sub>
        </m:sSub>
      </m:oMath>
      <w:r w:rsidRPr="00512BB9">
        <w:rPr>
          <w:rFonts w:ascii="Arial" w:eastAsia="Times New Roman" w:hAnsi="Arial" w:cs="Arial"/>
          <w:sz w:val="24"/>
          <w:szCs w:val="24"/>
          <w:lang w:val="es-ES" w:eastAsia="es-ES"/>
        </w:rPr>
        <w:t xml:space="preserve"> para letreros y muros aislados, θ = 45°</w:t>
      </w:r>
    </w:p>
    <w:p w:rsidR="00512BB9" w:rsidRPr="00512BB9" w:rsidRDefault="00512BB9" w:rsidP="00512BB9">
      <w:pPr>
        <w:tabs>
          <w:tab w:val="left" w:pos="724"/>
        </w:tabs>
        <w:spacing w:after="0" w:line="276" w:lineRule="auto"/>
        <w:ind w:left="709"/>
        <w:jc w:val="center"/>
        <w:rPr>
          <w:rFonts w:ascii="Arial" w:eastAsia="Times New Roman" w:hAnsi="Arial" w:cs="Arial"/>
          <w:b/>
          <w:sz w:val="24"/>
          <w:szCs w:val="24"/>
          <w:lang w:val="es-ES" w:eastAsia="es-ES"/>
        </w:rPr>
      </w:pPr>
      <w:r w:rsidRPr="00512BB9">
        <w:rPr>
          <w:rFonts w:ascii="Arial" w:eastAsia="Times New Roman" w:hAnsi="Arial" w:cs="Arial"/>
          <w:noProof/>
          <w:sz w:val="24"/>
          <w:szCs w:val="24"/>
          <w:lang w:eastAsia="es-MX"/>
        </w:rPr>
        <w:lastRenderedPageBreak/>
        <w:drawing>
          <wp:inline distT="0" distB="0" distL="0" distR="0" wp14:anchorId="0B38C5DA" wp14:editId="1C0AE7CE">
            <wp:extent cx="4780915" cy="2185670"/>
            <wp:effectExtent l="0" t="0" r="635" b="508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4780915" cy="2185670"/>
                    </a:xfrm>
                    <a:prstGeom prst="rect">
                      <a:avLst/>
                    </a:prstGeom>
                  </pic:spPr>
                </pic:pic>
              </a:graphicData>
            </a:graphic>
          </wp:inline>
        </w:drawing>
      </w:r>
    </w:p>
    <w:p w:rsidR="00512BB9" w:rsidRPr="00512BB9" w:rsidRDefault="00512BB9" w:rsidP="00512BB9">
      <w:pPr>
        <w:tabs>
          <w:tab w:val="left" w:pos="724"/>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724"/>
          <w:tab w:val="left" w:pos="89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Nota: Cuando un letrero o muro forme una esquina que se extienda más allá de 1 h, el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C</m:t>
            </m:r>
          </m:e>
          <m:sub>
            <m:r>
              <m:rPr>
                <m:sty m:val="bi"/>
              </m:rPr>
              <w:rPr>
                <w:rFonts w:ascii="Cambria Math" w:eastAsia="Times New Roman" w:hAnsi="Cambria Math" w:cs="Arial"/>
                <w:sz w:val="24"/>
                <w:szCs w:val="24"/>
                <w:lang w:val="es-ES" w:eastAsia="es-ES"/>
              </w:rPr>
              <m:t>pn</m:t>
            </m:r>
          </m:sub>
        </m:sSub>
      </m:oMath>
      <w:r w:rsidRPr="00512BB9">
        <w:rPr>
          <w:rFonts w:ascii="Arial" w:eastAsia="Times New Roman" w:hAnsi="Arial" w:cs="Arial"/>
          <w:b/>
          <w:sz w:val="24"/>
          <w:szCs w:val="24"/>
          <w:lang w:val="es-ES" w:eastAsia="es-ES"/>
        </w:rPr>
        <w:t xml:space="preserve">, </w:t>
      </w:r>
      <w:r w:rsidRPr="00512BB9">
        <w:rPr>
          <w:rFonts w:ascii="Arial" w:eastAsia="Times New Roman" w:hAnsi="Arial" w:cs="Arial"/>
          <w:sz w:val="24"/>
          <w:szCs w:val="24"/>
          <w:lang w:val="es-ES" w:eastAsia="es-ES"/>
        </w:rPr>
        <w:t>para una distancia de 0 a 2 h, será igual a 2.2 para un letrero y, para una distancia de 0 a 2 h, será igual a 1.8 para un muro.</w:t>
      </w:r>
    </w:p>
    <w:p w:rsidR="00512BB9" w:rsidRPr="00512BB9" w:rsidRDefault="00512BB9" w:rsidP="00512BB9">
      <w:pPr>
        <w:tabs>
          <w:tab w:val="left" w:pos="724"/>
          <w:tab w:val="left" w:pos="89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96"/>
        </w:tabs>
        <w:spacing w:after="0" w:line="276" w:lineRule="auto"/>
        <w:jc w:val="both"/>
        <w:rPr>
          <w:rFonts w:ascii="Arial" w:eastAsia="Times New Roman" w:hAnsi="Arial" w:cs="Arial"/>
          <w:sz w:val="24"/>
          <w:szCs w:val="24"/>
          <w:lang w:val="es-ES" w:eastAsia="es-ES"/>
        </w:rPr>
      </w:pPr>
    </w:p>
    <w:p w:rsid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bCs/>
          <w:color w:val="000000"/>
          <w:sz w:val="24"/>
          <w:szCs w:val="24"/>
          <w:lang w:val="es-ES" w:eastAsia="es-ES"/>
        </w:rPr>
        <w:t>Tabla 4.9.10(d) coeficiente de presión neta,</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C</m:t>
            </m:r>
          </m:e>
          <m:sub>
            <m:r>
              <m:rPr>
                <m:sty m:val="bi"/>
              </m:rPr>
              <w:rPr>
                <w:rFonts w:ascii="Cambria Math" w:eastAsia="Times New Roman" w:hAnsi="Cambria Math" w:cs="Arial"/>
                <w:sz w:val="24"/>
                <w:szCs w:val="24"/>
                <w:lang w:val="es-ES" w:eastAsia="es-ES"/>
              </w:rPr>
              <m:t>pn</m:t>
            </m:r>
          </m:sub>
        </m:sSub>
        <m:r>
          <m:rPr>
            <m:sty m:val="bi"/>
          </m:rP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para letreros y muros aislados. Dirección del viento θ = 90°</w:t>
      </w:r>
    </w:p>
    <w:p w:rsidR="00325CC6" w:rsidRDefault="00325CC6" w:rsidP="00512BB9">
      <w:pPr>
        <w:tabs>
          <w:tab w:val="left" w:pos="724"/>
        </w:tabs>
        <w:spacing w:after="0" w:line="276" w:lineRule="auto"/>
        <w:ind w:left="709"/>
        <w:jc w:val="both"/>
        <w:rPr>
          <w:rFonts w:ascii="Arial" w:eastAsia="Times New Roman" w:hAnsi="Arial" w:cs="Arial"/>
          <w:b/>
          <w:sz w:val="24"/>
          <w:szCs w:val="24"/>
          <w:lang w:val="es-ES" w:eastAsia="es-ES"/>
        </w:rPr>
      </w:pPr>
    </w:p>
    <w:p w:rsidR="00325CC6" w:rsidRPr="00512BB9" w:rsidRDefault="00325CC6"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851"/>
        </w:tabs>
        <w:spacing w:after="0" w:line="276" w:lineRule="auto"/>
        <w:ind w:left="709" w:firstLine="142"/>
        <w:rPr>
          <w:rFonts w:ascii="Arial" w:eastAsia="Times New Roman" w:hAnsi="Arial" w:cs="Arial"/>
          <w:b/>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696B98BC" wp14:editId="5FCF4866">
            <wp:extent cx="4657344" cy="1511808"/>
            <wp:effectExtent l="19050" t="19050" r="10160" b="1270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extLst>
                        <a:ext uri="{BEBA8EAE-BF5A-486C-A8C5-ECC9F3942E4B}">
                          <a14:imgProps xmlns:a14="http://schemas.microsoft.com/office/drawing/2010/main">
                            <a14:imgLayer r:embed="rId83">
                              <a14:imgEffect>
                                <a14:sharpenSoften amount="50000"/>
                              </a14:imgEffect>
                            </a14:imgLayer>
                          </a14:imgProps>
                        </a:ext>
                      </a:extLst>
                    </a:blip>
                    <a:srcRect l="1757" t="5934" r="2489" b="6253"/>
                    <a:stretch/>
                  </pic:blipFill>
                  <pic:spPr bwMode="auto">
                    <a:xfrm>
                      <a:off x="0" y="0"/>
                      <a:ext cx="4657344" cy="1511808"/>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325CC6" w:rsidRDefault="00325CC6" w:rsidP="00512BB9">
      <w:pPr>
        <w:tabs>
          <w:tab w:val="left" w:pos="724"/>
          <w:tab w:val="left" w:pos="3163"/>
        </w:tabs>
        <w:spacing w:after="0" w:line="276" w:lineRule="auto"/>
        <w:ind w:left="709"/>
        <w:jc w:val="both"/>
        <w:rPr>
          <w:rFonts w:ascii="Arial" w:eastAsia="Times New Roman" w:hAnsi="Arial" w:cs="Arial"/>
          <w:sz w:val="24"/>
          <w:szCs w:val="24"/>
          <w:lang w:val="es-ES" w:eastAsia="es-ES"/>
        </w:rPr>
      </w:pPr>
    </w:p>
    <w:p w:rsidR="00325CC6" w:rsidRDefault="00325CC6" w:rsidP="00512BB9">
      <w:pPr>
        <w:tabs>
          <w:tab w:val="left" w:pos="724"/>
          <w:tab w:val="left" w:pos="3163"/>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3163"/>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Tómense los valores de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C</m:t>
            </m:r>
          </m:e>
          <m:sub>
            <m:r>
              <m:rPr>
                <m:sty m:val="bi"/>
              </m:rPr>
              <w:rPr>
                <w:rFonts w:ascii="Cambria Math" w:eastAsia="Times New Roman" w:hAnsi="Cambria Math" w:cs="Arial"/>
                <w:sz w:val="24"/>
                <w:szCs w:val="24"/>
                <w:lang w:val="es-ES" w:eastAsia="es-ES"/>
              </w:rPr>
              <m:t>pn</m:t>
            </m:r>
          </m:sub>
        </m:sSub>
      </m:oMath>
      <w:r w:rsidRPr="00512BB9">
        <w:rPr>
          <w:rFonts w:ascii="Arial" w:eastAsia="Times New Roman" w:hAnsi="Arial" w:cs="Arial"/>
          <w:sz w:val="24"/>
          <w:szCs w:val="24"/>
          <w:lang w:val="es-ES" w:eastAsia="es-ES"/>
        </w:rPr>
        <w:t xml:space="preserve"> del mismo signo</w:t>
      </w:r>
    </w:p>
    <w:p w:rsidR="00512BB9" w:rsidRPr="00512BB9" w:rsidRDefault="00512BB9" w:rsidP="00512BB9">
      <w:pPr>
        <w:tabs>
          <w:tab w:val="left" w:pos="724"/>
          <w:tab w:val="left" w:pos="3163"/>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2E1964AC" wp14:editId="1F37D861">
            <wp:extent cx="4819650" cy="2047875"/>
            <wp:effectExtent l="0" t="0" r="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14="http://schemas.microsoft.com/office/drawing/2010/main">
                            <a14:imgLayer r:embed="rId85">
                              <a14:imgEffect>
                                <a14:sharpenSoften amount="47000"/>
                              </a14:imgEffect>
                              <a14:imgEffect>
                                <a14:brightnessContrast contrast="40000"/>
                              </a14:imgEffect>
                            </a14:imgLayer>
                          </a14:imgProps>
                        </a:ext>
                      </a:extLst>
                    </a:blip>
                    <a:stretch>
                      <a:fillRect/>
                    </a:stretch>
                  </pic:blipFill>
                  <pic:spPr>
                    <a:xfrm>
                      <a:off x="0" y="0"/>
                      <a:ext cx="4819650" cy="2047875"/>
                    </a:xfrm>
                    <a:prstGeom prst="rect">
                      <a:avLst/>
                    </a:prstGeom>
                  </pic:spPr>
                </pic:pic>
              </a:graphicData>
            </a:graphic>
          </wp:inline>
        </w:drawing>
      </w:r>
    </w:p>
    <w:p w:rsidR="00512BB9" w:rsidRPr="00512BB9" w:rsidRDefault="00512BB9" w:rsidP="00512BB9">
      <w:pPr>
        <w:tabs>
          <w:tab w:val="left" w:pos="724"/>
          <w:tab w:val="left" w:pos="3163"/>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 xml:space="preserve">Figuras 4.9.10 Letreros y muros aislados </w:t>
      </w:r>
    </w:p>
    <w:p w:rsidR="00512BB9" w:rsidRPr="00512BB9" w:rsidRDefault="00512BB9" w:rsidP="00512BB9">
      <w:pPr>
        <w:tabs>
          <w:tab w:val="left" w:pos="724"/>
          <w:tab w:val="left" w:pos="3163"/>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3095"/>
        </w:tabs>
        <w:spacing w:after="0" w:line="240" w:lineRule="auto"/>
        <w:rPr>
          <w:rFonts w:ascii="Arial" w:eastAsia="Times New Roman" w:hAnsi="Arial" w:cs="Arial"/>
          <w:sz w:val="24"/>
          <w:szCs w:val="24"/>
          <w:lang w:val="es-ES" w:eastAsia="es-ES"/>
        </w:rPr>
      </w:pPr>
    </w:p>
    <w:p w:rsidR="00512BB9" w:rsidRPr="00512BB9" w:rsidRDefault="00512BB9" w:rsidP="00512BB9">
      <w:pPr>
        <w:tabs>
          <w:tab w:val="left" w:pos="3095"/>
        </w:tabs>
        <w:spacing w:after="0" w:line="240" w:lineRule="auto"/>
        <w:rPr>
          <w:rFonts w:ascii="Arial" w:eastAsia="Times New Roman" w:hAnsi="Arial" w:cs="Arial"/>
          <w:sz w:val="24"/>
          <w:szCs w:val="24"/>
          <w:lang w:val="es-ES" w:eastAsia="es-ES"/>
        </w:rPr>
      </w:pPr>
    </w:p>
    <w:p w:rsidR="00512BB9" w:rsidRPr="00512BB9" w:rsidRDefault="00512BB9" w:rsidP="00512BB9">
      <w:pPr>
        <w:tabs>
          <w:tab w:val="left" w:pos="3095"/>
        </w:tabs>
        <w:spacing w:after="0" w:line="240" w:lineRule="auto"/>
        <w:rPr>
          <w:rFonts w:ascii="Times New Roman" w:eastAsia="Times New Roman" w:hAnsi="Times New Roman" w:cs="Times New Roman"/>
          <w:sz w:val="24"/>
          <w:szCs w:val="24"/>
          <w:lang w:val="es-ES" w:eastAsia="es-ES"/>
        </w:rPr>
      </w:pPr>
      <w:r w:rsidRPr="00512BB9">
        <w:rPr>
          <w:rFonts w:ascii="Times New Roman" w:eastAsia="Times New Roman" w:hAnsi="Times New Roman" w:cs="Times New Roman"/>
          <w:noProof/>
          <w:sz w:val="24"/>
          <w:szCs w:val="24"/>
          <w:lang w:eastAsia="es-MX"/>
        </w:rPr>
        <w:drawing>
          <wp:anchor distT="0" distB="0" distL="114300" distR="114300" simplePos="0" relativeHeight="251687936" behindDoc="0" locked="0" layoutInCell="1" allowOverlap="1" wp14:anchorId="3C74B610" wp14:editId="64795FD3">
            <wp:simplePos x="0" y="0"/>
            <wp:positionH relativeFrom="column">
              <wp:posOffset>3420053</wp:posOffset>
            </wp:positionH>
            <wp:positionV relativeFrom="paragraph">
              <wp:posOffset>534860</wp:posOffset>
            </wp:positionV>
            <wp:extent cx="361315" cy="189230"/>
            <wp:effectExtent l="0" t="0" r="635" b="1270"/>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361315" cy="18923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86912" behindDoc="0" locked="0" layoutInCell="1" allowOverlap="1" wp14:anchorId="1F5DFD97" wp14:editId="73D65ED2">
            <wp:simplePos x="0" y="0"/>
            <wp:positionH relativeFrom="column">
              <wp:posOffset>3140501</wp:posOffset>
            </wp:positionH>
            <wp:positionV relativeFrom="paragraph">
              <wp:posOffset>364044</wp:posOffset>
            </wp:positionV>
            <wp:extent cx="743585" cy="170180"/>
            <wp:effectExtent l="0" t="0" r="0" b="1270"/>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743585" cy="17018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85888" behindDoc="0" locked="0" layoutInCell="1" allowOverlap="1" wp14:anchorId="02009DBF" wp14:editId="6CB05AD0">
            <wp:simplePos x="0" y="0"/>
            <wp:positionH relativeFrom="column">
              <wp:posOffset>1732280</wp:posOffset>
            </wp:positionH>
            <wp:positionV relativeFrom="paragraph">
              <wp:posOffset>471170</wp:posOffset>
            </wp:positionV>
            <wp:extent cx="361315" cy="189230"/>
            <wp:effectExtent l="0" t="0" r="635" b="1270"/>
            <wp:wrapNone/>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361315" cy="18923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84864" behindDoc="0" locked="0" layoutInCell="1" allowOverlap="1" wp14:anchorId="4498C0C5" wp14:editId="33282301">
            <wp:simplePos x="0" y="0"/>
            <wp:positionH relativeFrom="column">
              <wp:posOffset>1473779</wp:posOffset>
            </wp:positionH>
            <wp:positionV relativeFrom="paragraph">
              <wp:posOffset>300940</wp:posOffset>
            </wp:positionV>
            <wp:extent cx="743585" cy="170180"/>
            <wp:effectExtent l="0" t="0" r="0" b="1270"/>
            <wp:wrapNone/>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743585" cy="17018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82816" behindDoc="0" locked="0" layoutInCell="1" allowOverlap="1" wp14:anchorId="25D3A43F" wp14:editId="4350D848">
            <wp:simplePos x="0" y="0"/>
            <wp:positionH relativeFrom="column">
              <wp:posOffset>-213995</wp:posOffset>
            </wp:positionH>
            <wp:positionV relativeFrom="paragraph">
              <wp:posOffset>318770</wp:posOffset>
            </wp:positionV>
            <wp:extent cx="743585" cy="170180"/>
            <wp:effectExtent l="0" t="0" r="0" b="1270"/>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743585" cy="170180"/>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anchor distT="0" distB="0" distL="114300" distR="114300" simplePos="0" relativeHeight="251683840" behindDoc="0" locked="0" layoutInCell="1" allowOverlap="1" wp14:anchorId="0F86225E" wp14:editId="27E12C51">
            <wp:simplePos x="0" y="0"/>
            <wp:positionH relativeFrom="column">
              <wp:posOffset>65736</wp:posOffset>
            </wp:positionH>
            <wp:positionV relativeFrom="paragraph">
              <wp:posOffset>489585</wp:posOffset>
            </wp:positionV>
            <wp:extent cx="361666" cy="189393"/>
            <wp:effectExtent l="0" t="0" r="635" b="1270"/>
            <wp:wrapNone/>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361666" cy="189393"/>
                    </a:xfrm>
                    <a:prstGeom prst="rect">
                      <a:avLst/>
                    </a:prstGeom>
                  </pic:spPr>
                </pic:pic>
              </a:graphicData>
            </a:graphic>
            <wp14:sizeRelH relativeFrom="page">
              <wp14:pctWidth>0</wp14:pctWidth>
            </wp14:sizeRelH>
            <wp14:sizeRelV relativeFrom="page">
              <wp14:pctHeight>0</wp14:pctHeight>
            </wp14:sizeRelV>
          </wp:anchor>
        </w:drawing>
      </w:r>
      <w:r w:rsidRPr="00512BB9">
        <w:rPr>
          <w:rFonts w:ascii="Times New Roman" w:eastAsia="Times New Roman" w:hAnsi="Times New Roman" w:cs="Times New Roman"/>
          <w:noProof/>
          <w:sz w:val="24"/>
          <w:szCs w:val="24"/>
          <w:lang w:eastAsia="es-MX"/>
        </w:rPr>
        <w:drawing>
          <wp:inline distT="0" distB="0" distL="0" distR="0" wp14:anchorId="046DF3CD" wp14:editId="092EA0D2">
            <wp:extent cx="5288508" cy="1617260"/>
            <wp:effectExtent l="0" t="0" r="7620" b="254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BEBA8EAE-BF5A-486C-A8C5-ECC9F3942E4B}">
                          <a14:imgProps xmlns:a14="http://schemas.microsoft.com/office/drawing/2010/main">
                            <a14:imgLayer r:embed="rId89">
                              <a14:imgEffect>
                                <a14:sharpenSoften amount="50000"/>
                              </a14:imgEffect>
                              <a14:imgEffect>
                                <a14:brightnessContrast bright="1000" contrast="15000"/>
                              </a14:imgEffect>
                            </a14:imgLayer>
                          </a14:imgProps>
                        </a:ext>
                      </a:extLst>
                    </a:blip>
                    <a:stretch>
                      <a:fillRect/>
                    </a:stretch>
                  </pic:blipFill>
                  <pic:spPr>
                    <a:xfrm>
                      <a:off x="0" y="0"/>
                      <a:ext cx="5295015" cy="1619250"/>
                    </a:xfrm>
                    <a:prstGeom prst="rect">
                      <a:avLst/>
                    </a:prstGeom>
                  </pic:spPr>
                </pic:pic>
              </a:graphicData>
            </a:graphic>
          </wp:inline>
        </w:drawing>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Figura 4.9.11(a) muros.</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5CDC453F" wp14:editId="09595B21">
            <wp:extent cx="5612130" cy="1622712"/>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612130" cy="1622712"/>
                    </a:xfrm>
                    <a:prstGeom prst="rect">
                      <a:avLst/>
                    </a:prstGeom>
                    <a:noFill/>
                    <a:ln>
                      <a:noFill/>
                    </a:ln>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4.9.12 (b) letreros.</w:t>
      </w: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p>
    <w:p w:rsidR="00512BB9" w:rsidRPr="00512BB9" w:rsidRDefault="00512BB9" w:rsidP="00781AF0">
      <w:pPr>
        <w:numPr>
          <w:ilvl w:val="0"/>
          <w:numId w:val="82"/>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ANÁLISIS DINÁMICO.</w:t>
      </w:r>
    </w:p>
    <w:p w:rsidR="00512BB9" w:rsidRPr="00512BB9" w:rsidRDefault="00512BB9" w:rsidP="00512BB9">
      <w:pPr>
        <w:tabs>
          <w:tab w:val="left" w:pos="724"/>
        </w:tabs>
        <w:spacing w:after="0" w:line="276" w:lineRule="auto"/>
        <w:jc w:val="both"/>
        <w:rPr>
          <w:rFonts w:ascii="Arial" w:eastAsia="Times New Roman" w:hAnsi="Arial" w:cs="Arial"/>
          <w:lang w:val="es-ES" w:eastAsia="es-ES"/>
        </w:rPr>
      </w:pPr>
    </w:p>
    <w:p w:rsidR="00512BB9" w:rsidRPr="00512BB9" w:rsidRDefault="00512BB9" w:rsidP="00781AF0">
      <w:pPr>
        <w:numPr>
          <w:ilvl w:val="1"/>
          <w:numId w:val="83"/>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LIMITACIONES</w:t>
      </w:r>
    </w:p>
    <w:p w:rsidR="00512BB9" w:rsidRPr="00512BB9" w:rsidRDefault="00512BB9" w:rsidP="00512BB9">
      <w:pPr>
        <w:tabs>
          <w:tab w:val="left" w:pos="724"/>
        </w:tabs>
        <w:spacing w:after="0" w:line="276" w:lineRule="auto"/>
        <w:ind w:left="782"/>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análisis dinámico se emplea para evaluar la acción resultante de la interacción dinámica entre el flujo del viento y las estructuras pertenecientes a los </w:t>
      </w:r>
      <w:r w:rsidRPr="00512BB9">
        <w:rPr>
          <w:rFonts w:ascii="Arial" w:eastAsia="Times New Roman" w:hAnsi="Arial" w:cs="Arial"/>
          <w:b/>
          <w:sz w:val="24"/>
          <w:szCs w:val="24"/>
          <w:lang w:val="es-ES" w:eastAsia="es-ES"/>
        </w:rPr>
        <w:t>tipos 2 y 3</w:t>
      </w:r>
      <w:r w:rsidRPr="00512BB9">
        <w:rPr>
          <w:rFonts w:ascii="Arial" w:eastAsia="Times New Roman" w:hAnsi="Arial" w:cs="Arial"/>
          <w:sz w:val="24"/>
          <w:szCs w:val="24"/>
          <w:lang w:val="es-ES" w:eastAsia="es-ES"/>
        </w:rPr>
        <w:t xml:space="preserve"> definidas en el inciso 4.4. Las fuerzas y presiones actuantes sobre algunas de las partes o subsistemas, como tramos de muros o cubiertas, deben determinarse mediante el análisis estático descrito en el inciso 4.9. El procedimiento de análisis dinámico que se presenta en este inciso, se aplicara para calcular las cargas equivalentes por viento que actúan sobre las estructuras sensibles a los efectos   dinámicos producidos por la turbulencia del viento; dichas estructuras tienen un comportamiento elástico lineal. En la figura 4.10.1 se presentan un diagrama de flujo de este comportamiento.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Si el periodo de la estructura es mayor que cinco segundos, este procedimiento no es aplicable y deberá consultarse a un experto en la materia.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particular, este método deberá emplearse en el diseño de las estructuras que cumplan con algunas de las siguientes condiciones: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6"/>
        </w:numPr>
        <w:tabs>
          <w:tab w:val="left" w:pos="1086"/>
          <w:tab w:val="left" w:pos="1267"/>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relación h/d &gt; 5, en donde h es la altura total de la construcción y d la dimensión mínima de la base, ambas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0"/>
          <w:numId w:val="46"/>
        </w:numPr>
        <w:tabs>
          <w:tab w:val="left" w:pos="1086"/>
        </w:tabs>
        <w:spacing w:after="0" w:line="276" w:lineRule="auto"/>
        <w:ind w:left="1086" w:hanging="377"/>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periodo fundamental de la estructura es mayor que un segundo y menor o igual que cinco segundos.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Algunas recomendaciones para el caso de las estructuras del </w:t>
      </w:r>
      <w:r w:rsidRPr="00512BB9">
        <w:rPr>
          <w:rFonts w:ascii="Arial" w:eastAsia="Times New Roman" w:hAnsi="Arial" w:cs="Arial"/>
          <w:b/>
          <w:sz w:val="24"/>
          <w:szCs w:val="24"/>
          <w:lang w:val="es-ES" w:eastAsia="es-ES"/>
        </w:rPr>
        <w:t>tipo 4</w:t>
      </w:r>
      <w:r w:rsidRPr="00512BB9">
        <w:rPr>
          <w:rFonts w:ascii="Arial" w:eastAsia="Times New Roman" w:hAnsi="Arial" w:cs="Arial"/>
          <w:sz w:val="24"/>
          <w:szCs w:val="24"/>
          <w:lang w:val="es-ES" w:eastAsia="es-ES"/>
        </w:rPr>
        <w:t>, relacionadas con efectos de inestabilidad aerodinámica, se señalan en el inciso 4.10. (Del Manual de Diseño de Obras Civiles. Diseño por Viento 2020 de la C.F.E.).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2296"/>
        </w:tabs>
        <w:spacing w:after="0" w:line="276" w:lineRule="auto"/>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4409C147" wp14:editId="454894CA">
            <wp:extent cx="5314950" cy="54864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BEBA8EAE-BF5A-486C-A8C5-ECC9F3942E4B}">
                          <a14:imgProps xmlns:a14="http://schemas.microsoft.com/office/drawing/2010/main">
                            <a14:imgLayer r:embed="rId92">
                              <a14:imgEffect>
                                <a14:sharpenSoften amount="50000"/>
                              </a14:imgEffect>
                            </a14:imgLayer>
                          </a14:imgProps>
                        </a:ext>
                      </a:extLst>
                    </a:blip>
                    <a:stretch>
                      <a:fillRect/>
                    </a:stretch>
                  </pic:blipFill>
                  <pic:spPr>
                    <a:xfrm>
                      <a:off x="0" y="0"/>
                      <a:ext cx="5323219" cy="5494936"/>
                    </a:xfrm>
                    <a:prstGeom prst="rect">
                      <a:avLst/>
                    </a:prstGeom>
                  </pic:spPr>
                </pic:pic>
              </a:graphicData>
            </a:graphic>
          </wp:inline>
        </w:drawing>
      </w:r>
    </w:p>
    <w:p w:rsidR="00325CC6" w:rsidRDefault="00325CC6"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Cs/>
          <w:color w:val="000000"/>
          <w:sz w:val="24"/>
          <w:szCs w:val="24"/>
          <w:lang w:val="es-ES" w:eastAsia="es-ES"/>
        </w:rPr>
      </w:pPr>
      <w:r w:rsidRPr="00512BB9">
        <w:rPr>
          <w:rFonts w:ascii="Arial" w:eastAsia="Times New Roman" w:hAnsi="Arial" w:cs="Arial"/>
          <w:bCs/>
          <w:color w:val="000000"/>
          <w:sz w:val="24"/>
          <w:szCs w:val="24"/>
          <w:lang w:val="es-ES" w:eastAsia="es-ES"/>
        </w:rPr>
        <w:t>Figura 4.10.1Diagrama de flujo para el análisis dinámico</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2296"/>
        </w:tabs>
        <w:spacing w:after="0" w:line="276" w:lineRule="auto"/>
        <w:rPr>
          <w:rFonts w:ascii="Arial" w:eastAsia="Times New Roman" w:hAnsi="Arial" w:cs="Arial"/>
          <w:sz w:val="24"/>
          <w:szCs w:val="24"/>
          <w:lang w:val="es-ES" w:eastAsia="es-ES"/>
        </w:rPr>
      </w:pPr>
    </w:p>
    <w:p w:rsidR="00512BB9" w:rsidRPr="00512BB9" w:rsidRDefault="00512BB9" w:rsidP="00781AF0">
      <w:pPr>
        <w:numPr>
          <w:ilvl w:val="1"/>
          <w:numId w:val="86"/>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 xml:space="preserve">DETERMINACIÓN DE LA VELOCIDAD MEDIA, </w:t>
      </w:r>
      <m:oMath>
        <m:sSub>
          <m:sSubPr>
            <m:ctrlPr>
              <w:rPr>
                <w:rFonts w:ascii="Cambria Math" w:eastAsia="Times New Roman" w:hAnsi="Cambria Math" w:cs="Arial"/>
                <w:b/>
                <w:i/>
                <w:lang w:val="es-ES" w:eastAsia="es-ES"/>
              </w:rPr>
            </m:ctrlPr>
          </m:sSubPr>
          <m:e>
            <m:r>
              <m:rPr>
                <m:sty m:val="bi"/>
              </m:rPr>
              <w:rPr>
                <w:rFonts w:ascii="Cambria Math" w:eastAsia="Times New Roman" w:hAnsi="Cambria Math" w:cs="Arial"/>
                <w:lang w:val="es-ES" w:eastAsia="es-ES"/>
              </w:rPr>
              <m:t>V'</m:t>
            </m:r>
          </m:e>
          <m:sub>
            <m:r>
              <m:rPr>
                <m:sty m:val="bi"/>
              </m:rPr>
              <w:rPr>
                <w:rFonts w:ascii="Cambria Math" w:eastAsia="Times New Roman" w:hAnsi="Cambria Math" w:cs="Arial"/>
                <w:lang w:val="es-ES" w:eastAsia="es-ES"/>
              </w:rPr>
              <m:t>D</m:t>
            </m:r>
          </m:sub>
        </m:sSub>
      </m:oMath>
    </w:p>
    <w:p w:rsidR="00512BB9" w:rsidRPr="00512BB9" w:rsidRDefault="00512BB9" w:rsidP="00512BB9">
      <w:pPr>
        <w:tabs>
          <w:tab w:val="left" w:pos="724"/>
        </w:tabs>
        <w:spacing w:after="0" w:line="276" w:lineRule="auto"/>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este inciso se define la velocidad media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D</m:t>
            </m:r>
          </m:sub>
        </m:sSub>
      </m:oMath>
      <w:r w:rsidRPr="00512BB9">
        <w:rPr>
          <w:rFonts w:ascii="Arial" w:eastAsia="Times New Roman" w:hAnsi="Arial" w:cs="Arial"/>
          <w:sz w:val="24"/>
          <w:szCs w:val="24"/>
          <w:lang w:val="es-ES" w:eastAsia="es-ES"/>
        </w:rPr>
        <w:t xml:space="preserve"> en m/s, la cual corresponde a un tiempo de promediado de diez minutos y se aplicará para  determinar el factor de respuesta de ráfaga,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F</m:t>
            </m:r>
          </m:e>
          <m:sub>
            <m:r>
              <w:rPr>
                <w:rFonts w:ascii="Cambria Math" w:eastAsia="Times New Roman" w:hAnsi="Cambria Math" w:cs="Arial"/>
                <w:sz w:val="24"/>
                <w:szCs w:val="24"/>
                <w:lang w:val="es-ES" w:eastAsia="es-ES"/>
              </w:rPr>
              <m:t>RR</m:t>
            </m:r>
          </m:sub>
        </m:sSub>
      </m:oMath>
      <w:r w:rsidRPr="00512BB9">
        <w:rPr>
          <w:rFonts w:ascii="Arial" w:eastAsia="Times New Roman" w:hAnsi="Arial" w:cs="Arial"/>
          <w:sz w:val="24"/>
          <w:szCs w:val="24"/>
          <w:lang w:val="es-ES" w:eastAsia="es-ES"/>
        </w:rPr>
        <w:t>, y en los problemas de aparición de vórtices e inestabilidad aerodinámica. Esta velocidad media se determinará con la expresión:</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jc w:val="both"/>
        <w:rPr>
          <w:rFonts w:ascii="Arial" w:eastAsia="Times New Roman" w:hAnsi="Arial" w:cs="Arial"/>
          <w:sz w:val="24"/>
          <w:szCs w:val="24"/>
          <w:lang w:val="es-ES" w:eastAsia="es-ES"/>
        </w:rPr>
      </w:pPr>
      <m:oMath>
        <m:sSub>
          <m:sSubPr>
            <m:ctrlPr>
              <w:rPr>
                <w:rFonts w:ascii="Cambria Math" w:eastAsia="Times New Roman" w:hAnsi="Cambria Math" w:cs="Arial"/>
                <w:i/>
                <w:sz w:val="28"/>
                <w:szCs w:val="24"/>
                <w:lang w:val="es-ES" w:eastAsia="es-ES"/>
              </w:rPr>
            </m:ctrlPr>
          </m:sSubPr>
          <m:e>
            <m:r>
              <w:rPr>
                <w:rFonts w:ascii="Cambria Math" w:eastAsia="Times New Roman" w:hAnsi="Cambria Math" w:cs="Arial"/>
                <w:sz w:val="28"/>
                <w:szCs w:val="24"/>
                <w:lang w:val="es-ES" w:eastAsia="es-ES"/>
              </w:rPr>
              <m:t xml:space="preserve">           V'</m:t>
            </m:r>
          </m:e>
          <m:sub>
            <m:r>
              <w:rPr>
                <w:rFonts w:ascii="Cambria Math" w:eastAsia="Times New Roman" w:hAnsi="Cambria Math" w:cs="Arial"/>
                <w:sz w:val="28"/>
                <w:szCs w:val="24"/>
                <w:lang w:val="es-ES" w:eastAsia="es-ES"/>
              </w:rPr>
              <m:t>D</m:t>
            </m:r>
          </m:sub>
        </m:sSub>
        <m:r>
          <w:rPr>
            <w:rFonts w:ascii="Cambria Math" w:eastAsia="Times New Roman" w:hAnsi="Cambria Math" w:cs="Arial"/>
            <w:sz w:val="28"/>
            <w:szCs w:val="24"/>
            <w:lang w:val="es-ES" w:eastAsia="es-ES"/>
          </w:rPr>
          <m:t xml:space="preserve">= </m:t>
        </m:r>
        <m:f>
          <m:fPr>
            <m:ctrlPr>
              <w:rPr>
                <w:rFonts w:ascii="Cambria Math" w:eastAsia="Times New Roman" w:hAnsi="Cambria Math" w:cs="Arial"/>
                <w:i/>
                <w:sz w:val="28"/>
                <w:szCs w:val="24"/>
                <w:lang w:val="es-ES" w:eastAsia="es-ES"/>
              </w:rPr>
            </m:ctrlPr>
          </m:fPr>
          <m:num>
            <m:sSub>
              <m:sSubPr>
                <m:ctrlPr>
                  <w:rPr>
                    <w:rFonts w:ascii="Cambria Math" w:eastAsia="Times New Roman" w:hAnsi="Cambria Math" w:cs="Arial"/>
                    <w:i/>
                    <w:sz w:val="28"/>
                    <w:szCs w:val="24"/>
                    <w:lang w:val="es-ES" w:eastAsia="es-ES"/>
                  </w:rPr>
                </m:ctrlPr>
              </m:sSubPr>
              <m:e>
                <m:r>
                  <w:rPr>
                    <w:rFonts w:ascii="Cambria Math" w:eastAsia="Times New Roman" w:hAnsi="Cambria Math" w:cs="Arial"/>
                    <w:sz w:val="28"/>
                    <w:szCs w:val="24"/>
                    <w:lang w:val="es-ES" w:eastAsia="es-ES"/>
                  </w:rPr>
                  <m:t>F</m:t>
                </m:r>
              </m:e>
              <m:sub>
                <m:r>
                  <w:rPr>
                    <w:rFonts w:ascii="Cambria Math" w:eastAsia="Times New Roman" w:hAnsi="Cambria Math" w:cs="Arial"/>
                    <w:sz w:val="28"/>
                    <w:szCs w:val="24"/>
                    <w:lang w:val="es-ES" w:eastAsia="es-ES"/>
                  </w:rPr>
                  <m:t>T</m:t>
                </m:r>
              </m:sub>
            </m:sSub>
            <m:r>
              <w:rPr>
                <w:rFonts w:ascii="Cambria Math" w:eastAsia="Times New Roman" w:hAnsi="Cambria Math" w:cs="Arial"/>
                <w:sz w:val="28"/>
                <w:szCs w:val="24"/>
                <w:lang w:val="es-ES" w:eastAsia="es-ES"/>
              </w:rPr>
              <m:t xml:space="preserve"> </m:t>
            </m:r>
            <m:sSub>
              <m:sSubPr>
                <m:ctrlPr>
                  <w:rPr>
                    <w:rFonts w:ascii="Cambria Math" w:eastAsia="Times New Roman" w:hAnsi="Cambria Math" w:cs="Arial"/>
                    <w:i/>
                    <w:sz w:val="28"/>
                    <w:szCs w:val="24"/>
                    <w:lang w:val="es-ES" w:eastAsia="es-ES"/>
                  </w:rPr>
                </m:ctrlPr>
              </m:sSubPr>
              <m:e>
                <m:r>
                  <w:rPr>
                    <w:rFonts w:ascii="Cambria Math" w:eastAsia="Times New Roman" w:hAnsi="Cambria Math" w:cs="Arial"/>
                    <w:sz w:val="28"/>
                    <w:szCs w:val="24"/>
                    <w:lang w:val="es-ES" w:eastAsia="es-ES"/>
                  </w:rPr>
                  <m:t xml:space="preserve">     F'</m:t>
                </m:r>
              </m:e>
              <m:sub>
                <m:r>
                  <w:rPr>
                    <w:rFonts w:ascii="Cambria Math" w:eastAsia="Times New Roman" w:hAnsi="Cambria Math" w:cs="Arial"/>
                    <w:sz w:val="28"/>
                    <w:szCs w:val="24"/>
                    <w:lang w:val="es-ES" w:eastAsia="es-ES"/>
                  </w:rPr>
                  <m:t xml:space="preserve">rz      </m:t>
                </m:r>
                <m:sSub>
                  <m:sSubPr>
                    <m:ctrlPr>
                      <w:rPr>
                        <w:rFonts w:ascii="Cambria Math" w:eastAsia="Times New Roman" w:hAnsi="Cambria Math" w:cs="Arial"/>
                        <w:i/>
                        <w:sz w:val="28"/>
                        <w:szCs w:val="24"/>
                        <w:lang w:val="es-ES" w:eastAsia="es-ES"/>
                      </w:rPr>
                    </m:ctrlPr>
                  </m:sSubPr>
                  <m:e>
                    <m:r>
                      <w:rPr>
                        <w:rFonts w:ascii="Cambria Math" w:eastAsia="Times New Roman" w:hAnsi="Cambria Math" w:cs="Arial"/>
                        <w:sz w:val="28"/>
                        <w:szCs w:val="24"/>
                        <w:lang w:val="es-ES" w:eastAsia="es-ES"/>
                      </w:rPr>
                      <m:t>V</m:t>
                    </m:r>
                  </m:e>
                  <m:sub>
                    <m:r>
                      <w:rPr>
                        <w:rFonts w:ascii="Cambria Math" w:eastAsia="Times New Roman" w:hAnsi="Cambria Math" w:cs="Arial"/>
                        <w:sz w:val="28"/>
                        <w:szCs w:val="24"/>
                        <w:lang w:val="es-ES" w:eastAsia="es-ES"/>
                      </w:rPr>
                      <m:t>R</m:t>
                    </m:r>
                  </m:sub>
                </m:sSub>
              </m:sub>
            </m:sSub>
            <m:r>
              <w:rPr>
                <w:rFonts w:ascii="Cambria Math" w:eastAsia="Times New Roman" w:hAnsi="Cambria Math" w:cs="Arial"/>
                <w:sz w:val="28"/>
                <w:szCs w:val="24"/>
                <w:lang w:val="es-ES" w:eastAsia="es-ES"/>
              </w:rPr>
              <m:t xml:space="preserve">      </m:t>
            </m:r>
          </m:num>
          <m:den>
            <m:r>
              <w:rPr>
                <w:rFonts w:ascii="Cambria Math" w:eastAsia="Times New Roman" w:hAnsi="Cambria Math" w:cs="Arial"/>
                <w:sz w:val="28"/>
                <w:szCs w:val="24"/>
                <w:lang w:val="es-ES" w:eastAsia="es-ES"/>
              </w:rPr>
              <m:t>3.6</m:t>
            </m:r>
          </m:den>
        </m:f>
        <m:r>
          <w:rPr>
            <w:rFonts w:ascii="Cambria Math" w:eastAsia="Times New Roman" w:hAnsi="Cambria Math" w:cs="Arial"/>
            <w:sz w:val="28"/>
            <w:szCs w:val="24"/>
            <w:lang w:val="es-ES" w:eastAsia="es-ES"/>
          </w:rPr>
          <m:t xml:space="preserve">   </m:t>
        </m:r>
      </m:oMath>
      <w:r w:rsidR="00512BB9" w:rsidRPr="00512BB9">
        <w:rPr>
          <w:rFonts w:ascii="Arial" w:eastAsia="Times New Roman" w:hAnsi="Arial" w:cs="Arial"/>
          <w:sz w:val="24"/>
          <w:szCs w:val="24"/>
          <w:lang w:val="es-ES" w:eastAsia="es-ES"/>
        </w:rPr>
        <w:tab/>
        <w:t xml:space="preserve">   </w:t>
      </w:r>
      <w:r w:rsidR="00512BB9" w:rsidRPr="00512BB9">
        <w:rPr>
          <w:rFonts w:ascii="Arial" w:eastAsia="Times New Roman" w:hAnsi="Arial" w:cs="Arial"/>
          <w:b/>
          <w:sz w:val="24"/>
          <w:szCs w:val="24"/>
          <w:lang w:val="es-ES" w:eastAsia="es-ES"/>
        </w:rPr>
        <w:t xml:space="preserve">    (4.10.1)</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1086"/>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R</m:t>
            </m:r>
          </m:sub>
        </m:sSub>
      </m:oMath>
      <w:r w:rsidR="00512BB9" w:rsidRPr="00512BB9">
        <w:rPr>
          <w:rFonts w:ascii="Arial" w:eastAsia="Times New Roman" w:hAnsi="Arial" w:cs="Arial"/>
          <w:sz w:val="24"/>
          <w:szCs w:val="24"/>
          <w:lang w:val="es-ES" w:eastAsia="es-ES"/>
        </w:rPr>
        <w:t>___es la velocidad regional de ráfaga en km/h; establecida en el inciso 4.6.1.</w:t>
      </w:r>
    </w:p>
    <w:p w:rsidR="00512BB9" w:rsidRPr="00512BB9" w:rsidRDefault="00512BB9" w:rsidP="00512BB9">
      <w:pPr>
        <w:tabs>
          <w:tab w:val="left" w:pos="724"/>
          <w:tab w:val="left" w:pos="1086"/>
        </w:tabs>
        <w:spacing w:after="0" w:line="276" w:lineRule="auto"/>
        <w:ind w:left="709"/>
        <w:jc w:val="both"/>
        <w:rPr>
          <w:rFonts w:ascii="Arial" w:eastAsia="Times New Roman" w:hAnsi="Arial" w:cs="Arial"/>
          <w:color w:val="FF0000"/>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T</m:t>
            </m:r>
          </m:sub>
        </m:sSub>
      </m:oMath>
      <w:r w:rsidR="00512BB9" w:rsidRPr="00512BB9">
        <w:rPr>
          <w:rFonts w:ascii="Arial" w:eastAsia="Times New Roman" w:hAnsi="Arial" w:cs="Arial"/>
          <w:sz w:val="24"/>
          <w:szCs w:val="24"/>
          <w:lang w:val="es-ES" w:eastAsia="es-ES"/>
        </w:rPr>
        <w:t>___el factor de topografía definido en el inciso 4.7.1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rz</m:t>
            </m:r>
          </m:sub>
        </m:sSub>
      </m:oMath>
      <w:r w:rsidR="00512BB9" w:rsidRPr="00512BB9">
        <w:rPr>
          <w:rFonts w:ascii="Arial" w:eastAsia="Times New Roman" w:hAnsi="Arial" w:cs="Arial"/>
          <w:sz w:val="24"/>
          <w:szCs w:val="24"/>
          <w:lang w:val="es-ES" w:eastAsia="es-ES"/>
        </w:rPr>
        <w:t>___el factor de exposición para la velocidad media; se determina según el inciso 4.10.3.</w:t>
      </w:r>
    </w:p>
    <w:p w:rsidR="00512BB9" w:rsidRPr="00512BB9" w:rsidRDefault="00512BB9" w:rsidP="00512BB9">
      <w:pPr>
        <w:tabs>
          <w:tab w:val="left" w:pos="724"/>
          <w:tab w:val="left" w:pos="1086"/>
        </w:tabs>
        <w:spacing w:after="0" w:line="276" w:lineRule="auto"/>
        <w:ind w:left="709"/>
        <w:jc w:val="both"/>
        <w:rPr>
          <w:rFonts w:ascii="Arial" w:eastAsia="Times New Roman" w:hAnsi="Arial" w:cs="Arial"/>
          <w:color w:val="FF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factores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T</m:t>
            </m:r>
          </m:sub>
        </m:sSub>
      </m:oMath>
      <w:r w:rsidRPr="00512BB9">
        <w:rPr>
          <w:rFonts w:ascii="Arial" w:eastAsia="Times New Roman" w:hAnsi="Arial" w:cs="Arial"/>
          <w:sz w:val="24"/>
          <w:szCs w:val="24"/>
          <w:lang w:val="es-ES" w:eastAsia="es-ES"/>
        </w:rPr>
        <w:t xml:space="preserve"> y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rz</m:t>
            </m:r>
          </m:sub>
        </m:sSub>
      </m:oMath>
      <w:r w:rsidRPr="00512BB9">
        <w:rPr>
          <w:rFonts w:ascii="Arial" w:eastAsia="Times New Roman" w:hAnsi="Arial" w:cs="Arial"/>
          <w:sz w:val="24"/>
          <w:szCs w:val="24"/>
          <w:lang w:val="es-ES" w:eastAsia="es-ES"/>
        </w:rPr>
        <w:t xml:space="preserve"> se evaluarán de acuerdo con las características topográficas y de rugosidad del sitio en donde se desplantará la construcción.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lang w:val="es-ES" w:eastAsia="es-ES"/>
        </w:rPr>
      </w:pPr>
    </w:p>
    <w:p w:rsidR="00512BB9" w:rsidRPr="00512BB9" w:rsidRDefault="00512BB9" w:rsidP="00781AF0">
      <w:pPr>
        <w:numPr>
          <w:ilvl w:val="1"/>
          <w:numId w:val="86"/>
        </w:numPr>
        <w:tabs>
          <w:tab w:val="left" w:pos="543"/>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 xml:space="preserve">FACTOR DE EXPOSICIÓN PARA LA VELOCIDAD MEDIA, </w:t>
      </w:r>
      <m:oMath>
        <m:sSub>
          <m:sSubPr>
            <m:ctrlPr>
              <w:rPr>
                <w:rFonts w:ascii="Cambria Math" w:eastAsia="Times New Roman" w:hAnsi="Cambria Math" w:cs="Arial"/>
                <w:b/>
                <w:i/>
                <w:lang w:val="es-ES" w:eastAsia="es-ES"/>
              </w:rPr>
            </m:ctrlPr>
          </m:sSubPr>
          <m:e>
            <m:r>
              <m:rPr>
                <m:sty m:val="bi"/>
              </m:rPr>
              <w:rPr>
                <w:rFonts w:ascii="Cambria Math" w:eastAsia="Times New Roman" w:hAnsi="Cambria Math" w:cs="Arial"/>
                <w:lang w:val="es-ES" w:eastAsia="es-ES"/>
              </w:rPr>
              <m:t>F'</m:t>
            </m:r>
          </m:e>
          <m:sub>
            <m:r>
              <m:rPr>
                <m:sty m:val="bi"/>
              </m:rPr>
              <w:rPr>
                <w:rFonts w:ascii="Cambria Math" w:eastAsia="Times New Roman" w:hAnsi="Cambria Math" w:cs="Arial"/>
                <w:lang w:val="es-ES" w:eastAsia="es-ES"/>
              </w:rPr>
              <m:t>rz</m:t>
            </m:r>
          </m:sub>
        </m:sSub>
      </m:oMath>
    </w:p>
    <w:p w:rsidR="00512BB9" w:rsidRPr="00512BB9" w:rsidRDefault="00512BB9" w:rsidP="00512BB9">
      <w:pPr>
        <w:tabs>
          <w:tab w:val="left" w:pos="543"/>
        </w:tabs>
        <w:spacing w:after="0" w:line="276" w:lineRule="auto"/>
        <w:ind w:left="1444"/>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exposición,</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rz</m:t>
            </m:r>
          </m:sub>
        </m:sSub>
      </m:oMath>
      <w:r w:rsidRPr="00512BB9">
        <w:rPr>
          <w:rFonts w:ascii="Arial" w:eastAsia="Times New Roman" w:hAnsi="Arial" w:cs="Arial"/>
          <w:sz w:val="24"/>
          <w:szCs w:val="24"/>
          <w:lang w:val="es-ES" w:eastAsia="es-ES"/>
        </w:rPr>
        <w:t>, considera el efecto combinado de las características de rugosidad local  y de la variación de la velocidad con la altura; se define como: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F'</m:t>
            </m:r>
          </m:e>
          <m:sub>
            <m:r>
              <w:rPr>
                <w:rFonts w:ascii="Cambria Math" w:eastAsia="Times New Roman" w:hAnsi="Cambria Math" w:cs="Arial"/>
                <w:sz w:val="24"/>
                <w:szCs w:val="24"/>
                <w:lang w:val="es-ES" w:eastAsia="es-ES"/>
              </w:rPr>
              <m:t>rz</m:t>
            </m:r>
          </m:sub>
        </m:sSub>
        <m:r>
          <w:rPr>
            <w:rFonts w:ascii="Cambria Math" w:eastAsia="Times New Roman" w:hAnsi="Cambria Math" w:cs="Arial"/>
            <w:sz w:val="24"/>
            <w:szCs w:val="24"/>
            <w:lang w:val="es-ES" w:eastAsia="es-ES"/>
          </w:rPr>
          <m:t xml:space="preserve">=0.702 </m:t>
        </m:r>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b</m:t>
            </m:r>
          </m:e>
        </m:acc>
      </m:oMath>
      <w:r w:rsidR="00512BB9" w:rsidRPr="00512BB9">
        <w:rPr>
          <w:rFonts w:ascii="Arial" w:eastAsia="Times New Roman" w:hAnsi="Arial" w:cs="Arial"/>
          <w:sz w:val="24"/>
          <w:szCs w:val="24"/>
          <w:lang w:val="es-ES" w:eastAsia="es-ES"/>
        </w:rPr>
        <w:t xml:space="preserve">                     </w:t>
      </w:r>
      <m:oMath>
        <m:r>
          <m:rPr>
            <m:nor/>
          </m:rPr>
          <w:rPr>
            <w:rFonts w:ascii="Arial" w:eastAsia="Times New Roman" w:hAnsi="Arial" w:cs="Arial"/>
            <w:sz w:val="24"/>
            <w:szCs w:val="24"/>
            <w:lang w:val="es-ES" w:eastAsia="es-ES"/>
          </w:rPr>
          <m:t xml:space="preserve">si                              </m:t>
        </m:r>
        <m:r>
          <m:rPr>
            <m:sty m:val="p"/>
          </m:rPr>
          <w:rPr>
            <w:rFonts w:ascii="Cambria Math" w:eastAsia="Times New Roman" w:hAnsi="Cambria Math" w:cs="Arial"/>
            <w:sz w:val="24"/>
            <w:szCs w:val="24"/>
            <w:lang w:val="es-ES" w:eastAsia="es-ES"/>
          </w:rPr>
          <m:t>z</m:t>
        </m:r>
        <m:r>
          <w:rPr>
            <w:rFonts w:ascii="Cambria Math" w:eastAsia="Times New Roman" w:hAnsi="Cambria Math" w:cs="Arial"/>
            <w:sz w:val="24"/>
            <w:szCs w:val="24"/>
            <w:lang w:val="es-ES" w:eastAsia="es-ES"/>
          </w:rPr>
          <m:t>≤ 10</m:t>
        </m:r>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(4.10.2.a)</w:t>
      </w: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F</m:t>
            </m:r>
          </m:e>
          <m:sub>
            <m:r>
              <w:rPr>
                <w:rFonts w:ascii="Cambria Math" w:eastAsia="Times New Roman" w:hAnsi="Cambria Math" w:cs="Arial"/>
                <w:sz w:val="24"/>
                <w:szCs w:val="24"/>
                <w:lang w:val="es-ES" w:eastAsia="es-ES"/>
              </w:rPr>
              <m:t>rz</m:t>
            </m:r>
          </m:sub>
        </m:sSub>
        <m:r>
          <w:rPr>
            <w:rFonts w:ascii="Cambria Math" w:eastAsia="Times New Roman" w:hAnsi="Cambria Math" w:cs="Arial"/>
            <w:sz w:val="24"/>
            <w:szCs w:val="24"/>
            <w:lang w:val="es-ES" w:eastAsia="es-ES"/>
          </w:rPr>
          <m:t xml:space="preserve">=0.702 </m:t>
        </m:r>
        <m:bar>
          <m:barPr>
            <m:pos m:val="top"/>
            <m:ctrlPr>
              <w:rPr>
                <w:rFonts w:ascii="Cambria Math" w:eastAsia="Times New Roman" w:hAnsi="Cambria Math" w:cs="Arial"/>
                <w:i/>
                <w:sz w:val="24"/>
                <w:szCs w:val="24"/>
                <w:lang w:val="es-ES" w:eastAsia="es-ES"/>
              </w:rPr>
            </m:ctrlPr>
          </m:barPr>
          <m:e>
            <m:r>
              <w:rPr>
                <w:rFonts w:ascii="Cambria Math" w:eastAsia="Times New Roman" w:hAnsi="Cambria Math" w:cs="Arial"/>
                <w:sz w:val="24"/>
                <w:szCs w:val="24"/>
                <w:lang w:val="es-ES" w:eastAsia="es-ES"/>
              </w:rPr>
              <m:t>b</m:t>
            </m:r>
          </m:e>
        </m:ba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Z</m:t>
                    </m:r>
                  </m:num>
                  <m:den>
                    <m:r>
                      <w:rPr>
                        <w:rFonts w:ascii="Cambria Math" w:eastAsia="Times New Roman" w:hAnsi="Cambria Math" w:cs="Arial"/>
                        <w:sz w:val="24"/>
                        <w:szCs w:val="24"/>
                        <w:lang w:val="es-ES" w:eastAsia="es-ES"/>
                      </w:rPr>
                      <m:t>10</m:t>
                    </m:r>
                  </m:den>
                </m:f>
              </m:e>
            </m:d>
          </m:e>
          <m:sup>
            <m:r>
              <w:rPr>
                <w:rFonts w:ascii="Cambria Math" w:eastAsia="Times New Roman" w:hAnsi="Cambria Math" w:cs="Arial"/>
                <w:sz w:val="24"/>
                <w:szCs w:val="24"/>
                <w:lang w:val="es-ES" w:eastAsia="es-ES"/>
              </w:rPr>
              <m:t>a'</m:t>
            </m:r>
          </m:sup>
        </m:sSup>
      </m:oMath>
      <w:r w:rsidR="00512BB9" w:rsidRPr="00512BB9">
        <w:rPr>
          <w:rFonts w:ascii="Arial" w:eastAsia="Times New Roman" w:hAnsi="Arial" w:cs="Arial"/>
          <w:sz w:val="24"/>
          <w:szCs w:val="24"/>
          <w:lang w:val="es-ES" w:eastAsia="es-ES"/>
        </w:rPr>
        <w:t xml:space="preserve">              </w:t>
      </w:r>
      <m:oMath>
        <m:r>
          <m:rPr>
            <m:nor/>
          </m:rPr>
          <w:rPr>
            <w:rFonts w:ascii="Arial" w:eastAsia="Times New Roman" w:hAnsi="Arial" w:cs="Arial"/>
            <w:sz w:val="24"/>
            <w:szCs w:val="24"/>
            <w:lang w:val="es-ES" w:eastAsia="es-ES"/>
          </w:rPr>
          <m:t xml:space="preserve">si                    </m:t>
        </m:r>
        <m:r>
          <m:rPr>
            <m:nor/>
          </m:rPr>
          <w:rPr>
            <w:rFonts w:ascii="Cambria Math" w:eastAsia="Times New Roman" w:hAnsi="Arial" w:cs="Arial"/>
            <w:sz w:val="24"/>
            <w:szCs w:val="24"/>
            <w:lang w:val="es-ES" w:eastAsia="es-ES"/>
          </w:rPr>
          <m:t xml:space="preserve">10&lt; </m:t>
        </m:r>
        <m:r>
          <m:rPr>
            <m:sty m:val="p"/>
          </m:rPr>
          <w:rPr>
            <w:rFonts w:ascii="Cambria Math" w:eastAsia="Times New Roman" w:hAnsi="Cambria Math" w:cs="Arial"/>
            <w:sz w:val="24"/>
            <w:szCs w:val="24"/>
            <w:lang w:val="es-ES" w:eastAsia="es-ES"/>
          </w:rPr>
          <m:t>z</m:t>
        </m:r>
        <m:r>
          <w:rPr>
            <w:rFonts w:ascii="Cambria Math" w:eastAsia="Times New Roman" w:hAnsi="Cambria Math" w:cs="Arial"/>
            <w:sz w:val="24"/>
            <w:szCs w:val="24"/>
            <w:lang w:val="es-ES" w:eastAsia="es-ES"/>
          </w:rPr>
          <m:t>≤ 200</m:t>
        </m:r>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(4.10.2.b)</w:t>
      </w:r>
    </w:p>
    <w:p w:rsidR="00512BB9" w:rsidRPr="00512BB9" w:rsidRDefault="00512BB9" w:rsidP="00512BB9">
      <w:pPr>
        <w:tabs>
          <w:tab w:val="left" w:pos="724"/>
          <w:tab w:val="center" w:pos="4465"/>
          <w:tab w:val="left" w:pos="595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F'</m:t>
            </m:r>
          </m:e>
          <m:sub>
            <m:r>
              <w:rPr>
                <w:rFonts w:ascii="Cambria Math" w:eastAsia="Times New Roman" w:hAnsi="Cambria Math" w:cs="Arial"/>
                <w:sz w:val="24"/>
                <w:szCs w:val="24"/>
                <w:lang w:val="es-ES" w:eastAsia="es-ES"/>
              </w:rPr>
              <m:t>rz</m:t>
            </m:r>
          </m:sub>
        </m:sSub>
        <m:r>
          <w:rPr>
            <w:rFonts w:ascii="Cambria Math" w:eastAsia="Times New Roman" w:hAnsi="Cambria Math" w:cs="Arial"/>
            <w:sz w:val="24"/>
            <w:szCs w:val="24"/>
            <w:lang w:val="es-ES" w:eastAsia="es-ES"/>
          </w:rPr>
          <m:t xml:space="preserve">=0.702 </m:t>
        </m:r>
        <m:bar>
          <m:barPr>
            <m:pos m:val="top"/>
            <m:ctrlPr>
              <w:rPr>
                <w:rFonts w:ascii="Cambria Math" w:eastAsia="Times New Roman" w:hAnsi="Cambria Math" w:cs="Arial"/>
                <w:i/>
                <w:sz w:val="24"/>
                <w:szCs w:val="24"/>
                <w:lang w:val="es-ES" w:eastAsia="es-ES"/>
              </w:rPr>
            </m:ctrlPr>
          </m:barPr>
          <m:e>
            <m:r>
              <w:rPr>
                <w:rFonts w:ascii="Cambria Math" w:eastAsia="Times New Roman" w:hAnsi="Cambria Math" w:cs="Arial"/>
                <w:sz w:val="24"/>
                <w:szCs w:val="24"/>
                <w:lang w:val="es-ES" w:eastAsia="es-ES"/>
              </w:rPr>
              <m:t>b</m:t>
            </m:r>
          </m:e>
        </m:ba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δ</m:t>
                    </m:r>
                  </m:num>
                  <m:den>
                    <m:r>
                      <w:rPr>
                        <w:rFonts w:ascii="Cambria Math" w:eastAsia="Times New Roman" w:hAnsi="Cambria Math" w:cs="Arial"/>
                        <w:sz w:val="24"/>
                        <w:szCs w:val="24"/>
                        <w:lang w:val="es-ES" w:eastAsia="es-ES"/>
                      </w:rPr>
                      <m:t>10</m:t>
                    </m:r>
                  </m:den>
                </m:f>
              </m:e>
            </m:d>
          </m:e>
          <m:sup>
            <m:r>
              <w:rPr>
                <w:rFonts w:ascii="Cambria Math" w:eastAsia="Times New Roman" w:hAnsi="Cambria Math" w:cs="Arial"/>
                <w:sz w:val="24"/>
                <w:szCs w:val="24"/>
                <w:lang w:val="es-ES" w:eastAsia="es-ES"/>
              </w:rPr>
              <m:t>a'</m:t>
            </m:r>
          </m:sup>
        </m:sSup>
      </m:oMath>
      <w:r w:rsidR="00512BB9" w:rsidRPr="00512BB9">
        <w:rPr>
          <w:rFonts w:ascii="Arial" w:eastAsia="Times New Roman" w:hAnsi="Arial" w:cs="Arial"/>
          <w:sz w:val="24"/>
          <w:szCs w:val="24"/>
          <w:lang w:val="es-ES" w:eastAsia="es-ES"/>
        </w:rPr>
        <w:t xml:space="preserve">             </w:t>
      </w:r>
      <m:oMath>
        <m:r>
          <m:rPr>
            <m:nor/>
          </m:rPr>
          <w:rPr>
            <w:rFonts w:ascii="Arial" w:eastAsia="Times New Roman" w:hAnsi="Arial" w:cs="Arial"/>
            <w:sz w:val="24"/>
            <w:szCs w:val="24"/>
            <w:lang w:val="es-ES" w:eastAsia="es-ES"/>
          </w:rPr>
          <m:t xml:space="preserve">si               </m:t>
        </m:r>
        <m:r>
          <m:rPr>
            <m:nor/>
          </m:rPr>
          <w:rPr>
            <w:rFonts w:ascii="Cambria Math" w:eastAsia="Times New Roman" w:hAnsi="Arial" w:cs="Arial"/>
            <w:sz w:val="24"/>
            <w:szCs w:val="24"/>
            <w:lang w:val="es-ES" w:eastAsia="es-ES"/>
          </w:rPr>
          <m:t xml:space="preserve"> </m:t>
        </m:r>
        <m:r>
          <m:rPr>
            <m:nor/>
          </m:rPr>
          <w:rPr>
            <w:rFonts w:ascii="Arial" w:eastAsia="Times New Roman" w:hAnsi="Arial" w:cs="Arial"/>
            <w:sz w:val="24"/>
            <w:szCs w:val="24"/>
            <w:lang w:val="es-ES" w:eastAsia="es-ES"/>
          </w:rPr>
          <m:t xml:space="preserve">  </m:t>
        </m:r>
        <m:r>
          <m:rPr>
            <m:nor/>
          </m:rPr>
          <w:rPr>
            <w:rFonts w:ascii="Cambria Math" w:eastAsia="Times New Roman" w:hAnsi="Arial" w:cs="Arial"/>
            <w:sz w:val="24"/>
            <w:szCs w:val="24"/>
            <w:lang w:val="es-ES" w:eastAsia="es-ES"/>
          </w:rPr>
          <m:t xml:space="preserve">        </m:t>
        </m:r>
        <m:r>
          <m:rPr>
            <m:nor/>
          </m:rPr>
          <w:rPr>
            <w:rFonts w:ascii="Arial" w:eastAsia="Times New Roman" w:hAnsi="Arial" w:cs="Arial"/>
            <w:sz w:val="24"/>
            <w:szCs w:val="24"/>
            <w:lang w:val="es-ES" w:eastAsia="es-ES"/>
          </w:rPr>
          <m:t xml:space="preserve">   </m:t>
        </m:r>
        <m:r>
          <m:rPr>
            <m:nor/>
          </m:rPr>
          <w:rPr>
            <w:rFonts w:ascii="Cambria Math" w:eastAsia="Times New Roman" w:hAnsi="Cambria Math" w:cs="Arial"/>
            <w:sz w:val="24"/>
            <w:szCs w:val="24"/>
            <w:lang w:val="es-ES" w:eastAsia="es-ES"/>
          </w:rPr>
          <m:t>Z</m:t>
        </m:r>
        <m:r>
          <w:rPr>
            <w:rFonts w:ascii="Cambria Math" w:eastAsia="Times New Roman" w:hAnsi="Cambria Math" w:cs="Arial"/>
            <w:sz w:val="24"/>
            <w:szCs w:val="24"/>
            <w:lang w:val="es-ES" w:eastAsia="es-ES"/>
          </w:rPr>
          <m:t xml:space="preserve">≤ </m:t>
        </m:r>
        <m:r>
          <m:rPr>
            <m:nor/>
          </m:rPr>
          <w:rPr>
            <w:rFonts w:ascii="Cambria Math" w:eastAsia="Times New Roman" w:hAnsi="Cambria Math" w:cs="Arial"/>
            <w:sz w:val="24"/>
            <w:szCs w:val="24"/>
            <w:lang w:val="es-ES" w:eastAsia="es-ES"/>
          </w:rPr>
          <m:t>δ</m:t>
        </m:r>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(4.10.2.c)</w:t>
      </w:r>
    </w:p>
    <w:p w:rsidR="00512BB9" w:rsidRPr="00512BB9" w:rsidRDefault="00512BB9" w:rsidP="00512BB9">
      <w:pPr>
        <w:tabs>
          <w:tab w:val="left" w:pos="724"/>
          <w:tab w:val="left" w:pos="1086"/>
        </w:tabs>
        <w:spacing w:after="0" w:line="276" w:lineRule="auto"/>
        <w:ind w:left="709"/>
        <w:jc w:val="both"/>
        <w:rPr>
          <w:rFonts w:ascii="Arial" w:eastAsia="Times New Roman" w:hAnsi="Arial" w:cs="Arial"/>
          <w:color w:val="FF0000"/>
          <w:sz w:val="24"/>
          <w:szCs w:val="24"/>
          <w:lang w:val="es-ES" w:eastAsia="es-ES"/>
        </w:rPr>
      </w:pPr>
    </w:p>
    <w:p w:rsidR="00325CC6" w:rsidRDefault="00325CC6" w:rsidP="00512BB9">
      <w:pPr>
        <w:tabs>
          <w:tab w:val="left" w:pos="724"/>
        </w:tabs>
        <w:spacing w:after="0" w:line="276" w:lineRule="auto"/>
        <w:ind w:left="709"/>
        <w:jc w:val="both"/>
        <w:rPr>
          <w:rFonts w:ascii="Arial" w:eastAsia="Times New Roman" w:hAnsi="Arial" w:cs="Arial"/>
          <w:sz w:val="24"/>
          <w:szCs w:val="24"/>
          <w:lang w:val="es-ES" w:eastAsia="es-ES"/>
        </w:rPr>
      </w:pPr>
    </w:p>
    <w:p w:rsidR="00325CC6" w:rsidRDefault="00325CC6"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z ___es la altura medida a partir del nivel medio del terreno a la cual se desea calcular la velocidad media del viento, en m.</w:t>
      </w:r>
    </w:p>
    <w:p w:rsidR="00512BB9" w:rsidRPr="00512BB9" w:rsidRDefault="00512BB9" w:rsidP="00512BB9">
      <w:pPr>
        <w:tabs>
          <w:tab w:val="left" w:pos="724"/>
          <w:tab w:val="left" w:pos="1267"/>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1267"/>
          <w:tab w:val="left" w:pos="7308"/>
        </w:tabs>
        <w:spacing w:after="0" w:line="276" w:lineRule="auto"/>
        <w:ind w:left="709"/>
        <w:jc w:val="both"/>
        <w:rPr>
          <w:rFonts w:ascii="Arial" w:eastAsia="Times New Roman" w:hAnsi="Arial" w:cs="Arial"/>
          <w:sz w:val="24"/>
          <w:szCs w:val="24"/>
          <w:lang w:val="es-ES" w:eastAsia="es-ES"/>
        </w:rPr>
      </w:pPr>
      <m:oMath>
        <m:acc>
          <m:accPr>
            <m:chr m:val="̅"/>
            <m:ctrlPr>
              <w:rPr>
                <w:rFonts w:ascii="Cambria Math" w:eastAsia="Times New Roman" w:hAnsi="Cambria Math" w:cs="Arial"/>
                <w:i/>
                <w:sz w:val="24"/>
                <w:szCs w:val="24"/>
                <w:lang w:val="es-ES" w:eastAsia="es-ES"/>
              </w:rPr>
            </m:ctrlPr>
          </m:accPr>
          <m:e>
            <m:r>
              <m:rPr>
                <m:sty m:val="p"/>
              </m:rPr>
              <w:rPr>
                <w:rFonts w:ascii="Cambria Math" w:eastAsia="Times New Roman" w:hAnsi="Cambria Math" w:cs="Arial"/>
                <w:sz w:val="24"/>
                <w:szCs w:val="24"/>
                <w:lang w:val="es-ES" w:eastAsia="es-ES"/>
              </w:rPr>
              <m:t>b</m:t>
            </m:r>
          </m:e>
        </m:acc>
      </m:oMath>
      <w:r w:rsidR="00512BB9" w:rsidRPr="00512BB9">
        <w:rPr>
          <w:rFonts w:ascii="Arial" w:eastAsia="Times New Roman" w:hAnsi="Arial" w:cs="Arial"/>
          <w:i/>
          <w:sz w:val="24"/>
          <w:szCs w:val="24"/>
          <w:lang w:val="es-ES" w:eastAsia="es-ES"/>
        </w:rPr>
        <w:t xml:space="preserve"> </w:t>
      </w:r>
      <w:r w:rsidR="00512BB9" w:rsidRPr="00512BB9">
        <w:rPr>
          <w:rFonts w:ascii="Arial" w:eastAsia="Times New Roman" w:hAnsi="Arial" w:cs="Arial"/>
          <w:sz w:val="24"/>
          <w:szCs w:val="24"/>
          <w:lang w:val="es-ES" w:eastAsia="es-ES"/>
        </w:rPr>
        <w:t>___es el coeficiente de escala de rugosidad para la velocidad media, adimensional, se obtiene de la tabla 4.10.1, y</w:t>
      </w:r>
    </w:p>
    <w:p w:rsidR="00512BB9" w:rsidRPr="00512BB9" w:rsidRDefault="00512BB9" w:rsidP="00512BB9">
      <w:pPr>
        <w:tabs>
          <w:tab w:val="left" w:pos="724"/>
          <w:tab w:val="left" w:pos="1267"/>
          <w:tab w:val="left" w:pos="7308"/>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1267"/>
          <w:tab w:val="left" w:pos="7308"/>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α´___es el exponente de la variación de la velocidad media con la altura, adimensional, varía para cada categoría del terreno según la tabla 4.10.1, corresponde a un intervalo de promediado de diez minutos,</w:t>
      </w:r>
    </w:p>
    <w:p w:rsidR="00512BB9" w:rsidRPr="00512BB9" w:rsidRDefault="00512BB9" w:rsidP="00512BB9">
      <w:pPr>
        <w:tabs>
          <w:tab w:val="left" w:pos="724"/>
          <w:tab w:val="left" w:pos="1086"/>
        </w:tabs>
        <w:spacing w:after="0" w:line="276" w:lineRule="auto"/>
        <w:ind w:left="709"/>
        <w:jc w:val="both"/>
        <w:rPr>
          <w:rFonts w:ascii="Arial" w:eastAsia="Times New Roman" w:hAnsi="Arial" w:cs="Arial"/>
          <w:color w:val="FF0000"/>
          <w:sz w:val="24"/>
          <w:szCs w:val="24"/>
          <w:lang w:val="es-ES" w:eastAsia="es-ES"/>
        </w:rPr>
      </w:pPr>
    </w:p>
    <w:p w:rsidR="00512BB9" w:rsidRPr="00512BB9" w:rsidRDefault="00512BB9" w:rsidP="00512BB9">
      <w:pPr>
        <w:tabs>
          <w:tab w:val="left" w:pos="724"/>
          <w:tab w:val="left" w:pos="7308"/>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Los valores de la altura gradiente ,</w:t>
      </w:r>
      <m:oMath>
        <m:r>
          <w:rPr>
            <w:rFonts w:ascii="Cambria Math" w:eastAsia="Times New Roman" w:hAnsi="Cambria Math" w:cs="Arial"/>
            <w:sz w:val="24"/>
            <w:szCs w:val="24"/>
            <w:lang w:val="es-ES" w:eastAsia="es-ES"/>
          </w:rPr>
          <m:t>δ</m:t>
        </m:r>
      </m:oMath>
      <w:r w:rsidRPr="00512BB9">
        <w:rPr>
          <w:rFonts w:ascii="Arial" w:eastAsia="Times New Roman" w:hAnsi="Arial" w:cs="Arial"/>
          <w:sz w:val="24"/>
          <w:szCs w:val="24"/>
          <w:lang w:val="es-ES" w:eastAsia="es-ES"/>
        </w:rPr>
        <w:t xml:space="preserve"> , en m, se presentan en la tabla 4.2.3, para cada categoría del terreno definida en el inciso 4.2.1. Los valores de </w:t>
      </w:r>
      <m:oMath>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b</m:t>
            </m:r>
          </m:e>
        </m:acc>
      </m:oMath>
      <w:r w:rsidRPr="00512BB9">
        <w:rPr>
          <w:rFonts w:ascii="Arial" w:eastAsia="Times New Roman" w:hAnsi="Arial" w:cs="Arial"/>
          <w:sz w:val="24"/>
          <w:szCs w:val="24"/>
          <w:lang w:val="es-ES" w:eastAsia="es-ES"/>
        </w:rPr>
        <w:t xml:space="preserve"> y </w:t>
      </w:r>
      <m:oMath>
        <m:r>
          <w:rPr>
            <w:rFonts w:ascii="Cambria Math" w:eastAsia="Times New Roman" w:hAnsi="Cambria Math" w:cs="Arial"/>
            <w:sz w:val="24"/>
            <w:szCs w:val="24"/>
            <w:lang w:val="es-ES" w:eastAsia="es-ES"/>
          </w:rPr>
          <m:t>α'</m:t>
        </m:r>
      </m:oMath>
      <w:r w:rsidRPr="00512BB9">
        <w:rPr>
          <w:rFonts w:ascii="Arial" w:eastAsia="Times New Roman" w:hAnsi="Arial" w:cs="Arial"/>
          <w:sz w:val="24"/>
          <w:szCs w:val="24"/>
          <w:lang w:val="es-ES" w:eastAsia="es-ES"/>
        </w:rPr>
        <w:t xml:space="preserve"> se indican en la tabla 4.10.1, los cuales también son función de la categoría del terreno.         </w:t>
      </w:r>
    </w:p>
    <w:p w:rsidR="00512BB9" w:rsidRPr="00512BB9" w:rsidRDefault="00512BB9" w:rsidP="00512BB9">
      <w:pPr>
        <w:tabs>
          <w:tab w:val="left" w:pos="724"/>
          <w:tab w:val="left" w:pos="7308"/>
        </w:tabs>
        <w:spacing w:after="0" w:line="276" w:lineRule="auto"/>
        <w:ind w:left="709"/>
        <w:jc w:val="both"/>
        <w:rPr>
          <w:rFonts w:ascii="Arial" w:eastAsia="Times New Roman" w:hAnsi="Arial" w:cs="Arial"/>
          <w:b/>
          <w:bCs/>
          <w:color w:val="000000"/>
          <w:sz w:val="24"/>
          <w:szCs w:val="24"/>
          <w:lang w:val="es-ES" w:eastAsia="es-ES"/>
        </w:rPr>
      </w:pPr>
    </w:p>
    <w:p w:rsidR="00512BB9" w:rsidRDefault="00512BB9" w:rsidP="00325CC6">
      <w:pPr>
        <w:tabs>
          <w:tab w:val="left" w:pos="724"/>
          <w:tab w:val="left" w:pos="7308"/>
        </w:tabs>
        <w:spacing w:after="0" w:line="276" w:lineRule="auto"/>
        <w:ind w:left="709"/>
        <w:jc w:val="both"/>
        <w:rPr>
          <w:rFonts w:ascii="Times New Roman" w:eastAsia="Times New Roman" w:hAnsi="Times New Roman" w:cs="Times New Roman"/>
          <w:noProof/>
          <w:sz w:val="24"/>
          <w:szCs w:val="24"/>
          <w:lang w:eastAsia="es-MX"/>
        </w:rPr>
      </w:pPr>
      <w:r w:rsidRPr="00325CC6">
        <w:rPr>
          <w:rFonts w:ascii="Arial" w:eastAsia="Times New Roman" w:hAnsi="Arial" w:cs="Arial"/>
          <w:bCs/>
          <w:color w:val="000000"/>
          <w:sz w:val="24"/>
          <w:szCs w:val="24"/>
          <w:highlight w:val="yellow"/>
          <w:lang w:val="es-ES" w:eastAsia="es-ES"/>
        </w:rPr>
        <w:t xml:space="preserve">Tabla 4.10.1 valores de </w:t>
      </w:r>
      <m:oMath>
        <m:acc>
          <m:accPr>
            <m:chr m:val="̅"/>
            <m:ctrlPr>
              <w:rPr>
                <w:rFonts w:ascii="Cambria Math" w:eastAsia="Times New Roman" w:hAnsi="Cambria Math" w:cs="Arial"/>
                <w:i/>
                <w:sz w:val="24"/>
                <w:szCs w:val="24"/>
                <w:highlight w:val="yellow"/>
                <w:lang w:val="es-ES" w:eastAsia="es-ES"/>
              </w:rPr>
            </m:ctrlPr>
          </m:accPr>
          <m:e>
            <m:r>
              <w:rPr>
                <w:rFonts w:ascii="Cambria Math" w:eastAsia="Times New Roman" w:hAnsi="Cambria Math" w:cs="Arial"/>
                <w:sz w:val="24"/>
                <w:szCs w:val="24"/>
                <w:highlight w:val="yellow"/>
                <w:lang w:val="es-ES" w:eastAsia="es-ES"/>
              </w:rPr>
              <m:t>b</m:t>
            </m:r>
          </m:e>
        </m:acc>
      </m:oMath>
      <w:r w:rsidRPr="00325CC6">
        <w:rPr>
          <w:rFonts w:ascii="Arial" w:eastAsia="Times New Roman" w:hAnsi="Arial" w:cs="Arial"/>
          <w:i/>
          <w:sz w:val="24"/>
          <w:szCs w:val="24"/>
          <w:highlight w:val="yellow"/>
          <w:lang w:val="es-ES" w:eastAsia="es-ES"/>
        </w:rPr>
        <w:t xml:space="preserve"> </w:t>
      </w:r>
      <w:r w:rsidRPr="00325CC6">
        <w:rPr>
          <w:rFonts w:ascii="Arial" w:eastAsia="Times New Roman" w:hAnsi="Arial" w:cs="Arial"/>
          <w:sz w:val="24"/>
          <w:szCs w:val="24"/>
          <w:highlight w:val="yellow"/>
          <w:lang w:val="es-ES" w:eastAsia="es-ES"/>
        </w:rPr>
        <w:t>y α ’</w:t>
      </w:r>
      <w:r w:rsidRPr="00512BB9">
        <w:rPr>
          <w:rFonts w:ascii="Times New Roman" w:eastAsia="Times New Roman" w:hAnsi="Times New Roman" w:cs="Times New Roman"/>
          <w:noProof/>
          <w:sz w:val="24"/>
          <w:szCs w:val="24"/>
          <w:lang w:eastAsia="es-MX"/>
        </w:rPr>
        <w:t xml:space="preserve"> </w:t>
      </w:r>
    </w:p>
    <w:p w:rsidR="00325CC6" w:rsidRDefault="00325CC6" w:rsidP="00325CC6">
      <w:pPr>
        <w:tabs>
          <w:tab w:val="left" w:pos="724"/>
          <w:tab w:val="left" w:pos="7308"/>
        </w:tabs>
        <w:spacing w:after="0" w:line="276" w:lineRule="auto"/>
        <w:ind w:left="709"/>
        <w:jc w:val="both"/>
        <w:rPr>
          <w:rFonts w:ascii="Times New Roman" w:eastAsia="Times New Roman" w:hAnsi="Times New Roman" w:cs="Times New Roman"/>
          <w:noProof/>
          <w:sz w:val="24"/>
          <w:szCs w:val="24"/>
          <w:lang w:eastAsia="es-MX"/>
        </w:rPr>
      </w:pPr>
    </w:p>
    <w:p w:rsidR="00910DF5" w:rsidRDefault="00910DF5" w:rsidP="00325CC6">
      <w:pPr>
        <w:tabs>
          <w:tab w:val="left" w:pos="724"/>
          <w:tab w:val="left" w:pos="7308"/>
        </w:tabs>
        <w:spacing w:after="0" w:line="276" w:lineRule="auto"/>
        <w:ind w:left="709"/>
        <w:jc w:val="both"/>
        <w:rPr>
          <w:rFonts w:ascii="Times New Roman" w:eastAsia="Times New Roman" w:hAnsi="Times New Roman" w:cs="Times New Roman"/>
          <w:noProof/>
          <w:sz w:val="24"/>
          <w:szCs w:val="24"/>
          <w:lang w:eastAsia="es-MX"/>
        </w:rPr>
      </w:pPr>
    </w:p>
    <w:p w:rsidR="00325CC6" w:rsidRDefault="00325CC6" w:rsidP="00325CC6">
      <w:pPr>
        <w:tabs>
          <w:tab w:val="left" w:pos="724"/>
          <w:tab w:val="left" w:pos="7308"/>
        </w:tabs>
        <w:spacing w:after="0" w:line="276" w:lineRule="auto"/>
        <w:ind w:left="709"/>
        <w:jc w:val="both"/>
        <w:rPr>
          <w:rFonts w:ascii="Times New Roman" w:eastAsia="Times New Roman" w:hAnsi="Times New Roman" w:cs="Times New Roman"/>
          <w:noProof/>
          <w:sz w:val="24"/>
          <w:szCs w:val="24"/>
          <w:lang w:eastAsia="es-MX"/>
        </w:rPr>
      </w:pPr>
      <w:r w:rsidRPr="00325CC6">
        <w:rPr>
          <w:rFonts w:ascii="Times New Roman" w:eastAsia="Times New Roman" w:hAnsi="Times New Roman" w:cs="Times New Roman"/>
          <w:noProof/>
          <w:sz w:val="24"/>
          <w:szCs w:val="24"/>
          <w:highlight w:val="yellow"/>
          <w:lang w:eastAsia="es-MX"/>
        </w:rPr>
        <w:drawing>
          <wp:inline distT="0" distB="0" distL="0" distR="0" wp14:anchorId="4FA74BB8">
            <wp:extent cx="2512060" cy="1322705"/>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12060" cy="1322705"/>
                    </a:xfrm>
                    <a:prstGeom prst="rect">
                      <a:avLst/>
                    </a:prstGeom>
                    <a:noFill/>
                  </pic:spPr>
                </pic:pic>
              </a:graphicData>
            </a:graphic>
          </wp:inline>
        </w:drawing>
      </w:r>
    </w:p>
    <w:p w:rsidR="00325CC6" w:rsidRPr="00512BB9" w:rsidRDefault="00325CC6" w:rsidP="00325CC6">
      <w:pPr>
        <w:tabs>
          <w:tab w:val="left" w:pos="724"/>
          <w:tab w:val="left" w:pos="7308"/>
        </w:tabs>
        <w:spacing w:after="0" w:line="276" w:lineRule="auto"/>
        <w:ind w:left="709"/>
        <w:jc w:val="both"/>
        <w:rPr>
          <w:rFonts w:ascii="Arial" w:eastAsia="Times New Roman" w:hAnsi="Arial" w:cs="Arial"/>
          <w:sz w:val="24"/>
          <w:szCs w:val="24"/>
          <w:lang w:val="es-ES" w:eastAsia="es-ES"/>
        </w:rPr>
      </w:pPr>
    </w:p>
    <w:p w:rsidR="00910DF5" w:rsidRDefault="00910DF5"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Aun cuando el factor de exposición local,</w:t>
      </w:r>
      <m:oMath>
        <m:r>
          <m:rPr>
            <m:sty m:val="bi"/>
          </m:rPr>
          <w:rPr>
            <w:rFonts w:ascii="Cambria Math" w:eastAsia="Times New Roman" w:hAnsi="Cambria Math" w:cs="Arial"/>
            <w:lang w:val="es-ES" w:eastAsia="es-ES"/>
          </w:rPr>
          <m:t xml:space="preserve"> </m:t>
        </m:r>
        <m:sSub>
          <m:sSubPr>
            <m:ctrlPr>
              <w:rPr>
                <w:rFonts w:ascii="Cambria Math" w:eastAsia="Times New Roman" w:hAnsi="Cambria Math" w:cs="Arial"/>
                <w:i/>
                <w:lang w:val="es-ES" w:eastAsia="es-ES"/>
              </w:rPr>
            </m:ctrlPr>
          </m:sSubPr>
          <m:e>
            <m:r>
              <w:rPr>
                <w:rFonts w:ascii="Cambria Math" w:eastAsia="Times New Roman" w:hAnsi="Cambria Math" w:cs="Arial"/>
                <w:lang w:val="es-ES" w:eastAsia="es-ES"/>
              </w:rPr>
              <m:t>F'</m:t>
            </m:r>
          </m:e>
          <m:sub>
            <m:r>
              <w:rPr>
                <w:rFonts w:ascii="Cambria Math" w:eastAsia="Times New Roman" w:hAnsi="Cambria Math" w:cs="Arial"/>
                <w:lang w:val="es-ES" w:eastAsia="es-ES"/>
              </w:rPr>
              <m:t>rz</m:t>
            </m:r>
          </m:sub>
        </m:sSub>
      </m:oMath>
      <w:r w:rsidRPr="00512BB9">
        <w:rPr>
          <w:rFonts w:ascii="Arial" w:eastAsia="Times New Roman" w:hAnsi="Arial" w:cs="Arial"/>
          <w:lang w:val="es-ES" w:eastAsia="es-ES"/>
        </w:rPr>
        <w:t>, se define para alturas superiores a la altura gradiente, cabe señalar que el diseño de estructuras está limitado a una altura de 200 m, tal como se establece en el inciso 4.2.1.</w:t>
      </w: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p>
    <w:p w:rsidR="00512BB9" w:rsidRDefault="00512BB9" w:rsidP="00512BB9">
      <w:pPr>
        <w:tabs>
          <w:tab w:val="left" w:pos="724"/>
        </w:tabs>
        <w:spacing w:after="0" w:line="276" w:lineRule="auto"/>
        <w:jc w:val="both"/>
        <w:rPr>
          <w:rFonts w:ascii="Arial" w:eastAsia="Times New Roman" w:hAnsi="Arial" w:cs="Arial"/>
          <w:lang w:val="es-ES" w:eastAsia="es-ES"/>
        </w:rPr>
      </w:pPr>
    </w:p>
    <w:p w:rsidR="00910DF5" w:rsidRDefault="00910DF5" w:rsidP="00512BB9">
      <w:pPr>
        <w:tabs>
          <w:tab w:val="left" w:pos="724"/>
        </w:tabs>
        <w:spacing w:after="0" w:line="276" w:lineRule="auto"/>
        <w:jc w:val="both"/>
        <w:rPr>
          <w:rFonts w:ascii="Arial" w:eastAsia="Times New Roman" w:hAnsi="Arial" w:cs="Arial"/>
          <w:lang w:val="es-ES" w:eastAsia="es-ES"/>
        </w:rPr>
      </w:pPr>
    </w:p>
    <w:p w:rsidR="00910DF5" w:rsidRDefault="00910DF5" w:rsidP="00512BB9">
      <w:pPr>
        <w:tabs>
          <w:tab w:val="left" w:pos="724"/>
        </w:tabs>
        <w:spacing w:after="0" w:line="276" w:lineRule="auto"/>
        <w:jc w:val="both"/>
        <w:rPr>
          <w:rFonts w:ascii="Arial" w:eastAsia="Times New Roman" w:hAnsi="Arial" w:cs="Arial"/>
          <w:lang w:val="es-ES" w:eastAsia="es-ES"/>
        </w:rPr>
      </w:pPr>
    </w:p>
    <w:p w:rsidR="00910DF5" w:rsidRPr="00512BB9" w:rsidRDefault="00910DF5" w:rsidP="00512BB9">
      <w:pPr>
        <w:tabs>
          <w:tab w:val="left" w:pos="724"/>
        </w:tabs>
        <w:spacing w:after="0" w:line="276" w:lineRule="auto"/>
        <w:jc w:val="both"/>
        <w:rPr>
          <w:rFonts w:ascii="Arial" w:eastAsia="Times New Roman" w:hAnsi="Arial" w:cs="Arial"/>
          <w:lang w:val="es-ES" w:eastAsia="es-ES"/>
        </w:rPr>
      </w:pPr>
    </w:p>
    <w:p w:rsidR="00512BB9" w:rsidRPr="00512BB9" w:rsidRDefault="00512BB9" w:rsidP="00781AF0">
      <w:pPr>
        <w:numPr>
          <w:ilvl w:val="1"/>
          <w:numId w:val="84"/>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 xml:space="preserve">   PRESIÓN ESTÁTICA EQUIVALENTE ACTUANTE EN ESTRUCTURAS, </w:t>
      </w:r>
      <m:oMath>
        <m:sSub>
          <m:sSubPr>
            <m:ctrlPr>
              <w:rPr>
                <w:rFonts w:ascii="Cambria Math" w:eastAsia="Times New Roman" w:hAnsi="Cambria Math" w:cs="Arial"/>
                <w:b/>
                <w:i/>
                <w:lang w:val="es-ES" w:eastAsia="es-ES"/>
              </w:rPr>
            </m:ctrlPr>
          </m:sSubPr>
          <m:e>
            <m:r>
              <m:rPr>
                <m:sty m:val="bi"/>
              </m:rPr>
              <w:rPr>
                <w:rFonts w:ascii="Cambria Math" w:eastAsia="Times New Roman" w:hAnsi="Cambria Math" w:cs="Arial"/>
                <w:lang w:val="es-ES" w:eastAsia="es-ES"/>
              </w:rPr>
              <m:t>P</m:t>
            </m:r>
          </m:e>
          <m:sub>
            <m:r>
              <m:rPr>
                <m:sty m:val="bi"/>
              </m:rPr>
              <w:rPr>
                <w:rFonts w:ascii="Cambria Math" w:eastAsia="Times New Roman" w:hAnsi="Cambria Math" w:cs="Arial"/>
                <w:lang w:val="es-ES" w:eastAsia="es-ES"/>
              </w:rPr>
              <m:t>eq</m:t>
            </m:r>
          </m:sub>
        </m:sSub>
      </m:oMath>
    </w:p>
    <w:p w:rsidR="00512BB9" w:rsidRPr="00512BB9" w:rsidRDefault="00512BB9" w:rsidP="00512BB9">
      <w:pPr>
        <w:tabs>
          <w:tab w:val="left" w:pos="724"/>
        </w:tabs>
        <w:spacing w:after="0" w:line="276" w:lineRule="auto"/>
        <w:ind w:left="782"/>
        <w:jc w:val="both"/>
        <w:rPr>
          <w:rFonts w:ascii="Arial" w:eastAsia="Times New Roman" w:hAnsi="Arial" w:cs="Arial"/>
          <w:b/>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color w:val="000000"/>
          <w:sz w:val="24"/>
          <w:szCs w:val="24"/>
          <w:lang w:val="es-ES" w:eastAsia="es-ES"/>
        </w:rPr>
      </w:pPr>
      <w:r w:rsidRPr="00512BB9">
        <w:rPr>
          <w:rFonts w:ascii="Arial" w:eastAsia="Times New Roman" w:hAnsi="Arial" w:cs="Arial"/>
          <w:sz w:val="24"/>
          <w:szCs w:val="24"/>
          <w:lang w:val="es-ES" w:eastAsia="es-ES"/>
        </w:rPr>
        <w:t xml:space="preserve">La presión estática equivalente, </w:t>
      </w:r>
      <m:oMath>
        <m:sSub>
          <m:sSubPr>
            <m:ctrlPr>
              <w:rPr>
                <w:rFonts w:ascii="Cambria Math" w:eastAsia="Times New Roman" w:hAnsi="Cambria Math" w:cs="Arial"/>
                <w:b/>
                <w:i/>
                <w:lang w:val="es-ES" w:eastAsia="es-ES"/>
              </w:rPr>
            </m:ctrlPr>
          </m:sSubPr>
          <m:e>
            <m:r>
              <m:rPr>
                <m:sty m:val="bi"/>
              </m:rPr>
              <w:rPr>
                <w:rFonts w:ascii="Cambria Math" w:eastAsia="Times New Roman" w:hAnsi="Cambria Math" w:cs="Arial"/>
                <w:lang w:val="es-ES" w:eastAsia="es-ES"/>
              </w:rPr>
              <m:t>P</m:t>
            </m:r>
          </m:e>
          <m:sub>
            <m:r>
              <m:rPr>
                <m:sty m:val="bi"/>
              </m:rPr>
              <w:rPr>
                <w:rFonts w:ascii="Cambria Math" w:eastAsia="Times New Roman" w:hAnsi="Cambria Math" w:cs="Arial"/>
                <w:lang w:val="es-ES" w:eastAsia="es-ES"/>
              </w:rPr>
              <m:t>eq</m:t>
            </m:r>
          </m:sub>
        </m:sSub>
        <m:r>
          <m:rPr>
            <m:sty m:val="bi"/>
          </m:rPr>
          <w:rPr>
            <w:rFonts w:ascii="Cambria Math" w:eastAsia="Times New Roman" w:hAnsi="Cambria Math" w:cs="Arial"/>
            <w:lang w:val="es-ES" w:eastAsia="es-ES"/>
          </w:rPr>
          <m:t xml:space="preserve">, </m:t>
        </m:r>
      </m:oMath>
      <w:r w:rsidRPr="00512BB9">
        <w:rPr>
          <w:rFonts w:ascii="Arial" w:eastAsia="Times New Roman" w:hAnsi="Arial" w:cs="Arial"/>
          <w:b/>
          <w:lang w:val="es-ES" w:eastAsia="es-ES"/>
        </w:rPr>
        <w:t xml:space="preserve"> </w:t>
      </w:r>
      <w:r w:rsidRPr="00512BB9">
        <w:rPr>
          <w:rFonts w:ascii="Arial" w:eastAsia="Times New Roman" w:hAnsi="Arial" w:cs="Arial"/>
          <w:sz w:val="24"/>
          <w:szCs w:val="24"/>
          <w:lang w:val="es-ES" w:eastAsia="es-ES"/>
        </w:rPr>
        <w:t xml:space="preserve">actuante sobre una construcción o estructura cerrada, se obtiene para una altura sobre el nivel del terreno, z, en m, con la </w:t>
      </w:r>
      <w:r w:rsidRPr="00512BB9">
        <w:rPr>
          <w:rFonts w:ascii="Arial" w:eastAsia="Times New Roman" w:hAnsi="Arial" w:cs="Arial"/>
          <w:color w:val="000000"/>
          <w:sz w:val="24"/>
          <w:szCs w:val="24"/>
          <w:lang w:val="es-ES" w:eastAsia="es-ES"/>
        </w:rPr>
        <w:t>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eq</m:t>
            </m:r>
          </m:sub>
        </m:sSub>
        <m:r>
          <w:rPr>
            <w:rFonts w:ascii="Cambria Math" w:eastAsia="Times New Roman" w:hAnsi="Cambria Math" w:cs="Arial"/>
            <w:sz w:val="24"/>
            <w:szCs w:val="24"/>
            <w:lang w:val="es-ES" w:eastAsia="es-ES"/>
          </w:rPr>
          <m:t>=</m:t>
        </m:r>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num>
              <m:den>
                <m:r>
                  <w:rPr>
                    <w:rFonts w:ascii="Cambria Math" w:eastAsia="Times New Roman" w:hAnsi="Cambria Math" w:cs="Arial"/>
                    <w:sz w:val="24"/>
                    <w:szCs w:val="24"/>
                    <w:lang w:val="es-ES" w:eastAsia="es-ES"/>
                  </w:rPr>
                  <m:t>(1+7</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r>
                  <w:rPr>
                    <w:rFonts w:ascii="Cambria Math" w:eastAsia="Times New Roman" w:hAnsi="Cambria Math" w:cs="Arial"/>
                    <w:sz w:val="24"/>
                    <w:szCs w:val="24"/>
                    <w:lang w:val="es-ES" w:eastAsia="es-ES"/>
                  </w:rPr>
                  <m:t>)</m:t>
                </m:r>
              </m:den>
            </m:f>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i</m:t>
                </m:r>
              </m:sub>
            </m:sSub>
            <m:r>
              <w:rPr>
                <w:rFonts w:ascii="Cambria Math" w:eastAsia="Times New Roman" w:hAnsi="Cambria Math" w:cs="Arial"/>
                <w:sz w:val="24"/>
                <w:szCs w:val="24"/>
                <w:lang w:val="es-ES" w:eastAsia="es-ES"/>
              </w:rPr>
              <m:t xml:space="preserve"> </m:t>
            </m:r>
          </m:e>
        </m:d>
        <m:r>
          <w:rPr>
            <w:rFonts w:ascii="Cambria Math" w:eastAsia="Times New Roman" w:hAnsi="Cambria Math" w:cs="Arial"/>
            <w:sz w:val="24"/>
            <w:szCs w:val="24"/>
            <w:lang w:val="es-ES" w:eastAsia="es-ES"/>
          </w:rPr>
          <m:t xml:space="preserve">         ( </m:t>
        </m:r>
      </m:oMath>
      <w:r w:rsidR="00512BB9" w:rsidRPr="00512BB9">
        <w:rPr>
          <w:rFonts w:ascii="Arial" w:eastAsia="Times New Roman" w:hAnsi="Arial" w:cs="Arial"/>
          <w:sz w:val="24"/>
          <w:szCs w:val="24"/>
          <w:lang w:val="es-ES" w:eastAsia="es-ES"/>
        </w:rPr>
        <w:t>4.10.3.1.a)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___es la presión exterior, en </w:t>
      </w:r>
      <w:r w:rsidR="00512BB9" w:rsidRPr="00512BB9">
        <w:rPr>
          <w:rFonts w:ascii="Arial" w:eastAsia="Times New Roman" w:hAnsi="Arial" w:cs="Arial"/>
          <w:lang w:val="es-ES" w:eastAsia="es-ES"/>
        </w:rPr>
        <w:t>kg/m²</w:t>
      </w:r>
      <w:r w:rsidR="00512BB9" w:rsidRPr="00512BB9">
        <w:rPr>
          <w:rFonts w:ascii="Arial" w:eastAsia="Times New Roman" w:hAnsi="Arial" w:cs="Arial"/>
          <w:sz w:val="24"/>
          <w:szCs w:val="24"/>
          <w:lang w:val="es-ES" w:eastAsia="es-ES"/>
        </w:rPr>
        <w:t>, se determina según el inciso 4.9.3,</w:t>
      </w:r>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i</m:t>
            </m:r>
          </m:sub>
        </m:sSub>
      </m:oMath>
      <w:r w:rsidR="00512BB9" w:rsidRPr="00512BB9">
        <w:rPr>
          <w:rFonts w:ascii="Arial" w:eastAsia="Times New Roman" w:hAnsi="Arial" w:cs="Arial"/>
          <w:sz w:val="24"/>
          <w:szCs w:val="24"/>
          <w:lang w:val="es-ES" w:eastAsia="es-ES"/>
        </w:rPr>
        <w:t xml:space="preserve"> __es la presión interior, en </w:t>
      </w:r>
      <w:r w:rsidR="00512BB9" w:rsidRPr="00512BB9">
        <w:rPr>
          <w:rFonts w:ascii="Arial" w:eastAsia="Times New Roman" w:hAnsi="Arial" w:cs="Arial"/>
          <w:lang w:val="es-ES" w:eastAsia="es-ES"/>
        </w:rPr>
        <w:t>kg/m²</w:t>
      </w:r>
      <w:r w:rsidR="00512BB9" w:rsidRPr="00512BB9">
        <w:rPr>
          <w:rFonts w:ascii="Arial" w:eastAsia="Times New Roman" w:hAnsi="Arial" w:cs="Arial"/>
          <w:sz w:val="24"/>
          <w:szCs w:val="24"/>
          <w:lang w:val="es-ES" w:eastAsia="es-ES"/>
        </w:rPr>
        <w:t>, se determina según el inciso 4.9.4,</w:t>
      </w:r>
    </w:p>
    <w:p w:rsidR="00512BB9" w:rsidRPr="00512BB9" w:rsidRDefault="00512BB9" w:rsidP="00512BB9">
      <w:pPr>
        <w:tabs>
          <w:tab w:val="left" w:pos="1267"/>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oMath>
      <w:r w:rsidR="00512BB9" w:rsidRPr="00512BB9">
        <w:rPr>
          <w:rFonts w:ascii="Arial" w:eastAsia="Times New Roman" w:hAnsi="Arial" w:cs="Arial"/>
          <w:sz w:val="24"/>
          <w:szCs w:val="24"/>
          <w:lang w:val="es-ES" w:eastAsia="es-ES"/>
        </w:rPr>
        <w:t xml:space="preserve"> __es el factor de respuesta de ráfaga, adimensional, obtenido para cada estructura en particular como se indica en los incisos siguientes; este factor no se aplica a las presiones internas,</w:t>
      </w:r>
    </w:p>
    <w:p w:rsidR="00512BB9" w:rsidRPr="00512BB9" w:rsidRDefault="00512BB9" w:rsidP="00512BB9">
      <w:pPr>
        <w:tabs>
          <w:tab w:val="left" w:pos="1267"/>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oMath>
      <w:r w:rsidR="00512BB9" w:rsidRPr="00512BB9">
        <w:rPr>
          <w:rFonts w:ascii="Arial" w:eastAsia="Times New Roman" w:hAnsi="Arial" w:cs="Arial"/>
          <w:sz w:val="24"/>
          <w:szCs w:val="24"/>
          <w:lang w:val="es-ES" w:eastAsia="es-ES"/>
        </w:rPr>
        <w:t xml:space="preserve"> __es el índice de turbulencia, adimensional, evaluado a la altura de referencia,</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en m, el cual se determina según el inciso 4.10.4, y</w:t>
      </w:r>
      <m:oMath>
        <m:r>
          <w:rPr>
            <w:rFonts w:ascii="Cambria Math" w:eastAsia="Times New Roman" w:hAnsi="Cambria Math" w:cs="Arial"/>
            <w:sz w:val="24"/>
            <w:szCs w:val="24"/>
            <w:lang w:val="es-ES" w:eastAsia="es-ES"/>
          </w:rPr>
          <m:t xml:space="preserve">  </m:t>
        </m:r>
      </m:oMath>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xml:space="preserve"> __es la altura de referencia para la determinación de la respuesta de ráfaga, en m, se presenta en los incisos siguientes según el tipo de estructura.  </w:t>
      </w:r>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512BB9" w:rsidP="00512BB9">
      <w:pPr>
        <w:tabs>
          <w:tab w:val="left" w:pos="709"/>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Cuando se trate de una construcción abierta o una estructura donde no exista presión interior, la presión estática equivalente,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eq</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en </w:t>
      </w:r>
      <w:r w:rsidRPr="00512BB9">
        <w:rPr>
          <w:rFonts w:ascii="Arial" w:eastAsia="Times New Roman" w:hAnsi="Arial" w:cs="Arial"/>
          <w:lang w:val="es-ES" w:eastAsia="es-ES"/>
        </w:rPr>
        <w:t>kg/m²</w:t>
      </w:r>
      <w:r w:rsidRPr="00512BB9">
        <w:rPr>
          <w:rFonts w:ascii="Arial" w:eastAsia="Times New Roman" w:hAnsi="Arial" w:cs="Arial"/>
          <w:sz w:val="24"/>
          <w:szCs w:val="24"/>
          <w:lang w:val="es-ES" w:eastAsia="es-ES"/>
        </w:rPr>
        <w:t xml:space="preserve">, se obtiene con la siguiente ecuación:                                       </w:t>
      </w:r>
      <w:r w:rsidRPr="00512BB9">
        <w:rPr>
          <w:rFonts w:ascii="Arial" w:eastAsia="Times New Roman" w:hAnsi="Arial" w:cs="Arial"/>
          <w:color w:val="FF0000"/>
          <w:lang w:val="es-ES" w:eastAsia="es-ES"/>
        </w:rPr>
        <w:t xml:space="preserve"> </w:t>
      </w:r>
    </w:p>
    <w:p w:rsidR="00512BB9" w:rsidRPr="00512BB9" w:rsidRDefault="00512BB9" w:rsidP="00512BB9">
      <w:pPr>
        <w:tabs>
          <w:tab w:val="left" w:pos="6832"/>
        </w:tabs>
        <w:spacing w:after="0" w:line="276" w:lineRule="auto"/>
        <w:ind w:left="1267" w:hanging="558"/>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jc w:val="both"/>
        <w:rPr>
          <w:rFonts w:ascii="Arial" w:eastAsia="Times New Roman" w:hAnsi="Arial" w:cs="Arial"/>
          <w:sz w:val="24"/>
          <w:szCs w:val="24"/>
          <w:lang w:val="es-ES" w:eastAsia="es-ES"/>
        </w:rPr>
      </w:pPr>
      <m:oMathPara>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P</m:t>
              </m:r>
            </m:e>
            <m:sub>
              <m:r>
                <w:rPr>
                  <w:rFonts w:ascii="Cambria Math" w:eastAsia="Times New Roman" w:hAnsi="Cambria Math" w:cs="Arial"/>
                  <w:sz w:val="24"/>
                  <w:szCs w:val="24"/>
                  <w:lang w:val="es-ES" w:eastAsia="es-ES"/>
                </w:rPr>
                <m:t>eq</m:t>
              </m:r>
            </m:sub>
          </m:sSub>
          <m:r>
            <w:rPr>
              <w:rFonts w:ascii="Cambria Math" w:eastAsia="Times New Roman" w:hAnsi="Cambria Math" w:cs="Arial"/>
              <w:sz w:val="24"/>
              <w:szCs w:val="24"/>
              <w:lang w:val="es-ES" w:eastAsia="es-ES"/>
            </w:rPr>
            <m:t>=</m:t>
          </m:r>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n</m:t>
                      </m:r>
                    </m:sub>
                  </m:sSub>
                </m:num>
                <m:den>
                  <m:r>
                    <w:rPr>
                      <w:rFonts w:ascii="Cambria Math" w:eastAsia="Times New Roman" w:hAnsi="Cambria Math" w:cs="Arial"/>
                      <w:sz w:val="24"/>
                      <w:szCs w:val="24"/>
                      <w:lang w:val="es-ES" w:eastAsia="es-ES"/>
                    </w:rPr>
                    <m:t>(1+7</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r>
                    <w:rPr>
                      <w:rFonts w:ascii="Cambria Math" w:eastAsia="Times New Roman" w:hAnsi="Cambria Math" w:cs="Arial"/>
                      <w:sz w:val="24"/>
                      <w:szCs w:val="24"/>
                      <w:lang w:val="es-ES" w:eastAsia="es-ES"/>
                    </w:rPr>
                    <m:t>)</m:t>
                  </m:r>
                </m:den>
              </m:f>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e>
          </m:d>
        </m:oMath>
      </m:oMathPara>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En donde:</w:t>
      </w:r>
    </w:p>
    <w:p w:rsidR="00512BB9" w:rsidRPr="00512BB9" w:rsidRDefault="00512BB9" w:rsidP="00512BB9">
      <w:pPr>
        <w:tabs>
          <w:tab w:val="left" w:pos="724"/>
          <w:tab w:val="left" w:pos="3776"/>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r w:rsidRPr="00512BB9">
        <w:rPr>
          <w:rFonts w:ascii="Arial" w:eastAsia="Times New Roman" w:hAnsi="Arial" w:cs="Arial"/>
          <w:sz w:val="24"/>
          <w:szCs w:val="24"/>
          <w:lang w:val="es-ES" w:eastAsia="es-ES"/>
        </w:rPr>
        <w:tab/>
      </w: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n</m:t>
            </m:r>
          </m:sub>
        </m:sSub>
      </m:oMath>
      <w:r w:rsidR="00512BB9" w:rsidRPr="00512BB9">
        <w:rPr>
          <w:rFonts w:ascii="Arial" w:eastAsia="Times New Roman" w:hAnsi="Arial" w:cs="Arial"/>
          <w:sz w:val="24"/>
          <w:szCs w:val="24"/>
          <w:lang w:val="es-ES" w:eastAsia="es-ES"/>
        </w:rPr>
        <w:t>___presión exterior, en</w:t>
      </w:r>
      <w:r w:rsidR="00512BB9" w:rsidRPr="00512BB9">
        <w:rPr>
          <w:rFonts w:ascii="Arial" w:eastAsia="Times New Roman" w:hAnsi="Arial" w:cs="Arial"/>
          <w:color w:val="FF0000"/>
          <w:sz w:val="24"/>
          <w:szCs w:val="24"/>
          <w:lang w:val="es-ES" w:eastAsia="es-ES"/>
        </w:rPr>
        <w:t xml:space="preserve"> </w:t>
      </w:r>
      <w:r w:rsidR="00512BB9" w:rsidRPr="00512BB9">
        <w:rPr>
          <w:rFonts w:ascii="Arial" w:eastAsia="Times New Roman" w:hAnsi="Arial" w:cs="Arial"/>
          <w:lang w:val="es-ES" w:eastAsia="es-ES"/>
        </w:rPr>
        <w:t>kg/m²</w:t>
      </w:r>
      <w:r w:rsidR="00512BB9" w:rsidRPr="00512BB9">
        <w:rPr>
          <w:rFonts w:ascii="Arial" w:eastAsia="Times New Roman" w:hAnsi="Arial" w:cs="Arial"/>
          <w:sz w:val="24"/>
          <w:szCs w:val="24"/>
          <w:lang w:val="es-ES" w:eastAsia="es-ES"/>
        </w:rPr>
        <w:t>, calculada de acuerdo al tipo de estructuras inciso 4.9.4.4 y (incisos 3.5.5, 3.5.11,3.5.15 y 3.5.16 Del Manual de Diseño de Obras Civiles. Diseño por Viento 2020 de la C.F.E.)</w:t>
      </w:r>
    </w:p>
    <w:p w:rsidR="00512BB9" w:rsidRPr="00512BB9" w:rsidRDefault="00512BB9" w:rsidP="00512BB9">
      <w:pPr>
        <w:tabs>
          <w:tab w:val="left" w:pos="724"/>
          <w:tab w:val="left" w:pos="1086"/>
        </w:tabs>
        <w:spacing w:after="0" w:line="276" w:lineRule="auto"/>
        <w:ind w:left="709"/>
        <w:jc w:val="both"/>
        <w:rPr>
          <w:rFonts w:ascii="Arial" w:eastAsia="Times New Roman" w:hAnsi="Arial" w:cs="Arial"/>
          <w:color w:val="FF0000"/>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oMath>
      <w:r w:rsidR="00512BB9" w:rsidRPr="00512BB9">
        <w:rPr>
          <w:rFonts w:ascii="Arial" w:eastAsia="Times New Roman" w:hAnsi="Arial" w:cs="Arial"/>
          <w:sz w:val="24"/>
          <w:szCs w:val="24"/>
          <w:lang w:val="es-ES" w:eastAsia="es-ES"/>
        </w:rPr>
        <w:t xml:space="preserve"> __Factor de respuesta de ráfaga, adimensional, obtenido para cada estructura en particular.</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781AF0">
      <w:pPr>
        <w:numPr>
          <w:ilvl w:val="1"/>
          <w:numId w:val="64"/>
        </w:numPr>
        <w:tabs>
          <w:tab w:val="left" w:pos="724"/>
        </w:tabs>
        <w:spacing w:after="0" w:line="276" w:lineRule="auto"/>
        <w:jc w:val="both"/>
        <w:rPr>
          <w:rFonts w:ascii="Arial" w:eastAsia="Times New Roman" w:hAnsi="Arial" w:cs="Arial"/>
          <w:b/>
          <w:lang w:val="es-ES" w:eastAsia="es-ES"/>
        </w:rPr>
      </w:pPr>
      <w:r w:rsidRPr="00512BB9">
        <w:rPr>
          <w:rFonts w:ascii="Arial" w:eastAsia="Times New Roman" w:hAnsi="Arial" w:cs="Arial"/>
          <w:b/>
          <w:lang w:val="es-ES" w:eastAsia="es-ES"/>
        </w:rPr>
        <w:t xml:space="preserve"> FUERZA DINÁMICA EQUIVALENTE EN LA DIRECCIÓN DEL VIENTO,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F</m:t>
            </m:r>
          </m:e>
          <m:sub>
            <m:r>
              <m:rPr>
                <m:sty m:val="bi"/>
              </m:rPr>
              <w:rPr>
                <w:rFonts w:ascii="Cambria Math" w:eastAsia="Times New Roman" w:hAnsi="Cambria Math" w:cs="Arial"/>
                <w:sz w:val="24"/>
                <w:szCs w:val="24"/>
                <w:lang w:val="es-ES" w:eastAsia="es-ES"/>
              </w:rPr>
              <m:t>eq</m:t>
            </m:r>
          </m:sub>
        </m:sSub>
      </m:oMath>
      <w:r w:rsidRPr="00512BB9">
        <w:rPr>
          <w:rFonts w:ascii="Arial" w:eastAsia="Times New Roman" w:hAnsi="Arial" w:cs="Arial"/>
          <w:b/>
          <w:sz w:val="24"/>
          <w:szCs w:val="24"/>
          <w:lang w:val="es-ES" w:eastAsia="es-ES"/>
        </w:rPr>
        <w:t xml:space="preserve"> PARA  </w:t>
      </w:r>
      <w:r w:rsidRPr="00512BB9">
        <w:rPr>
          <w:rFonts w:ascii="Arial" w:eastAsia="Times New Roman" w:hAnsi="Arial" w:cs="Arial"/>
          <w:b/>
          <w:lang w:val="es-ES" w:eastAsia="es-ES"/>
        </w:rPr>
        <w:t>ESTRUCTURAS PRISMÁTICAS Y CILÍNDRICAS.</w:t>
      </w:r>
    </w:p>
    <w:p w:rsidR="00512BB9" w:rsidRPr="00512BB9" w:rsidRDefault="00512BB9" w:rsidP="00512BB9">
      <w:pPr>
        <w:tabs>
          <w:tab w:val="left" w:pos="724"/>
        </w:tabs>
        <w:spacing w:after="0" w:line="276" w:lineRule="auto"/>
        <w:ind w:left="782"/>
        <w:jc w:val="both"/>
        <w:rPr>
          <w:rFonts w:ascii="Arial" w:eastAsia="Times New Roman" w:hAnsi="Arial" w:cs="Arial"/>
          <w:lang w:val="es-ES" w:eastAsia="es-ES"/>
        </w:rPr>
      </w:pPr>
      <w:r w:rsidRPr="00512BB9">
        <w:rPr>
          <w:rFonts w:ascii="Arial" w:eastAsia="Times New Roman" w:hAnsi="Arial" w:cs="Arial"/>
          <w:lang w:val="es-ES" w:eastAsia="es-ES"/>
        </w:rPr>
        <w:t xml:space="preserve">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fuerza estática equivalente,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eq</m:t>
            </m:r>
          </m:sub>
        </m:sSub>
      </m:oMath>
      <w:r w:rsidRPr="00512BB9">
        <w:rPr>
          <w:rFonts w:ascii="Arial" w:eastAsia="Times New Roman" w:hAnsi="Arial" w:cs="Arial"/>
          <w:sz w:val="24"/>
          <w:szCs w:val="24"/>
          <w:lang w:val="es-ES" w:eastAsia="es-ES"/>
        </w:rPr>
        <w:t>, en</w:t>
      </w:r>
      <w:r w:rsidRPr="00512BB9">
        <w:rPr>
          <w:rFonts w:ascii="Arial" w:eastAsia="Times New Roman" w:hAnsi="Arial" w:cs="Arial"/>
          <w:color w:val="FF0000"/>
          <w:sz w:val="24"/>
          <w:szCs w:val="24"/>
          <w:lang w:val="es-ES" w:eastAsia="es-ES"/>
        </w:rPr>
        <w:t xml:space="preserve"> </w:t>
      </w:r>
      <w:r w:rsidRPr="00512BB9">
        <w:rPr>
          <w:rFonts w:ascii="Arial" w:eastAsia="Times New Roman" w:hAnsi="Arial" w:cs="Arial"/>
          <w:sz w:val="24"/>
          <w:szCs w:val="24"/>
          <w:lang w:val="es-ES" w:eastAsia="es-ES"/>
        </w:rPr>
        <w:t>Kg, para una construcción o estructura cerrada, se obtiene para una altura sobre nivel del terreno, z, en m, con la siguiente ecuación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5560"/>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eq</m:t>
            </m:r>
          </m:sub>
        </m:sSub>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z</m:t>
            </m:r>
          </m:e>
        </m:d>
        <m:r>
          <w:rPr>
            <w:rFonts w:ascii="Cambria Math" w:eastAsia="Times New Roman" w:hAnsi="Cambria Math" w:cs="Arial"/>
            <w:sz w:val="24"/>
            <w:szCs w:val="24"/>
            <w:lang w:val="es-ES" w:eastAsia="es-ES"/>
          </w:rPr>
          <m:t xml:space="preserve">= </m:t>
        </m:r>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num>
                  <m:den>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 xml:space="preserve">1+7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e>
                    </m:d>
                  </m:den>
                </m:f>
              </m:e>
              <m:sub>
                <m:r>
                  <w:rPr>
                    <w:rFonts w:ascii="Cambria Math" w:eastAsia="Times New Roman" w:hAnsi="Cambria Math" w:cs="Arial"/>
                    <w:sz w:val="24"/>
                    <w:szCs w:val="24"/>
                    <w:lang w:val="es-ES" w:eastAsia="es-ES"/>
                  </w:rPr>
                  <m:t xml:space="preserve"> </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r>
                  <w:rPr>
                    <w:rFonts w:ascii="Cambria Math" w:eastAsia="Times New Roman" w:hAnsi="Cambria Math" w:cs="Arial"/>
                    <w:sz w:val="24"/>
                    <w:szCs w:val="24"/>
                    <w:lang w:val="es-ES" w:eastAsia="es-ES"/>
                  </w:rPr>
                  <m:t>-</m:t>
                </m:r>
              </m:e>
              <m:sub>
                <m:r>
                  <w:rPr>
                    <w:rFonts w:ascii="Cambria Math" w:eastAsia="Times New Roman" w:hAnsi="Cambria Math" w:cs="Arial"/>
                    <w:sz w:val="24"/>
                    <w:szCs w:val="24"/>
                    <w:lang w:val="es-ES" w:eastAsia="es-ES"/>
                  </w:rPr>
                  <m:t xml:space="preserve"> </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 xml:space="preserve">i </m:t>
                </m:r>
              </m:sub>
            </m:sSub>
          </m:e>
        </m:d>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exp</m:t>
            </m:r>
          </m:sub>
        </m:sSub>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(4.10.3.2.a)</w:t>
      </w:r>
    </w:p>
    <w:p w:rsidR="00512BB9" w:rsidRPr="00512BB9" w:rsidRDefault="00512BB9" w:rsidP="00512BB9">
      <w:pPr>
        <w:tabs>
          <w:tab w:val="left" w:pos="724"/>
          <w:tab w:val="left" w:pos="5560"/>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donde:</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___es la presión exterior, en </w:t>
      </w:r>
      <w:r w:rsidR="00512BB9" w:rsidRPr="00512BB9">
        <w:rPr>
          <w:rFonts w:ascii="Arial" w:eastAsia="Times New Roman" w:hAnsi="Arial" w:cs="Arial"/>
          <w:lang w:val="es-ES" w:eastAsia="es-ES"/>
        </w:rPr>
        <w:t>kg/m²</w:t>
      </w:r>
      <w:r w:rsidR="00512BB9" w:rsidRPr="00512BB9">
        <w:rPr>
          <w:rFonts w:ascii="Arial" w:eastAsia="Times New Roman" w:hAnsi="Arial" w:cs="Arial"/>
          <w:sz w:val="24"/>
          <w:szCs w:val="24"/>
          <w:lang w:val="es-ES" w:eastAsia="es-ES"/>
        </w:rPr>
        <w:t>, se determina según el inciso 4.9.3,</w:t>
      </w:r>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r w:rsidRPr="00512BB9">
        <w:rPr>
          <w:rFonts w:ascii="Arial" w:eastAsia="Times New Roman" w:hAnsi="Arial" w:cs="Arial"/>
          <w:color w:val="FF0000"/>
          <w:lang w:val="es-ES" w:eastAsia="es-ES"/>
        </w:rPr>
        <w:t xml:space="preserve">                              </w:t>
      </w: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i</m:t>
            </m:r>
          </m:sub>
        </m:sSub>
      </m:oMath>
      <w:r w:rsidR="00512BB9" w:rsidRPr="00512BB9">
        <w:rPr>
          <w:rFonts w:ascii="Arial" w:eastAsia="Times New Roman" w:hAnsi="Arial" w:cs="Arial"/>
          <w:sz w:val="24"/>
          <w:szCs w:val="24"/>
          <w:lang w:val="es-ES" w:eastAsia="es-ES"/>
        </w:rPr>
        <w:t xml:space="preserve"> __es la presión interior, en </w:t>
      </w:r>
      <w:r w:rsidR="00512BB9" w:rsidRPr="00512BB9">
        <w:rPr>
          <w:rFonts w:ascii="Arial" w:eastAsia="Times New Roman" w:hAnsi="Arial" w:cs="Arial"/>
          <w:lang w:val="es-ES" w:eastAsia="es-ES"/>
        </w:rPr>
        <w:t>kg/m²</w:t>
      </w:r>
      <w:r w:rsidR="00512BB9" w:rsidRPr="00512BB9">
        <w:rPr>
          <w:rFonts w:ascii="Arial" w:eastAsia="Times New Roman" w:hAnsi="Arial" w:cs="Arial"/>
          <w:sz w:val="24"/>
          <w:szCs w:val="24"/>
          <w:lang w:val="es-ES" w:eastAsia="es-ES"/>
        </w:rPr>
        <w:t>, se determina según el inciso 4.9.4,</w:t>
      </w:r>
    </w:p>
    <w:p w:rsidR="00512BB9" w:rsidRPr="00512BB9" w:rsidRDefault="00512BB9" w:rsidP="00512BB9">
      <w:pPr>
        <w:tabs>
          <w:tab w:val="left" w:pos="1267"/>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oMath>
      <w:r w:rsidR="00512BB9" w:rsidRPr="00512BB9">
        <w:rPr>
          <w:rFonts w:ascii="Arial" w:eastAsia="Times New Roman" w:hAnsi="Arial" w:cs="Arial"/>
          <w:sz w:val="24"/>
          <w:szCs w:val="24"/>
          <w:lang w:val="es-ES" w:eastAsia="es-ES"/>
        </w:rPr>
        <w:t xml:space="preserve"> __es el factor de respuesta de ráfaga, adimensional, obtenido para cada estructura en particular,</w:t>
      </w:r>
    </w:p>
    <w:p w:rsidR="00512BB9" w:rsidRPr="00512BB9" w:rsidRDefault="00512BB9" w:rsidP="00512BB9">
      <w:pPr>
        <w:tabs>
          <w:tab w:val="left" w:pos="1267"/>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5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oMath>
      <w:r w:rsidR="00512BB9" w:rsidRPr="00512BB9">
        <w:rPr>
          <w:rFonts w:ascii="Arial" w:eastAsia="Times New Roman" w:hAnsi="Arial" w:cs="Arial"/>
          <w:sz w:val="24"/>
          <w:szCs w:val="24"/>
          <w:lang w:val="es-ES" w:eastAsia="es-ES"/>
        </w:rPr>
        <w:t xml:space="preserve"> __es el índice de turbulencia, adimensional, evaluado a la altura de referencia,</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en m, el cual se determina según el inciso 4.10.4, y</w:t>
      </w:r>
      <m:oMath>
        <m:r>
          <w:rPr>
            <w:rFonts w:ascii="Cambria Math" w:eastAsia="Times New Roman" w:hAnsi="Cambria Math" w:cs="Arial"/>
            <w:sz w:val="24"/>
            <w:szCs w:val="24"/>
            <w:lang w:val="es-ES" w:eastAsia="es-ES"/>
          </w:rPr>
          <m:t xml:space="preserve"> </m:t>
        </m:r>
      </m:oMath>
    </w:p>
    <w:p w:rsidR="00512BB9" w:rsidRPr="00512BB9" w:rsidRDefault="00512BB9" w:rsidP="00512BB9">
      <w:pPr>
        <w:tabs>
          <w:tab w:val="left" w:pos="1267"/>
        </w:tabs>
        <w:spacing w:after="0" w:line="276" w:lineRule="auto"/>
        <w:ind w:left="1267" w:hanging="558"/>
        <w:jc w:val="both"/>
        <w:rPr>
          <w:rFonts w:ascii="Arial" w:eastAsia="Times New Roman" w:hAnsi="Arial" w:cs="Arial"/>
          <w:sz w:val="24"/>
          <w:szCs w:val="24"/>
          <w:lang w:val="es-ES" w:eastAsia="es-ES"/>
        </w:rPr>
      </w:pPr>
    </w:p>
    <w:p w:rsidR="00512BB9" w:rsidRPr="00512BB9" w:rsidRDefault="001B6949" w:rsidP="00512BB9">
      <w:pPr>
        <w:tabs>
          <w:tab w:val="left" w:pos="1276"/>
        </w:tabs>
        <w:spacing w:after="0" w:line="276" w:lineRule="auto"/>
        <w:ind w:left="1276" w:hanging="567"/>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exp</m:t>
            </m:r>
          </m:sub>
        </m:sSub>
      </m:oMath>
      <w:r w:rsidR="00512BB9" w:rsidRPr="00512BB9">
        <w:rPr>
          <w:rFonts w:ascii="Arial" w:eastAsia="Times New Roman" w:hAnsi="Arial" w:cs="Arial"/>
          <w:sz w:val="24"/>
          <w:szCs w:val="24"/>
          <w:lang w:val="es-ES" w:eastAsia="es-ES"/>
        </w:rPr>
        <w:t xml:space="preserve">__es el área expuesta proyectada en un plano perpendicular a la dirección del viento, en </w:t>
      </w:r>
      <m:oMath>
        <m:sSup>
          <m:sSupPr>
            <m:ctrlPr>
              <w:rPr>
                <w:rFonts w:ascii="Cambria Math" w:eastAsia="Times New Roman" w:hAnsi="Cambria Math" w:cs="Arial"/>
                <w:i/>
                <w:sz w:val="24"/>
                <w:szCs w:val="24"/>
                <w:lang w:val="es-ES" w:eastAsia="es-ES"/>
              </w:rPr>
            </m:ctrlPr>
          </m:sSupPr>
          <m:e>
            <m:r>
              <m:rPr>
                <m:nor/>
              </m:rPr>
              <w:rPr>
                <w:rFonts w:ascii="Arial" w:eastAsia="Times New Roman" w:hAnsi="Arial" w:cs="Arial"/>
                <w:sz w:val="24"/>
                <w:szCs w:val="24"/>
                <w:lang w:val="es-ES" w:eastAsia="es-ES"/>
              </w:rPr>
              <m:t>m</m:t>
            </m:r>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w:t>
      </w:r>
    </w:p>
    <w:p w:rsidR="00512BB9" w:rsidRPr="00512BB9" w:rsidRDefault="00512BB9" w:rsidP="00512BB9">
      <w:pPr>
        <w:tabs>
          <w:tab w:val="left" w:pos="1448"/>
        </w:tabs>
        <w:spacing w:after="0" w:line="276" w:lineRule="auto"/>
        <w:ind w:left="1448" w:hanging="73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 xml:space="preserve">Cuando se trate de una construcción abierta o estructura en la que no existe presión interna, la fuerza estática equivalente,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eq</m:t>
            </m:r>
          </m:sub>
        </m:sSub>
        <m:r>
          <w:rPr>
            <w:rFonts w:ascii="Cambria Math" w:eastAsia="Times New Roman" w:hAnsi="Cambria Math" w:cs="Arial"/>
            <w:sz w:val="24"/>
            <w:szCs w:val="24"/>
            <w:lang w:val="es-ES" w:eastAsia="es-ES"/>
          </w:rPr>
          <m:t>(z)</m:t>
        </m:r>
      </m:oMath>
      <w:r w:rsidRPr="00512BB9">
        <w:rPr>
          <w:rFonts w:ascii="Arial" w:eastAsia="Times New Roman" w:hAnsi="Arial" w:cs="Arial"/>
          <w:sz w:val="24"/>
          <w:szCs w:val="24"/>
          <w:lang w:val="es-ES" w:eastAsia="es-ES"/>
        </w:rPr>
        <w:t>, en Kg, se obtiene con la ecuación:</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 w:val="left" w:pos="5560"/>
        </w:tabs>
        <w:spacing w:after="0" w:line="276" w:lineRule="auto"/>
        <w:ind w:left="709"/>
        <w:jc w:val="both"/>
        <w:rPr>
          <w:rFonts w:ascii="Arial" w:eastAsia="Times New Roman" w:hAnsi="Arial" w:cs="Arial"/>
          <w:sz w:val="24"/>
          <w:szCs w:val="24"/>
          <w:lang w:val="en-U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eq</m:t>
            </m:r>
          </m:sub>
        </m:sSub>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z</m:t>
            </m:r>
          </m:e>
        </m:d>
        <m:r>
          <w:rPr>
            <w:rFonts w:ascii="Cambria Math" w:eastAsia="Times New Roman" w:hAnsi="Cambria Math" w:cs="Arial"/>
            <w:sz w:val="24"/>
            <w:szCs w:val="24"/>
            <w:lang w:val="en-US" w:eastAsia="es-ES"/>
          </w:rPr>
          <m:t>=</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num>
          <m:den>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n-US" w:eastAsia="es-ES"/>
                  </w:rPr>
                  <m:t xml:space="preserve">1+7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e>
            </m:d>
          </m:den>
        </m:f>
        <m:r>
          <w:rPr>
            <w:rFonts w:ascii="Cambria Math" w:eastAsia="Times New Roman" w:hAnsi="Cambria Math" w:cs="Arial"/>
            <w:sz w:val="24"/>
            <w:szCs w:val="24"/>
            <w:lang w:val="en-U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r>
          <w:rPr>
            <w:rFonts w:ascii="Cambria Math" w:eastAsia="Times New Roman" w:hAnsi="Cambria Math" w:cs="Arial"/>
            <w:sz w:val="24"/>
            <w:szCs w:val="24"/>
            <w:lang w:val="en-U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exp</m:t>
            </m:r>
          </m:sub>
        </m:sSub>
        <m:r>
          <w:rPr>
            <w:rFonts w:ascii="Cambria Math" w:eastAsia="Times New Roman" w:hAnsi="Cambria Math" w:cs="Arial"/>
            <w:sz w:val="24"/>
            <w:szCs w:val="24"/>
            <w:lang w:val="en-US" w:eastAsia="es-ES"/>
          </w:rPr>
          <m:t xml:space="preserve">  </m:t>
        </m:r>
      </m:oMath>
      <w:r w:rsidR="00512BB9" w:rsidRPr="00512BB9">
        <w:rPr>
          <w:rFonts w:ascii="Arial" w:eastAsia="Times New Roman" w:hAnsi="Arial" w:cs="Arial"/>
          <w:sz w:val="24"/>
          <w:szCs w:val="24"/>
          <w:lang w:val="en-US" w:eastAsia="es-ES"/>
        </w:rPr>
        <w:t xml:space="preserve">                                </w:t>
      </w:r>
      <w:r w:rsidR="00512BB9" w:rsidRPr="00512BB9">
        <w:rPr>
          <w:rFonts w:ascii="Arial" w:eastAsia="Times New Roman" w:hAnsi="Arial" w:cs="Arial"/>
          <w:b/>
          <w:sz w:val="24"/>
          <w:szCs w:val="24"/>
          <w:lang w:val="en-US" w:eastAsia="es-ES"/>
        </w:rPr>
        <w:t>(4.10.3.2.b)</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n-U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P</m:t>
            </m:r>
          </m:e>
          <m:sub>
            <m:r>
              <w:rPr>
                <w:rFonts w:ascii="Cambria Math" w:eastAsia="Times New Roman" w:hAnsi="Cambria Math" w:cs="Arial"/>
                <w:sz w:val="24"/>
                <w:szCs w:val="24"/>
                <w:lang w:val="es-ES" w:eastAsia="es-ES"/>
              </w:rPr>
              <m:t>e</m:t>
            </m:r>
          </m:sub>
        </m:sSub>
      </m:oMath>
      <w:r w:rsidR="00512BB9" w:rsidRPr="00512BB9">
        <w:rPr>
          <w:rFonts w:ascii="Arial" w:eastAsia="Times New Roman" w:hAnsi="Arial" w:cs="Arial"/>
          <w:sz w:val="24"/>
          <w:szCs w:val="24"/>
          <w:lang w:val="es-ES" w:eastAsia="es-ES"/>
        </w:rPr>
        <w:t xml:space="preserve">___es la presión exterior, en </w:t>
      </w:r>
      <w:r w:rsidR="00512BB9" w:rsidRPr="00512BB9">
        <w:rPr>
          <w:rFonts w:ascii="Arial" w:eastAsia="Times New Roman" w:hAnsi="Arial" w:cs="Arial"/>
          <w:lang w:val="es-ES" w:eastAsia="es-ES"/>
        </w:rPr>
        <w:t>kg/m²</w:t>
      </w:r>
      <w:r w:rsidR="00512BB9" w:rsidRPr="00512BB9">
        <w:rPr>
          <w:rFonts w:ascii="Arial" w:eastAsia="Times New Roman" w:hAnsi="Arial" w:cs="Arial"/>
          <w:sz w:val="24"/>
          <w:szCs w:val="24"/>
          <w:lang w:val="es-ES" w:eastAsia="es-ES"/>
        </w:rPr>
        <w:t>, calculada de acuerdo al tipo de estructuras inciso 4.9.4.4 y (incisos 3.5.5, 3.5.11,3.5.15 y 3.5.16 Del Manual de Diseño de Obras Civiles. Diseño por Viento 2020 de la C.F.E.)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respuesta de ráfaga,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oMath>
      <w:r w:rsidRPr="00512BB9">
        <w:rPr>
          <w:rFonts w:ascii="Arial" w:eastAsia="Times New Roman" w:hAnsi="Arial" w:cs="Arial"/>
          <w:sz w:val="24"/>
          <w:szCs w:val="24"/>
          <w:lang w:val="es-ES" w:eastAsia="es-ES"/>
        </w:rPr>
        <w:t>, y el área expuesta,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A</m:t>
            </m:r>
          </m:e>
          <m:sub>
            <m:r>
              <w:rPr>
                <w:rFonts w:ascii="Cambria Math" w:eastAsia="Times New Roman" w:hAnsi="Cambria Math" w:cs="Arial"/>
                <w:sz w:val="24"/>
                <w:szCs w:val="24"/>
                <w:lang w:val="es-ES" w:eastAsia="es-ES"/>
              </w:rPr>
              <m:t>exp</m:t>
            </m:r>
          </m:sub>
        </m:sSub>
      </m:oMath>
      <w:r w:rsidRPr="00512BB9">
        <w:rPr>
          <w:rFonts w:ascii="Arial" w:eastAsia="Times New Roman" w:hAnsi="Arial" w:cs="Arial"/>
          <w:sz w:val="24"/>
          <w:szCs w:val="24"/>
          <w:lang w:val="es-ES" w:eastAsia="es-ES"/>
        </w:rPr>
        <w:t>, se definen en la ecuación 4.10.3.2a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781AF0">
      <w:pPr>
        <w:numPr>
          <w:ilvl w:val="2"/>
          <w:numId w:val="85"/>
        </w:numPr>
        <w:tabs>
          <w:tab w:val="left" w:pos="724"/>
        </w:tabs>
        <w:spacing w:after="0" w:line="276" w:lineRule="auto"/>
        <w:ind w:hanging="1147"/>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Factor de respuestas de ráfaga para estructuras prismáticas.</w:t>
      </w:r>
    </w:p>
    <w:p w:rsidR="00512BB9" w:rsidRPr="00512BB9" w:rsidRDefault="00512BB9" w:rsidP="00512BB9">
      <w:pPr>
        <w:tabs>
          <w:tab w:val="left" w:pos="724"/>
        </w:tabs>
        <w:spacing w:after="0" w:line="276" w:lineRule="auto"/>
        <w:ind w:left="724"/>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24"/>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Este procedimiento solo podrá emplearse si se cumplen las siguientes</w:t>
      </w:r>
      <w:r w:rsidRPr="00512BB9">
        <w:rPr>
          <w:rFonts w:ascii="Arial" w:eastAsia="Times New Roman" w:hAnsi="Arial" w:cs="Arial"/>
          <w:b/>
          <w:sz w:val="24"/>
          <w:szCs w:val="24"/>
          <w:lang w:val="es-ES" w:eastAsia="es-ES"/>
        </w:rPr>
        <w:t xml:space="preserve"> </w:t>
      </w:r>
      <w:r w:rsidRPr="00512BB9">
        <w:rPr>
          <w:rFonts w:ascii="Arial" w:eastAsia="Times New Roman" w:hAnsi="Arial" w:cs="Arial"/>
          <w:sz w:val="24"/>
          <w:szCs w:val="24"/>
          <w:lang w:val="es-ES" w:eastAsia="es-ES"/>
        </w:rPr>
        <w:t>condiciones: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09"/>
        </w:tabs>
        <w:spacing w:after="0" w:line="276" w:lineRule="auto"/>
        <w:ind w:left="709"/>
        <w:contextualSpacing/>
        <w:jc w:val="both"/>
        <w:rPr>
          <w:rFonts w:ascii="Arial" w:eastAsia="Times New Roman" w:hAnsi="Arial" w:cs="Arial"/>
          <w:b/>
          <w:sz w:val="24"/>
          <w:szCs w:val="24"/>
          <w:lang w:val="es-ES" w:eastAsia="es-ES"/>
        </w:rPr>
      </w:pPr>
      <w:r w:rsidRPr="00512BB9">
        <w:rPr>
          <w:rFonts w:ascii="Arial" w:eastAsia="Times New Roman" w:hAnsi="Arial" w:cs="Arial"/>
          <w:sz w:val="24"/>
          <w:szCs w:val="24"/>
          <w:lang w:val="es-ES" w:eastAsia="es-ES"/>
        </w:rPr>
        <w:t xml:space="preserve">La estructura corresponde a una de las formas generales mostradas en la </w:t>
      </w:r>
      <w:r w:rsidRPr="00512BB9">
        <w:rPr>
          <w:rFonts w:ascii="Arial" w:eastAsia="Times New Roman" w:hAnsi="Arial" w:cs="Arial"/>
          <w:b/>
          <w:sz w:val="24"/>
          <w:szCs w:val="24"/>
          <w:lang w:val="es-ES" w:eastAsia="es-ES"/>
        </w:rPr>
        <w:t>figura 4.10.2</w:t>
      </w:r>
    </w:p>
    <w:p w:rsidR="00512BB9" w:rsidRPr="00512BB9" w:rsidRDefault="00512BB9" w:rsidP="00512BB9">
      <w:pPr>
        <w:tabs>
          <w:tab w:val="left" w:pos="709"/>
        </w:tabs>
        <w:spacing w:after="0" w:line="276" w:lineRule="auto"/>
        <w:ind w:left="709"/>
        <w:contextualSpacing/>
        <w:jc w:val="both"/>
        <w:rPr>
          <w:rFonts w:ascii="Arial" w:eastAsia="Times New Roman" w:hAnsi="Arial" w:cs="Arial"/>
          <w:sz w:val="24"/>
          <w:szCs w:val="24"/>
          <w:lang w:val="es-ES" w:eastAsia="es-ES"/>
        </w:rPr>
      </w:pPr>
    </w:p>
    <w:p w:rsidR="00512BB9" w:rsidRPr="00512BB9" w:rsidRDefault="00512BB9" w:rsidP="00512BB9">
      <w:pPr>
        <w:tabs>
          <w:tab w:val="left" w:pos="709"/>
        </w:tabs>
        <w:spacing w:after="0" w:line="276" w:lineRule="auto"/>
        <w:ind w:left="709"/>
        <w:contextualSpacing/>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respuesta máxima en la dirección del viento está dada principalmente por la contribución del modo fundamental de vibrar, cuyas coordenadas modales tendrán el mismo signo. Por tanto, la contribución de los modos de vibrar superiores se considera despreciable.</w:t>
      </w:r>
    </w:p>
    <w:p w:rsidR="00512BB9" w:rsidRPr="00512BB9" w:rsidRDefault="00512BB9" w:rsidP="00512BB9">
      <w:pPr>
        <w:tabs>
          <w:tab w:val="left" w:pos="709"/>
        </w:tabs>
        <w:spacing w:after="0" w:line="276" w:lineRule="auto"/>
        <w:ind w:left="709"/>
        <w:contextualSpacing/>
        <w:jc w:val="both"/>
        <w:rPr>
          <w:rFonts w:ascii="Arial" w:eastAsia="Times New Roman" w:hAnsi="Arial" w:cs="Arial"/>
          <w:sz w:val="24"/>
          <w:szCs w:val="24"/>
          <w:lang w:val="es-ES" w:eastAsia="es-ES"/>
        </w:rPr>
      </w:pPr>
    </w:p>
    <w:p w:rsidR="00512BB9" w:rsidRPr="00512BB9" w:rsidRDefault="00512BB9" w:rsidP="00512BB9">
      <w:pPr>
        <w:tabs>
          <w:tab w:val="left" w:pos="709"/>
        </w:tabs>
        <w:spacing w:after="0" w:line="276" w:lineRule="auto"/>
        <w:ind w:left="709"/>
        <w:contextualSpacing/>
        <w:jc w:val="both"/>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46B28311" wp14:editId="495B03FC">
            <wp:extent cx="5200650" cy="299085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BEBA8EAE-BF5A-486C-A8C5-ECC9F3942E4B}">
                          <a14:imgProps xmlns:a14="http://schemas.microsoft.com/office/drawing/2010/main">
                            <a14:imgLayer r:embed="rId95">
                              <a14:imgEffect>
                                <a14:sharpenSoften amount="50000"/>
                              </a14:imgEffect>
                            </a14:imgLayer>
                          </a14:imgProps>
                        </a:ext>
                      </a:extLst>
                    </a:blip>
                    <a:stretch>
                      <a:fillRect/>
                    </a:stretch>
                  </pic:blipFill>
                  <pic:spPr>
                    <a:xfrm>
                      <a:off x="0" y="0"/>
                      <a:ext cx="5200650" cy="2990850"/>
                    </a:xfrm>
                    <a:prstGeom prst="rect">
                      <a:avLst/>
                    </a:prstGeom>
                  </pic:spPr>
                </pic:pic>
              </a:graphicData>
            </a:graphic>
          </wp:inline>
        </w:drawing>
      </w:r>
    </w:p>
    <w:p w:rsidR="00512BB9" w:rsidRPr="00512BB9" w:rsidRDefault="00512BB9" w:rsidP="00512BB9">
      <w:pPr>
        <w:tabs>
          <w:tab w:val="left" w:pos="709"/>
        </w:tabs>
        <w:spacing w:after="0" w:line="276" w:lineRule="auto"/>
        <w:ind w:left="709"/>
        <w:contextualSpacing/>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bCs/>
          <w:color w:val="000000"/>
          <w:sz w:val="24"/>
          <w:szCs w:val="24"/>
          <w:lang w:val="es-ES" w:eastAsia="es-ES"/>
        </w:rPr>
      </w:pPr>
      <w:r w:rsidRPr="00512BB9">
        <w:rPr>
          <w:rFonts w:ascii="Arial" w:eastAsia="Times New Roman" w:hAnsi="Arial" w:cs="Arial"/>
          <w:b/>
          <w:bCs/>
          <w:color w:val="000000"/>
          <w:sz w:val="24"/>
          <w:szCs w:val="24"/>
          <w:lang w:val="es-ES" w:eastAsia="es-ES"/>
        </w:rPr>
        <w:t xml:space="preserve">Figura 4.10.2  Formas generales de estructuras prismáticas contempladas en el análisis dinámico; en ellas se define la altura de referencia,  </w:t>
      </w:r>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Z</m:t>
            </m:r>
          </m:e>
          <m:sub>
            <m:r>
              <m:rPr>
                <m:sty m:val="bi"/>
              </m:rPr>
              <w:rPr>
                <w:rFonts w:ascii="Cambria Math" w:eastAsia="Times New Roman" w:hAnsi="Cambria Math" w:cs="Arial"/>
                <w:sz w:val="24"/>
                <w:szCs w:val="24"/>
                <w:lang w:val="es-ES" w:eastAsia="es-ES"/>
              </w:rPr>
              <m:t>s</m:t>
            </m:r>
          </m:sub>
        </m:sSub>
      </m:oMath>
      <w:r w:rsidRPr="00512BB9">
        <w:rPr>
          <w:rFonts w:ascii="Arial" w:eastAsia="Times New Roman" w:hAnsi="Arial" w:cs="Arial"/>
          <w:b/>
          <w:sz w:val="24"/>
          <w:szCs w:val="24"/>
          <w:lang w:val="es-ES" w:eastAsia="es-ES"/>
        </w:rPr>
        <w:t xml:space="preserve">, para la determinación de la respuesta dinámica </w:t>
      </w:r>
    </w:p>
    <w:p w:rsidR="00512BB9" w:rsidRPr="00512BB9" w:rsidRDefault="00512BB9" w:rsidP="00512BB9">
      <w:pPr>
        <w:tabs>
          <w:tab w:val="left" w:pos="2296"/>
        </w:tabs>
        <w:spacing w:after="0" w:line="276" w:lineRule="auto"/>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24" w:hanging="724"/>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El factor de respuesta de ráfaga,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oMath>
      <w:r w:rsidRPr="00512BB9">
        <w:rPr>
          <w:rFonts w:ascii="Arial" w:eastAsia="Times New Roman" w:hAnsi="Arial" w:cs="Arial"/>
          <w:sz w:val="24"/>
          <w:szCs w:val="24"/>
          <w:lang w:val="es-ES" w:eastAsia="es-ES"/>
        </w:rPr>
        <w:t>, adimensional, para estructuras prismáticas se calcula con la 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871"/>
        </w:tabs>
        <w:spacing w:after="0" w:line="276" w:lineRule="auto"/>
        <w:ind w:left="709"/>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r>
          <w:rPr>
            <w:rFonts w:ascii="Cambria Math" w:eastAsia="Times New Roman" w:hAnsi="Cambria Math" w:cs="Arial"/>
            <w:sz w:val="24"/>
            <w:szCs w:val="24"/>
            <w:lang w:val="es-ES" w:eastAsia="es-ES"/>
          </w:rPr>
          <m:t>=1+2</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 xml:space="preserve">p </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rad>
          <m:radPr>
            <m:degHide m:val="1"/>
            <m:ctrlPr>
              <w:rPr>
                <w:rFonts w:ascii="Cambria Math" w:eastAsia="Times New Roman" w:hAnsi="Cambria Math" w:cs="Arial"/>
                <w:i/>
                <w:sz w:val="24"/>
                <w:szCs w:val="24"/>
                <w:lang w:val="es-ES" w:eastAsia="es-ES"/>
              </w:rPr>
            </m:ctrlPr>
          </m:radPr>
          <m:deg/>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B</m:t>
                </m:r>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e>
        </m:rad>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(4.10.5)</w:t>
      </w:r>
    </w:p>
    <w:p w:rsidR="00512BB9" w:rsidRPr="00512BB9" w:rsidRDefault="00512BB9" w:rsidP="00512BB9">
      <w:pPr>
        <w:tabs>
          <w:tab w:val="left" w:pos="724"/>
          <w:tab w:val="left" w:pos="87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__es el índice de turbulencia, adimensional, evaluado a la altura de referencia,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xml:space="preserve">, en m, calculado con la ecuación </w:t>
      </w:r>
      <w:r w:rsidR="00512BB9" w:rsidRPr="00512BB9">
        <w:rPr>
          <w:rFonts w:ascii="Arial" w:eastAsia="Times New Roman" w:hAnsi="Arial" w:cs="Arial"/>
          <w:color w:val="000000"/>
          <w:sz w:val="24"/>
          <w:szCs w:val="24"/>
          <w:lang w:val="es-ES" w:eastAsia="es-ES"/>
        </w:rPr>
        <w:t>4.10.6</w:t>
      </w:r>
      <w:r w:rsidR="00512BB9" w:rsidRPr="00512BB9">
        <w:rPr>
          <w:rFonts w:ascii="Arial" w:eastAsia="Times New Roman" w:hAnsi="Arial" w:cs="Arial"/>
          <w:sz w:val="24"/>
          <w:szCs w:val="24"/>
          <w:lang w:val="es-ES" w:eastAsia="es-ES"/>
        </w:rPr>
        <w:t>,</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B</m:t>
            </m:r>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____es el factor de respuesta de fondo, adimensional, calculado con la </w:t>
      </w:r>
      <w:r w:rsidR="00512BB9" w:rsidRPr="00512BB9">
        <w:rPr>
          <w:rFonts w:ascii="Arial" w:eastAsia="Times New Roman" w:hAnsi="Arial" w:cs="Arial"/>
          <w:color w:val="000000"/>
          <w:sz w:val="24"/>
          <w:szCs w:val="24"/>
          <w:lang w:val="es-ES" w:eastAsia="es-ES"/>
        </w:rPr>
        <w:t xml:space="preserve">ecuación 4.10.7.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____es el factor de respuesta en resonancia, adimensional, calculado con la </w:t>
      </w:r>
      <w:r w:rsidR="00512BB9" w:rsidRPr="00512BB9">
        <w:rPr>
          <w:rFonts w:ascii="Arial" w:eastAsia="Times New Roman" w:hAnsi="Arial" w:cs="Arial"/>
          <w:color w:val="000000"/>
          <w:sz w:val="24"/>
          <w:szCs w:val="24"/>
          <w:lang w:val="es-ES" w:eastAsia="es-ES"/>
        </w:rPr>
        <w:t>ecuación 4.10.9,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p</m:t>
            </m:r>
          </m:sub>
        </m:sSub>
      </m:oMath>
      <w:r w:rsidR="00512BB9" w:rsidRPr="00512BB9">
        <w:rPr>
          <w:rFonts w:ascii="Arial" w:eastAsia="Times New Roman" w:hAnsi="Arial" w:cs="Arial"/>
          <w:sz w:val="24"/>
          <w:szCs w:val="24"/>
          <w:lang w:val="es-ES" w:eastAsia="es-ES"/>
        </w:rPr>
        <w:t xml:space="preserve"> ____es el factor pico, calculando con la ecuación 4.10.14</w:t>
      </w:r>
      <w:r w:rsidR="00512BB9" w:rsidRPr="00512BB9">
        <w:rPr>
          <w:rFonts w:ascii="Arial" w:eastAsia="Times New Roman" w:hAnsi="Arial" w:cs="Arial"/>
          <w:color w:val="000000"/>
          <w:sz w:val="24"/>
          <w:szCs w:val="24"/>
          <w:lang w:val="es-ES" w:eastAsia="es-ES"/>
        </w:rPr>
        <w:t>,</w:t>
      </w:r>
      <w:r w:rsidR="00512BB9" w:rsidRPr="00512BB9">
        <w:rPr>
          <w:rFonts w:ascii="Arial" w:eastAsia="Times New Roman" w:hAnsi="Arial" w:cs="Arial"/>
          <w:sz w:val="24"/>
          <w:szCs w:val="24"/>
          <w:lang w:val="es-ES" w:eastAsia="es-ES"/>
        </w:rPr>
        <w:t xml:space="preserve"> adimensional,</w:t>
      </w:r>
    </w:p>
    <w:p w:rsidR="00512BB9" w:rsidRPr="00512BB9" w:rsidRDefault="00512BB9" w:rsidP="00512BB9">
      <w:pPr>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09"/>
        </w:tabs>
        <w:spacing w:after="0" w:line="276" w:lineRule="auto"/>
        <w:ind w:left="709" w:hanging="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t>La altura de referencia para la determinación de la respuesta de ráfaga,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Pr="00512BB9">
        <w:rPr>
          <w:rFonts w:ascii="Arial" w:eastAsia="Times New Roman" w:hAnsi="Arial" w:cs="Arial"/>
          <w:sz w:val="24"/>
          <w:szCs w:val="24"/>
          <w:lang w:val="es-ES" w:eastAsia="es-ES"/>
        </w:rPr>
        <w:t>, en m, se especifica en la Fig 4.10.2.</w:t>
      </w:r>
    </w:p>
    <w:p w:rsidR="00910DF5" w:rsidRDefault="00910DF5"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Cada uno de los factores que intervienen en la ecuación 4.10.5 se define en los siguientes párrafos.</w:t>
      </w:r>
    </w:p>
    <w:p w:rsidR="00910DF5" w:rsidRDefault="00910DF5"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índice de turbulencia,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oMath>
      <w:r w:rsidRPr="00512BB9">
        <w:rPr>
          <w:rFonts w:ascii="Arial" w:eastAsia="Times New Roman" w:hAnsi="Arial" w:cs="Arial"/>
          <w:sz w:val="24"/>
          <w:szCs w:val="24"/>
          <w:lang w:val="es-ES" w:eastAsia="es-ES"/>
        </w:rPr>
        <w:t>, adimensional, representa el nivel o intensidad de éste en el flujo del viento y está definido como: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I</m:t>
            </m:r>
          </m:e>
          <m:sub>
            <m:r>
              <w:rPr>
                <w:rFonts w:ascii="Cambria Math" w:eastAsia="Times New Roman" w:hAnsi="Cambria Math" w:cs="Arial"/>
                <w:sz w:val="24"/>
                <w:szCs w:val="24"/>
                <w:lang w:val="es-ES" w:eastAsia="es-ES"/>
              </w:rPr>
              <m:t>v</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bar>
          <m:barPr>
            <m:pos m:val="top"/>
            <m:ctrlPr>
              <w:rPr>
                <w:rFonts w:ascii="Cambria Math" w:eastAsia="Times New Roman" w:hAnsi="Cambria Math" w:cs="Arial"/>
                <w:i/>
                <w:sz w:val="24"/>
                <w:szCs w:val="24"/>
                <w:lang w:val="es-ES" w:eastAsia="es-ES"/>
              </w:rPr>
            </m:ctrlPr>
          </m:barPr>
          <m:e>
            <m:r>
              <w:rPr>
                <w:rFonts w:ascii="Cambria Math" w:eastAsia="Times New Roman" w:hAnsi="Cambria Math" w:cs="Arial"/>
                <w:sz w:val="24"/>
                <w:szCs w:val="24"/>
                <w:lang w:val="es-ES" w:eastAsia="es-ES"/>
              </w:rPr>
              <m:t>d</m:t>
            </m:r>
          </m:e>
        </m:ba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num>
                  <m:den>
                    <m:r>
                      <w:rPr>
                        <w:rFonts w:ascii="Cambria Math" w:eastAsia="Times New Roman" w:hAnsi="Cambria Math" w:cs="Arial"/>
                        <w:sz w:val="24"/>
                        <w:szCs w:val="24"/>
                        <w:lang w:val="es-ES" w:eastAsia="es-ES"/>
                      </w:rPr>
                      <m:t>10</m:t>
                    </m:r>
                  </m:den>
                </m:f>
              </m:e>
            </m:d>
          </m:e>
          <m:sup>
            <m:r>
              <w:rPr>
                <w:rFonts w:ascii="Cambria Math" w:eastAsia="Times New Roman" w:hAnsi="Cambria Math" w:cs="Arial"/>
                <w:sz w:val="24"/>
                <w:szCs w:val="24"/>
                <w:lang w:val="es-ES" w:eastAsia="es-ES"/>
              </w:rPr>
              <m:t>-α'</m:t>
            </m:r>
          </m:sup>
        </m:sSup>
      </m:oMath>
      <w:r w:rsidR="00512BB9" w:rsidRPr="00512BB9">
        <w:rPr>
          <w:rFonts w:ascii="Arial" w:eastAsia="Times New Roman" w:hAnsi="Arial" w:cs="Arial"/>
          <w:sz w:val="24"/>
          <w:szCs w:val="24"/>
          <w:lang w:val="es-ES" w:eastAsia="es-ES"/>
        </w:rPr>
        <w:t xml:space="preserve">          si       </w:t>
      </w:r>
      <m:oMath>
        <m:r>
          <m:rPr>
            <m:nor/>
          </m:rPr>
          <w:rPr>
            <w:rFonts w:ascii="Arial" w:eastAsia="Times New Roman" w:hAnsi="Arial" w:cs="Arial"/>
            <w:sz w:val="24"/>
            <w:szCs w:val="24"/>
            <w:lang w:val="es-ES" w:eastAsia="es-ES"/>
          </w:rPr>
          <m:t xml:space="preserve"> </m:t>
        </m:r>
        <m:sSub>
          <m:sSubPr>
            <m:ctrlPr>
              <w:rPr>
                <w:rFonts w:ascii="Cambria Math" w:eastAsia="Times New Roman" w:hAnsi="Cambria Math" w:cs="Arial"/>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max</m:t>
            </m:r>
          </m:sub>
        </m:sSub>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(4.10.6.a)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I</m:t>
            </m:r>
          </m:e>
          <m:sub>
            <m:r>
              <w:rPr>
                <w:rFonts w:ascii="Cambria Math" w:eastAsia="Times New Roman" w:hAnsi="Cambria Math" w:cs="Arial"/>
                <w:sz w:val="24"/>
                <w:szCs w:val="24"/>
                <w:lang w:val="es-ES" w:eastAsia="es-ES"/>
              </w:rPr>
              <m:t>v</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r>
              <w:rPr>
                <w:rFonts w:ascii="Cambria Math" w:eastAsia="Times New Roman" w:hAnsi="Cambria Math" w:cs="Arial"/>
                <w:sz w:val="24"/>
                <w:szCs w:val="24"/>
                <w:lang w:val="es-ES" w:eastAsia="es-ES"/>
              </w:rPr>
              <m:t>in</m:t>
            </m:r>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0</m:t>
                        </m:r>
                      </m:sub>
                    </m:sSub>
                  </m:den>
                </m:f>
              </m:e>
            </m:d>
          </m:den>
        </m:f>
      </m:oMath>
      <w:r w:rsidR="00512BB9" w:rsidRPr="00512BB9">
        <w:rPr>
          <w:rFonts w:ascii="Arial" w:eastAsia="Times New Roman" w:hAnsi="Arial" w:cs="Arial"/>
          <w:sz w:val="24"/>
          <w:szCs w:val="24"/>
          <w:lang w:val="es-ES" w:eastAsia="es-ES"/>
        </w:rPr>
        <w:t xml:space="preserve">              si   </w:t>
      </w:r>
      <m:oMath>
        <m:r>
          <m:rPr>
            <m:nor/>
          </m:rPr>
          <w:rPr>
            <w:rFonts w:ascii="Arial" w:eastAsia="Times New Roman" w:hAnsi="Arial" w:cs="Arial"/>
            <w:sz w:val="24"/>
            <w:szCs w:val="24"/>
            <w:lang w:val="es-ES" w:eastAsia="es-ES"/>
          </w:rPr>
          <m:t xml:space="preserve"> </m:t>
        </m:r>
        <m:r>
          <m:rPr>
            <m:sty m:val="p"/>
          </m:rPr>
          <w:rPr>
            <w:rFonts w:ascii="Cambria Math" w:eastAsia="Times New Roman" w:hAnsi="Cambria Math" w:cs="Arial"/>
            <w:sz w:val="24"/>
            <w:szCs w:val="24"/>
            <w:lang w:val="es-ES" w:eastAsia="es-ES"/>
          </w:rPr>
          <m:t xml:space="preserve">        </m:t>
        </m:r>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(4.10.6.b)</w:t>
      </w: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donde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xml:space="preserve">____es la altura de referencia para la determinación de la respuesta de ráfaga, en m,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1448"/>
        </w:tabs>
        <w:spacing w:after="0" w:line="276" w:lineRule="auto"/>
        <w:ind w:left="1448" w:hanging="739"/>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α'</m:t>
        </m:r>
      </m:oMath>
      <w:r w:rsidRPr="00512BB9">
        <w:rPr>
          <w:rFonts w:ascii="Arial" w:eastAsia="Times New Roman" w:hAnsi="Arial" w:cs="Arial"/>
          <w:sz w:val="24"/>
          <w:szCs w:val="24"/>
          <w:lang w:val="es-ES" w:eastAsia="es-ES"/>
        </w:rPr>
        <w:t>____es el exponente de la variación de la velocidad media con la altura, adimensional, varía para cada categoría del terreno según la tabla 4.10.1</w:t>
      </w: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d</m:t>
            </m:r>
          </m:e>
        </m:acc>
      </m:oMath>
      <w:r w:rsidR="00512BB9" w:rsidRPr="00512BB9">
        <w:rPr>
          <w:rFonts w:ascii="Arial" w:eastAsia="Times New Roman" w:hAnsi="Arial" w:cs="Arial"/>
          <w:sz w:val="24"/>
          <w:szCs w:val="24"/>
          <w:lang w:val="es-ES" w:eastAsia="es-ES"/>
        </w:rPr>
        <w:t>____es el parámetro de escala de turbulencia, adimensional, obtenido de la tabla 4.10.2 para cada categoría del terreno,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 xml:space="preserve">0, </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r>
          <w:rPr>
            <w:rFonts w:ascii="Cambria Math" w:eastAsia="Times New Roman" w:hAnsi="Cambria Math" w:cs="Arial"/>
            <w:sz w:val="24"/>
            <w:szCs w:val="24"/>
            <w:lang w:val="es-ES" w:eastAsia="es-ES"/>
          </w:rPr>
          <m:t xml:space="preserve"> y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max</m:t>
            </m:r>
          </m:sub>
        </m:sSub>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_ son los parámetros de altura, en m, se obtienen de la tabla 4.10.2 para cada categoría del terreno.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7308"/>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 xml:space="preserve">Tabla 4.10.2 valores de las constantes  </w:t>
      </w:r>
      <m:oMath>
        <m:bar>
          <m:barPr>
            <m:pos m:val="top"/>
            <m:ctrlPr>
              <w:rPr>
                <w:rFonts w:ascii="Cambria Math" w:eastAsia="Times New Roman" w:hAnsi="Cambria Math" w:cs="Arial"/>
                <w:i/>
                <w:sz w:val="24"/>
                <w:szCs w:val="24"/>
                <w:lang w:val="es-ES" w:eastAsia="es-ES"/>
              </w:rPr>
            </m:ctrlPr>
          </m:barPr>
          <m:e>
            <m:r>
              <w:rPr>
                <w:rFonts w:ascii="Cambria Math" w:eastAsia="Times New Roman" w:hAnsi="Cambria Math" w:cs="Arial"/>
                <w:sz w:val="24"/>
                <w:szCs w:val="24"/>
                <w:lang w:val="es-ES" w:eastAsia="es-ES"/>
              </w:rPr>
              <m:t>d</m:t>
            </m:r>
          </m:e>
        </m:bar>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w:t>
      </w:r>
      <m:oMath>
        <m:bar>
          <m:barPr>
            <m:pos m:val="top"/>
            <m:ctrlPr>
              <w:rPr>
                <w:rFonts w:ascii="Cambria Math" w:eastAsia="Times New Roman" w:hAnsi="Cambria Math" w:cs="Arial"/>
                <w:i/>
                <w:sz w:val="24"/>
                <w:szCs w:val="24"/>
                <w:lang w:val="es-ES" w:eastAsia="es-ES"/>
              </w:rPr>
            </m:ctrlPr>
          </m:barPr>
          <m:e>
            <m:r>
              <w:rPr>
                <w:rFonts w:ascii="Cambria Math" w:eastAsia="Times New Roman" w:hAnsi="Cambria Math" w:cs="Arial"/>
                <w:sz w:val="24"/>
                <w:szCs w:val="24"/>
                <w:lang w:val="es-ES" w:eastAsia="es-ES"/>
              </w:rPr>
              <m:t xml:space="preserve"> α </m:t>
            </m:r>
          </m:e>
        </m:bar>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0</m:t>
            </m:r>
          </m:sub>
        </m:sSub>
      </m:oMath>
      <w:r w:rsidRPr="00512BB9">
        <w:rPr>
          <w:rFonts w:ascii="Arial" w:eastAsia="Times New Roman" w:hAnsi="Arial" w:cs="Arial"/>
          <w:sz w:val="24"/>
          <w:szCs w:val="24"/>
          <w:lang w:val="es-ES" w:eastAsia="es-ES"/>
        </w:rPr>
        <w:t>,</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oMath>
      <w:r w:rsidRPr="00512BB9">
        <w:rPr>
          <w:rFonts w:ascii="Arial" w:eastAsia="Times New Roman" w:hAnsi="Arial" w:cs="Arial"/>
          <w:sz w:val="24"/>
          <w:szCs w:val="24"/>
          <w:lang w:val="es-ES" w:eastAsia="es-ES"/>
        </w:rPr>
        <w:t xml:space="preserve"> y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max</m:t>
            </m:r>
          </m:sub>
        </m:sSub>
      </m:oMath>
    </w:p>
    <w:p w:rsidR="00512BB9" w:rsidRPr="00512BB9" w:rsidRDefault="00512BB9" w:rsidP="00512BB9">
      <w:pPr>
        <w:tabs>
          <w:tab w:val="left" w:pos="724"/>
          <w:tab w:val="left" w:pos="7308"/>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43B4A819" wp14:editId="04A1A0DA">
            <wp:extent cx="4261104" cy="1018032"/>
            <wp:effectExtent l="19050" t="19050" r="25400" b="1079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extLst>
                        <a:ext uri="{BEBA8EAE-BF5A-486C-A8C5-ECC9F3942E4B}">
                          <a14:imgProps xmlns:a14="http://schemas.microsoft.com/office/drawing/2010/main">
                            <a14:imgLayer r:embed="rId97">
                              <a14:imgEffect>
                                <a14:sharpenSoften amount="50000"/>
                              </a14:imgEffect>
                            </a14:imgLayer>
                          </a14:imgProps>
                        </a:ext>
                      </a:extLst>
                    </a:blip>
                    <a:srcRect l="1613" t="6398" r="4435" b="4565"/>
                    <a:stretch/>
                  </pic:blipFill>
                  <pic:spPr bwMode="auto">
                    <a:xfrm>
                      <a:off x="0" y="0"/>
                      <a:ext cx="4259673" cy="101769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factores de respuesta de fondo y en resonancia,  </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B</m:t>
            </m:r>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xml:space="preserve"> y  </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xml:space="preserve">  , respectivamente, permiten tomar en cuenta la falta de correlación de la presión en las superficies de la estructura y el efecto de la turbulencia local del viento en resonancia con el modo de vibración de la estructura, en la dirección del viento.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de respuesta de fondo, </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B</m:t>
            </m:r>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adimensional,  se calcula con la siguiente ecuación:</w:t>
      </w:r>
    </w:p>
    <w:p w:rsidR="00512BB9" w:rsidRPr="00512BB9" w:rsidRDefault="00512BB9" w:rsidP="00512BB9">
      <w:pPr>
        <w:tabs>
          <w:tab w:val="left" w:pos="724"/>
          <w:tab w:val="left" w:pos="1440"/>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 xml:space="preserve">                                                                   B</m:t>
            </m:r>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r>
              <w:rPr>
                <w:rFonts w:ascii="Cambria Math" w:eastAsia="Times New Roman" w:hAnsi="Cambria Math" w:cs="Arial"/>
                <w:sz w:val="24"/>
                <w:szCs w:val="24"/>
                <w:lang w:val="es-ES" w:eastAsia="es-ES"/>
              </w:rPr>
              <m:t xml:space="preserve">1+0.90 </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b+h</m:t>
                        </m:r>
                      </m:num>
                      <m:den>
                        <m:r>
                          <w:rPr>
                            <w:rFonts w:ascii="Cambria Math" w:eastAsia="Times New Roman" w:hAnsi="Cambria Math" w:cs="Arial"/>
                            <w:sz w:val="24"/>
                            <w:szCs w:val="24"/>
                            <w:lang w:val="es-ES" w:eastAsia="es-ES"/>
                          </w:rPr>
                          <m:t>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sup>
                <m:r>
                  <w:rPr>
                    <w:rFonts w:ascii="Cambria Math" w:eastAsia="Times New Roman" w:hAnsi="Cambria Math" w:cs="Arial"/>
                    <w:sz w:val="24"/>
                    <w:szCs w:val="24"/>
                    <w:lang w:val="es-ES" w:eastAsia="es-ES"/>
                  </w:rPr>
                  <m:t>0.63</m:t>
                </m:r>
              </m:sup>
            </m:sSup>
          </m:den>
        </m:f>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(4.10.7)</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b _____es el ancho promedio de la estructura prismática, en dirección perpendicular el flujo del viento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h</w:t>
      </w:r>
      <w:r w:rsidRPr="00512BB9">
        <w:rPr>
          <w:rFonts w:ascii="Arial" w:eastAsia="Times New Roman" w:hAnsi="Arial" w:cs="Arial"/>
          <w:color w:val="1F497D"/>
          <w:sz w:val="24"/>
          <w:szCs w:val="24"/>
          <w:lang w:val="es-ES" w:eastAsia="es-ES"/>
        </w:rPr>
        <w:t xml:space="preserve"> _____es </w:t>
      </w:r>
      <w:r w:rsidRPr="00512BB9">
        <w:rPr>
          <w:rFonts w:ascii="Arial" w:eastAsia="Times New Roman" w:hAnsi="Arial" w:cs="Arial"/>
          <w:sz w:val="24"/>
          <w:szCs w:val="24"/>
          <w:lang w:val="es-ES" w:eastAsia="es-ES"/>
        </w:rPr>
        <w:t>la altura de la estructura, en m, según la figura 4.10.2, y</w:t>
      </w:r>
    </w:p>
    <w:p w:rsidR="00512BB9" w:rsidRPr="00512BB9" w:rsidRDefault="00512BB9" w:rsidP="00512BB9">
      <w:pPr>
        <w:tabs>
          <w:tab w:val="left" w:pos="724"/>
          <w:tab w:val="left" w:pos="1440"/>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spacing w:after="0" w:line="276" w:lineRule="auto"/>
        <w:ind w:left="1448" w:hanging="73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Pr="00512BB9">
        <w:rPr>
          <w:rFonts w:ascii="Arial" w:eastAsia="Times New Roman" w:hAnsi="Arial" w:cs="Arial"/>
          <w:color w:val="1F497D"/>
          <w:sz w:val="24"/>
          <w:szCs w:val="24"/>
          <w:lang w:val="es-ES" w:eastAsia="es-ES"/>
        </w:rPr>
        <w:t xml:space="preserve">___es </w:t>
      </w:r>
      <w:r w:rsidRPr="00512BB9">
        <w:rPr>
          <w:rFonts w:ascii="Arial" w:eastAsia="Times New Roman" w:hAnsi="Arial" w:cs="Arial"/>
          <w:sz w:val="24"/>
          <w:szCs w:val="24"/>
          <w:lang w:val="es-ES" w:eastAsia="es-ES"/>
        </w:rPr>
        <w:t>la longitud de la escala de turbulencia, en m, evaluada a la altura de referencia,</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Pr="00512BB9">
        <w:rPr>
          <w:rFonts w:ascii="Arial" w:eastAsia="Times New Roman" w:hAnsi="Arial" w:cs="Arial"/>
          <w:sz w:val="24"/>
          <w:szCs w:val="24"/>
          <w:lang w:val="es-ES" w:eastAsia="es-ES"/>
        </w:rPr>
        <w:t>, con la ecuación 4.10.8.</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longitud de escala de turbulencia 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Pr="00512BB9">
        <w:rPr>
          <w:rFonts w:ascii="Arial" w:eastAsia="Times New Roman" w:hAnsi="Arial" w:cs="Arial"/>
          <w:color w:val="1F497D"/>
          <w:sz w:val="24"/>
          <w:szCs w:val="24"/>
          <w:lang w:val="es-ES" w:eastAsia="es-ES"/>
        </w:rPr>
        <w:t xml:space="preserve">, </w:t>
      </w:r>
      <w:r w:rsidRPr="00512BB9">
        <w:rPr>
          <w:rFonts w:ascii="Arial" w:eastAsia="Times New Roman" w:hAnsi="Arial" w:cs="Arial"/>
          <w:color w:val="000000"/>
          <w:sz w:val="24"/>
          <w:szCs w:val="24"/>
          <w:lang w:val="es-ES" w:eastAsia="es-ES"/>
        </w:rPr>
        <w:t>en m,</w:t>
      </w:r>
      <w:r w:rsidRPr="00512BB9">
        <w:rPr>
          <w:rFonts w:ascii="Arial" w:eastAsia="Times New Roman" w:hAnsi="Arial" w:cs="Arial"/>
          <w:color w:val="1F497D"/>
          <w:sz w:val="24"/>
          <w:szCs w:val="24"/>
          <w:lang w:val="es-ES" w:eastAsia="es-ES"/>
        </w:rPr>
        <w:t xml:space="preserve"> </w:t>
      </w:r>
      <w:r w:rsidRPr="00512BB9">
        <w:rPr>
          <w:rFonts w:ascii="Arial" w:eastAsia="Times New Roman" w:hAnsi="Arial" w:cs="Arial"/>
          <w:sz w:val="24"/>
          <w:szCs w:val="24"/>
          <w:lang w:val="es-ES" w:eastAsia="es-ES"/>
        </w:rPr>
        <w:t xml:space="preserve">representa el tamaño usual, en promedio, de la masa de aire. Para alturas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Pr="00512BB9">
        <w:rPr>
          <w:rFonts w:ascii="Arial" w:eastAsia="Times New Roman" w:hAnsi="Arial" w:cs="Arial"/>
          <w:sz w:val="24"/>
          <w:szCs w:val="24"/>
          <w:lang w:val="es-ES" w:eastAsia="es-ES"/>
        </w:rPr>
        <w:t xml:space="preserve"> menores que 200 m, puede calcularse con:</w:t>
      </w: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)=300</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num>
                  <m:den>
                    <m:r>
                      <w:rPr>
                        <w:rFonts w:ascii="Cambria Math" w:eastAsia="Times New Roman" w:hAnsi="Cambria Math" w:cs="Arial"/>
                        <w:sz w:val="24"/>
                        <w:szCs w:val="24"/>
                        <w:lang w:val="es-ES" w:eastAsia="es-ES"/>
                      </w:rPr>
                      <m:t>200</m:t>
                    </m:r>
                  </m:den>
                </m:f>
              </m:e>
            </m:d>
          </m:e>
          <m:sup>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α</m:t>
                </m:r>
              </m:e>
            </m:acc>
          </m:sup>
        </m:sSup>
      </m:oMath>
      <w:r w:rsidRPr="00512BB9">
        <w:rPr>
          <w:rFonts w:ascii="Arial" w:eastAsia="Times New Roman" w:hAnsi="Arial" w:cs="Arial"/>
          <w:sz w:val="24"/>
          <w:szCs w:val="24"/>
          <w:lang w:val="es-ES" w:eastAsia="es-ES"/>
        </w:rPr>
        <w:t xml:space="preserve">              para           </w:t>
      </w:r>
      <m:oMath>
        <m:r>
          <m:rPr>
            <m:nor/>
          </m:rPr>
          <w:rPr>
            <w:rFonts w:ascii="Arial" w:eastAsia="Times New Roman" w:hAnsi="Arial"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(4.10.8.a)</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b/>
          <w:sz w:val="24"/>
          <w:szCs w:val="24"/>
          <w:lang w:val="es-ES" w:eastAsia="es-ES"/>
        </w:rPr>
      </w:pPr>
      <m:oMath>
        <m:r>
          <w:rPr>
            <w:rFonts w:ascii="Cambria Math" w:eastAsia="Times New Roman" w:hAnsi="Cambria Math" w:cs="Arial"/>
            <w:sz w:val="24"/>
            <w:szCs w:val="24"/>
            <w:lang w:val="es-ES" w:eastAsia="es-ES"/>
          </w:rPr>
          <m:t>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)=300</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num>
                  <m:den>
                    <m:r>
                      <w:rPr>
                        <w:rFonts w:ascii="Cambria Math" w:eastAsia="Times New Roman" w:hAnsi="Cambria Math" w:cs="Arial"/>
                        <w:sz w:val="24"/>
                        <w:szCs w:val="24"/>
                        <w:lang w:val="es-ES" w:eastAsia="es-ES"/>
                      </w:rPr>
                      <m:t>200</m:t>
                    </m:r>
                  </m:den>
                </m:f>
              </m:e>
            </m:d>
          </m:e>
          <m:sup>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α</m:t>
                </m:r>
              </m:e>
            </m:acc>
          </m:sup>
        </m:sSup>
      </m:oMath>
      <w:r w:rsidRPr="00512BB9">
        <w:rPr>
          <w:rFonts w:ascii="Arial" w:eastAsia="Times New Roman" w:hAnsi="Arial" w:cs="Arial"/>
          <w:sz w:val="24"/>
          <w:szCs w:val="24"/>
          <w:lang w:val="es-ES" w:eastAsia="es-ES"/>
        </w:rPr>
        <w:t xml:space="preserve">             para           </w:t>
      </w:r>
      <m:oMath>
        <m:r>
          <m:rPr>
            <m:nor/>
          </m:rPr>
          <w:rPr>
            <w:rFonts w:ascii="Arial" w:eastAsia="Times New Roman" w:hAnsi="Arial"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 xml:space="preserve">&lt;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oMath>
      <w:r w:rsidRPr="00512BB9">
        <w:rPr>
          <w:rFonts w:ascii="Arial" w:eastAsia="Times New Roman" w:hAnsi="Arial" w:cs="Arial"/>
          <w:b/>
          <w:sz w:val="24"/>
          <w:szCs w:val="24"/>
          <w:lang w:val="es-ES" w:eastAsia="es-ES"/>
        </w:rPr>
        <w:t xml:space="preserve">         (4.10.8.b)</w:t>
      </w:r>
    </w:p>
    <w:p w:rsidR="00512BB9"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p>
    <w:p w:rsidR="00910DF5" w:rsidRPr="00512BB9" w:rsidRDefault="00910DF5"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lastRenderedPageBreak/>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560"/>
        </w:tabs>
        <w:spacing w:after="0" w:line="276" w:lineRule="auto"/>
        <w:ind w:left="1560" w:hanging="85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xml:space="preserve"> _____es la altura de referencia para la determinación de la respuesta de  ráfaga,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spacing w:after="0" w:line="276" w:lineRule="auto"/>
        <w:ind w:left="1560" w:hanging="851"/>
        <w:jc w:val="both"/>
        <w:rPr>
          <w:rFonts w:ascii="Arial" w:eastAsia="Times New Roman" w:hAnsi="Arial" w:cs="Arial"/>
          <w:sz w:val="24"/>
          <w:szCs w:val="24"/>
          <w:lang w:val="es-ES" w:eastAsia="es-ES"/>
        </w:rPr>
      </w:pPr>
      <m:oMath>
        <m:acc>
          <m:accPr>
            <m:chr m:val="̅"/>
            <m:ctrlPr>
              <w:rPr>
                <w:rFonts w:ascii="Cambria Math" w:eastAsia="Times New Roman" w:hAnsi="Cambria Math" w:cs="Arial"/>
                <w:i/>
                <w:sz w:val="24"/>
                <w:szCs w:val="24"/>
                <w:lang w:val="es-ES" w:eastAsia="es-ES"/>
              </w:rPr>
            </m:ctrlPr>
          </m:accPr>
          <m:e>
            <m:r>
              <w:rPr>
                <w:rFonts w:ascii="Cambria Math" w:eastAsia="Times New Roman" w:hAnsi="Cambria Math" w:cs="Arial"/>
                <w:sz w:val="24"/>
                <w:szCs w:val="24"/>
                <w:lang w:val="es-ES" w:eastAsia="es-ES"/>
              </w:rPr>
              <m:t>α</m:t>
            </m:r>
          </m:e>
        </m:acc>
      </m:oMath>
      <w:r w:rsidR="00512BB9" w:rsidRPr="00512BB9">
        <w:rPr>
          <w:rFonts w:ascii="Arial" w:eastAsia="Times New Roman" w:hAnsi="Arial" w:cs="Arial"/>
          <w:color w:val="1F497D"/>
          <w:sz w:val="24"/>
          <w:szCs w:val="24"/>
          <w:lang w:val="es-ES" w:eastAsia="es-ES"/>
        </w:rPr>
        <w:t xml:space="preserve"> </w:t>
      </w:r>
      <w:r w:rsidR="00512BB9" w:rsidRPr="00512BB9">
        <w:rPr>
          <w:rFonts w:ascii="Arial" w:eastAsia="Times New Roman" w:hAnsi="Arial" w:cs="Arial"/>
          <w:color w:val="000000"/>
          <w:sz w:val="24"/>
          <w:szCs w:val="24"/>
          <w:lang w:val="es-ES" w:eastAsia="es-ES"/>
        </w:rPr>
        <w:t xml:space="preserve">_____es </w:t>
      </w:r>
      <w:r w:rsidR="00512BB9" w:rsidRPr="00512BB9">
        <w:rPr>
          <w:rFonts w:ascii="Arial" w:eastAsia="Times New Roman" w:hAnsi="Arial" w:cs="Arial"/>
          <w:sz w:val="24"/>
          <w:szCs w:val="24"/>
          <w:lang w:val="es-ES" w:eastAsia="es-ES"/>
        </w:rPr>
        <w:t xml:space="preserve">el exponente que define la variación de la longitud de escala con la altura, adimensional, y </w:t>
      </w:r>
    </w:p>
    <w:p w:rsidR="00512BB9" w:rsidRPr="00512BB9" w:rsidRDefault="00512BB9" w:rsidP="00512BB9">
      <w:pPr>
        <w:tabs>
          <w:tab w:val="left" w:pos="724"/>
          <w:tab w:val="left" w:pos="1440"/>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560"/>
        </w:tabs>
        <w:spacing w:after="0" w:line="276" w:lineRule="auto"/>
        <w:ind w:left="1560" w:hanging="85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oMath>
      <w:r w:rsidR="00512BB9" w:rsidRPr="00512BB9">
        <w:rPr>
          <w:rFonts w:ascii="Arial" w:eastAsia="Times New Roman" w:hAnsi="Arial" w:cs="Arial"/>
          <w:sz w:val="24"/>
          <w:szCs w:val="24"/>
          <w:lang w:val="es-ES" w:eastAsia="es-ES"/>
        </w:rPr>
        <w:t xml:space="preserve"> ___es el parámetro de altura, en m.</w:t>
      </w:r>
    </w:p>
    <w:p w:rsidR="00512BB9" w:rsidRPr="00512BB9" w:rsidRDefault="00512BB9" w:rsidP="00512BB9">
      <w:pPr>
        <w:tabs>
          <w:tab w:val="left" w:pos="724"/>
        </w:tabs>
        <w:spacing w:after="0" w:line="276" w:lineRule="auto"/>
        <w:jc w:val="both"/>
        <w:rPr>
          <w:rFonts w:ascii="Cambria Math" w:eastAsia="Times New Roman" w:hAnsi="Cambria Math" w:cs="Arial"/>
          <w:sz w:val="24"/>
          <w:szCs w:val="24"/>
          <w:lang w:val="es-ES" w:eastAsia="es-ES"/>
          <w:oMath/>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Los valores de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min</m:t>
            </m:r>
          </m:sub>
        </m:sSub>
      </m:oMath>
      <w:r w:rsidRPr="00512BB9">
        <w:rPr>
          <w:rFonts w:ascii="Arial" w:eastAsia="Times New Roman" w:hAnsi="Arial" w:cs="Arial"/>
          <w:sz w:val="24"/>
          <w:szCs w:val="24"/>
          <w:lang w:val="es-ES" w:eastAsia="es-ES"/>
        </w:rPr>
        <w:t xml:space="preserve">  y  </w:t>
      </w:r>
      <m:oMath>
        <m:bar>
          <m:barPr>
            <m:pos m:val="top"/>
            <m:ctrlPr>
              <w:rPr>
                <w:rFonts w:ascii="Cambria Math" w:eastAsia="Times New Roman" w:hAnsi="Cambria Math" w:cs="Arial"/>
                <w:i/>
                <w:sz w:val="24"/>
                <w:szCs w:val="24"/>
                <w:lang w:val="es-ES" w:eastAsia="es-ES"/>
              </w:rPr>
            </m:ctrlPr>
          </m:barPr>
          <m:e>
            <m:r>
              <w:rPr>
                <w:rFonts w:ascii="Cambria Math" w:eastAsia="Times New Roman" w:hAnsi="Cambria Math" w:cs="Arial"/>
                <w:sz w:val="24"/>
                <w:szCs w:val="24"/>
                <w:lang w:val="es-ES" w:eastAsia="es-ES"/>
              </w:rPr>
              <m:t>α</m:t>
            </m:r>
          </m:e>
        </m:bar>
      </m:oMath>
      <w:r w:rsidRPr="00512BB9">
        <w:rPr>
          <w:rFonts w:ascii="Arial" w:eastAsia="Times New Roman" w:hAnsi="Arial" w:cs="Arial"/>
          <w:sz w:val="24"/>
          <w:szCs w:val="24"/>
          <w:lang w:val="es-ES" w:eastAsia="es-ES"/>
        </w:rPr>
        <w:t xml:space="preserve"> se presenta en la tabla 4.10.2 </w:t>
      </w:r>
    </w:p>
    <w:p w:rsidR="00512BB9" w:rsidRPr="00512BB9" w:rsidRDefault="00512BB9" w:rsidP="00512BB9">
      <w:pPr>
        <w:tabs>
          <w:tab w:val="left" w:pos="724"/>
        </w:tabs>
        <w:spacing w:after="0" w:line="276" w:lineRule="auto"/>
        <w:ind w:left="709"/>
        <w:jc w:val="both"/>
        <w:rPr>
          <w:rFonts w:ascii="Arial" w:eastAsia="Times New Roman" w:hAnsi="Arial" w:cs="Arial"/>
          <w:color w:val="FF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respuesta en resonancia,</w:t>
      </w:r>
      <m:oMath>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adimensional, se determina mediante la siguiente 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b/>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π</m:t>
            </m:r>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4</m:t>
                </m:r>
              </m:e>
              <m:sub>
                <m:r>
                  <w:rPr>
                    <w:rFonts w:ascii="Cambria Math" w:eastAsia="Times New Roman" w:hAnsi="Cambria Math" w:cs="Arial"/>
                    <w:sz w:val="24"/>
                    <w:szCs w:val="24"/>
                    <w:lang w:val="es-ES" w:eastAsia="es-ES"/>
                  </w:rPr>
                  <m:t>ςt,x</m:t>
                </m:r>
              </m:sub>
            </m:sSub>
          </m:den>
        </m:f>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L</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e>
        </m:d>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h</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e>
        </m:d>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b</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e>
        </m:d>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(4.10.9)</w:t>
      </w: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b/>
          <w:color w:val="FF0000"/>
          <w:sz w:val="24"/>
          <w:szCs w:val="24"/>
          <w:lang w:val="es-ES" w:eastAsia="es-ES"/>
        </w:rPr>
      </w:pPr>
    </w:p>
    <w:p w:rsidR="00512BB9" w:rsidRPr="00512BB9" w:rsidRDefault="001B6949" w:rsidP="00512BB9">
      <w:pPr>
        <w:tabs>
          <w:tab w:val="left" w:pos="1731"/>
          <w:tab w:val="left" w:pos="2353"/>
        </w:tabs>
        <w:spacing w:after="0" w:line="276" w:lineRule="auto"/>
        <w:ind w:left="2172" w:hanging="1463"/>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t,x</m:t>
            </m:r>
          </m:sub>
        </m:sSub>
      </m:oMath>
      <w:r w:rsidR="00512BB9" w:rsidRPr="00512BB9">
        <w:rPr>
          <w:rFonts w:ascii="Arial" w:eastAsia="Times New Roman" w:hAnsi="Arial" w:cs="Arial"/>
          <w:sz w:val="24"/>
          <w:szCs w:val="24"/>
          <w:lang w:val="es-ES" w:eastAsia="es-ES"/>
        </w:rPr>
        <w:t xml:space="preserve">__________es la relación de amortiguamiento total, adimensional, en la dirección del viento, calculada con la ecuación 4.10.13, </w:t>
      </w:r>
    </w:p>
    <w:p w:rsidR="00512BB9" w:rsidRPr="00512BB9" w:rsidRDefault="00512BB9" w:rsidP="00512BB9">
      <w:pPr>
        <w:tabs>
          <w:tab w:val="left" w:pos="724"/>
          <w:tab w:val="left" w:pos="1440"/>
        </w:tabs>
        <w:spacing w:after="0" w:line="276" w:lineRule="auto"/>
        <w:ind w:left="709"/>
        <w:jc w:val="both"/>
        <w:rPr>
          <w:rFonts w:ascii="Cambria Math" w:eastAsia="Times New Roman" w:hAnsi="Cambria Math" w:cs="Arial"/>
          <w:sz w:val="24"/>
          <w:szCs w:val="24"/>
          <w:lang w:val="es-ES" w:eastAsia="es-ES"/>
          <w:oMath/>
        </w:rPr>
      </w:pPr>
    </w:p>
    <w:p w:rsidR="00512BB9" w:rsidRPr="00512BB9" w:rsidRDefault="001B6949" w:rsidP="00512BB9">
      <w:pPr>
        <w:tabs>
          <w:tab w:val="left" w:pos="1991"/>
        </w:tabs>
        <w:spacing w:after="0" w:line="276" w:lineRule="auto"/>
        <w:ind w:left="2353" w:hanging="1644"/>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L</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e>
        </m:d>
      </m:oMath>
      <w:r w:rsidR="00512BB9" w:rsidRPr="00512BB9">
        <w:rPr>
          <w:rFonts w:ascii="Arial" w:eastAsia="Times New Roman" w:hAnsi="Arial" w:cs="Arial"/>
          <w:sz w:val="24"/>
          <w:szCs w:val="24"/>
          <w:lang w:val="es-ES" w:eastAsia="es-ES"/>
        </w:rPr>
        <w:t xml:space="preserve">____es la densidad de potencia del viento, adimensional definida por la ecuación 4.10.10, adimensional, y </w:t>
      </w:r>
    </w:p>
    <w:p w:rsidR="00512BB9" w:rsidRPr="00512BB9" w:rsidRDefault="00512BB9" w:rsidP="00512BB9">
      <w:pPr>
        <w:tabs>
          <w:tab w:val="left" w:pos="1991"/>
        </w:tabs>
        <w:spacing w:after="0" w:line="276" w:lineRule="auto"/>
        <w:ind w:left="2353" w:hanging="1644"/>
        <w:jc w:val="both"/>
        <w:rPr>
          <w:rFonts w:ascii="Arial" w:eastAsia="Times New Roman" w:hAnsi="Arial" w:cs="Arial"/>
          <w:color w:val="FF0000"/>
          <w:sz w:val="24"/>
          <w:szCs w:val="24"/>
          <w:lang w:val="es-ES" w:eastAsia="es-ES"/>
        </w:rPr>
      </w:pPr>
    </w:p>
    <w:p w:rsidR="00512BB9" w:rsidRPr="00512BB9" w:rsidRDefault="001B6949" w:rsidP="00512BB9">
      <w:pPr>
        <w:tabs>
          <w:tab w:val="left" w:pos="1731"/>
          <w:tab w:val="left" w:pos="2353"/>
        </w:tabs>
        <w:spacing w:after="0" w:line="276" w:lineRule="auto"/>
        <w:ind w:left="2353" w:hanging="1644"/>
        <w:jc w:val="both"/>
        <w:rPr>
          <w:rFonts w:ascii="Arial" w:eastAsia="Times New Roman" w:hAnsi="Arial" w:cs="Arial"/>
          <w:sz w:val="24"/>
          <w:szCs w:val="24"/>
          <w:lang w:val="es-ES" w:eastAsia="es-ES"/>
        </w:rPr>
      </w:pPr>
      <m:oMath>
        <m:sSub>
          <m:sSubPr>
            <m:ctrlPr>
              <w:rPr>
                <w:rFonts w:ascii="Cambria Math" w:eastAsia="Times New Roman" w:hAnsi="Cambria Math" w:cs="Times New Roman"/>
                <w:i/>
                <w:sz w:val="24"/>
                <w:szCs w:val="24"/>
                <w:lang w:val="es-ES" w:eastAsia="es-ES"/>
              </w:rPr>
            </m:ctrlPr>
          </m:sSubPr>
          <m:e>
            <m:r>
              <w:rPr>
                <w:rFonts w:ascii="Cambria Math" w:eastAsia="Times New Roman" w:hAnsi="Cambria Math" w:cs="Times New Roman"/>
                <w:sz w:val="24"/>
                <w:szCs w:val="24"/>
                <w:lang w:val="es-ES" w:eastAsia="es-ES"/>
              </w:rPr>
              <m:t>R</m:t>
            </m:r>
          </m:e>
          <m:sub>
            <m:r>
              <w:rPr>
                <w:rFonts w:ascii="Cambria Math" w:eastAsia="Times New Roman" w:hAnsi="Cambria Math" w:cs="Times New Roman"/>
                <w:sz w:val="24"/>
                <w:szCs w:val="24"/>
                <w:lang w:val="es-ES" w:eastAsia="es-ES"/>
              </w:rPr>
              <m:t>h</m:t>
            </m:r>
          </m:sub>
        </m:sSub>
        <m:d>
          <m:dPr>
            <m:ctrlPr>
              <w:rPr>
                <w:rFonts w:ascii="Cambria Math" w:eastAsia="Times New Roman" w:hAnsi="Cambria Math" w:cs="Times New Roman"/>
                <w:i/>
                <w:sz w:val="24"/>
                <w:szCs w:val="24"/>
                <w:lang w:val="es-ES" w:eastAsia="es-ES"/>
              </w:rPr>
            </m:ctrlPr>
          </m:dPr>
          <m:e>
            <m:sSub>
              <m:sSubPr>
                <m:ctrlPr>
                  <w:rPr>
                    <w:rFonts w:ascii="Cambria Math" w:eastAsia="Times New Roman" w:hAnsi="Cambria Math" w:cs="Times New Roman"/>
                    <w:i/>
                    <w:sz w:val="24"/>
                    <w:szCs w:val="24"/>
                    <w:lang w:val="es-ES" w:eastAsia="es-ES"/>
                  </w:rPr>
                </m:ctrlPr>
              </m:sSubPr>
              <m:e>
                <m:r>
                  <w:rPr>
                    <w:rFonts w:ascii="Cambria Math" w:eastAsia="Times New Roman" w:hAnsi="Cambria Math" w:cs="Times New Roman"/>
                    <w:sz w:val="24"/>
                    <w:szCs w:val="24"/>
                    <w:lang w:val="es-ES" w:eastAsia="es-ES"/>
                  </w:rPr>
                  <m:t>η</m:t>
                </m:r>
              </m:e>
              <m:sub>
                <m:r>
                  <w:rPr>
                    <w:rFonts w:ascii="Cambria Math" w:eastAsia="Times New Roman" w:hAnsi="Cambria Math" w:cs="Times New Roman"/>
                    <w:sz w:val="24"/>
                    <w:szCs w:val="24"/>
                    <w:lang w:val="es-ES" w:eastAsia="es-ES"/>
                  </w:rPr>
                  <m:t>h</m:t>
                </m:r>
              </m:sub>
            </m:sSub>
          </m:e>
        </m:d>
        <m:r>
          <w:rPr>
            <w:rFonts w:ascii="Cambria Math" w:eastAsia="Times New Roman" w:hAnsi="Cambria Math" w:cs="Times New Roman"/>
            <w:sz w:val="24"/>
            <w:szCs w:val="24"/>
            <w:lang w:val="es-ES" w:eastAsia="es-ES"/>
          </w:rPr>
          <m:t xml:space="preserve"> y </m:t>
        </m:r>
        <m:sSub>
          <m:sSubPr>
            <m:ctrlPr>
              <w:rPr>
                <w:rFonts w:ascii="Cambria Math" w:eastAsia="Times New Roman" w:hAnsi="Cambria Math" w:cs="Times New Roman"/>
                <w:i/>
                <w:sz w:val="24"/>
                <w:szCs w:val="24"/>
                <w:lang w:val="es-ES" w:eastAsia="es-ES"/>
              </w:rPr>
            </m:ctrlPr>
          </m:sSubPr>
          <m:e>
            <m:r>
              <w:rPr>
                <w:rFonts w:ascii="Cambria Math" w:eastAsia="Times New Roman" w:hAnsi="Cambria Math" w:cs="Times New Roman"/>
                <w:sz w:val="24"/>
                <w:szCs w:val="24"/>
                <w:lang w:val="es-ES" w:eastAsia="es-ES"/>
              </w:rPr>
              <m:t>R</m:t>
            </m:r>
          </m:e>
          <m:sub>
            <m:r>
              <w:rPr>
                <w:rFonts w:ascii="Cambria Math" w:eastAsia="Times New Roman" w:hAnsi="Cambria Math" w:cs="Times New Roman"/>
                <w:sz w:val="24"/>
                <w:szCs w:val="24"/>
                <w:lang w:val="es-ES" w:eastAsia="es-ES"/>
              </w:rPr>
              <m:t>b</m:t>
            </m:r>
          </m:sub>
        </m:sSub>
        <m:d>
          <m:dPr>
            <m:ctrlPr>
              <w:rPr>
                <w:rFonts w:ascii="Cambria Math" w:eastAsia="Times New Roman" w:hAnsi="Cambria Math" w:cs="Times New Roman"/>
                <w:i/>
                <w:sz w:val="24"/>
                <w:szCs w:val="24"/>
                <w:lang w:val="es-ES" w:eastAsia="es-ES"/>
              </w:rPr>
            </m:ctrlPr>
          </m:dPr>
          <m:e>
            <m:sSub>
              <m:sSubPr>
                <m:ctrlPr>
                  <w:rPr>
                    <w:rFonts w:ascii="Cambria Math" w:eastAsia="Times New Roman" w:hAnsi="Cambria Math" w:cs="Times New Roman"/>
                    <w:i/>
                    <w:sz w:val="24"/>
                    <w:szCs w:val="24"/>
                    <w:lang w:val="es-ES" w:eastAsia="es-ES"/>
                  </w:rPr>
                </m:ctrlPr>
              </m:sSubPr>
              <m:e>
                <m:r>
                  <w:rPr>
                    <w:rFonts w:ascii="Cambria Math" w:eastAsia="Times New Roman" w:hAnsi="Cambria Math" w:cs="Times New Roman"/>
                    <w:sz w:val="24"/>
                    <w:szCs w:val="24"/>
                    <w:lang w:val="es-ES" w:eastAsia="es-ES"/>
                  </w:rPr>
                  <m:t>η</m:t>
                </m:r>
              </m:e>
              <m:sub>
                <m:r>
                  <w:rPr>
                    <w:rFonts w:ascii="Cambria Math" w:eastAsia="Times New Roman" w:hAnsi="Cambria Math" w:cs="Times New Roman"/>
                    <w:sz w:val="24"/>
                    <w:szCs w:val="24"/>
                    <w:lang w:val="es-ES" w:eastAsia="es-ES"/>
                  </w:rPr>
                  <m:t>b</m:t>
                </m:r>
              </m:sub>
            </m:sSub>
          </m:e>
        </m:d>
      </m:oMath>
      <w:r w:rsidR="00512BB9" w:rsidRPr="00512BB9">
        <w:rPr>
          <w:rFonts w:ascii="Arial" w:eastAsia="Times New Roman" w:hAnsi="Arial" w:cs="Arial"/>
          <w:sz w:val="24"/>
          <w:szCs w:val="24"/>
          <w:lang w:val="es-ES" w:eastAsia="es-ES"/>
        </w:rPr>
        <w:t>_son las funciones de admitancia aerodinámica, adimensionales, calculada con las ecuaciones 4.10.11 y 4.10.12 respectivamente.</w:t>
      </w:r>
    </w:p>
    <w:p w:rsidR="00512BB9" w:rsidRPr="00512BB9" w:rsidRDefault="00512BB9" w:rsidP="00512BB9">
      <w:pPr>
        <w:tabs>
          <w:tab w:val="left" w:pos="724"/>
          <w:tab w:val="left" w:pos="173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densidad de potencia espectral,</w:t>
      </w:r>
      <m:oMath>
        <m:r>
          <w:rPr>
            <w:rFonts w:ascii="Cambria Math" w:eastAsia="Times New Roman" w:hAnsi="Cambria Math" w:cs="Arial"/>
            <w:sz w:val="20"/>
            <w:szCs w:val="24"/>
            <w:lang w:val="es-ES" w:eastAsia="es-ES"/>
          </w:rPr>
          <m:t xml:space="preserve"> </m:t>
        </m:r>
        <m:sSub>
          <m:sSubPr>
            <m:ctrlPr>
              <w:rPr>
                <w:rFonts w:ascii="Cambria Math" w:eastAsia="Times New Roman" w:hAnsi="Cambria Math" w:cs="Arial"/>
                <w:i/>
                <w:sz w:val="20"/>
                <w:szCs w:val="24"/>
                <w:lang w:val="es-ES" w:eastAsia="es-ES"/>
              </w:rPr>
            </m:ctrlPr>
          </m:sSubPr>
          <m:e>
            <m:r>
              <w:rPr>
                <w:rFonts w:ascii="Cambria Math" w:eastAsia="Times New Roman" w:hAnsi="Cambria Math" w:cs="Arial"/>
                <w:sz w:val="20"/>
                <w:szCs w:val="24"/>
                <w:lang w:val="es-ES" w:eastAsia="es-ES"/>
              </w:rPr>
              <m:t>S</m:t>
            </m:r>
          </m:e>
          <m:sub>
            <m:r>
              <w:rPr>
                <w:rFonts w:ascii="Cambria Math" w:eastAsia="Times New Roman" w:hAnsi="Cambria Math" w:cs="Arial"/>
                <w:sz w:val="20"/>
                <w:szCs w:val="24"/>
                <w:lang w:val="es-ES" w:eastAsia="es-ES"/>
              </w:rPr>
              <m:t>L</m:t>
            </m:r>
          </m:sub>
        </m:sSub>
        <m:d>
          <m:dPr>
            <m:ctrlPr>
              <w:rPr>
                <w:rFonts w:ascii="Cambria Math" w:eastAsia="Times New Roman" w:hAnsi="Cambria Math" w:cs="Arial"/>
                <w:i/>
                <w:sz w:val="20"/>
                <w:szCs w:val="24"/>
                <w:lang w:val="es-ES" w:eastAsia="es-ES"/>
              </w:rPr>
            </m:ctrlPr>
          </m:dPr>
          <m:e>
            <m:sSub>
              <m:sSubPr>
                <m:ctrlPr>
                  <w:rPr>
                    <w:rFonts w:ascii="Cambria Math" w:eastAsia="Times New Roman" w:hAnsi="Cambria Math" w:cs="Arial"/>
                    <w:i/>
                    <w:sz w:val="20"/>
                    <w:szCs w:val="24"/>
                    <w:lang w:val="es-ES" w:eastAsia="es-ES"/>
                  </w:rPr>
                </m:ctrlPr>
              </m:sSubPr>
              <m:e>
                <m:r>
                  <w:rPr>
                    <w:rFonts w:ascii="Cambria Math" w:eastAsia="Times New Roman" w:hAnsi="Cambria Math" w:cs="Arial"/>
                    <w:sz w:val="20"/>
                    <w:szCs w:val="24"/>
                    <w:lang w:val="es-ES" w:eastAsia="es-ES"/>
                  </w:rPr>
                  <m:t>z</m:t>
                </m:r>
              </m:e>
              <m:sub>
                <m:r>
                  <w:rPr>
                    <w:rFonts w:ascii="Cambria Math" w:eastAsia="Times New Roman" w:hAnsi="Cambria Math" w:cs="Arial"/>
                    <w:sz w:val="20"/>
                    <w:szCs w:val="24"/>
                    <w:lang w:val="es-ES" w:eastAsia="es-ES"/>
                  </w:rPr>
                  <m:t>s</m:t>
                </m:r>
              </m:sub>
            </m:sSub>
            <m:r>
              <w:rPr>
                <w:rFonts w:ascii="Cambria Math" w:eastAsia="Times New Roman" w:hAnsi="Cambria Math" w:cs="Arial"/>
                <w:sz w:val="20"/>
                <w:szCs w:val="24"/>
                <w:lang w:val="es-ES" w:eastAsia="es-ES"/>
              </w:rPr>
              <m:t>,</m:t>
            </m:r>
            <m:sSub>
              <m:sSubPr>
                <m:ctrlPr>
                  <w:rPr>
                    <w:rFonts w:ascii="Cambria Math" w:eastAsia="Times New Roman" w:hAnsi="Cambria Math" w:cs="Arial"/>
                    <w:i/>
                    <w:sz w:val="20"/>
                    <w:szCs w:val="24"/>
                    <w:lang w:val="es-ES" w:eastAsia="es-ES"/>
                  </w:rPr>
                </m:ctrlPr>
              </m:sSubPr>
              <m:e>
                <m:r>
                  <w:rPr>
                    <w:rFonts w:ascii="Cambria Math" w:eastAsia="Times New Roman" w:hAnsi="Cambria Math" w:cs="Arial"/>
                    <w:sz w:val="20"/>
                    <w:szCs w:val="24"/>
                    <w:lang w:val="es-ES" w:eastAsia="es-ES"/>
                  </w:rPr>
                  <m:t>n</m:t>
                </m:r>
              </m:e>
              <m:sub>
                <m:r>
                  <w:rPr>
                    <w:rFonts w:ascii="Cambria Math" w:eastAsia="Times New Roman" w:hAnsi="Cambria Math" w:cs="Arial"/>
                    <w:sz w:val="20"/>
                    <w:szCs w:val="24"/>
                    <w:lang w:val="es-ES" w:eastAsia="es-ES"/>
                  </w:rPr>
                  <m:t>1,x</m:t>
                </m:r>
              </m:sub>
            </m:sSub>
          </m:e>
        </m:d>
      </m:oMath>
      <w:r w:rsidRPr="00512BB9">
        <w:rPr>
          <w:rFonts w:ascii="Arial" w:eastAsia="Times New Roman" w:hAnsi="Arial" w:cs="Arial"/>
          <w:sz w:val="24"/>
          <w:szCs w:val="24"/>
          <w:lang w:val="es-ES" w:eastAsia="es-ES"/>
        </w:rPr>
        <w:t xml:space="preserve">  describe la distribución de la turbulencia del viento en un sitio con respecto a intervalos de frecuencia.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densidad de potencia espectral,</w:t>
      </w:r>
      <m:oMath>
        <m:r>
          <w:rPr>
            <w:rFonts w:ascii="Cambria Math" w:eastAsia="Times New Roman" w:hAnsi="Cambria Math" w:cs="Arial"/>
            <w:sz w:val="20"/>
            <w:szCs w:val="24"/>
            <w:lang w:val="es-ES" w:eastAsia="es-ES"/>
          </w:rPr>
          <m:t xml:space="preserve"> </m:t>
        </m:r>
        <m:sSub>
          <m:sSubPr>
            <m:ctrlPr>
              <w:rPr>
                <w:rFonts w:ascii="Cambria Math" w:eastAsia="Times New Roman" w:hAnsi="Cambria Math" w:cs="Arial"/>
                <w:i/>
                <w:sz w:val="20"/>
                <w:szCs w:val="24"/>
                <w:lang w:val="es-ES" w:eastAsia="es-ES"/>
              </w:rPr>
            </m:ctrlPr>
          </m:sSubPr>
          <m:e>
            <m:r>
              <w:rPr>
                <w:rFonts w:ascii="Cambria Math" w:eastAsia="Times New Roman" w:hAnsi="Cambria Math" w:cs="Arial"/>
                <w:sz w:val="20"/>
                <w:szCs w:val="24"/>
                <w:lang w:val="es-ES" w:eastAsia="es-ES"/>
              </w:rPr>
              <m:t>S</m:t>
            </m:r>
          </m:e>
          <m:sub>
            <m:r>
              <w:rPr>
                <w:rFonts w:ascii="Cambria Math" w:eastAsia="Times New Roman" w:hAnsi="Cambria Math" w:cs="Arial"/>
                <w:sz w:val="20"/>
                <w:szCs w:val="24"/>
                <w:lang w:val="es-ES" w:eastAsia="es-ES"/>
              </w:rPr>
              <m:t>L</m:t>
            </m:r>
          </m:sub>
        </m:sSub>
        <m:d>
          <m:dPr>
            <m:ctrlPr>
              <w:rPr>
                <w:rFonts w:ascii="Cambria Math" w:eastAsia="Times New Roman" w:hAnsi="Cambria Math" w:cs="Arial"/>
                <w:i/>
                <w:sz w:val="20"/>
                <w:szCs w:val="24"/>
                <w:lang w:val="es-ES" w:eastAsia="es-ES"/>
              </w:rPr>
            </m:ctrlPr>
          </m:dPr>
          <m:e>
            <m:sSub>
              <m:sSubPr>
                <m:ctrlPr>
                  <w:rPr>
                    <w:rFonts w:ascii="Cambria Math" w:eastAsia="Times New Roman" w:hAnsi="Cambria Math" w:cs="Arial"/>
                    <w:i/>
                    <w:sz w:val="20"/>
                    <w:szCs w:val="24"/>
                    <w:lang w:val="es-ES" w:eastAsia="es-ES"/>
                  </w:rPr>
                </m:ctrlPr>
              </m:sSubPr>
              <m:e>
                <m:r>
                  <w:rPr>
                    <w:rFonts w:ascii="Cambria Math" w:eastAsia="Times New Roman" w:hAnsi="Cambria Math" w:cs="Arial"/>
                    <w:sz w:val="20"/>
                    <w:szCs w:val="24"/>
                    <w:lang w:val="es-ES" w:eastAsia="es-ES"/>
                  </w:rPr>
                  <m:t>z</m:t>
                </m:r>
              </m:e>
              <m:sub>
                <m:r>
                  <w:rPr>
                    <w:rFonts w:ascii="Cambria Math" w:eastAsia="Times New Roman" w:hAnsi="Cambria Math" w:cs="Arial"/>
                    <w:sz w:val="20"/>
                    <w:szCs w:val="24"/>
                    <w:lang w:val="es-ES" w:eastAsia="es-ES"/>
                  </w:rPr>
                  <m:t>s</m:t>
                </m:r>
              </m:sub>
            </m:sSub>
            <m:r>
              <w:rPr>
                <w:rFonts w:ascii="Cambria Math" w:eastAsia="Times New Roman" w:hAnsi="Cambria Math" w:cs="Arial"/>
                <w:sz w:val="20"/>
                <w:szCs w:val="24"/>
                <w:lang w:val="es-ES" w:eastAsia="es-ES"/>
              </w:rPr>
              <m:t>,</m:t>
            </m:r>
            <m:sSub>
              <m:sSubPr>
                <m:ctrlPr>
                  <w:rPr>
                    <w:rFonts w:ascii="Cambria Math" w:eastAsia="Times New Roman" w:hAnsi="Cambria Math" w:cs="Arial"/>
                    <w:i/>
                    <w:sz w:val="20"/>
                    <w:szCs w:val="24"/>
                    <w:lang w:val="es-ES" w:eastAsia="es-ES"/>
                  </w:rPr>
                </m:ctrlPr>
              </m:sSubPr>
              <m:e>
                <m:r>
                  <w:rPr>
                    <w:rFonts w:ascii="Cambria Math" w:eastAsia="Times New Roman" w:hAnsi="Cambria Math" w:cs="Arial"/>
                    <w:sz w:val="20"/>
                    <w:szCs w:val="24"/>
                    <w:lang w:val="es-ES" w:eastAsia="es-ES"/>
                  </w:rPr>
                  <m:t>n</m:t>
                </m:r>
              </m:e>
              <m:sub>
                <m:r>
                  <w:rPr>
                    <w:rFonts w:ascii="Cambria Math" w:eastAsia="Times New Roman" w:hAnsi="Cambria Math" w:cs="Arial"/>
                    <w:sz w:val="20"/>
                    <w:szCs w:val="24"/>
                    <w:lang w:val="es-ES" w:eastAsia="es-ES"/>
                  </w:rPr>
                  <m:t>1,x</m:t>
                </m:r>
              </m:sub>
            </m:sSub>
          </m:e>
        </m:d>
        <m:r>
          <w:rPr>
            <w:rFonts w:ascii="Cambria Math" w:eastAsia="Times New Roman" w:hAnsi="Cambria Math" w:cs="Arial"/>
            <w:sz w:val="20"/>
            <w:szCs w:val="24"/>
            <w:lang w:val="es-ES" w:eastAsia="es-ES"/>
          </w:rPr>
          <m:t>,</m:t>
        </m:r>
      </m:oMath>
      <w:r w:rsidRPr="00512BB9">
        <w:rPr>
          <w:rFonts w:ascii="Arial" w:eastAsia="Times New Roman" w:hAnsi="Arial" w:cs="Arial"/>
          <w:sz w:val="20"/>
          <w:szCs w:val="24"/>
          <w:lang w:val="es-ES" w:eastAsia="es-ES"/>
        </w:rPr>
        <w:t xml:space="preserve"> </w:t>
      </w:r>
      <w:r w:rsidRPr="00512BB9">
        <w:rPr>
          <w:rFonts w:ascii="Arial" w:eastAsia="Times New Roman" w:hAnsi="Arial" w:cs="Arial"/>
          <w:sz w:val="24"/>
          <w:szCs w:val="24"/>
          <w:lang w:val="es-ES" w:eastAsia="es-ES"/>
        </w:rPr>
        <w:t>adimensional, se determina con la siguiente ecuación:</w:t>
      </w:r>
    </w:p>
    <w:p w:rsidR="00910DF5"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910DF5" w:rsidRDefault="00910DF5"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p>
    <w:p w:rsidR="00910DF5" w:rsidRDefault="00910DF5"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p>
    <w:p w:rsidR="00910DF5" w:rsidRDefault="00910DF5"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w:p>
    <w:p w:rsidR="00512BB9" w:rsidRPr="00512BB9" w:rsidRDefault="00512BB9" w:rsidP="00910DF5">
      <w:pPr>
        <w:tabs>
          <w:tab w:val="left" w:pos="724"/>
          <w:tab w:val="center" w:pos="4465"/>
          <w:tab w:val="left" w:pos="5954"/>
        </w:tabs>
        <w:spacing w:after="0" w:line="276" w:lineRule="auto"/>
        <w:ind w:left="709"/>
        <w:jc w:val="right"/>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(4.10.10)</w:t>
      </w:r>
    </w:p>
    <w:p w:rsidR="00512BB9" w:rsidRPr="00512BB9" w:rsidRDefault="001B6949" w:rsidP="00512BB9">
      <w:pPr>
        <w:tabs>
          <w:tab w:val="left" w:pos="724"/>
        </w:tabs>
        <w:spacing w:after="0" w:line="276" w:lineRule="auto"/>
        <w:jc w:val="both"/>
        <w:rPr>
          <w:rFonts w:ascii="Arial" w:eastAsia="Times New Roman" w:hAnsi="Arial" w:cs="Arial"/>
          <w:sz w:val="24"/>
          <w:szCs w:val="24"/>
          <w:lang w:val="es-ES" w:eastAsia="es-ES"/>
        </w:rPr>
      </w:pPr>
      <m:oMathPara>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S</m:t>
              </m:r>
            </m:e>
            <m:sub>
              <m:r>
                <w:rPr>
                  <w:rFonts w:ascii="Cambria Math" w:eastAsia="Times New Roman" w:hAnsi="Cambria Math" w:cs="Arial"/>
                  <w:sz w:val="24"/>
                  <w:szCs w:val="24"/>
                  <w:lang w:val="es-ES" w:eastAsia="es-ES"/>
                </w:rPr>
                <m:t>L</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e>
          </m:d>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6.8</m:t>
              </m:r>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r>
                        <w:rPr>
                          <w:rFonts w:ascii="Cambria Math" w:eastAsia="Times New Roman" w:hAnsi="Cambria Math" w:cs="Arial"/>
                          <w:sz w:val="24"/>
                          <w:szCs w:val="24"/>
                          <w:lang w:val="es-ES" w:eastAsia="es-ES"/>
                        </w:rPr>
                        <m:t xml:space="preserve"> 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num>
                    <m:den>
                      <m:sSub>
                        <m:sSubPr>
                          <m:ctrlPr>
                            <w:rPr>
                              <w:rFonts w:ascii="Cambria Math" w:eastAsia="Times New Roman" w:hAnsi="Cambria Math" w:cs="Arial"/>
                              <w:i/>
                              <w:sz w:val="24"/>
                              <w:szCs w:val="24"/>
                              <w:lang w:val="es-ES" w:eastAsia="es-ES"/>
                            </w:rPr>
                          </m:ctrlPr>
                        </m:sSub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V</m:t>
                              </m:r>
                            </m:e>
                            <m:sup>
                              <m:r>
                                <w:rPr>
                                  <w:rFonts w:ascii="Cambria Math" w:eastAsia="Times New Roman" w:hAnsi="Cambria Math" w:cs="Arial"/>
                                  <w:sz w:val="24"/>
                                  <w:szCs w:val="24"/>
                                  <w:lang w:val="es-ES" w:eastAsia="es-ES"/>
                                </w:rPr>
                                <m:t>'</m:t>
                              </m:r>
                            </m:sup>
                          </m:sSup>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num>
            <m:den>
              <m:sSup>
                <m:sSupPr>
                  <m:ctrlPr>
                    <w:rPr>
                      <w:rFonts w:ascii="Cambria Math" w:eastAsia="Times New Roman" w:hAnsi="Cambria Math" w:cs="Arial"/>
                      <w:i/>
                      <w:sz w:val="24"/>
                      <w:szCs w:val="24"/>
                      <w:lang w:val="es-ES" w:eastAsia="es-ES"/>
                    </w:rPr>
                  </m:ctrlPr>
                </m:sSupPr>
                <m:e>
                  <m:d>
                    <m:dPr>
                      <m:begChr m:val="["/>
                      <m:endChr m:val="]"/>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 xml:space="preserve">1+10.2 </m:t>
                      </m:r>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r>
                                <w:rPr>
                                  <w:rFonts w:ascii="Cambria Math" w:eastAsia="Times New Roman" w:hAnsi="Cambria Math" w:cs="Arial"/>
                                  <w:sz w:val="24"/>
                                  <w:szCs w:val="24"/>
                                  <w:lang w:val="es-ES" w:eastAsia="es-ES"/>
                                </w:rPr>
                                <m:t xml:space="preserve"> 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num>
                            <m:den>
                              <m:sSub>
                                <m:sSubPr>
                                  <m:ctrlPr>
                                    <w:rPr>
                                      <w:rFonts w:ascii="Cambria Math" w:eastAsia="Times New Roman" w:hAnsi="Cambria Math" w:cs="Arial"/>
                                      <w:i/>
                                      <w:sz w:val="24"/>
                                      <w:szCs w:val="24"/>
                                      <w:lang w:val="es-ES" w:eastAsia="es-ES"/>
                                    </w:rPr>
                                  </m:ctrlPr>
                                </m:sSub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V</m:t>
                                      </m:r>
                                    </m:e>
                                    <m:sup>
                                      <m:r>
                                        <w:rPr>
                                          <w:rFonts w:ascii="Cambria Math" w:eastAsia="Times New Roman" w:hAnsi="Cambria Math" w:cs="Arial"/>
                                          <w:sz w:val="24"/>
                                          <w:szCs w:val="24"/>
                                          <w:lang w:val="es-ES" w:eastAsia="es-ES"/>
                                        </w:rPr>
                                        <m:t>'</m:t>
                                      </m:r>
                                    </m:sup>
                                  </m:sSup>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d>
                </m:e>
                <m:sup>
                  <m:r>
                    <w:rPr>
                      <w:rFonts w:ascii="Cambria Math" w:eastAsia="Times New Roman" w:hAnsi="Cambria Math" w:cs="Arial"/>
                      <w:sz w:val="24"/>
                      <w:szCs w:val="24"/>
                      <w:lang w:val="es-ES" w:eastAsia="es-ES"/>
                    </w:rPr>
                    <m:t>5/3</m:t>
                  </m:r>
                </m:sup>
              </m:sSup>
            </m:den>
          </m:f>
        </m:oMath>
      </m:oMathPara>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1B6949" w:rsidP="00512BB9">
      <w:pPr>
        <w:spacing w:after="0" w:line="276" w:lineRule="auto"/>
        <w:ind w:left="1810" w:hanging="110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oMath>
      <w:r w:rsidR="00512BB9" w:rsidRPr="00512BB9">
        <w:rPr>
          <w:rFonts w:ascii="Arial" w:eastAsia="Times New Roman" w:hAnsi="Arial" w:cs="Arial"/>
          <w:color w:val="000000"/>
          <w:sz w:val="24"/>
          <w:szCs w:val="24"/>
          <w:lang w:val="es-ES" w:eastAsia="es-ES"/>
        </w:rPr>
        <w:t>___</w:t>
      </w:r>
      <w:r w:rsidR="00512BB9" w:rsidRPr="00512BB9">
        <w:rPr>
          <w:rFonts w:ascii="Arial" w:eastAsia="Times New Roman" w:hAnsi="Arial" w:cs="Arial"/>
          <w:sz w:val="24"/>
          <w:szCs w:val="24"/>
          <w:lang w:val="es-ES" w:eastAsia="es-ES"/>
        </w:rPr>
        <w:t xml:space="preserve"> es la frecuencia fundamental del modo de vibrar en flexión de la estructura, en la dirección del viento, en Hz.</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810"/>
        </w:tabs>
        <w:spacing w:after="0" w:line="276" w:lineRule="auto"/>
        <w:ind w:left="1810" w:hanging="110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 xml:space="preserve"> ___es la velocidad, en m/s, evaluada a la altura de referencia,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según en el inciso 4.10.2, y</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1810" w:hanging="1101"/>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Pr="00512BB9">
        <w:rPr>
          <w:rFonts w:ascii="Arial" w:eastAsia="Times New Roman" w:hAnsi="Arial" w:cs="Arial"/>
          <w:color w:val="000000"/>
          <w:sz w:val="24"/>
          <w:szCs w:val="24"/>
          <w:lang w:val="es-ES" w:eastAsia="es-ES"/>
        </w:rPr>
        <w:t>___</w:t>
      </w:r>
      <w:r w:rsidRPr="00512BB9">
        <w:rPr>
          <w:rFonts w:ascii="Arial" w:eastAsia="Times New Roman" w:hAnsi="Arial" w:cs="Arial"/>
          <w:sz w:val="24"/>
          <w:szCs w:val="24"/>
          <w:lang w:val="es-ES" w:eastAsia="es-ES"/>
        </w:rPr>
        <w:t xml:space="preserve"> es la longitud de la escala de turbulencia, en m, evaluada a la altura de referencia,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calculada con la ecuación 4.10.8</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Las funciones de admitancia aerodinámica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h</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y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consideran que las fluctuaciones de la velocidad no ocurren simultáneamente sobre las superficies de barlovento y sotavento, así como su </w:t>
      </w:r>
      <w:r w:rsidRPr="00512BB9">
        <w:rPr>
          <w:rFonts w:ascii="Arial" w:eastAsia="Times New Roman" w:hAnsi="Arial" w:cs="Arial"/>
          <w:b/>
          <w:sz w:val="24"/>
          <w:szCs w:val="24"/>
          <w:lang w:val="es-ES" w:eastAsia="es-ES"/>
        </w:rPr>
        <w:t>c</w:t>
      </w:r>
      <w:r w:rsidRPr="00512BB9">
        <w:rPr>
          <w:rFonts w:ascii="Arial" w:eastAsia="Times New Roman" w:hAnsi="Arial" w:cs="Arial"/>
          <w:sz w:val="24"/>
          <w:szCs w:val="24"/>
          <w:lang w:val="es-ES" w:eastAsia="es-ES"/>
        </w:rPr>
        <w:t>orrelación sobre estas áreas.</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función de admitancia aerodinámica,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h</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e>
        </m:d>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adimensional, para la forma modal fundamental, se calcula mediante:</w:t>
      </w: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h</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den>
        </m:f>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r>
              <w:rPr>
                <w:rFonts w:ascii="Cambria Math" w:eastAsia="Times New Roman" w:hAnsi="Cambria Math" w:cs="Arial"/>
                <w:sz w:val="24"/>
                <w:szCs w:val="24"/>
                <w:lang w:val="es-ES" w:eastAsia="es-ES"/>
              </w:rPr>
              <m:t>2</m:t>
            </m:r>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up>
                <m:r>
                  <w:rPr>
                    <w:rFonts w:ascii="Cambria Math" w:eastAsia="Times New Roman" w:hAnsi="Cambria Math" w:cs="Arial"/>
                    <w:sz w:val="24"/>
                    <w:szCs w:val="24"/>
                    <w:lang w:val="es-ES" w:eastAsia="es-ES"/>
                  </w:rPr>
                  <m:t>2</m:t>
                </m:r>
              </m:sup>
            </m:sSubSup>
          </m:den>
        </m:f>
      </m:oMath>
      <w:r w:rsidR="00512BB9" w:rsidRPr="00512BB9">
        <w:rPr>
          <w:rFonts w:ascii="Arial" w:eastAsia="Times New Roman" w:hAnsi="Arial" w:cs="Arial"/>
          <w:sz w:val="24"/>
          <w:szCs w:val="24"/>
          <w:lang w:val="es-ES" w:eastAsia="es-ES"/>
        </w:rPr>
        <w:t>(1-</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e</m:t>
            </m:r>
          </m:e>
          <m:sup>
            <m:r>
              <w:rPr>
                <w:rFonts w:ascii="Cambria Math" w:eastAsia="Times New Roman" w:hAnsi="Cambria Math" w:cs="Arial"/>
                <w:sz w:val="24"/>
                <w:szCs w:val="24"/>
                <w:lang w:val="es-ES" w:eastAsia="es-ES"/>
              </w:rPr>
              <m:t>-2ηh</m:t>
            </m:r>
          </m:sup>
        </m:sSup>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h</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 xml:space="preserve">  = 1.0 para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oMath>
      <w:r w:rsidR="00512BB9" w:rsidRPr="00512BB9">
        <w:rPr>
          <w:rFonts w:ascii="Arial" w:eastAsia="Times New Roman" w:hAnsi="Arial" w:cs="Arial"/>
          <w:sz w:val="24"/>
          <w:szCs w:val="24"/>
          <w:lang w:val="es-ES" w:eastAsia="es-ES"/>
        </w:rPr>
        <w:t xml:space="preserve"> = 0        </w:t>
      </w:r>
      <w:r w:rsidR="00512BB9" w:rsidRPr="00512BB9">
        <w:rPr>
          <w:rFonts w:ascii="Arial" w:eastAsia="Times New Roman" w:hAnsi="Arial" w:cs="Arial"/>
          <w:b/>
          <w:sz w:val="24"/>
          <w:szCs w:val="24"/>
          <w:lang w:val="es-ES" w:eastAsia="es-ES"/>
        </w:rPr>
        <w:t>(4.10.11.a)</w:t>
      </w:r>
    </w:p>
    <w:p w:rsidR="00512BB9" w:rsidRPr="00512BB9" w:rsidRDefault="00512BB9" w:rsidP="00512BB9">
      <w:pPr>
        <w:tabs>
          <w:tab w:val="left" w:pos="724"/>
          <w:tab w:val="left" w:pos="882"/>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n-US" w:eastAsia="es-ES"/>
        </w:rPr>
      </w:pPr>
      <w:r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n-US" w:eastAsia="es-ES"/>
              </w:rPr>
              <m:t>h</m:t>
            </m:r>
          </m:sub>
        </m:sSub>
      </m:oMath>
      <w:r w:rsidRPr="00512BB9">
        <w:rPr>
          <w:rFonts w:ascii="Arial" w:eastAsia="Times New Roman" w:hAnsi="Arial" w:cs="Arial"/>
          <w:sz w:val="24"/>
          <w:szCs w:val="24"/>
          <w:lang w:val="en-US" w:eastAsia="es-ES"/>
        </w:rPr>
        <w:t xml:space="preserve"> = </w:t>
      </w:r>
      <m:oMath>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n-US" w:eastAsia="es-ES"/>
              </w:rPr>
              <m:t>4.6</m:t>
            </m:r>
            <m:r>
              <w:rPr>
                <w:rFonts w:ascii="Cambria Math" w:eastAsia="Times New Roman" w:hAnsi="Cambria Math" w:cs="Arial"/>
                <w:sz w:val="24"/>
                <w:szCs w:val="24"/>
                <w:lang w:val="en-US" w:eastAsia="es-ES"/>
              </w:rPr>
              <m:t xml:space="preserve">h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n-US" w:eastAsia="es-ES"/>
                  </w:rPr>
                  <m:t>1,</m:t>
                </m:r>
                <m:r>
                  <w:rPr>
                    <w:rFonts w:ascii="Cambria Math" w:eastAsia="Times New Roman" w:hAnsi="Cambria Math" w:cs="Arial"/>
                    <w:sz w:val="24"/>
                    <w:szCs w:val="24"/>
                    <w:lang w:val="es-ES" w:eastAsia="es-ES"/>
                  </w:rPr>
                  <m:t>x</m:t>
                </m:r>
              </m:sub>
            </m:sSub>
          </m:num>
          <m:den>
            <m:sSub>
              <m:sSubPr>
                <m:ctrlPr>
                  <w:rPr>
                    <w:rFonts w:ascii="Cambria Math" w:eastAsia="Times New Roman" w:hAnsi="Cambria Math" w:cs="Arial"/>
                    <w:i/>
                    <w:sz w:val="24"/>
                    <w:szCs w:val="24"/>
                    <w:lang w:val="es-ES" w:eastAsia="es-ES"/>
                  </w:rPr>
                </m:ctrlPr>
              </m:sSub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V</m:t>
                    </m:r>
                  </m:e>
                  <m:sup>
                    <m:r>
                      <w:rPr>
                        <w:rFonts w:ascii="Cambria Math" w:eastAsia="Times New Roman" w:hAnsi="Cambria Math" w:cs="Arial"/>
                        <w:sz w:val="24"/>
                        <w:szCs w:val="24"/>
                        <w:lang w:val="en-US" w:eastAsia="es-ES"/>
                      </w:rPr>
                      <m:t>'</m:t>
                    </m:r>
                  </m:sup>
                </m:sSup>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n-U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n-US" w:eastAsia="es-ES"/>
              </w:rPr>
              <m:t>)</m:t>
            </m:r>
          </m:den>
        </m:f>
      </m:oMath>
      <w:r w:rsidRPr="00512BB9">
        <w:rPr>
          <w:rFonts w:ascii="Arial" w:eastAsia="Times New Roman" w:hAnsi="Arial" w:cs="Arial"/>
          <w:sz w:val="24"/>
          <w:szCs w:val="24"/>
          <w:lang w:val="en-US" w:eastAsia="es-ES"/>
        </w:rPr>
        <w:t xml:space="preserve">                                                                                     </w:t>
      </w:r>
      <w:r w:rsidRPr="00512BB9">
        <w:rPr>
          <w:rFonts w:ascii="Arial" w:eastAsia="Times New Roman" w:hAnsi="Arial" w:cs="Arial"/>
          <w:b/>
          <w:sz w:val="24"/>
          <w:szCs w:val="24"/>
          <w:lang w:val="en-US" w:eastAsia="es-ES"/>
        </w:rPr>
        <w:t>(4.10.11.b)</w:t>
      </w:r>
    </w:p>
    <w:p w:rsidR="00512BB9" w:rsidRPr="00512BB9" w:rsidRDefault="00512BB9" w:rsidP="00512BB9">
      <w:pPr>
        <w:tabs>
          <w:tab w:val="left" w:pos="724"/>
          <w:tab w:val="center" w:pos="4465"/>
          <w:tab w:val="left" w:pos="5954"/>
        </w:tabs>
        <w:spacing w:after="0" w:line="276" w:lineRule="auto"/>
        <w:ind w:left="709"/>
        <w:jc w:val="both"/>
        <w:rPr>
          <w:rFonts w:ascii="Arial" w:eastAsia="Times New Roman" w:hAnsi="Arial" w:cs="Arial"/>
          <w:sz w:val="24"/>
          <w:szCs w:val="24"/>
          <w:lang w:val="en-US" w:eastAsia="es-ES"/>
        </w:rPr>
      </w:pP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810"/>
        </w:tabs>
        <w:spacing w:after="0" w:line="276" w:lineRule="auto"/>
        <w:ind w:left="1810" w:hanging="110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___es una frecuencia reducida considerando la dimensión h, adimensional, es función de la frecuencia fundamental del modo de vibrar en flexión,</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oMath>
      <w:r w:rsidR="00512BB9" w:rsidRPr="00512BB9">
        <w:rPr>
          <w:rFonts w:ascii="Arial" w:eastAsia="Times New Roman" w:hAnsi="Arial" w:cs="Arial"/>
          <w:sz w:val="24"/>
          <w:szCs w:val="24"/>
          <w:lang w:val="es-ES" w:eastAsia="es-ES"/>
        </w:rPr>
        <w:t>, en la dirección del viento, y</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1810" w:hanging="1101"/>
        <w:jc w:val="both"/>
        <w:rPr>
          <w:rFonts w:ascii="Arial" w:eastAsia="Times New Roman" w:hAnsi="Arial" w:cs="Arial"/>
          <w:sz w:val="24"/>
          <w:szCs w:val="24"/>
          <w:lang w:val="es-ES" w:eastAsia="es-ES"/>
        </w:rPr>
      </w:pPr>
      <w:r w:rsidRPr="00512BB9">
        <w:rPr>
          <w:rFonts w:ascii="Arial" w:eastAsia="Times New Roman" w:hAnsi="Arial" w:cs="Arial"/>
          <w:color w:val="000000"/>
          <w:sz w:val="24"/>
          <w:szCs w:val="24"/>
          <w:lang w:val="es-ES" w:eastAsia="es-ES"/>
        </w:rPr>
        <w:lastRenderedPageBreak/>
        <w:t>h ___</w:t>
      </w:r>
      <w:r w:rsidRPr="00512BB9">
        <w:rPr>
          <w:rFonts w:ascii="Arial" w:eastAsia="Times New Roman" w:hAnsi="Arial" w:cs="Arial"/>
          <w:sz w:val="24"/>
          <w:szCs w:val="24"/>
          <w:lang w:val="es-ES" w:eastAsia="es-ES"/>
        </w:rPr>
        <w:t xml:space="preserve"> es la altura de la estructura, en m, según la </w:t>
      </w:r>
      <w:proofErr w:type="spellStart"/>
      <w:r w:rsidRPr="00512BB9">
        <w:rPr>
          <w:rFonts w:ascii="Arial" w:eastAsia="Times New Roman" w:hAnsi="Arial" w:cs="Arial"/>
          <w:sz w:val="24"/>
          <w:szCs w:val="24"/>
          <w:lang w:val="es-ES" w:eastAsia="es-ES"/>
        </w:rPr>
        <w:t>Fig</w:t>
      </w:r>
      <w:proofErr w:type="spellEnd"/>
      <w:r w:rsidRPr="00512BB9">
        <w:rPr>
          <w:rFonts w:ascii="Arial" w:eastAsia="Times New Roman" w:hAnsi="Arial" w:cs="Arial"/>
          <w:sz w:val="24"/>
          <w:szCs w:val="24"/>
          <w:lang w:val="es-ES" w:eastAsia="es-ES"/>
        </w:rPr>
        <w:t xml:space="preserve"> 4.10.2.</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 función de admitancia aerodinámica,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adimensional, se obtiene mediante:</w:t>
      </w: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center" w:pos="4465"/>
          <w:tab w:val="left" w:pos="5954"/>
          <w:tab w:val="right" w:pos="8931"/>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den>
        </m:f>
        <m:r>
          <w:rPr>
            <w:rFonts w:ascii="Cambria Math" w:eastAsia="Times New Roman" w:hAnsi="Cambria Math" w:cs="Arial"/>
            <w:sz w:val="24"/>
            <w:szCs w:val="24"/>
            <w:lang w:val="es-ES" w:eastAsia="es-ES"/>
          </w:rPr>
          <m:t xml:space="preserve">- </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r>
              <w:rPr>
                <w:rFonts w:ascii="Cambria Math" w:eastAsia="Times New Roman" w:hAnsi="Cambria Math" w:cs="Arial"/>
                <w:sz w:val="24"/>
                <w:szCs w:val="24"/>
                <w:lang w:val="es-ES" w:eastAsia="es-ES"/>
              </w:rPr>
              <m:t>2</m:t>
            </m:r>
            <m:sSubSup>
              <m:sSubSupPr>
                <m:ctrlPr>
                  <w:rPr>
                    <w:rFonts w:ascii="Cambria Math" w:eastAsia="Times New Roman" w:hAnsi="Cambria Math" w:cs="Arial"/>
                    <w:i/>
                    <w:sz w:val="24"/>
                    <w:szCs w:val="24"/>
                    <w:lang w:val="es-ES" w:eastAsia="es-ES"/>
                  </w:rPr>
                </m:ctrlPr>
              </m:sSubSup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up>
                <m:r>
                  <w:rPr>
                    <w:rFonts w:ascii="Cambria Math" w:eastAsia="Times New Roman" w:hAnsi="Cambria Math" w:cs="Arial"/>
                    <w:sz w:val="24"/>
                    <w:szCs w:val="24"/>
                    <w:lang w:val="es-ES" w:eastAsia="es-ES"/>
                  </w:rPr>
                  <m:t>2</m:t>
                </m:r>
              </m:sup>
            </m:sSubSup>
          </m:den>
        </m:f>
      </m:oMath>
      <w:r w:rsidR="00512BB9" w:rsidRPr="00512BB9">
        <w:rPr>
          <w:rFonts w:ascii="Arial" w:eastAsia="Times New Roman" w:hAnsi="Arial" w:cs="Arial"/>
          <w:sz w:val="24"/>
          <w:szCs w:val="24"/>
          <w:lang w:val="es-ES" w:eastAsia="es-ES"/>
        </w:rPr>
        <w:t>(1-</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e</m:t>
            </m:r>
          </m:e>
          <m:sup>
            <m:r>
              <w:rPr>
                <w:rFonts w:ascii="Cambria Math" w:eastAsia="Times New Roman" w:hAnsi="Cambria Math" w:cs="Arial"/>
                <w:sz w:val="24"/>
                <w:szCs w:val="24"/>
                <w:lang w:val="es-ES" w:eastAsia="es-ES"/>
              </w:rPr>
              <m:t>-2ηb</m:t>
            </m:r>
          </m:sup>
        </m:sSup>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h</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 xml:space="preserve">  = 1.0   para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oMath>
      <w:r w:rsidR="00512BB9" w:rsidRPr="00512BB9">
        <w:rPr>
          <w:rFonts w:ascii="Arial" w:eastAsia="Times New Roman" w:hAnsi="Arial" w:cs="Arial"/>
          <w:sz w:val="24"/>
          <w:szCs w:val="24"/>
          <w:lang w:val="es-ES" w:eastAsia="es-ES"/>
        </w:rPr>
        <w:t xml:space="preserve"> = 0 </w:t>
      </w:r>
      <w:r w:rsidR="00512BB9" w:rsidRPr="00512BB9">
        <w:rPr>
          <w:rFonts w:ascii="Arial" w:eastAsia="Times New Roman" w:hAnsi="Arial" w:cs="Arial"/>
          <w:b/>
          <w:sz w:val="24"/>
          <w:szCs w:val="24"/>
          <w:lang w:val="es-ES" w:eastAsia="es-ES"/>
        </w:rPr>
        <w:t xml:space="preserve">     (4.10.12a)</w:t>
      </w:r>
    </w:p>
    <w:p w:rsidR="00512BB9" w:rsidRPr="00512BB9" w:rsidRDefault="00512BB9" w:rsidP="00512BB9">
      <w:pPr>
        <w:tabs>
          <w:tab w:val="left" w:pos="724"/>
          <w:tab w:val="center" w:pos="4465"/>
          <w:tab w:val="left" w:pos="5954"/>
          <w:tab w:val="right" w:pos="8931"/>
        </w:tabs>
        <w:spacing w:after="0" w:line="276" w:lineRule="auto"/>
        <w:ind w:left="709"/>
        <w:jc w:val="both"/>
        <w:rPr>
          <w:rFonts w:ascii="Arial" w:eastAsia="Times New Roman" w:hAnsi="Arial" w:cs="Arial"/>
          <w:sz w:val="24"/>
          <w:szCs w:val="24"/>
          <w:lang w:eastAsia="es-ES"/>
        </w:rPr>
      </w:pPr>
      <w:r w:rsidRPr="00512BB9">
        <w:rPr>
          <w:rFonts w:ascii="Arial" w:eastAsia="Times New Roman" w:hAnsi="Arial" w:cs="Arial"/>
          <w:b/>
          <w:sz w:val="24"/>
          <w:szCs w:val="24"/>
          <w:lang w:eastAsia="es-ES"/>
        </w:rPr>
        <w:t xml:space="preserve">              </w:t>
      </w:r>
    </w:p>
    <w:p w:rsidR="00512BB9" w:rsidRPr="00512BB9" w:rsidRDefault="001B6949" w:rsidP="00512BB9">
      <w:pPr>
        <w:tabs>
          <w:tab w:val="left" w:pos="724"/>
          <w:tab w:val="center" w:pos="4465"/>
          <w:tab w:val="left" w:pos="5954"/>
          <w:tab w:val="right" w:pos="8931"/>
        </w:tabs>
        <w:spacing w:after="0" w:line="276" w:lineRule="auto"/>
        <w:ind w:left="709"/>
        <w:jc w:val="both"/>
        <w:rPr>
          <w:rFonts w:ascii="Arial" w:eastAsia="Times New Roman" w:hAnsi="Arial" w:cs="Arial"/>
          <w:sz w:val="24"/>
          <w:szCs w:val="24"/>
          <w:lang w:val="en-U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oMath>
      <w:r w:rsidR="00512BB9" w:rsidRPr="00512BB9">
        <w:rPr>
          <w:rFonts w:ascii="Arial" w:eastAsia="Times New Roman" w:hAnsi="Arial" w:cs="Arial"/>
          <w:sz w:val="24"/>
          <w:szCs w:val="24"/>
          <w:lang w:val="en-US" w:eastAsia="es-ES"/>
        </w:rPr>
        <w:t>=</w:t>
      </w:r>
      <m:oMath>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n-US" w:eastAsia="es-ES"/>
              </w:rPr>
              <m:t>4.6</m:t>
            </m:r>
            <m:r>
              <w:rPr>
                <w:rFonts w:ascii="Cambria Math" w:eastAsia="Times New Roman" w:hAnsi="Cambria Math" w:cs="Arial"/>
                <w:sz w:val="24"/>
                <w:szCs w:val="24"/>
                <w:lang w:val="en-US" w:eastAsia="es-ES"/>
              </w:rPr>
              <m:t xml:space="preserve">h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n-US" w:eastAsia="es-ES"/>
                  </w:rPr>
                  <m:t>1,</m:t>
                </m:r>
                <m:r>
                  <w:rPr>
                    <w:rFonts w:ascii="Cambria Math" w:eastAsia="Times New Roman" w:hAnsi="Cambria Math" w:cs="Arial"/>
                    <w:sz w:val="24"/>
                    <w:szCs w:val="24"/>
                    <w:lang w:val="es-ES" w:eastAsia="es-ES"/>
                  </w:rPr>
                  <m:t>x</m:t>
                </m:r>
              </m:sub>
            </m:sSub>
          </m:num>
          <m:den>
            <m:sSub>
              <m:sSubPr>
                <m:ctrlPr>
                  <w:rPr>
                    <w:rFonts w:ascii="Cambria Math" w:eastAsia="Times New Roman" w:hAnsi="Cambria Math" w:cs="Arial"/>
                    <w:i/>
                    <w:sz w:val="24"/>
                    <w:szCs w:val="24"/>
                    <w:lang w:val="es-ES" w:eastAsia="es-ES"/>
                  </w:rPr>
                </m:ctrlPr>
              </m:sSub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V</m:t>
                    </m:r>
                  </m:e>
                  <m:sup>
                    <m:r>
                      <w:rPr>
                        <w:rFonts w:ascii="Cambria Math" w:eastAsia="Times New Roman" w:hAnsi="Cambria Math" w:cs="Arial"/>
                        <w:sz w:val="24"/>
                        <w:szCs w:val="24"/>
                        <w:lang w:val="en-US" w:eastAsia="es-ES"/>
                      </w:rPr>
                      <m:t>'</m:t>
                    </m:r>
                  </m:sup>
                </m:sSup>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n-U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n-US" w:eastAsia="es-ES"/>
              </w:rPr>
              <m:t>)</m:t>
            </m:r>
          </m:den>
        </m:f>
      </m:oMath>
      <w:r w:rsidR="00512BB9" w:rsidRPr="00512BB9">
        <w:rPr>
          <w:rFonts w:ascii="Arial" w:eastAsia="Times New Roman" w:hAnsi="Arial" w:cs="Arial"/>
          <w:sz w:val="24"/>
          <w:szCs w:val="24"/>
          <w:lang w:val="en-US" w:eastAsia="es-ES"/>
        </w:rPr>
        <w:t xml:space="preserve">                                                                                    </w:t>
      </w:r>
      <w:r w:rsidR="00512BB9" w:rsidRPr="00512BB9">
        <w:rPr>
          <w:rFonts w:ascii="Arial" w:eastAsia="Times New Roman" w:hAnsi="Arial" w:cs="Arial"/>
          <w:b/>
          <w:sz w:val="24"/>
          <w:szCs w:val="24"/>
          <w:lang w:val="en-US" w:eastAsia="es-ES"/>
        </w:rPr>
        <w:t>(4.10.12.b)</w:t>
      </w:r>
    </w:p>
    <w:p w:rsidR="00512BB9" w:rsidRPr="00512BB9" w:rsidRDefault="00512BB9" w:rsidP="00512BB9">
      <w:pPr>
        <w:tabs>
          <w:tab w:val="left" w:pos="724"/>
          <w:tab w:val="center" w:pos="4465"/>
          <w:tab w:val="left" w:pos="5954"/>
          <w:tab w:val="right" w:pos="8931"/>
        </w:tabs>
        <w:spacing w:after="0" w:line="276" w:lineRule="auto"/>
        <w:ind w:left="709"/>
        <w:jc w:val="both"/>
        <w:rPr>
          <w:rFonts w:ascii="Arial" w:eastAsia="Times New Roman" w:hAnsi="Arial" w:cs="Arial"/>
          <w:sz w:val="24"/>
          <w:szCs w:val="24"/>
          <w:lang w:val="en-US" w:eastAsia="es-ES"/>
        </w:rPr>
      </w:pPr>
      <w:r w:rsidRPr="00512BB9">
        <w:rPr>
          <w:rFonts w:ascii="Arial" w:eastAsia="Times New Roman" w:hAnsi="Arial" w:cs="Arial"/>
          <w:sz w:val="24"/>
          <w:szCs w:val="24"/>
          <w:lang w:val="en-US" w:eastAsia="es-ES"/>
        </w:rPr>
        <w:t xml:space="preserve">                                                                                             </w:t>
      </w:r>
    </w:p>
    <w:p w:rsidR="00910DF5" w:rsidRPr="00D039C9" w:rsidRDefault="00910DF5" w:rsidP="00512BB9">
      <w:pPr>
        <w:tabs>
          <w:tab w:val="left" w:pos="724"/>
          <w:tab w:val="left" w:pos="882"/>
        </w:tabs>
        <w:spacing w:after="0" w:line="276" w:lineRule="auto"/>
        <w:ind w:left="709"/>
        <w:jc w:val="both"/>
        <w:rPr>
          <w:rFonts w:ascii="Arial" w:eastAsia="Times New Roman" w:hAnsi="Arial" w:cs="Arial"/>
          <w:b/>
          <w:sz w:val="24"/>
          <w:szCs w:val="24"/>
          <w:lang w:val="en-US" w:eastAsia="es-ES"/>
        </w:rPr>
      </w:pP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810"/>
        </w:tabs>
        <w:spacing w:after="0" w:line="276" w:lineRule="auto"/>
        <w:ind w:left="1810" w:hanging="110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η</m:t>
            </m:r>
          </m:e>
          <m:sub>
            <m:r>
              <w:rPr>
                <w:rFonts w:ascii="Cambria Math" w:eastAsia="Times New Roman" w:hAnsi="Cambria Math" w:cs="Arial"/>
                <w:sz w:val="24"/>
                <w:szCs w:val="24"/>
                <w:lang w:val="es-ES" w:eastAsia="es-ES"/>
              </w:rPr>
              <m:t>b</m:t>
            </m:r>
          </m:sub>
        </m:sSub>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___es una frecuencia reducida considerando la dimensión b, adimensional; es función de la frecuencia fundamental del modo de vibrar en flexión,</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oMath>
      <w:r w:rsidR="00512BB9" w:rsidRPr="00512BB9">
        <w:rPr>
          <w:rFonts w:ascii="Arial" w:eastAsia="Times New Roman" w:hAnsi="Arial" w:cs="Arial"/>
          <w:sz w:val="24"/>
          <w:szCs w:val="24"/>
          <w:lang w:val="es-ES" w:eastAsia="es-ES"/>
        </w:rPr>
        <w:t>, en la dirección del viento, y</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spacing w:after="0" w:line="276" w:lineRule="auto"/>
        <w:ind w:left="1810" w:hanging="1101"/>
        <w:jc w:val="both"/>
        <w:rPr>
          <w:rFonts w:ascii="Arial" w:eastAsia="Times New Roman" w:hAnsi="Arial" w:cs="Arial"/>
          <w:sz w:val="24"/>
          <w:szCs w:val="24"/>
          <w:lang w:val="es-ES" w:eastAsia="es-ES"/>
        </w:rPr>
      </w:pPr>
      <m:oMath>
        <m:r>
          <m:rPr>
            <m:sty m:val="p"/>
          </m:rPr>
          <w:rPr>
            <w:rFonts w:ascii="Cambria Math" w:eastAsia="Times New Roman" w:hAnsi="Cambria Math" w:cs="Arial"/>
            <w:sz w:val="24"/>
            <w:szCs w:val="24"/>
            <w:lang w:val="es-ES" w:eastAsia="es-ES"/>
          </w:rPr>
          <m:t>b</m:t>
        </m:r>
      </m:oMath>
      <w:r w:rsidRPr="00512BB9">
        <w:rPr>
          <w:rFonts w:ascii="Arial" w:eastAsia="Times New Roman" w:hAnsi="Arial" w:cs="Arial"/>
          <w:color w:val="000000"/>
          <w:sz w:val="24"/>
          <w:szCs w:val="24"/>
          <w:lang w:val="es-ES" w:eastAsia="es-ES"/>
        </w:rPr>
        <w:t xml:space="preserve">  ___</w:t>
      </w:r>
      <w:r w:rsidRPr="00512BB9">
        <w:rPr>
          <w:rFonts w:ascii="Arial" w:eastAsia="Times New Roman" w:hAnsi="Arial" w:cs="Arial"/>
          <w:sz w:val="24"/>
          <w:szCs w:val="24"/>
          <w:lang w:val="es-ES" w:eastAsia="es-ES"/>
        </w:rPr>
        <w:t xml:space="preserve"> es el ancho promedio de la estructura prismática, en dirección perpendicular al flujo del viento, en m.</w:t>
      </w: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882"/>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las ecuaciones 4.10.11 y 4.10.12, la frecuencia,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oMath>
      <w:r w:rsidRPr="00512BB9">
        <w:rPr>
          <w:rFonts w:ascii="Arial" w:eastAsia="Times New Roman" w:hAnsi="Arial" w:cs="Arial"/>
          <w:sz w:val="24"/>
          <w:szCs w:val="24"/>
          <w:lang w:val="es-ES" w:eastAsia="es-ES"/>
        </w:rPr>
        <w:t>, y la velocidad media,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V</m:t>
                </m:r>
              </m:e>
              <m:sup>
                <m:r>
                  <w:rPr>
                    <w:rFonts w:ascii="Cambria Math" w:eastAsia="Times New Roman" w:hAnsi="Cambria Math" w:cs="Arial"/>
                    <w:sz w:val="24"/>
                    <w:szCs w:val="24"/>
                    <w:lang w:val="es-ES" w:eastAsia="es-ES"/>
                  </w:rPr>
                  <m:t>'</m:t>
                </m:r>
              </m:sup>
            </m:sSup>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,se define la ecuación 4.10.10</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 w:val="right" w:pos="8931"/>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La relación de amortiguamiento total,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t,x</m:t>
            </m:r>
          </m:sub>
        </m:sSub>
      </m:oMath>
      <w:r w:rsidRPr="00512BB9">
        <w:rPr>
          <w:rFonts w:ascii="Arial" w:eastAsia="Times New Roman" w:hAnsi="Arial" w:cs="Arial"/>
          <w:sz w:val="24"/>
          <w:szCs w:val="24"/>
          <w:lang w:val="es-ES" w:eastAsia="es-ES"/>
        </w:rPr>
        <w:t xml:space="preserve"> , adimensional, está dada por tres componentes: amortiguamiento estructural, amortiguamiento aerodinámico y el asociado con dispositivos especiales de amortiguamiento.</w:t>
      </w:r>
    </w:p>
    <w:p w:rsidR="00512BB9" w:rsidRPr="00512BB9" w:rsidRDefault="001B6949" w:rsidP="00512BB9">
      <w:pPr>
        <w:tabs>
          <w:tab w:val="left" w:pos="724"/>
        </w:tabs>
        <w:spacing w:after="0" w:line="276" w:lineRule="auto"/>
        <w:ind w:left="709"/>
        <w:jc w:val="both"/>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ς</m:t>
            </m:r>
          </m:e>
          <m:sub>
            <m:r>
              <w:rPr>
                <w:rFonts w:ascii="Cambria Math" w:eastAsia="Times New Roman" w:hAnsi="Cambria Math" w:cs="Arial"/>
                <w:sz w:val="24"/>
                <w:szCs w:val="24"/>
                <w:lang w:val="es-ES" w:eastAsia="es-ES"/>
              </w:rPr>
              <m:t>t,x</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est,x</m:t>
            </m:r>
          </m:sub>
        </m:sSub>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a,x</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d,x</m:t>
            </m:r>
          </m:sub>
        </m:sSub>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 xml:space="preserve"> (4.10.13)</w:t>
      </w:r>
    </w:p>
    <w:p w:rsid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910DF5" w:rsidRPr="00512BB9" w:rsidRDefault="00910DF5"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est,x</m:t>
            </m:r>
          </m:sub>
        </m:sSub>
      </m:oMath>
      <w:r w:rsidR="00512BB9" w:rsidRPr="00512BB9">
        <w:rPr>
          <w:rFonts w:ascii="Arial" w:eastAsia="Times New Roman" w:hAnsi="Arial" w:cs="Arial"/>
          <w:sz w:val="24"/>
          <w:szCs w:val="24"/>
          <w:lang w:val="es-ES" w:eastAsia="es-ES"/>
        </w:rPr>
        <w:t>___es la relación de amortiguamiento estructural, adimensional</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a,x</m:t>
            </m:r>
          </m:sub>
        </m:sSub>
      </m:oMath>
      <w:r w:rsidR="00512BB9" w:rsidRPr="00512BB9">
        <w:rPr>
          <w:rFonts w:ascii="Arial" w:eastAsia="Times New Roman" w:hAnsi="Arial" w:cs="Arial"/>
          <w:sz w:val="24"/>
          <w:szCs w:val="24"/>
          <w:lang w:val="es-ES" w:eastAsia="es-ES"/>
        </w:rPr>
        <w:t>___es la relación de amortiguamiento aerodinámico, adimensional,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910DF5" w:rsidRDefault="00910DF5" w:rsidP="00512BB9">
      <w:pPr>
        <w:tabs>
          <w:tab w:val="left" w:pos="724"/>
        </w:tabs>
        <w:spacing w:after="0" w:line="276" w:lineRule="auto"/>
        <w:ind w:left="709"/>
        <w:jc w:val="both"/>
        <w:rPr>
          <w:rFonts w:ascii="Arial" w:eastAsia="Times New Roman" w:hAnsi="Arial" w:cs="Arial"/>
          <w:sz w:val="24"/>
          <w:szCs w:val="24"/>
          <w:lang w:val="es-ES" w:eastAsia="es-ES"/>
        </w:rPr>
      </w:pPr>
    </w:p>
    <w:p w:rsidR="00910DF5" w:rsidRDefault="00910DF5"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d,x</m:t>
            </m:r>
          </m:sub>
        </m:sSub>
      </m:oMath>
      <w:r w:rsidR="00512BB9" w:rsidRPr="00512BB9">
        <w:rPr>
          <w:rFonts w:ascii="Arial" w:eastAsia="Times New Roman" w:hAnsi="Arial" w:cs="Arial"/>
          <w:sz w:val="24"/>
          <w:szCs w:val="24"/>
          <w:lang w:val="es-ES" w:eastAsia="es-ES"/>
        </w:rPr>
        <w:t xml:space="preserve"> ___es la relación de amortiguamiento debido a mecanismos especiales de amortiguamiento, adimensional.</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512BB9" w:rsidP="00512BB9">
      <w:pPr>
        <w:tabs>
          <w:tab w:val="left" w:pos="400"/>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Existe una variación importante en los valores de la relación de amortiguamiento total,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t,x</m:t>
            </m:r>
          </m:sub>
        </m:sSub>
      </m:oMath>
      <w:r w:rsidRPr="00512BB9">
        <w:rPr>
          <w:rFonts w:ascii="Arial" w:eastAsia="Times New Roman" w:hAnsi="Arial" w:cs="Arial"/>
          <w:sz w:val="24"/>
          <w:szCs w:val="24"/>
          <w:lang w:val="es-ES" w:eastAsia="es-ES"/>
        </w:rPr>
        <w:t xml:space="preserve">, en función del tipo de estructura y su respuesta ante los efectos del viento. </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512BB9" w:rsidP="00512BB9">
      <w:pPr>
        <w:tabs>
          <w:tab w:val="left" w:pos="400"/>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las estructuras del tipo 1, así como las del tipo 2 esbeltas, pero con periodo fundamental menor a un 1s, la relación de amortiguamiento total puede igualarse a la relación de amortiguamiento estructural ya que el valor del amortiguamiento aerodinámico es despreciable. Sin embargo, para las del tipo 2 y 3, muy sensibles a los efectos dinámicos, el diseñador deberá consultar a una especialista sobre la necesidad de realizar estudios específicos para estimar el amortiguamiento aerodinámic</w:t>
      </w:r>
      <w:r w:rsidR="00910DF5">
        <w:rPr>
          <w:rFonts w:ascii="Arial" w:eastAsia="Times New Roman" w:hAnsi="Arial" w:cs="Arial"/>
          <w:sz w:val="24"/>
          <w:szCs w:val="24"/>
          <w:lang w:val="es-ES" w:eastAsia="es-ES"/>
        </w:rPr>
        <w:t xml:space="preserve">o o despreciarlo, dada su gran </w:t>
      </w:r>
      <w:r w:rsidRPr="00512BB9">
        <w:rPr>
          <w:rFonts w:ascii="Arial" w:eastAsia="Times New Roman" w:hAnsi="Arial" w:cs="Arial"/>
          <w:sz w:val="24"/>
          <w:szCs w:val="24"/>
          <w:lang w:val="es-ES" w:eastAsia="es-ES"/>
        </w:rPr>
        <w:t>incertidumbre. Asimismo, si se provee a la estructura de algún mecanismo que implique un amortiguamiento adicional, su valor deberá estar justificado por estudios particulares, según el mecanismo seleccionado.</w:t>
      </w:r>
    </w:p>
    <w:p w:rsidR="00512BB9" w:rsidRPr="00512BB9" w:rsidRDefault="00512BB9" w:rsidP="00512BB9">
      <w:pPr>
        <w:tabs>
          <w:tab w:val="left" w:pos="400"/>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En la tabla 4.10.3.se presentan algunos valores representativos de la relación   de amortiguamiento estructural,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est,x</m:t>
            </m:r>
          </m:sub>
        </m:sSub>
      </m:oMath>
      <w:r w:rsidRPr="00512BB9">
        <w:rPr>
          <w:rFonts w:ascii="Arial" w:eastAsia="Times New Roman" w:hAnsi="Arial" w:cs="Arial"/>
          <w:sz w:val="24"/>
          <w:szCs w:val="24"/>
          <w:lang w:val="es-ES" w:eastAsia="es-ES"/>
        </w:rPr>
        <w:t>, en función del tipo de estructura.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amortiguamiento total también es función del tipo de cimentación, sobre todo en estructuras como chimeneas, </w:t>
      </w:r>
      <w:proofErr w:type="spellStart"/>
      <w:r w:rsidRPr="00512BB9">
        <w:rPr>
          <w:rFonts w:ascii="Arial" w:eastAsia="Times New Roman" w:hAnsi="Arial" w:cs="Arial"/>
          <w:sz w:val="24"/>
          <w:szCs w:val="24"/>
          <w:lang w:val="es-ES" w:eastAsia="es-ES"/>
        </w:rPr>
        <w:t>monopolos</w:t>
      </w:r>
      <w:proofErr w:type="spellEnd"/>
      <w:r w:rsidRPr="00512BB9">
        <w:rPr>
          <w:rFonts w:ascii="Arial" w:eastAsia="Times New Roman" w:hAnsi="Arial" w:cs="Arial"/>
          <w:sz w:val="24"/>
          <w:szCs w:val="24"/>
          <w:lang w:val="es-ES" w:eastAsia="es-ES"/>
        </w:rPr>
        <w:t xml:space="preserve"> y torres de celosía, y para su determinación será necesario consultar a un experto.</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bCs/>
          <w:color w:val="000000"/>
          <w:sz w:val="24"/>
          <w:szCs w:val="24"/>
          <w:lang w:val="es-ES" w:eastAsia="es-ES"/>
        </w:rPr>
        <w:t>Tabla 4.10.3 Valores representativos de la relación de amortiguamiento estructural</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lastRenderedPageBreak/>
        <w:drawing>
          <wp:inline distT="0" distB="0" distL="0" distR="0" wp14:anchorId="47A46F89" wp14:editId="0A57B849">
            <wp:extent cx="3803903" cy="3468624"/>
            <wp:effectExtent l="19050" t="19050" r="25400" b="1778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extLst>
                        <a:ext uri="{BEBA8EAE-BF5A-486C-A8C5-ECC9F3942E4B}">
                          <a14:imgProps xmlns:a14="http://schemas.microsoft.com/office/drawing/2010/main">
                            <a14:imgLayer r:embed="rId99">
                              <a14:imgEffect>
                                <a14:sharpenSoften amount="50000"/>
                              </a14:imgEffect>
                            </a14:imgLayer>
                          </a14:imgProps>
                        </a:ext>
                      </a:extLst>
                    </a:blip>
                    <a:srcRect t="1875" b="1192"/>
                    <a:stretch/>
                  </pic:blipFill>
                  <pic:spPr bwMode="auto">
                    <a:xfrm>
                      <a:off x="0" y="0"/>
                      <a:ext cx="3804535" cy="346920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factor pico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p</m:t>
            </m:r>
          </m:sub>
        </m:sSub>
      </m:oMath>
      <w:r w:rsidRPr="00512BB9">
        <w:rPr>
          <w:rFonts w:ascii="Arial" w:eastAsia="Times New Roman" w:hAnsi="Arial" w:cs="Arial"/>
          <w:sz w:val="24"/>
          <w:szCs w:val="24"/>
          <w:lang w:val="es-ES" w:eastAsia="es-ES"/>
        </w:rPr>
        <w:t xml:space="preserve"> se define como la relación del valor máximo de las fluctuaciones de la respuesta entre su desviación estándar; depende del intervalo de tiempo, </w:t>
      </w:r>
      <m:oMath>
        <m:r>
          <w:rPr>
            <w:rFonts w:ascii="Cambria Math" w:eastAsia="Times New Roman" w:hAnsi="Cambria Math" w:cs="Arial"/>
            <w:sz w:val="24"/>
            <w:szCs w:val="24"/>
            <w:lang w:val="es-ES" w:eastAsia="es-ES"/>
          </w:rPr>
          <m:t>Ti</m:t>
        </m:r>
      </m:oMath>
      <w:r w:rsidRPr="00512BB9">
        <w:rPr>
          <w:rFonts w:ascii="Arial" w:eastAsia="Times New Roman" w:hAnsi="Arial" w:cs="Arial"/>
          <w:sz w:val="24"/>
          <w:szCs w:val="24"/>
          <w:lang w:val="es-ES" w:eastAsia="es-ES"/>
        </w:rPr>
        <w:t>, en segundos, con el que se calcula la respuesta máxima, y del intervalo de frecuencias de esta respuesta.</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Cuando la respuesta en la dirección del viento se asocia con una distribución de probabilidades de tipo Gaussiana, el factor pico,</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p</m:t>
            </m:r>
          </m:sub>
        </m:sSub>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 xml:space="preserve">adimensional, se expresa como:       </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1B6949" w:rsidP="00512BB9">
      <w:pPr>
        <w:tabs>
          <w:tab w:val="left" w:pos="724"/>
        </w:tabs>
        <w:spacing w:after="0" w:line="276" w:lineRule="auto"/>
        <w:ind w:left="709"/>
        <w:jc w:val="center"/>
        <w:rPr>
          <w:rFonts w:ascii="Arial" w:eastAsia="Times New Roman" w:hAnsi="Arial" w:cs="Arial"/>
          <w:b/>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k</m:t>
            </m:r>
          </m:e>
          <m:sub>
            <m:r>
              <w:rPr>
                <w:rFonts w:ascii="Cambria Math" w:eastAsia="Times New Roman" w:hAnsi="Cambria Math" w:cs="Arial"/>
                <w:sz w:val="24"/>
                <w:szCs w:val="24"/>
                <w:lang w:val="es-ES" w:eastAsia="es-ES"/>
              </w:rPr>
              <m:t>p</m:t>
            </m:r>
          </m:sub>
        </m:sSub>
        <m:r>
          <w:rPr>
            <w:rFonts w:ascii="Cambria Math" w:eastAsia="Times New Roman" w:hAnsi="Cambria Math" w:cs="Arial"/>
            <w:sz w:val="24"/>
            <w:szCs w:val="24"/>
            <w:lang w:val="es-ES" w:eastAsia="es-ES"/>
          </w:rPr>
          <m:t>=</m:t>
        </m:r>
        <m:rad>
          <m:radPr>
            <m:degHide m:val="1"/>
            <m:ctrlPr>
              <w:rPr>
                <w:rFonts w:ascii="Cambria Math" w:eastAsia="Times New Roman" w:hAnsi="Cambria Math" w:cs="Arial"/>
                <w:i/>
                <w:sz w:val="24"/>
                <w:szCs w:val="24"/>
                <w:lang w:val="es-ES" w:eastAsia="es-ES"/>
              </w:rPr>
            </m:ctrlPr>
          </m:radPr>
          <m:deg/>
          <m:e>
            <m:r>
              <w:rPr>
                <w:rFonts w:ascii="Cambria Math" w:eastAsia="Times New Roman" w:hAnsi="Cambria Math" w:cs="Arial"/>
                <w:sz w:val="24"/>
                <w:szCs w:val="24"/>
                <w:lang w:val="es-ES" w:eastAsia="es-ES"/>
              </w:rPr>
              <m:t>2In(6000v)</m:t>
            </m:r>
          </m:e>
        </m:rad>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0.60</m:t>
            </m:r>
          </m:num>
          <m:den>
            <m:rad>
              <m:radPr>
                <m:degHide m:val="1"/>
                <m:ctrlPr>
                  <w:rPr>
                    <w:rFonts w:ascii="Cambria Math" w:eastAsia="Times New Roman" w:hAnsi="Cambria Math" w:cs="Arial"/>
                    <w:i/>
                    <w:sz w:val="24"/>
                    <w:szCs w:val="24"/>
                    <w:lang w:val="es-ES" w:eastAsia="es-ES"/>
                  </w:rPr>
                </m:ctrlPr>
              </m:radPr>
              <m:deg/>
              <m:e>
                <m:r>
                  <w:rPr>
                    <w:rFonts w:ascii="Cambria Math" w:eastAsia="Times New Roman" w:hAnsi="Cambria Math" w:cs="Arial"/>
                    <w:sz w:val="24"/>
                    <w:szCs w:val="24"/>
                    <w:lang w:val="es-ES" w:eastAsia="es-ES"/>
                  </w:rPr>
                  <m:t>2In(600v)</m:t>
                </m:r>
              </m:e>
            </m:rad>
          </m:den>
        </m:f>
        <m:r>
          <w:rPr>
            <w:rFonts w:ascii="Cambria Math" w:eastAsia="Times New Roman" w:hAnsi="Cambria Math" w:cs="Arial"/>
            <w:sz w:val="24"/>
            <w:szCs w:val="24"/>
            <w:lang w:val="es-ES" w:eastAsia="es-ES"/>
          </w:rPr>
          <m:t>≥3.0</m:t>
        </m:r>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(4.10.14)</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m:oMath>
        <m:r>
          <w:rPr>
            <w:rFonts w:ascii="Cambria Math" w:eastAsia="Times New Roman" w:hAnsi="Cambria Math" w:cs="Arial"/>
            <w:sz w:val="24"/>
            <w:szCs w:val="24"/>
            <w:lang w:val="es-ES" w:eastAsia="es-ES"/>
          </w:rPr>
          <m:t>v</m:t>
        </m:r>
      </m:oMath>
      <w:r w:rsidRPr="00512BB9">
        <w:rPr>
          <w:rFonts w:ascii="Arial" w:eastAsia="Times New Roman" w:hAnsi="Arial" w:cs="Arial"/>
          <w:sz w:val="24"/>
          <w:szCs w:val="24"/>
          <w:lang w:val="es-ES" w:eastAsia="es-ES"/>
        </w:rPr>
        <w:t xml:space="preserve">___es la frecuencia de cruces por cero o tasa media de oscilaciones, en Hz.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0"/>
          <w:lang w:val="es-ES" w:eastAsia="es-ES"/>
        </w:rPr>
      </w:pPr>
    </w:p>
    <w:p w:rsidR="00910DF5" w:rsidRDefault="00910DF5" w:rsidP="00512BB9">
      <w:pPr>
        <w:tabs>
          <w:tab w:val="left" w:pos="724"/>
        </w:tabs>
        <w:spacing w:after="0" w:line="276" w:lineRule="auto"/>
        <w:ind w:left="709"/>
        <w:jc w:val="both"/>
        <w:rPr>
          <w:rFonts w:ascii="Arial" w:eastAsia="Times New Roman" w:hAnsi="Arial" w:cs="Arial"/>
          <w:sz w:val="24"/>
          <w:szCs w:val="20"/>
          <w:lang w:val="es-ES" w:eastAsia="es-ES"/>
        </w:rPr>
      </w:pPr>
    </w:p>
    <w:p w:rsid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0"/>
          <w:lang w:val="es-ES" w:eastAsia="es-ES"/>
        </w:rPr>
        <w:lastRenderedPageBreak/>
        <w:t xml:space="preserve">La frecuencia de cruces por cero, </w:t>
      </w:r>
      <m:oMath>
        <m:r>
          <w:rPr>
            <w:rFonts w:ascii="Cambria Math" w:eastAsia="Times New Roman" w:hAnsi="Cambria Math" w:cs="Arial"/>
            <w:sz w:val="24"/>
            <w:szCs w:val="24"/>
            <w:lang w:val="es-ES" w:eastAsia="es-ES"/>
          </w:rPr>
          <m:t>v</m:t>
        </m:r>
      </m:oMath>
      <w:r w:rsidRPr="00512BB9">
        <w:rPr>
          <w:rFonts w:ascii="Arial" w:eastAsia="Times New Roman" w:hAnsi="Arial" w:cs="Arial"/>
          <w:sz w:val="24"/>
          <w:szCs w:val="24"/>
          <w:lang w:val="es-ES" w:eastAsia="es-ES"/>
        </w:rPr>
        <w:t xml:space="preserve"> en Hz, se determina con la siguiente ecuación:</w:t>
      </w:r>
    </w:p>
    <w:p w:rsidR="00910DF5" w:rsidRPr="00512BB9" w:rsidRDefault="00910DF5" w:rsidP="00512BB9">
      <w:pPr>
        <w:tabs>
          <w:tab w:val="left" w:pos="724"/>
        </w:tabs>
        <w:spacing w:after="0" w:line="276" w:lineRule="auto"/>
        <w:ind w:left="709"/>
        <w:jc w:val="both"/>
        <w:rPr>
          <w:rFonts w:ascii="Arial" w:eastAsia="Times New Roman" w:hAnsi="Arial" w:cs="Arial"/>
          <w:sz w:val="24"/>
          <w:szCs w:val="20"/>
          <w:lang w:val="es-ES" w:eastAsia="es-ES"/>
        </w:rPr>
      </w:pPr>
    </w:p>
    <w:p w:rsidR="00512BB9" w:rsidRPr="00512BB9" w:rsidRDefault="00512BB9" w:rsidP="00512BB9">
      <w:pPr>
        <w:tabs>
          <w:tab w:val="left" w:pos="724"/>
          <w:tab w:val="left" w:pos="836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0"/>
          <w:lang w:val="es-ES" w:eastAsia="es-ES"/>
        </w:rPr>
        <w:t xml:space="preserve">  </w:t>
      </w:r>
      <m:oMath>
        <m:r>
          <w:rPr>
            <w:rFonts w:ascii="Cambria Math" w:eastAsia="Times New Roman" w:hAnsi="Cambria Math" w:cs="Arial"/>
            <w:sz w:val="24"/>
            <w:szCs w:val="20"/>
            <w:lang w:val="es-ES" w:eastAsia="es-ES"/>
          </w:rPr>
          <m:t>v=</m:t>
        </m:r>
        <m:sSub>
          <m:sSubPr>
            <m:ctrlPr>
              <w:rPr>
                <w:rFonts w:ascii="Cambria Math" w:eastAsia="Times New Roman" w:hAnsi="Cambria Math" w:cs="Arial"/>
                <w:i/>
                <w:sz w:val="24"/>
                <w:szCs w:val="20"/>
                <w:lang w:val="es-ES" w:eastAsia="es-ES"/>
              </w:rPr>
            </m:ctrlPr>
          </m:sSubPr>
          <m:e>
            <m:r>
              <w:rPr>
                <w:rFonts w:ascii="Cambria Math" w:eastAsia="Times New Roman" w:hAnsi="Cambria Math" w:cs="Arial"/>
                <w:sz w:val="24"/>
                <w:szCs w:val="20"/>
                <w:lang w:val="es-ES" w:eastAsia="es-ES"/>
              </w:rPr>
              <m:t>n</m:t>
            </m:r>
          </m:e>
          <m:sub>
            <m:r>
              <w:rPr>
                <w:rFonts w:ascii="Cambria Math" w:eastAsia="Times New Roman" w:hAnsi="Cambria Math" w:cs="Arial"/>
                <w:sz w:val="24"/>
                <w:szCs w:val="20"/>
                <w:lang w:val="es-ES" w:eastAsia="es-ES"/>
              </w:rPr>
              <m:t>1,x</m:t>
            </m:r>
          </m:sub>
        </m:sSub>
        <m:r>
          <w:rPr>
            <w:rFonts w:ascii="Cambria Math" w:eastAsia="Times New Roman" w:hAnsi="Cambria Math" w:cs="Arial"/>
            <w:sz w:val="24"/>
            <w:szCs w:val="20"/>
            <w:lang w:val="es-ES" w:eastAsia="es-ES"/>
          </w:rPr>
          <m:t xml:space="preserve">  </m:t>
        </m:r>
        <m:rad>
          <m:radPr>
            <m:degHide m:val="1"/>
            <m:ctrlPr>
              <w:rPr>
                <w:rFonts w:ascii="Cambria Math" w:eastAsia="Times New Roman" w:hAnsi="Cambria Math" w:cs="Arial"/>
                <w:i/>
                <w:sz w:val="24"/>
                <w:szCs w:val="20"/>
                <w:lang w:val="es-ES" w:eastAsia="es-ES"/>
              </w:rPr>
            </m:ctrlPr>
          </m:radPr>
          <m:deg/>
          <m:e>
            <m:f>
              <m:fPr>
                <m:ctrlPr>
                  <w:rPr>
                    <w:rFonts w:ascii="Cambria Math" w:eastAsia="Times New Roman" w:hAnsi="Cambria Math" w:cs="Arial"/>
                    <w:i/>
                    <w:sz w:val="24"/>
                    <w:szCs w:val="20"/>
                    <w:lang w:val="es-ES" w:eastAsia="es-ES"/>
                  </w:rPr>
                </m:ctrlPr>
              </m:fPr>
              <m:num>
                <m:sSup>
                  <m:sSupPr>
                    <m:ctrlPr>
                      <w:rPr>
                        <w:rFonts w:ascii="Cambria Math" w:eastAsia="Times New Roman" w:hAnsi="Cambria Math" w:cs="Arial"/>
                        <w:i/>
                        <w:sz w:val="24"/>
                        <w:szCs w:val="20"/>
                        <w:lang w:val="es-ES" w:eastAsia="es-ES"/>
                      </w:rPr>
                    </m:ctrlPr>
                  </m:sSupPr>
                  <m:e>
                    <m:r>
                      <w:rPr>
                        <w:rFonts w:ascii="Cambria Math" w:eastAsia="Times New Roman" w:hAnsi="Cambria Math" w:cs="Arial"/>
                        <w:sz w:val="24"/>
                        <w:szCs w:val="20"/>
                        <w:lang w:val="es-ES" w:eastAsia="es-ES"/>
                      </w:rPr>
                      <m:t>R</m:t>
                    </m:r>
                  </m:e>
                  <m:sup>
                    <m:r>
                      <w:rPr>
                        <w:rFonts w:ascii="Cambria Math" w:eastAsia="Times New Roman" w:hAnsi="Cambria Math" w:cs="Arial"/>
                        <w:sz w:val="24"/>
                        <w:szCs w:val="20"/>
                        <w:lang w:val="es-ES" w:eastAsia="es-ES"/>
                      </w:rPr>
                      <m:t>2</m:t>
                    </m:r>
                  </m:sup>
                </m:sSup>
              </m:num>
              <m:den>
                <m:sSup>
                  <m:sSupPr>
                    <m:ctrlPr>
                      <w:rPr>
                        <w:rFonts w:ascii="Cambria Math" w:eastAsia="Times New Roman" w:hAnsi="Cambria Math" w:cs="Arial"/>
                        <w:i/>
                        <w:sz w:val="24"/>
                        <w:szCs w:val="20"/>
                        <w:lang w:val="es-ES" w:eastAsia="es-ES"/>
                      </w:rPr>
                    </m:ctrlPr>
                  </m:sSupPr>
                  <m:e>
                    <m:r>
                      <w:rPr>
                        <w:rFonts w:ascii="Cambria Math" w:eastAsia="Times New Roman" w:hAnsi="Cambria Math" w:cs="Arial"/>
                        <w:sz w:val="24"/>
                        <w:szCs w:val="20"/>
                        <w:lang w:val="es-ES" w:eastAsia="es-ES"/>
                      </w:rPr>
                      <m:t>B</m:t>
                    </m:r>
                  </m:e>
                  <m:sup>
                    <m:r>
                      <w:rPr>
                        <w:rFonts w:ascii="Cambria Math" w:eastAsia="Times New Roman" w:hAnsi="Cambria Math" w:cs="Arial"/>
                        <w:sz w:val="24"/>
                        <w:szCs w:val="20"/>
                        <w:lang w:val="es-ES" w:eastAsia="es-ES"/>
                      </w:rPr>
                      <m:t>2</m:t>
                    </m:r>
                  </m:sup>
                </m:sSup>
                <m:r>
                  <w:rPr>
                    <w:rFonts w:ascii="Cambria Math" w:eastAsia="Times New Roman" w:hAnsi="Cambria Math" w:cs="Arial"/>
                    <w:sz w:val="24"/>
                    <w:szCs w:val="20"/>
                    <w:lang w:val="es-ES" w:eastAsia="es-ES"/>
                  </w:rPr>
                  <m:t>+</m:t>
                </m:r>
                <m:sSup>
                  <m:sSupPr>
                    <m:ctrlPr>
                      <w:rPr>
                        <w:rFonts w:ascii="Cambria Math" w:eastAsia="Times New Roman" w:hAnsi="Cambria Math" w:cs="Arial"/>
                        <w:i/>
                        <w:sz w:val="24"/>
                        <w:szCs w:val="20"/>
                        <w:lang w:val="es-ES" w:eastAsia="es-ES"/>
                      </w:rPr>
                    </m:ctrlPr>
                  </m:sSupPr>
                  <m:e>
                    <m:r>
                      <w:rPr>
                        <w:rFonts w:ascii="Cambria Math" w:eastAsia="Times New Roman" w:hAnsi="Cambria Math" w:cs="Arial"/>
                        <w:sz w:val="24"/>
                        <w:szCs w:val="20"/>
                        <w:lang w:val="es-ES" w:eastAsia="es-ES"/>
                      </w:rPr>
                      <m:t>R</m:t>
                    </m:r>
                  </m:e>
                  <m:sup>
                    <m:r>
                      <w:rPr>
                        <w:rFonts w:ascii="Cambria Math" w:eastAsia="Times New Roman" w:hAnsi="Cambria Math" w:cs="Arial"/>
                        <w:sz w:val="24"/>
                        <w:szCs w:val="20"/>
                        <w:lang w:val="es-ES" w:eastAsia="es-ES"/>
                      </w:rPr>
                      <m:t>2</m:t>
                    </m:r>
                  </m:sup>
                </m:sSup>
              </m:den>
            </m:f>
          </m:e>
        </m:rad>
        <m:r>
          <w:rPr>
            <w:rFonts w:ascii="Cambria Math" w:eastAsia="Times New Roman" w:hAnsi="Cambria Math" w:cs="Arial"/>
            <w:sz w:val="24"/>
            <w:szCs w:val="20"/>
            <w:lang w:val="es-ES" w:eastAsia="es-ES"/>
          </w:rPr>
          <m:t xml:space="preserve"> </m:t>
        </m:r>
      </m:oMath>
      <w:r w:rsidRPr="00512BB9">
        <w:rPr>
          <w:rFonts w:ascii="Arial" w:eastAsia="Times New Roman" w:hAnsi="Arial" w:cs="Arial"/>
          <w:sz w:val="20"/>
          <w:szCs w:val="20"/>
          <w:lang w:val="es-ES" w:eastAsia="es-ES"/>
        </w:rPr>
        <w:t xml:space="preserve"> </w:t>
      </w:r>
      <m:oMath>
        <m:r>
          <w:rPr>
            <w:rFonts w:ascii="Cambria Math" w:eastAsia="Times New Roman" w:hAnsi="Cambria Math" w:cs="Arial"/>
            <w:sz w:val="24"/>
            <w:szCs w:val="24"/>
            <w:lang w:val="es-ES" w:eastAsia="es-ES"/>
          </w:rPr>
          <m:t>≥   0.08</m:t>
        </m:r>
      </m:oMath>
      <w:r w:rsidRPr="00512BB9">
        <w:rPr>
          <w:rFonts w:ascii="Arial" w:eastAsia="Times New Roman" w:hAnsi="Arial" w:cs="Arial"/>
          <w:sz w:val="24"/>
          <w:szCs w:val="24"/>
          <w:lang w:val="es-ES" w:eastAsia="es-ES"/>
        </w:rPr>
        <w:t xml:space="preserve">                                                          </w:t>
      </w:r>
      <w:r w:rsidRPr="00512BB9">
        <w:rPr>
          <w:rFonts w:ascii="Arial" w:eastAsia="Times New Roman" w:hAnsi="Arial" w:cs="Arial"/>
          <w:b/>
          <w:sz w:val="24"/>
          <w:szCs w:val="24"/>
          <w:lang w:val="es-ES" w:eastAsia="es-ES"/>
        </w:rPr>
        <w:t>(4.10.15)</w:t>
      </w:r>
    </w:p>
    <w:p w:rsidR="00512BB9" w:rsidRPr="00512BB9" w:rsidRDefault="00512BB9" w:rsidP="00512BB9">
      <w:pPr>
        <w:tabs>
          <w:tab w:val="left" w:pos="724"/>
          <w:tab w:val="left" w:pos="4044"/>
          <w:tab w:val="left" w:pos="744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949"/>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En donde:</w:t>
      </w:r>
    </w:p>
    <w:p w:rsidR="00512BB9" w:rsidRPr="00512BB9" w:rsidRDefault="00512BB9" w:rsidP="00512BB9">
      <w:pPr>
        <w:tabs>
          <w:tab w:val="left" w:pos="724"/>
          <w:tab w:val="left" w:pos="949"/>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spacing w:after="0" w:line="276" w:lineRule="auto"/>
        <w:ind w:left="1810" w:hanging="110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oMath>
      <w:r w:rsidR="00512BB9" w:rsidRPr="00512BB9">
        <w:rPr>
          <w:rFonts w:ascii="Arial" w:eastAsia="Times New Roman" w:hAnsi="Arial" w:cs="Arial"/>
          <w:color w:val="000000"/>
          <w:sz w:val="24"/>
          <w:szCs w:val="24"/>
          <w:lang w:val="es-ES" w:eastAsia="es-ES"/>
        </w:rPr>
        <w:t>___</w:t>
      </w:r>
      <w:r w:rsidR="00512BB9" w:rsidRPr="00512BB9">
        <w:rPr>
          <w:rFonts w:ascii="Arial" w:eastAsia="Times New Roman" w:hAnsi="Arial" w:cs="Arial"/>
          <w:sz w:val="24"/>
          <w:szCs w:val="24"/>
          <w:lang w:val="es-ES" w:eastAsia="es-ES"/>
        </w:rPr>
        <w:t xml:space="preserve"> es la frecuencia fundamental del modo de vibrar en flexión de la estructura, en la dirección del viento, en Hz.</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____es el factor de respuesta en resonancia, adimensional, calculado con la </w:t>
      </w:r>
      <w:r w:rsidR="00512BB9" w:rsidRPr="00512BB9">
        <w:rPr>
          <w:rFonts w:ascii="Arial" w:eastAsia="Times New Roman" w:hAnsi="Arial" w:cs="Arial"/>
          <w:color w:val="000000"/>
          <w:sz w:val="24"/>
          <w:szCs w:val="24"/>
          <w:lang w:val="es-ES" w:eastAsia="es-ES"/>
        </w:rPr>
        <w:t xml:space="preserve">ecuación 4.10.9. </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1B6949" w:rsidP="00512BB9">
      <w:pPr>
        <w:tabs>
          <w:tab w:val="left" w:pos="1448"/>
        </w:tabs>
        <w:spacing w:after="0" w:line="276" w:lineRule="auto"/>
        <w:ind w:left="1448" w:hanging="73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B</m:t>
            </m:r>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____es el factor de respuesta de fondo, adimensional, calculado con la </w:t>
      </w:r>
      <w:r w:rsidR="00512BB9" w:rsidRPr="00512BB9">
        <w:rPr>
          <w:rFonts w:ascii="Arial" w:eastAsia="Times New Roman" w:hAnsi="Arial" w:cs="Arial"/>
          <w:color w:val="000000"/>
          <w:sz w:val="24"/>
          <w:szCs w:val="24"/>
          <w:lang w:val="es-ES" w:eastAsia="es-ES"/>
        </w:rPr>
        <w:t>ecuación 4.10.7.</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949"/>
        </w:tabs>
        <w:spacing w:after="0" w:line="276" w:lineRule="auto"/>
        <w:jc w:val="both"/>
        <w:rPr>
          <w:rFonts w:ascii="Arial" w:eastAsia="Times New Roman" w:hAnsi="Arial" w:cs="Arial"/>
          <w:b/>
          <w:sz w:val="24"/>
          <w:szCs w:val="24"/>
          <w:lang w:val="es-ES" w:eastAsia="es-ES"/>
        </w:rPr>
      </w:pPr>
    </w:p>
    <w:p w:rsidR="00512BB9" w:rsidRPr="00512BB9" w:rsidRDefault="00512BB9" w:rsidP="00781AF0">
      <w:pPr>
        <w:numPr>
          <w:ilvl w:val="2"/>
          <w:numId w:val="85"/>
        </w:numPr>
        <w:tabs>
          <w:tab w:val="left" w:pos="724"/>
        </w:tabs>
        <w:spacing w:after="0" w:line="276" w:lineRule="auto"/>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Factor de respuesta de ráfaga para estructuras cilíndricas.</w:t>
      </w:r>
    </w:p>
    <w:p w:rsidR="00512BB9" w:rsidRPr="00512BB9" w:rsidRDefault="00512BB9" w:rsidP="00512BB9">
      <w:pPr>
        <w:tabs>
          <w:tab w:val="left" w:pos="724"/>
        </w:tabs>
        <w:spacing w:after="0" w:line="276" w:lineRule="auto"/>
        <w:ind w:left="1444"/>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Este procedimiento se empleará cuando la estructura corresponda a una estructura vertical, con sección trasversal circular como la mostrada en la figura 4.10.3, y cuando las coordenadas modales de su forma fundamental de vibrar en la dirección del viento resultan con el mismo signo.</w:t>
      </w:r>
    </w:p>
    <w:p w:rsidR="00512BB9" w:rsidRPr="00512BB9" w:rsidRDefault="00512BB9" w:rsidP="00512BB9">
      <w:pPr>
        <w:tabs>
          <w:tab w:val="left" w:pos="724"/>
          <w:tab w:val="left" w:pos="949"/>
        </w:tabs>
        <w:spacing w:after="0" w:line="276" w:lineRule="auto"/>
        <w:ind w:left="709"/>
        <w:jc w:val="center"/>
        <w:rPr>
          <w:rFonts w:ascii="Arial" w:eastAsia="Times New Roman" w:hAnsi="Arial" w:cs="Arial"/>
          <w:sz w:val="24"/>
          <w:szCs w:val="24"/>
          <w:lang w:val="es-ES" w:eastAsia="es-ES"/>
        </w:rPr>
      </w:pPr>
      <w:r w:rsidRPr="00512BB9">
        <w:rPr>
          <w:rFonts w:ascii="Times New Roman" w:eastAsia="Times New Roman" w:hAnsi="Times New Roman" w:cs="Times New Roman"/>
          <w:noProof/>
          <w:sz w:val="24"/>
          <w:szCs w:val="24"/>
          <w:lang w:eastAsia="es-MX"/>
        </w:rPr>
        <w:drawing>
          <wp:inline distT="0" distB="0" distL="0" distR="0" wp14:anchorId="62457001" wp14:editId="1CE6CC01">
            <wp:extent cx="3380105" cy="2274073"/>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BEBA8EAE-BF5A-486C-A8C5-ECC9F3942E4B}">
                          <a14:imgProps xmlns:a14="http://schemas.microsoft.com/office/drawing/2010/main">
                            <a14:imgLayer r:embed="rId101">
                              <a14:imgEffect>
                                <a14:sharpenSoften amount="50000"/>
                              </a14:imgEffect>
                            </a14:imgLayer>
                          </a14:imgProps>
                        </a:ext>
                      </a:extLst>
                    </a:blip>
                    <a:stretch>
                      <a:fillRect/>
                    </a:stretch>
                  </pic:blipFill>
                  <pic:spPr>
                    <a:xfrm>
                      <a:off x="0" y="0"/>
                      <a:ext cx="3390797" cy="2281266"/>
                    </a:xfrm>
                    <a:prstGeom prst="rect">
                      <a:avLst/>
                    </a:prstGeom>
                  </pic:spPr>
                </pic:pic>
              </a:graphicData>
            </a:graphic>
          </wp:inline>
        </w:drawing>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jc w:val="both"/>
        <w:rPr>
          <w:rFonts w:ascii="Arial" w:eastAsia="Times New Roman" w:hAnsi="Arial" w:cs="Arial"/>
          <w:b/>
          <w:bCs/>
          <w:color w:val="000000"/>
          <w:sz w:val="24"/>
          <w:szCs w:val="24"/>
          <w:lang w:val="es-ES" w:eastAsia="es-ES"/>
        </w:rPr>
      </w:pPr>
      <w:r w:rsidRPr="00512BB9">
        <w:rPr>
          <w:rFonts w:ascii="Arial" w:eastAsia="Times New Roman" w:hAnsi="Arial" w:cs="Arial"/>
          <w:sz w:val="24"/>
          <w:szCs w:val="24"/>
          <w:lang w:val="es-ES" w:eastAsia="es-ES"/>
        </w:rPr>
        <w:lastRenderedPageBreak/>
        <w:t xml:space="preserve">          </w:t>
      </w:r>
      <w:r w:rsidRPr="00512BB9">
        <w:rPr>
          <w:rFonts w:ascii="Arial" w:eastAsia="Times New Roman" w:hAnsi="Arial" w:cs="Arial"/>
          <w:b/>
          <w:bCs/>
          <w:color w:val="000000"/>
          <w:sz w:val="24"/>
          <w:szCs w:val="24"/>
          <w:lang w:val="es-ES" w:eastAsia="es-ES"/>
        </w:rPr>
        <w:t>Figura   4.10.3 Forma general de una estructura cilíndrica.</w:t>
      </w:r>
    </w:p>
    <w:p w:rsidR="00512BB9" w:rsidRPr="00512BB9" w:rsidRDefault="00512BB9" w:rsidP="00512BB9">
      <w:pPr>
        <w:tabs>
          <w:tab w:val="left" w:pos="724"/>
          <w:tab w:val="left" w:pos="949"/>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949"/>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respuesta de ráfaga,</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r>
          <w:rPr>
            <w:rFonts w:ascii="Cambria Math" w:eastAsia="Times New Roman" w:hAnsi="Cambria Math" w:cs="Arial"/>
            <w:sz w:val="24"/>
            <w:szCs w:val="24"/>
            <w:lang w:val="es-ES" w:eastAsia="es-ES"/>
          </w:rPr>
          <m:t xml:space="preserve"> ,</m:t>
        </m:r>
      </m:oMath>
      <w:r w:rsidRPr="00512BB9">
        <w:rPr>
          <w:rFonts w:ascii="Arial" w:eastAsia="Times New Roman" w:hAnsi="Arial" w:cs="Arial"/>
          <w:sz w:val="24"/>
          <w:szCs w:val="24"/>
          <w:lang w:val="es-ES" w:eastAsia="es-ES"/>
        </w:rPr>
        <w:t>adimensional, se determinará con la siguiente ecuación:</w:t>
      </w:r>
    </w:p>
    <w:p w:rsidR="00512BB9" w:rsidRPr="00512BB9" w:rsidRDefault="00512BB9" w:rsidP="00512BB9">
      <w:pPr>
        <w:tabs>
          <w:tab w:val="left" w:pos="724"/>
          <w:tab w:val="left" w:pos="3966"/>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 w:val="left" w:pos="3966"/>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F</m:t>
            </m:r>
          </m:e>
          <m:sub>
            <m:r>
              <w:rPr>
                <w:rFonts w:ascii="Cambria Math" w:eastAsia="Times New Roman" w:hAnsi="Cambria Math" w:cs="Arial"/>
                <w:sz w:val="24"/>
                <w:szCs w:val="24"/>
                <w:lang w:val="es-ES" w:eastAsia="es-ES"/>
              </w:rPr>
              <m:t>RR</m:t>
            </m:r>
          </m:sub>
        </m:sSub>
        <m:r>
          <w:rPr>
            <w:rFonts w:ascii="Cambria Math" w:eastAsia="Times New Roman" w:hAnsi="Cambria Math" w:cs="Arial"/>
            <w:sz w:val="24"/>
            <w:szCs w:val="24"/>
            <w:lang w:val="es-ES" w:eastAsia="es-ES"/>
          </w:rPr>
          <m:t>=1+</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2</m:t>
            </m:r>
          </m:e>
          <m: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p</m:t>
                </m:r>
              </m:sub>
            </m:sSub>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rad>
          <m:radPr>
            <m:degHide m:val="1"/>
            <m:ctrlPr>
              <w:rPr>
                <w:rFonts w:ascii="Cambria Math" w:eastAsia="Times New Roman" w:hAnsi="Cambria Math" w:cs="Arial"/>
                <w:i/>
                <w:sz w:val="24"/>
                <w:szCs w:val="24"/>
                <w:lang w:val="es-ES" w:eastAsia="es-ES"/>
              </w:rPr>
            </m:ctrlPr>
          </m:radPr>
          <m:deg/>
          <m:e>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R</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e>
        </m:rad>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 xml:space="preserve">                 (4.10.16)</w:t>
      </w:r>
    </w:p>
    <w:p w:rsidR="00512BB9" w:rsidRPr="00512BB9" w:rsidRDefault="00512BB9" w:rsidP="00512BB9">
      <w:pPr>
        <w:tabs>
          <w:tab w:val="left" w:pos="724"/>
          <w:tab w:val="left" w:pos="3966"/>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Donde:</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1B6949" w:rsidP="00512BB9">
      <w:pPr>
        <w:tabs>
          <w:tab w:val="left" w:pos="724"/>
          <w:tab w:val="left" w:pos="1086"/>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p</m:t>
            </m:r>
          </m:sub>
        </m:sSub>
      </m:oMath>
      <w:r w:rsidR="00512BB9" w:rsidRPr="00512BB9">
        <w:rPr>
          <w:rFonts w:ascii="Arial" w:eastAsia="Times New Roman" w:hAnsi="Arial" w:cs="Arial"/>
          <w:sz w:val="24"/>
          <w:szCs w:val="24"/>
          <w:lang w:val="es-ES" w:eastAsia="es-ES"/>
        </w:rPr>
        <w:t xml:space="preserve">___es el factor pico, dimensional, calculado con la ecuación 4.10.14; se determina empleando las variables </w:t>
      </w:r>
      <m:oMath>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 y </w:t>
      </w:r>
      <m:oMath>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 xml:space="preserve">, en lugar de </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B</m:t>
            </m:r>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 y </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R</m:t>
            </m:r>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oMath>
      <w:r w:rsidR="00512BB9" w:rsidRPr="00512BB9">
        <w:rPr>
          <w:rFonts w:ascii="Arial" w:eastAsia="Times New Roman" w:hAnsi="Arial" w:cs="Arial"/>
          <w:sz w:val="24"/>
          <w:szCs w:val="24"/>
          <w:lang w:val="es-ES" w:eastAsia="es-ES"/>
        </w:rPr>
        <w:t xml:space="preserve">   respectivamente,</w:t>
      </w:r>
    </w:p>
    <w:p w:rsidR="00512BB9" w:rsidRPr="00512BB9" w:rsidRDefault="00512BB9" w:rsidP="00512BB9">
      <w:pPr>
        <w:tabs>
          <w:tab w:val="left" w:pos="724"/>
        </w:tabs>
        <w:spacing w:after="0" w:line="276" w:lineRule="auto"/>
        <w:ind w:left="709"/>
        <w:jc w:val="both"/>
        <w:rPr>
          <w:rFonts w:ascii="Arial" w:eastAsia="Times New Roman" w:hAnsi="Arial" w:cs="Arial"/>
          <w:b/>
          <w:sz w:val="24"/>
          <w:szCs w:val="24"/>
          <w:lang w:val="es-ES" w:eastAsia="es-ES"/>
        </w:rPr>
      </w:pPr>
    </w:p>
    <w:p w:rsidR="00512BB9" w:rsidRPr="00512BB9" w:rsidRDefault="001B6949" w:rsidP="00512BB9">
      <w:pPr>
        <w:tabs>
          <w:tab w:val="left" w:pos="1629"/>
        </w:tabs>
        <w:spacing w:after="0" w:line="276" w:lineRule="auto"/>
        <w:ind w:left="1629" w:hanging="920"/>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I</m:t>
            </m:r>
          </m:e>
          <m:sub>
            <m:r>
              <w:rPr>
                <w:rFonts w:ascii="Cambria Math" w:eastAsia="Times New Roman" w:hAnsi="Cambria Math" w:cs="Arial"/>
                <w:sz w:val="24"/>
                <w:szCs w:val="24"/>
                <w:lang w:val="es-ES" w:eastAsia="es-ES"/>
              </w:rPr>
              <m:t>v</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e>
        </m:d>
      </m:oMath>
      <w:r w:rsidR="00512BB9" w:rsidRPr="00512BB9">
        <w:rPr>
          <w:rFonts w:ascii="Arial" w:eastAsia="Times New Roman" w:hAnsi="Arial" w:cs="Arial"/>
          <w:sz w:val="24"/>
          <w:szCs w:val="24"/>
          <w:lang w:val="es-ES" w:eastAsia="es-ES"/>
        </w:rPr>
        <w:t xml:space="preserve">__es el índice de la turbulencia, adimensional, avaluado a la altura de referencia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 xml:space="preserve">, en m, calculado con la ecuación 4.10.6, </w:t>
      </w:r>
    </w:p>
    <w:p w:rsidR="00512BB9" w:rsidRPr="00512BB9" w:rsidRDefault="00512BB9" w:rsidP="00512BB9">
      <w:pPr>
        <w:spacing w:after="0" w:line="276" w:lineRule="auto"/>
        <w:ind w:left="1810" w:hanging="1101"/>
        <w:jc w:val="both"/>
        <w:rPr>
          <w:rFonts w:ascii="Arial" w:eastAsia="Times New Roman" w:hAnsi="Arial" w:cs="Arial"/>
          <w:color w:val="FF0000"/>
          <w:sz w:val="24"/>
          <w:szCs w:val="24"/>
          <w:lang w:val="es-ES" w:eastAsia="es-ES"/>
        </w:rPr>
      </w:pPr>
    </w:p>
    <w:p w:rsidR="00512BB9" w:rsidRPr="00512BB9" w:rsidRDefault="001B6949" w:rsidP="00512BB9">
      <w:pPr>
        <w:tabs>
          <w:tab w:val="left" w:pos="1560"/>
        </w:tabs>
        <w:spacing w:after="0" w:line="276" w:lineRule="auto"/>
        <w:ind w:left="1560" w:hanging="85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_____es la altura de referencia para la determinación de la respuesta de ráfaga (figura 4.10.3),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267"/>
        </w:tabs>
        <w:spacing w:after="0" w:line="276" w:lineRule="auto"/>
        <w:ind w:left="1267" w:hanging="543"/>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____es el factor de respuesta de fondo, adimensional, calculado con la ecuación 4.10.17,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448"/>
        </w:tabs>
        <w:spacing w:after="0" w:line="276" w:lineRule="auto"/>
        <w:ind w:left="1267" w:hanging="558"/>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 xml:space="preserve"> R</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oMath>
      <w:r w:rsidR="00512BB9" w:rsidRPr="00512BB9">
        <w:rPr>
          <w:rFonts w:ascii="Arial" w:eastAsia="Times New Roman" w:hAnsi="Arial" w:cs="Arial"/>
          <w:sz w:val="24"/>
          <w:szCs w:val="24"/>
          <w:lang w:val="es-ES" w:eastAsia="es-ES"/>
        </w:rPr>
        <w:t xml:space="preserve">___es el factor de respuesta en resonancia, adimensional, calculado con la ecuación 4.10.18. </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Las definiciones de los factores de respuesta de fondo,</w:t>
      </w:r>
      <m:oMath>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xml:space="preserve">, y resonancia, </w:t>
      </w:r>
      <m:oMath>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son equivalentes a las indicadas en el inciso 4.10.4</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respuesta de fondo,</w:t>
      </w:r>
      <m:oMath>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oMath>
      <w:r w:rsidRPr="00512BB9">
        <w:rPr>
          <w:rFonts w:ascii="Arial" w:eastAsia="Times New Roman" w:hAnsi="Arial" w:cs="Arial"/>
          <w:sz w:val="24"/>
          <w:szCs w:val="24"/>
          <w:lang w:val="es-ES" w:eastAsia="es-ES"/>
        </w:rPr>
        <w:t>, adimensional se calcula con la 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B</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r>
              <w:rPr>
                <w:rFonts w:ascii="Cambria Math" w:eastAsia="Times New Roman" w:hAnsi="Cambria Math" w:cs="Arial"/>
                <w:sz w:val="24"/>
                <w:szCs w:val="24"/>
                <w:lang w:val="es-ES" w:eastAsia="es-ES"/>
              </w:rPr>
              <m:t>1+</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3</m:t>
                </m:r>
              </m:num>
              <m:den>
                <m:r>
                  <w:rPr>
                    <w:rFonts w:ascii="Cambria Math" w:eastAsia="Times New Roman" w:hAnsi="Cambria Math" w:cs="Arial"/>
                    <w:sz w:val="24"/>
                    <w:szCs w:val="24"/>
                    <w:lang w:val="es-ES" w:eastAsia="es-ES"/>
                  </w:rPr>
                  <m:t>2</m:t>
                </m:r>
              </m:den>
            </m:f>
            <m:rad>
              <m:radPr>
                <m:degHide m:val="1"/>
                <m:ctrlPr>
                  <w:rPr>
                    <w:rFonts w:ascii="Cambria Math" w:eastAsia="Times New Roman" w:hAnsi="Cambria Math" w:cs="Arial"/>
                    <w:i/>
                    <w:sz w:val="24"/>
                    <w:szCs w:val="24"/>
                    <w:lang w:val="es-ES" w:eastAsia="es-ES"/>
                  </w:rPr>
                </m:ctrlPr>
              </m:radPr>
              <m:deg/>
              <m:e>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m:rPr>
                                <m:sty m:val="p"/>
                              </m:rPr>
                              <w:rPr>
                                <w:rFonts w:ascii="Cambria Math" w:eastAsia="Times New Roman" w:hAnsi="Cambria Math" w:cs="Arial"/>
                                <w:sz w:val="24"/>
                                <w:szCs w:val="24"/>
                                <w:lang w:val="es-ES" w:eastAsia="es-ES"/>
                              </w:rPr>
                              <m:t>b</m:t>
                            </m:r>
                          </m:num>
                          <m:den>
                            <m:r>
                              <w:rPr>
                                <w:rFonts w:ascii="Cambria Math" w:eastAsia="Times New Roman" w:hAnsi="Cambria Math" w:cs="Arial"/>
                                <w:sz w:val="24"/>
                                <w:szCs w:val="24"/>
                                <w:lang w:val="es-ES" w:eastAsia="es-ES"/>
                              </w:rPr>
                              <m:t>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m:rPr>
                                <m:sty m:val="p"/>
                              </m:rPr>
                              <w:rPr>
                                <w:rFonts w:ascii="Cambria Math" w:eastAsia="Times New Roman" w:hAnsi="Cambria Math" w:cs="Arial"/>
                                <w:sz w:val="24"/>
                                <w:szCs w:val="24"/>
                                <w:lang w:val="es-ES" w:eastAsia="es-ES"/>
                              </w:rPr>
                              <m:t>H</m:t>
                            </m:r>
                          </m:num>
                          <m:den>
                            <m:r>
                              <w:rPr>
                                <w:rFonts w:ascii="Cambria Math" w:eastAsia="Times New Roman" w:hAnsi="Cambria Math" w:cs="Arial"/>
                                <w:sz w:val="24"/>
                                <w:szCs w:val="24"/>
                                <w:lang w:val="es-ES" w:eastAsia="es-ES"/>
                              </w:rPr>
                              <m:t>L(</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f>
                          <m:fPr>
                            <m:ctrlPr>
                              <w:rPr>
                                <w:rFonts w:ascii="Cambria Math" w:eastAsia="Times New Roman" w:hAnsi="Cambria Math" w:cs="Arial"/>
                                <w:i/>
                                <w:sz w:val="24"/>
                                <w:szCs w:val="24"/>
                                <w:lang w:val="es-ES" w:eastAsia="es-ES"/>
                              </w:rPr>
                            </m:ctrlPr>
                          </m:fPr>
                          <m:num>
                            <m:r>
                              <m:rPr>
                                <m:sty m:val="p"/>
                              </m:rPr>
                              <w:rPr>
                                <w:rFonts w:ascii="Cambria Math" w:eastAsia="Times New Roman" w:hAnsi="Cambria Math" w:cs="Arial"/>
                                <w:sz w:val="24"/>
                                <w:szCs w:val="24"/>
                                <w:lang w:val="es-ES" w:eastAsia="es-ES"/>
                              </w:rPr>
                              <m:t>bH</m:t>
                            </m:r>
                          </m:num>
                          <m:den>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L</m:t>
                                </m:r>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sup>
                    <m:r>
                      <w:rPr>
                        <w:rFonts w:ascii="Cambria Math" w:eastAsia="Times New Roman" w:hAnsi="Cambria Math" w:cs="Arial"/>
                        <w:sz w:val="24"/>
                        <w:szCs w:val="24"/>
                        <w:lang w:val="es-ES" w:eastAsia="es-ES"/>
                      </w:rPr>
                      <m:t>2</m:t>
                    </m:r>
                  </m:sup>
                </m:sSup>
              </m:e>
            </m:rad>
          </m:den>
        </m:f>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 xml:space="preserve">                (4.10.17)</w:t>
      </w:r>
    </w:p>
    <w:p w:rsidR="00512BB9" w:rsidRPr="00512BB9" w:rsidRDefault="00512BB9" w:rsidP="00512BB9">
      <w:pPr>
        <w:tabs>
          <w:tab w:val="left" w:pos="724"/>
          <w:tab w:val="left" w:pos="1452"/>
        </w:tabs>
        <w:spacing w:after="0" w:line="276" w:lineRule="auto"/>
        <w:ind w:left="709"/>
        <w:jc w:val="both"/>
        <w:rPr>
          <w:rFonts w:ascii="Arial" w:eastAsia="Times New Roman" w:hAnsi="Arial" w:cs="Arial"/>
          <w:sz w:val="24"/>
          <w:szCs w:val="24"/>
          <w:lang w:val="es-ES" w:eastAsia="es-ES"/>
        </w:rPr>
      </w:pPr>
    </w:p>
    <w:p w:rsidR="002242C0" w:rsidRDefault="00512BB9"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lastRenderedPageBreak/>
        <w:t xml:space="preserve"> </w:t>
      </w:r>
    </w:p>
    <w:p w:rsidR="002242C0" w:rsidRDefault="002242C0"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1086"/>
          <w:tab w:val="left" w:pos="1418"/>
        </w:tabs>
        <w:spacing w:after="0" w:line="276" w:lineRule="auto"/>
        <w:ind w:left="1418" w:hanging="709"/>
        <w:jc w:val="both"/>
        <w:rPr>
          <w:rFonts w:ascii="Arial" w:eastAsia="Times New Roman" w:hAnsi="Arial" w:cs="Arial"/>
          <w:sz w:val="24"/>
          <w:szCs w:val="24"/>
          <w:lang w:val="es-ES" w:eastAsia="es-ES"/>
        </w:rPr>
      </w:pPr>
      <m:oMath>
        <m:r>
          <m:rPr>
            <m:sty m:val="p"/>
          </m:rPr>
          <w:rPr>
            <w:rFonts w:ascii="Cambria Math" w:eastAsia="Times New Roman" w:hAnsi="Cambria Math" w:cs="Arial"/>
            <w:sz w:val="24"/>
            <w:szCs w:val="24"/>
            <w:lang w:val="es-ES" w:eastAsia="es-ES"/>
          </w:rPr>
          <m:t>b</m:t>
        </m:r>
      </m:oMath>
      <w:r w:rsidRPr="00512BB9">
        <w:rPr>
          <w:rFonts w:ascii="Arial" w:eastAsia="Times New Roman" w:hAnsi="Arial" w:cs="Arial"/>
          <w:sz w:val="24"/>
          <w:szCs w:val="24"/>
          <w:lang w:val="es-ES" w:eastAsia="es-ES"/>
        </w:rPr>
        <w:t xml:space="preserve">  ___ es el diámetro promedio de la sección trasversal de la estructura cilíndrica, en m.</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6341"/>
        </w:tabs>
        <w:spacing w:after="0" w:line="276" w:lineRule="auto"/>
        <w:ind w:left="709"/>
        <w:jc w:val="both"/>
        <w:rPr>
          <w:rFonts w:ascii="Arial" w:eastAsia="Times New Roman" w:hAnsi="Arial" w:cs="Arial"/>
          <w:sz w:val="24"/>
          <w:szCs w:val="24"/>
          <w:lang w:val="es-ES" w:eastAsia="es-ES"/>
        </w:rPr>
      </w:pPr>
      <m:oMath>
        <m:r>
          <m:rPr>
            <m:sty m:val="p"/>
          </m:rPr>
          <w:rPr>
            <w:rFonts w:ascii="Cambria Math" w:eastAsia="Times New Roman" w:hAnsi="Cambria Math" w:cs="Arial"/>
            <w:sz w:val="24"/>
            <w:szCs w:val="24"/>
            <w:lang w:val="es-ES" w:eastAsia="es-ES"/>
          </w:rPr>
          <m:t>H</m:t>
        </m:r>
      </m:oMath>
      <w:r w:rsidRPr="00512BB9">
        <w:rPr>
          <w:rFonts w:ascii="Arial" w:eastAsia="Times New Roman" w:hAnsi="Arial" w:cs="Arial"/>
          <w:sz w:val="24"/>
          <w:szCs w:val="24"/>
          <w:lang w:val="es-ES" w:eastAsia="es-ES"/>
        </w:rPr>
        <w:t xml:space="preserve"> ___ es la altura total de la estructura, en m, y</w:t>
      </w:r>
    </w:p>
    <w:p w:rsidR="00512BB9" w:rsidRPr="00512BB9" w:rsidRDefault="00512BB9" w:rsidP="00512BB9">
      <w:pPr>
        <w:tabs>
          <w:tab w:val="left" w:pos="724"/>
          <w:tab w:val="left" w:pos="6341"/>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1276"/>
        </w:tabs>
        <w:spacing w:after="0" w:line="276" w:lineRule="auto"/>
        <w:ind w:left="1418" w:hanging="709"/>
        <w:jc w:val="both"/>
        <w:rPr>
          <w:rFonts w:ascii="Arial" w:eastAsia="Times New Roman" w:hAnsi="Arial" w:cs="Arial"/>
          <w:sz w:val="24"/>
          <w:szCs w:val="24"/>
          <w:lang w:val="es-ES" w:eastAsia="es-ES"/>
        </w:rPr>
      </w:pPr>
      <m:oMath>
        <m:r>
          <m:rPr>
            <m:sty m:val="p"/>
          </m:rPr>
          <w:rPr>
            <w:rFonts w:ascii="Cambria Math" w:eastAsia="Times New Roman" w:hAnsi="Cambria Math" w:cs="Arial"/>
            <w:sz w:val="24"/>
            <w:szCs w:val="24"/>
            <w:lang w:val="es-ES" w:eastAsia="es-ES"/>
          </w:rPr>
          <m:t>L</m:t>
        </m:r>
      </m:oMath>
      <w:r w:rsidRPr="00512BB9">
        <w:rPr>
          <w:rFonts w:ascii="Arial" w:eastAsia="Times New Roman" w:hAnsi="Arial" w:cs="Arial"/>
          <w:sz w:val="24"/>
          <w:szCs w:val="24"/>
          <w:lang w:val="es-ES" w:eastAsia="es-ES"/>
        </w:rPr>
        <w:t xml:space="preserve">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___es la longitud de la escala de turbulencia, en m, evaluada a la altura de referencia, </w:t>
      </w: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Pr="00512BB9">
        <w:rPr>
          <w:rFonts w:ascii="Arial" w:eastAsia="Times New Roman" w:hAnsi="Arial" w:cs="Arial"/>
          <w:sz w:val="24"/>
          <w:szCs w:val="24"/>
          <w:lang w:val="es-ES" w:eastAsia="es-ES"/>
        </w:rPr>
        <w:t>, y calculada con la ecuación 4.10.8.</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Cuando la estructura cilíndrica sea hueca, el diámetro se tomará como el diámetro exterior de la selección trasversal. </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respuesta en resonancia,</w:t>
      </w:r>
      <m:oMath>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oMath>
      <w:r w:rsidRPr="00512BB9">
        <w:rPr>
          <w:rFonts w:ascii="Arial" w:eastAsia="Times New Roman" w:hAnsi="Arial" w:cs="Arial"/>
          <w:sz w:val="24"/>
          <w:szCs w:val="24"/>
          <w:lang w:val="es-ES" w:eastAsia="es-ES"/>
        </w:rPr>
        <w:t xml:space="preserve"> adimensional, se determina con la ecuación:</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R</m:t>
                </m:r>
              </m:e>
              <m:sub>
                <m:r>
                  <w:rPr>
                    <w:rFonts w:ascii="Cambria Math" w:eastAsia="Times New Roman" w:hAnsi="Cambria Math" w:cs="Arial"/>
                    <w:sz w:val="24"/>
                    <w:szCs w:val="24"/>
                    <w:lang w:val="es-ES" w:eastAsia="es-ES"/>
                  </w:rPr>
                  <m:t>c</m:t>
                </m:r>
              </m:sub>
            </m:sSub>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π</m:t>
            </m:r>
          </m:num>
          <m:den>
            <m:r>
              <w:rPr>
                <w:rFonts w:ascii="Cambria Math" w:eastAsia="Times New Roman" w:hAnsi="Cambria Math" w:cs="Arial"/>
                <w:sz w:val="24"/>
                <w:szCs w:val="24"/>
                <w:lang w:val="es-ES" w:eastAsia="es-ES"/>
              </w:rPr>
              <m:t>4</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t,x</m:t>
                </m:r>
              </m:sub>
            </m:sSub>
          </m:den>
        </m:f>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L</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sc</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e>
        </m:d>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(4.10.18)</w:t>
      </w:r>
    </w:p>
    <w:p w:rsidR="00512BB9" w:rsidRPr="00512BB9" w:rsidRDefault="00512BB9" w:rsidP="00512BB9">
      <w:pPr>
        <w:tabs>
          <w:tab w:val="left" w:pos="724"/>
          <w:tab w:val="left" w:pos="1452"/>
        </w:tabs>
        <w:spacing w:after="0" w:line="276" w:lineRule="auto"/>
        <w:ind w:left="709"/>
        <w:jc w:val="both"/>
        <w:rPr>
          <w:rFonts w:ascii="Arial" w:eastAsia="Times New Roman" w:hAnsi="Arial" w:cs="Arial"/>
          <w:sz w:val="24"/>
          <w:szCs w:val="24"/>
          <w:lang w:val="es-ES" w:eastAsia="es-ES"/>
        </w:rPr>
      </w:pPr>
    </w:p>
    <w:p w:rsidR="002242C0" w:rsidRDefault="002242C0"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p>
    <w:p w:rsidR="002242C0" w:rsidRDefault="002242C0"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p>
    <w:p w:rsidR="00512BB9" w:rsidRPr="00512BB9" w:rsidRDefault="00512BB9"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r w:rsidRPr="00512BB9">
        <w:rPr>
          <w:rFonts w:ascii="Arial" w:eastAsia="Times New Roman" w:hAnsi="Arial" w:cs="Arial"/>
          <w:b/>
          <w:sz w:val="24"/>
          <w:szCs w:val="24"/>
          <w:lang w:val="es-ES" w:eastAsia="es-ES"/>
        </w:rPr>
        <w:t>En donde:</w:t>
      </w:r>
    </w:p>
    <w:p w:rsidR="00512BB9" w:rsidRPr="00512BB9" w:rsidRDefault="00512BB9" w:rsidP="00512BB9">
      <w:pPr>
        <w:tabs>
          <w:tab w:val="left" w:pos="724"/>
          <w:tab w:val="left" w:pos="1452"/>
        </w:tabs>
        <w:spacing w:after="0" w:line="276" w:lineRule="auto"/>
        <w:ind w:left="709"/>
        <w:jc w:val="both"/>
        <w:rPr>
          <w:rFonts w:ascii="Arial" w:eastAsia="Times New Roman" w:hAnsi="Arial" w:cs="Arial"/>
          <w:b/>
          <w:sz w:val="24"/>
          <w:szCs w:val="24"/>
          <w:lang w:val="es-ES" w:eastAsia="es-ES"/>
        </w:rPr>
      </w:pPr>
    </w:p>
    <w:p w:rsidR="00512BB9" w:rsidRPr="00512BB9" w:rsidRDefault="001B6949" w:rsidP="00512BB9">
      <w:pPr>
        <w:tabs>
          <w:tab w:val="left" w:pos="1843"/>
        </w:tabs>
        <w:spacing w:after="0" w:line="276" w:lineRule="auto"/>
        <w:ind w:left="1985" w:hanging="1276"/>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t,x</m:t>
            </m:r>
          </m:sub>
        </m:sSub>
      </m:oMath>
      <w:r w:rsidR="00512BB9" w:rsidRPr="00512BB9">
        <w:rPr>
          <w:rFonts w:ascii="Arial" w:eastAsia="Times New Roman" w:hAnsi="Arial" w:cs="Arial"/>
          <w:sz w:val="24"/>
          <w:szCs w:val="24"/>
          <w:lang w:val="es-ES" w:eastAsia="es-ES"/>
        </w:rPr>
        <w:t>________ es la relación de amortiguamiento total, adimensional, calculada con la ecuación 4.10.13</w:t>
      </w:r>
    </w:p>
    <w:p w:rsidR="00512BB9" w:rsidRPr="00512BB9" w:rsidRDefault="00512BB9" w:rsidP="00512BB9">
      <w:pPr>
        <w:tabs>
          <w:tab w:val="left" w:pos="724"/>
          <w:tab w:val="left" w:pos="3966"/>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991"/>
        </w:tabs>
        <w:spacing w:after="0" w:line="276" w:lineRule="auto"/>
        <w:ind w:left="2127" w:hanging="141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S</m:t>
            </m:r>
          </m:e>
          <m:sub>
            <m:r>
              <w:rPr>
                <w:rFonts w:ascii="Cambria Math" w:eastAsia="Times New Roman" w:hAnsi="Cambria Math" w:cs="Arial"/>
                <w:sz w:val="24"/>
                <w:szCs w:val="24"/>
                <w:lang w:val="es-ES" w:eastAsia="es-ES"/>
              </w:rPr>
              <m:t>L</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___ es la densidad de potencia espectral, adimensional, calculada con la ecuación   4.10.10, y</w:t>
      </w:r>
    </w:p>
    <w:p w:rsidR="00512BB9" w:rsidRPr="00512BB9" w:rsidRDefault="00512BB9" w:rsidP="00512BB9">
      <w:pPr>
        <w:tabs>
          <w:tab w:val="left" w:pos="2127"/>
          <w:tab w:val="left" w:pos="434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905"/>
        </w:tabs>
        <w:spacing w:after="0" w:line="276" w:lineRule="auto"/>
        <w:ind w:left="2127" w:hanging="1418"/>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sc</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____es el factor de reducción de tamaño, adimensional, calculado con la ecuación 4.10.19</w:t>
      </w:r>
    </w:p>
    <w:p w:rsid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2242C0"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2242C0"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2242C0"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2242C0"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2242C0"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2242C0" w:rsidRPr="00512BB9"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El factor de reducción de tamaño se calcula con:</w:t>
      </w:r>
    </w:p>
    <w:p w:rsidR="002242C0" w:rsidRPr="00512BB9" w:rsidRDefault="002242C0"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724"/>
        </w:tabs>
        <w:spacing w:after="0" w:line="276" w:lineRule="auto"/>
        <w:ind w:left="709"/>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K</m:t>
            </m:r>
          </m:e>
          <m:sub>
            <m:r>
              <w:rPr>
                <w:rFonts w:ascii="Cambria Math" w:eastAsia="Times New Roman" w:hAnsi="Cambria Math" w:cs="Arial"/>
                <w:sz w:val="24"/>
                <w:szCs w:val="24"/>
                <w:lang w:val="es-ES" w:eastAsia="es-ES"/>
              </w:rPr>
              <m:t>sc</m:t>
            </m:r>
          </m:sub>
        </m:sSub>
        <m:d>
          <m:dPr>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e>
        </m:d>
        <m:r>
          <w:rPr>
            <w:rFonts w:ascii="Cambria Math" w:eastAsia="Times New Roman" w:hAnsi="Cambria Math" w:cs="Arial"/>
            <w:sz w:val="24"/>
            <w:szCs w:val="24"/>
            <w:lang w:val="es-ES" w:eastAsia="es-ES"/>
          </w:rPr>
          <m:t>=</m:t>
        </m:r>
        <m:f>
          <m:fPr>
            <m:ctrlPr>
              <w:rPr>
                <w:rFonts w:ascii="Cambria Math" w:eastAsia="Times New Roman" w:hAnsi="Cambria Math" w:cs="Arial"/>
                <w:i/>
                <w:sz w:val="24"/>
                <w:szCs w:val="24"/>
                <w:lang w:val="es-ES" w:eastAsia="es-ES"/>
              </w:rPr>
            </m:ctrlPr>
          </m:fPr>
          <m:num>
            <m:r>
              <w:rPr>
                <w:rFonts w:ascii="Cambria Math" w:eastAsia="Times New Roman" w:hAnsi="Cambria Math" w:cs="Arial"/>
                <w:sz w:val="24"/>
                <w:szCs w:val="24"/>
                <w:lang w:val="es-ES" w:eastAsia="es-ES"/>
              </w:rPr>
              <m:t>1</m:t>
            </m:r>
          </m:num>
          <m:den>
            <m:r>
              <w:rPr>
                <w:rFonts w:ascii="Cambria Math" w:eastAsia="Times New Roman" w:hAnsi="Cambria Math" w:cs="Arial"/>
                <w:sz w:val="24"/>
                <w:szCs w:val="24"/>
                <w:lang w:val="es-ES" w:eastAsia="es-ES"/>
              </w:rPr>
              <m:t>1+</m:t>
            </m:r>
            <m:rad>
              <m:radPr>
                <m:degHide m:val="1"/>
                <m:ctrlPr>
                  <w:rPr>
                    <w:rFonts w:ascii="Cambria Math" w:eastAsia="Times New Roman" w:hAnsi="Cambria Math" w:cs="Arial"/>
                    <w:i/>
                    <w:sz w:val="24"/>
                    <w:szCs w:val="24"/>
                    <w:lang w:val="es-ES" w:eastAsia="es-ES"/>
                  </w:rPr>
                </m:ctrlPr>
              </m:radPr>
              <m:deg/>
              <m:e>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5.75</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sty m:val="p"/>
                                  </m:rPr>
                                  <w:rPr>
                                    <w:rFonts w:ascii="Cambria Math" w:eastAsia="Times New Roman" w:hAnsi="Cambria Math" w:cs="Arial"/>
                                    <w:sz w:val="24"/>
                                    <w:szCs w:val="24"/>
                                    <w:lang w:val="es-ES" w:eastAsia="es-ES"/>
                                  </w:rPr>
                                  <m:t>b</m:t>
                                </m:r>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3.19</m:t>
                        </m:r>
                        <m:f>
                          <m:fPr>
                            <m:ctrlPr>
                              <w:rPr>
                                <w:rFonts w:ascii="Cambria Math" w:eastAsia="Times New Roman" w:hAnsi="Cambria Math" w:cs="Arial"/>
                                <w:i/>
                                <w:sz w:val="24"/>
                                <w:szCs w:val="24"/>
                                <w:lang w:val="es-ES" w:eastAsia="es-ES"/>
                              </w:rPr>
                            </m:ctrlPr>
                          </m:fPr>
                          <m:num>
                            <m:sSub>
                              <m:sSubPr>
                                <m:ctrlPr>
                                  <w:rPr>
                                    <w:rFonts w:ascii="Cambria Math" w:eastAsia="Times New Roman" w:hAnsi="Cambria Math" w:cs="Arial"/>
                                    <w:i/>
                                    <w:sz w:val="24"/>
                                    <w:szCs w:val="24"/>
                                    <w:lang w:val="es-ES" w:eastAsia="es-ES"/>
                                  </w:rPr>
                                </m:ctrlPr>
                              </m:sSubPr>
                              <m:e>
                                <m:r>
                                  <m:rPr>
                                    <m:sty m:val="p"/>
                                  </m:rPr>
                                  <w:rPr>
                                    <w:rFonts w:ascii="Cambria Math" w:eastAsia="Times New Roman" w:hAnsi="Cambria Math" w:cs="Arial"/>
                                    <w:sz w:val="24"/>
                                    <w:szCs w:val="24"/>
                                    <w:lang w:val="es-ES" w:eastAsia="es-ES"/>
                                  </w:rPr>
                                  <m:t>H</m:t>
                                </m:r>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num>
                          <m:den>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den>
                        </m:f>
                      </m:e>
                    </m:d>
                  </m:e>
                  <m:sup>
                    <m:r>
                      <w:rPr>
                        <w:rFonts w:ascii="Cambria Math" w:eastAsia="Times New Roman" w:hAnsi="Cambria Math" w:cs="Arial"/>
                        <w:sz w:val="24"/>
                        <w:szCs w:val="24"/>
                        <w:lang w:val="es-ES" w:eastAsia="es-ES"/>
                      </w:rPr>
                      <m:t>2</m:t>
                    </m:r>
                  </m:sup>
                </m:sSup>
                <m:r>
                  <w:rPr>
                    <w:rFonts w:ascii="Cambria Math" w:eastAsia="Times New Roman" w:hAnsi="Cambria Math" w:cs="Arial"/>
                    <w:sz w:val="24"/>
                    <w:szCs w:val="24"/>
                    <w:lang w:val="es-ES" w:eastAsia="es-ES"/>
                  </w:rPr>
                  <m:t xml:space="preserve">+ </m:t>
                </m:r>
                <m:sSup>
                  <m:sSupPr>
                    <m:ctrlPr>
                      <w:rPr>
                        <w:rFonts w:ascii="Cambria Math" w:eastAsia="Times New Roman" w:hAnsi="Cambria Math" w:cs="Arial"/>
                        <w:i/>
                        <w:sz w:val="24"/>
                        <w:szCs w:val="24"/>
                        <w:lang w:val="es-ES" w:eastAsia="es-ES"/>
                      </w:rPr>
                    </m:ctrlPr>
                  </m:sSupPr>
                  <m:e>
                    <m:d>
                      <m:dPr>
                        <m:ctrlPr>
                          <w:rPr>
                            <w:rFonts w:ascii="Cambria Math" w:eastAsia="Times New Roman" w:hAnsi="Cambria Math" w:cs="Arial"/>
                            <w:i/>
                            <w:sz w:val="24"/>
                            <w:szCs w:val="24"/>
                            <w:lang w:val="es-ES" w:eastAsia="es-ES"/>
                          </w:rPr>
                        </m:ctrlPr>
                      </m:dPr>
                      <m:e>
                        <m:r>
                          <w:rPr>
                            <w:rFonts w:ascii="Cambria Math" w:eastAsia="Times New Roman" w:hAnsi="Cambria Math" w:cs="Arial"/>
                            <w:sz w:val="24"/>
                            <w:szCs w:val="24"/>
                            <w:lang w:val="es-ES" w:eastAsia="es-ES"/>
                          </w:rPr>
                          <m:t>11.69</m:t>
                        </m:r>
                        <m:f>
                          <m:fPr>
                            <m:ctrlPr>
                              <w:rPr>
                                <w:rFonts w:ascii="Cambria Math" w:eastAsia="Times New Roman" w:hAnsi="Cambria Math" w:cs="Arial"/>
                                <w:i/>
                                <w:sz w:val="24"/>
                                <w:szCs w:val="24"/>
                                <w:lang w:val="es-ES" w:eastAsia="es-ES"/>
                              </w:rPr>
                            </m:ctrlPr>
                          </m:fPr>
                          <m:num>
                            <m:sSup>
                              <m:sSupPr>
                                <m:ctrlPr>
                                  <w:rPr>
                                    <w:rFonts w:ascii="Cambria Math" w:eastAsia="Times New Roman" w:hAnsi="Cambria Math" w:cs="Arial"/>
                                    <w:i/>
                                    <w:sz w:val="24"/>
                                    <w:szCs w:val="24"/>
                                    <w:lang w:val="es-ES" w:eastAsia="es-ES"/>
                                  </w:rPr>
                                </m:ctrlPr>
                              </m:sSup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e>
                              <m:sup>
                                <m:r>
                                  <w:rPr>
                                    <w:rFonts w:ascii="Cambria Math" w:eastAsia="Times New Roman" w:hAnsi="Cambria Math" w:cs="Arial"/>
                                    <w:sz w:val="24"/>
                                    <w:szCs w:val="24"/>
                                    <w:lang w:val="es-ES" w:eastAsia="es-ES"/>
                                  </w:rPr>
                                  <m:t>2</m:t>
                                </m:r>
                              </m:sup>
                            </m:sSup>
                            <m:r>
                              <m:rPr>
                                <m:sty m:val="p"/>
                              </m:rPr>
                              <w:rPr>
                                <w:rFonts w:ascii="Cambria Math" w:eastAsia="Times New Roman" w:hAnsi="Cambria Math" w:cs="Arial"/>
                                <w:sz w:val="24"/>
                                <w:szCs w:val="24"/>
                                <w:lang w:val="es-ES" w:eastAsia="es-ES"/>
                              </w:rPr>
                              <m:t xml:space="preserve">  bH</m:t>
                            </m:r>
                          </m:num>
                          <m:den>
                            <m:sSup>
                              <m:sSupPr>
                                <m:ctrlPr>
                                  <w:rPr>
                                    <w:rFonts w:ascii="Cambria Math" w:eastAsia="Times New Roman" w:hAnsi="Cambria Math" w:cs="Arial"/>
                                    <w:i/>
                                    <w:sz w:val="24"/>
                                    <w:szCs w:val="24"/>
                                    <w:lang w:val="es-ES" w:eastAsia="es-ES"/>
                                  </w:rPr>
                                </m:ctrlPr>
                              </m:sSupPr>
                              <m:e>
                                <m:d>
                                  <m:dPr>
                                    <m:begChr m:val="["/>
                                    <m:endChr m:val="]"/>
                                    <m:ctrlPr>
                                      <w:rPr>
                                        <w:rFonts w:ascii="Cambria Math" w:eastAsia="Times New Roman" w:hAnsi="Cambria Math" w:cs="Arial"/>
                                        <w:i/>
                                        <w:sz w:val="24"/>
                                        <w:szCs w:val="24"/>
                                        <w:lang w:val="es-ES" w:eastAsia="es-ES"/>
                                      </w:rPr>
                                    </m:ctrlPr>
                                  </m:dPr>
                                  <m:e>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V'</m:t>
                                        </m:r>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e>
                                </m:d>
                              </m:e>
                              <m:sup>
                                <m:r>
                                  <w:rPr>
                                    <w:rFonts w:ascii="Cambria Math" w:eastAsia="Times New Roman" w:hAnsi="Cambria Math" w:cs="Arial"/>
                                    <w:sz w:val="24"/>
                                    <w:szCs w:val="24"/>
                                    <w:lang w:val="es-ES" w:eastAsia="es-ES"/>
                                  </w:rPr>
                                  <m:t>2</m:t>
                                </m:r>
                              </m:sup>
                            </m:sSup>
                          </m:den>
                        </m:f>
                      </m:e>
                    </m:d>
                  </m:e>
                  <m:sup>
                    <m:r>
                      <w:rPr>
                        <w:rFonts w:ascii="Cambria Math" w:eastAsia="Times New Roman" w:hAnsi="Cambria Math" w:cs="Arial"/>
                        <w:sz w:val="24"/>
                        <w:szCs w:val="24"/>
                        <w:lang w:val="es-ES" w:eastAsia="es-ES"/>
                      </w:rPr>
                      <m:t>2</m:t>
                    </m:r>
                  </m:sup>
                </m:sSup>
              </m:e>
            </m:rad>
          </m:den>
        </m:f>
      </m:oMath>
      <w:r w:rsidR="00512BB9" w:rsidRPr="00512BB9">
        <w:rPr>
          <w:rFonts w:ascii="Arial" w:eastAsia="Times New Roman" w:hAnsi="Arial" w:cs="Arial"/>
          <w:sz w:val="24"/>
          <w:szCs w:val="24"/>
          <w:lang w:val="es-ES" w:eastAsia="es-ES"/>
        </w:rPr>
        <w:t xml:space="preserve">            </w:t>
      </w:r>
      <w:r w:rsidR="00512BB9" w:rsidRPr="00512BB9">
        <w:rPr>
          <w:rFonts w:ascii="Arial" w:eastAsia="Times New Roman" w:hAnsi="Arial" w:cs="Arial"/>
          <w:b/>
          <w:sz w:val="24"/>
          <w:szCs w:val="24"/>
          <w:lang w:val="es-ES" w:eastAsia="es-ES"/>
        </w:rPr>
        <w:t>(4.10.19)</w:t>
      </w:r>
    </w:p>
    <w:p w:rsidR="00512BB9" w:rsidRPr="00512BB9" w:rsidRDefault="00512BB9" w:rsidP="00512BB9">
      <w:pPr>
        <w:tabs>
          <w:tab w:val="left" w:pos="724"/>
          <w:tab w:val="left" w:pos="1452"/>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            </w:t>
      </w:r>
    </w:p>
    <w:p w:rsidR="006B3DD4" w:rsidRDefault="00512BB9" w:rsidP="00512BB9">
      <w:pPr>
        <w:tabs>
          <w:tab w:val="left" w:pos="724"/>
          <w:tab w:val="left" w:pos="1452"/>
        </w:tabs>
        <w:spacing w:after="0" w:line="276" w:lineRule="auto"/>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ab/>
      </w:r>
    </w:p>
    <w:p w:rsidR="00512BB9" w:rsidRDefault="006B3DD4" w:rsidP="00512BB9">
      <w:pPr>
        <w:tabs>
          <w:tab w:val="left" w:pos="724"/>
          <w:tab w:val="left" w:pos="1452"/>
        </w:tabs>
        <w:spacing w:after="0" w:line="276" w:lineRule="auto"/>
        <w:jc w:val="both"/>
        <w:rPr>
          <w:rFonts w:ascii="Arial" w:eastAsia="Times New Roman" w:hAnsi="Arial" w:cs="Arial"/>
          <w:b/>
          <w:sz w:val="24"/>
          <w:szCs w:val="24"/>
          <w:lang w:val="es-ES" w:eastAsia="es-ES"/>
        </w:rPr>
      </w:pPr>
      <w:r>
        <w:rPr>
          <w:rFonts w:ascii="Arial" w:eastAsia="Times New Roman" w:hAnsi="Arial" w:cs="Arial"/>
          <w:sz w:val="24"/>
          <w:szCs w:val="24"/>
          <w:lang w:val="es-ES" w:eastAsia="es-ES"/>
        </w:rPr>
        <w:tab/>
      </w:r>
      <w:r w:rsidR="00512BB9" w:rsidRPr="00512BB9">
        <w:rPr>
          <w:rFonts w:ascii="Arial" w:eastAsia="Times New Roman" w:hAnsi="Arial" w:cs="Arial"/>
          <w:b/>
          <w:sz w:val="24"/>
          <w:szCs w:val="24"/>
          <w:lang w:val="es-ES" w:eastAsia="es-ES"/>
        </w:rPr>
        <w:t xml:space="preserve"> En donde:</w:t>
      </w:r>
    </w:p>
    <w:p w:rsidR="002242C0" w:rsidRPr="00512BB9" w:rsidRDefault="002242C0" w:rsidP="00512BB9">
      <w:pPr>
        <w:tabs>
          <w:tab w:val="left" w:pos="724"/>
          <w:tab w:val="left" w:pos="1452"/>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724"/>
          <w:tab w:val="left" w:pos="1452"/>
        </w:tabs>
        <w:spacing w:after="0" w:line="276" w:lineRule="auto"/>
        <w:jc w:val="both"/>
        <w:rPr>
          <w:rFonts w:ascii="Arial" w:eastAsia="Times New Roman" w:hAnsi="Arial" w:cs="Arial"/>
          <w:b/>
          <w:sz w:val="24"/>
          <w:szCs w:val="24"/>
          <w:lang w:val="es-ES" w:eastAsia="es-ES"/>
        </w:rPr>
      </w:pPr>
    </w:p>
    <w:p w:rsidR="00512BB9" w:rsidRPr="00512BB9" w:rsidRDefault="00512BB9" w:rsidP="00512BB9">
      <w:pPr>
        <w:tabs>
          <w:tab w:val="left" w:pos="724"/>
          <w:tab w:val="left" w:pos="6341"/>
        </w:tabs>
        <w:spacing w:after="0" w:line="276" w:lineRule="auto"/>
        <w:ind w:left="709"/>
        <w:jc w:val="both"/>
        <w:rPr>
          <w:rFonts w:ascii="Arial" w:eastAsia="Times New Roman" w:hAnsi="Arial" w:cs="Arial"/>
          <w:sz w:val="24"/>
          <w:szCs w:val="24"/>
          <w:lang w:val="es-ES" w:eastAsia="es-ES"/>
        </w:rPr>
      </w:pPr>
      <m:oMath>
        <m:r>
          <m:rPr>
            <m:sty m:val="p"/>
          </m:rPr>
          <w:rPr>
            <w:rFonts w:ascii="Cambria Math" w:eastAsia="Times New Roman" w:hAnsi="Cambria Math" w:cs="Arial"/>
            <w:sz w:val="24"/>
            <w:szCs w:val="24"/>
            <w:lang w:val="es-ES" w:eastAsia="es-ES"/>
          </w:rPr>
          <m:t>H</m:t>
        </m:r>
      </m:oMath>
      <w:r w:rsidRPr="00512BB9">
        <w:rPr>
          <w:rFonts w:ascii="Arial" w:eastAsia="Times New Roman" w:hAnsi="Arial" w:cs="Arial"/>
          <w:sz w:val="24"/>
          <w:szCs w:val="24"/>
          <w:lang w:val="es-ES" w:eastAsia="es-ES"/>
        </w:rPr>
        <w:t xml:space="preserve"> ___       es la altura total de la estructura, en m,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512BB9" w:rsidP="00512BB9">
      <w:pPr>
        <w:tabs>
          <w:tab w:val="left" w:pos="724"/>
          <w:tab w:val="left" w:pos="949"/>
        </w:tabs>
        <w:spacing w:after="0" w:line="276" w:lineRule="auto"/>
        <w:ind w:left="709"/>
        <w:jc w:val="both"/>
        <w:rPr>
          <w:rFonts w:ascii="Arial" w:eastAsia="Times New Roman" w:hAnsi="Arial" w:cs="Arial"/>
          <w:b/>
          <w:sz w:val="24"/>
          <w:szCs w:val="24"/>
          <w:lang w:val="es-ES" w:eastAsia="es-ES"/>
        </w:rPr>
      </w:pPr>
    </w:p>
    <w:p w:rsidR="00512BB9" w:rsidRPr="00512BB9" w:rsidRDefault="001B6949" w:rsidP="00512BB9">
      <w:pPr>
        <w:spacing w:after="0" w:line="276" w:lineRule="auto"/>
        <w:ind w:left="1810" w:hanging="1101"/>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n</m:t>
            </m:r>
          </m:e>
          <m:sub>
            <m:r>
              <w:rPr>
                <w:rFonts w:ascii="Cambria Math" w:eastAsia="Times New Roman" w:hAnsi="Cambria Math" w:cs="Arial"/>
                <w:sz w:val="24"/>
                <w:szCs w:val="24"/>
                <w:lang w:val="es-ES" w:eastAsia="es-ES"/>
              </w:rPr>
              <m:t>1,x</m:t>
            </m:r>
          </m:sub>
        </m:sSub>
      </m:oMath>
      <w:r w:rsidR="00512BB9" w:rsidRPr="00512BB9">
        <w:rPr>
          <w:rFonts w:ascii="Arial" w:eastAsia="Times New Roman" w:hAnsi="Arial" w:cs="Arial"/>
          <w:color w:val="000000"/>
          <w:sz w:val="24"/>
          <w:szCs w:val="24"/>
          <w:lang w:val="es-ES" w:eastAsia="es-ES"/>
        </w:rPr>
        <w:t>___</w:t>
      </w:r>
      <w:r w:rsidR="00512BB9" w:rsidRPr="00512BB9">
        <w:rPr>
          <w:rFonts w:ascii="Arial" w:eastAsia="Times New Roman" w:hAnsi="Arial" w:cs="Arial"/>
          <w:sz w:val="24"/>
          <w:szCs w:val="24"/>
          <w:lang w:val="es-ES" w:eastAsia="es-ES"/>
        </w:rPr>
        <w:t xml:space="preserve">    es la frecuencia fundamental del modo de vibrar en flexión de la estructura, en la dirección del viento, en Hz, y</w:t>
      </w: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p>
    <w:p w:rsidR="00512BB9" w:rsidRPr="00512BB9" w:rsidRDefault="001B6949" w:rsidP="00512BB9">
      <w:pPr>
        <w:tabs>
          <w:tab w:val="left" w:pos="1560"/>
        </w:tabs>
        <w:spacing w:after="0" w:line="276" w:lineRule="auto"/>
        <w:ind w:left="1701" w:hanging="992"/>
        <w:jc w:val="both"/>
        <w:rPr>
          <w:rFonts w:ascii="Arial" w:eastAsia="Times New Roman" w:hAnsi="Arial" w:cs="Arial"/>
          <w:sz w:val="24"/>
          <w:szCs w:val="24"/>
          <w:lang w:val="es-ES" w:eastAsia="es-ES"/>
        </w:rPr>
      </w:pPr>
      <m:oMath>
        <m:sSub>
          <m:sSubPr>
            <m:ctrlPr>
              <w:rPr>
                <w:rFonts w:ascii="Cambria Math" w:eastAsia="Times New Roman" w:hAnsi="Cambria Math" w:cs="Arial"/>
                <w:i/>
                <w:sz w:val="24"/>
                <w:szCs w:val="24"/>
                <w:lang w:val="es-ES" w:eastAsia="es-ES"/>
              </w:rPr>
            </m:ctrlPr>
          </m:sSubPr>
          <m:e>
            <m:sSup>
              <m:sSupPr>
                <m:ctrlPr>
                  <w:rPr>
                    <w:rFonts w:ascii="Cambria Math" w:eastAsia="Times New Roman" w:hAnsi="Cambria Math" w:cs="Arial"/>
                    <w:i/>
                    <w:sz w:val="24"/>
                    <w:szCs w:val="24"/>
                    <w:lang w:val="es-ES" w:eastAsia="es-ES"/>
                  </w:rPr>
                </m:ctrlPr>
              </m:sSupPr>
              <m:e>
                <m:r>
                  <w:rPr>
                    <w:rFonts w:ascii="Cambria Math" w:eastAsia="Times New Roman" w:hAnsi="Cambria Math" w:cs="Arial"/>
                    <w:sz w:val="24"/>
                    <w:szCs w:val="24"/>
                    <w:lang w:val="es-ES" w:eastAsia="es-ES"/>
                  </w:rPr>
                  <m:t>V</m:t>
                </m:r>
              </m:e>
              <m:sup>
                <m:r>
                  <w:rPr>
                    <w:rFonts w:ascii="Cambria Math" w:eastAsia="Times New Roman" w:hAnsi="Cambria Math" w:cs="Arial"/>
                    <w:sz w:val="24"/>
                    <w:szCs w:val="24"/>
                    <w:lang w:val="es-ES" w:eastAsia="es-ES"/>
                  </w:rPr>
                  <m:t>'</m:t>
                </m:r>
              </m:sup>
            </m:sSup>
          </m:e>
          <m:sub>
            <m:r>
              <w:rPr>
                <w:rFonts w:ascii="Cambria Math" w:eastAsia="Times New Roman" w:hAnsi="Cambria Math" w:cs="Arial"/>
                <w:sz w:val="24"/>
                <w:szCs w:val="24"/>
                <w:lang w:val="es-ES" w:eastAsia="es-ES"/>
              </w:rPr>
              <m:t>D</m:t>
            </m:r>
          </m:sub>
        </m:sSub>
        <m:r>
          <w:rPr>
            <w:rFonts w:ascii="Cambria Math" w:eastAsia="Times New Roman" w:hAnsi="Cambria Math" w:cs="Arial"/>
            <w:sz w:val="24"/>
            <w:szCs w:val="24"/>
            <w:lang w:val="es-ES" w:eastAsia="es-ES"/>
          </w:rPr>
          <m:t>(</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r>
          <w:rPr>
            <w:rFonts w:ascii="Cambria Math" w:eastAsia="Times New Roman" w:hAnsi="Cambria Math" w:cs="Arial"/>
            <w:sz w:val="24"/>
            <w:szCs w:val="24"/>
            <w:lang w:val="es-ES" w:eastAsia="es-ES"/>
          </w:rPr>
          <m:t>)</m:t>
        </m:r>
      </m:oMath>
      <w:r w:rsidR="00512BB9" w:rsidRPr="00512BB9">
        <w:rPr>
          <w:rFonts w:ascii="Arial" w:eastAsia="Times New Roman" w:hAnsi="Arial" w:cs="Arial"/>
          <w:sz w:val="24"/>
          <w:szCs w:val="24"/>
          <w:lang w:val="es-ES" w:eastAsia="es-ES"/>
        </w:rPr>
        <w:t xml:space="preserve"> __es la velocidad media, en m/s, según el inciso 4.10.2, evaluada a la altura de referencia,</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z</m:t>
            </m:r>
          </m:e>
          <m:sub>
            <m:r>
              <w:rPr>
                <w:rFonts w:ascii="Cambria Math" w:eastAsia="Times New Roman" w:hAnsi="Cambria Math" w:cs="Arial"/>
                <w:sz w:val="24"/>
                <w:szCs w:val="24"/>
                <w:lang w:val="es-ES" w:eastAsia="es-ES"/>
              </w:rPr>
              <m:t>s</m:t>
            </m:r>
          </m:sub>
        </m:sSub>
      </m:oMath>
      <w:r w:rsidR="00512BB9" w:rsidRPr="00512BB9">
        <w:rPr>
          <w:rFonts w:ascii="Arial" w:eastAsia="Times New Roman" w:hAnsi="Arial" w:cs="Arial"/>
          <w:sz w:val="24"/>
          <w:szCs w:val="24"/>
          <w:lang w:val="es-ES" w:eastAsia="es-ES"/>
        </w:rPr>
        <w:t>.</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 xml:space="preserve">El diámetro, </w:t>
      </w:r>
      <m:oMath>
        <m:r>
          <m:rPr>
            <m:sty m:val="p"/>
          </m:rPr>
          <w:rPr>
            <w:rFonts w:ascii="Cambria Math" w:eastAsia="Times New Roman" w:hAnsi="Cambria Math" w:cs="Arial"/>
            <w:sz w:val="24"/>
            <w:szCs w:val="24"/>
            <w:lang w:val="es-ES" w:eastAsia="es-ES"/>
          </w:rPr>
          <m:t>b</m:t>
        </m:r>
      </m:oMath>
      <w:r w:rsidRPr="00512BB9">
        <w:rPr>
          <w:rFonts w:ascii="Arial" w:eastAsia="Times New Roman" w:hAnsi="Arial" w:cs="Arial"/>
          <w:sz w:val="24"/>
          <w:szCs w:val="24"/>
          <w:lang w:val="es-ES" w:eastAsia="es-ES"/>
        </w:rPr>
        <w:t>, se define en la ecuación 4.10.17</w:t>
      </w:r>
    </w:p>
    <w:p w:rsidR="00512BB9" w:rsidRPr="00512BB9" w:rsidRDefault="00512BB9" w:rsidP="00512BB9">
      <w:pPr>
        <w:tabs>
          <w:tab w:val="left" w:pos="724"/>
        </w:tabs>
        <w:spacing w:after="0" w:line="276" w:lineRule="auto"/>
        <w:jc w:val="both"/>
        <w:rPr>
          <w:rFonts w:ascii="Arial" w:eastAsia="Times New Roman" w:hAnsi="Arial" w:cs="Arial"/>
          <w:sz w:val="24"/>
          <w:szCs w:val="24"/>
          <w:lang w:val="es-ES" w:eastAsia="es-ES"/>
        </w:rPr>
      </w:pPr>
    </w:p>
    <w:p w:rsidR="00512BB9" w:rsidRPr="00512BB9" w:rsidRDefault="00512BB9" w:rsidP="00512BB9">
      <w:pPr>
        <w:tabs>
          <w:tab w:val="left" w:pos="724"/>
        </w:tabs>
        <w:spacing w:after="0" w:line="276" w:lineRule="auto"/>
        <w:ind w:left="709"/>
        <w:jc w:val="both"/>
        <w:rPr>
          <w:rFonts w:ascii="Arial" w:eastAsia="Times New Roman" w:hAnsi="Arial" w:cs="Arial"/>
          <w:sz w:val="24"/>
          <w:szCs w:val="24"/>
          <w:lang w:val="es-ES" w:eastAsia="es-ES"/>
        </w:rPr>
      </w:pPr>
      <w:r w:rsidRPr="00512BB9">
        <w:rPr>
          <w:rFonts w:ascii="Arial" w:eastAsia="Times New Roman" w:hAnsi="Arial" w:cs="Arial"/>
          <w:sz w:val="24"/>
          <w:szCs w:val="24"/>
          <w:lang w:val="es-ES" w:eastAsia="es-ES"/>
        </w:rPr>
        <w:t>Para obtener el amortiguamiento total,</w:t>
      </w:r>
      <m:oMath>
        <m:r>
          <w:rPr>
            <w:rFonts w:ascii="Cambria Math" w:eastAsia="Times New Roman" w:hAnsi="Cambria Math" w:cs="Arial"/>
            <w:sz w:val="24"/>
            <w:szCs w:val="24"/>
            <w:lang w:val="es-ES" w:eastAsia="es-ES"/>
          </w:rPr>
          <m:t xml:space="preserve"> </m:t>
        </m:r>
        <m:sSub>
          <m:sSubPr>
            <m:ctrlPr>
              <w:rPr>
                <w:rFonts w:ascii="Cambria Math" w:eastAsia="Times New Roman" w:hAnsi="Cambria Math" w:cs="Arial"/>
                <w:i/>
                <w:sz w:val="24"/>
                <w:szCs w:val="24"/>
                <w:lang w:val="es-ES" w:eastAsia="es-ES"/>
              </w:rPr>
            </m:ctrlPr>
          </m:sSubPr>
          <m:e>
            <m:r>
              <w:rPr>
                <w:rFonts w:ascii="Cambria Math" w:eastAsia="Times New Roman" w:hAnsi="Cambria Math" w:cs="Arial"/>
                <w:sz w:val="24"/>
                <w:szCs w:val="24"/>
                <w:lang w:val="es-ES" w:eastAsia="es-ES"/>
              </w:rPr>
              <m:t>ς</m:t>
            </m:r>
          </m:e>
          <m:sub>
            <m:r>
              <w:rPr>
                <w:rFonts w:ascii="Cambria Math" w:eastAsia="Times New Roman" w:hAnsi="Cambria Math" w:cs="Arial"/>
                <w:sz w:val="24"/>
                <w:szCs w:val="24"/>
                <w:lang w:val="es-ES" w:eastAsia="es-ES"/>
              </w:rPr>
              <m:t>t,x</m:t>
            </m:r>
          </m:sub>
        </m:sSub>
      </m:oMath>
      <w:r w:rsidRPr="00512BB9">
        <w:rPr>
          <w:rFonts w:ascii="Arial" w:eastAsia="Times New Roman" w:hAnsi="Arial" w:cs="Arial"/>
          <w:sz w:val="24"/>
          <w:szCs w:val="24"/>
          <w:lang w:val="es-ES" w:eastAsia="es-ES"/>
        </w:rPr>
        <w:t>, se aplican las consideraciones recomendadas en el inciso 4.10.4.</w:t>
      </w:r>
    </w:p>
    <w:p w:rsidR="004F781A" w:rsidRDefault="004F781A" w:rsidP="00512BB9">
      <w:pPr>
        <w:spacing w:after="0" w:line="240" w:lineRule="auto"/>
        <w:jc w:val="both"/>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2242C0" w:rsidRPr="002242C0" w:rsidRDefault="002242C0" w:rsidP="002242C0">
      <w:pPr>
        <w:tabs>
          <w:tab w:val="left" w:pos="1418"/>
        </w:tabs>
        <w:spacing w:after="0" w:line="240" w:lineRule="auto"/>
        <w:jc w:val="both"/>
        <w:rPr>
          <w:rFonts w:ascii="Arial" w:eastAsia="Times New Roman" w:hAnsi="Arial" w:cs="Arial"/>
          <w:b/>
          <w:bCs/>
          <w:sz w:val="24"/>
          <w:szCs w:val="24"/>
          <w:lang w:val="es-ES" w:eastAsia="es-ES"/>
        </w:rPr>
      </w:pPr>
      <w:r w:rsidRPr="002242C0">
        <w:rPr>
          <w:rFonts w:ascii="Arial" w:eastAsia="Times New Roman" w:hAnsi="Arial" w:cs="Arial"/>
          <w:b/>
          <w:bCs/>
          <w:sz w:val="24"/>
          <w:szCs w:val="24"/>
          <w:lang w:val="es-ES" w:eastAsia="es-ES"/>
        </w:rPr>
        <w:lastRenderedPageBreak/>
        <w:t xml:space="preserve">NORMA TÉCNICA MUNICIPAL NTM-LEON-DU-06-2021 COMPLEMENTARIA DEL CÓDIGO </w:t>
      </w:r>
      <w:r w:rsidRPr="002242C0">
        <w:rPr>
          <w:rFonts w:ascii="Arial" w:eastAsia="Times New Roman" w:hAnsi="Arial" w:cs="Arial"/>
          <w:b/>
          <w:sz w:val="24"/>
          <w:szCs w:val="24"/>
          <w:lang w:val="es-ES" w:eastAsia="es-ES"/>
        </w:rPr>
        <w:t xml:space="preserve">REGLAMENTARIO DE DESARROLLO URBANO PARA EL MUNICIPIO DE LEÓN, GUANAJUATO RELATIVA LAS ESPECIFICACIONES TÉCNICAS DE DISEÑO ESTRUCTURAL. </w:t>
      </w:r>
    </w:p>
    <w:p w:rsidR="002242C0" w:rsidRPr="002242C0" w:rsidRDefault="002242C0" w:rsidP="002242C0">
      <w:pPr>
        <w:spacing w:after="0" w:line="240" w:lineRule="auto"/>
        <w:jc w:val="both"/>
        <w:rPr>
          <w:rFonts w:ascii="Arial" w:eastAsia="Times New Roman" w:hAnsi="Arial" w:cs="Arial"/>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La presente Norma Técnica Municipal NTM-LEÓN-DU-06-2021, relativa a las especificaciones técnicas de diseño estructural en el Municipio de León, será obligatoria para la gestión urbana que se realice en el Municipio de León, y cuyos alcances y formas de aplicación se presentan a continuación.</w:t>
      </w:r>
    </w:p>
    <w:p w:rsidR="002242C0" w:rsidRDefault="002242C0" w:rsidP="002242C0">
      <w:pPr>
        <w:tabs>
          <w:tab w:val="left" w:pos="1418"/>
        </w:tabs>
        <w:spacing w:after="0" w:line="240" w:lineRule="auto"/>
        <w:jc w:val="both"/>
        <w:rPr>
          <w:rFonts w:ascii="Arial" w:eastAsia="Times New Roman" w:hAnsi="Arial" w:cs="Arial"/>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Justificación: La </w:t>
      </w:r>
      <w:r w:rsidRPr="002242C0">
        <w:rPr>
          <w:rFonts w:ascii="Arial" w:eastAsia="Times New Roman" w:hAnsi="Arial" w:cs="Arial"/>
          <w:b/>
          <w:sz w:val="24"/>
          <w:szCs w:val="24"/>
          <w:lang w:val="es-ES" w:eastAsia="es-ES"/>
        </w:rPr>
        <w:t>presente norma busca tener construcciones seguras, basadas en modelos de estabilidad estructural a través de metodologías de diseño y cargas aplicadas contra resistencia de los materiales empleados para su construcción y para el buen uso</w:t>
      </w:r>
      <w:r w:rsidRPr="002242C0">
        <w:rPr>
          <w:rFonts w:ascii="Arial" w:eastAsia="Times New Roman" w:hAnsi="Arial" w:cs="Arial"/>
          <w:sz w:val="24"/>
          <w:szCs w:val="24"/>
          <w:lang w:val="es-ES" w:eastAsia="es-ES"/>
        </w:rPr>
        <w:t xml:space="preserve"> de los materiales empleados y sus propiedades.</w:t>
      </w:r>
    </w:p>
    <w:p w:rsidR="002242C0" w:rsidRPr="002242C0" w:rsidRDefault="002242C0" w:rsidP="002242C0">
      <w:pPr>
        <w:tabs>
          <w:tab w:val="left" w:pos="1418"/>
        </w:tabs>
        <w:spacing w:after="0" w:line="240" w:lineRule="auto"/>
        <w:jc w:val="both"/>
        <w:rPr>
          <w:rFonts w:ascii="Arial" w:eastAsia="Times New Roman" w:hAnsi="Arial" w:cs="Arial"/>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b/>
          <w:bCs/>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b/>
          <w:bCs/>
          <w:sz w:val="24"/>
          <w:szCs w:val="24"/>
          <w:lang w:val="es-ES" w:eastAsia="es-ES"/>
        </w:rPr>
      </w:pPr>
      <w:r w:rsidRPr="002242C0">
        <w:rPr>
          <w:rFonts w:ascii="Arial" w:eastAsia="Times New Roman" w:hAnsi="Arial" w:cs="Arial"/>
          <w:b/>
          <w:bCs/>
          <w:sz w:val="24"/>
          <w:szCs w:val="24"/>
          <w:lang w:val="es-ES" w:eastAsia="es-ES"/>
        </w:rPr>
        <w:t>ESPECIFICACIONES TÉCNICAS</w:t>
      </w:r>
    </w:p>
    <w:p w:rsidR="002242C0" w:rsidRPr="002242C0" w:rsidRDefault="002242C0" w:rsidP="002242C0">
      <w:pPr>
        <w:tabs>
          <w:tab w:val="left" w:pos="1418"/>
        </w:tabs>
        <w:spacing w:after="0" w:line="240" w:lineRule="auto"/>
        <w:jc w:val="both"/>
        <w:rPr>
          <w:rFonts w:ascii="Arial" w:eastAsia="Times New Roman" w:hAnsi="Arial" w:cs="Arial"/>
          <w:b/>
          <w:bCs/>
          <w:sz w:val="24"/>
          <w:szCs w:val="24"/>
          <w:lang w:val="es-ES" w:eastAsia="es-ES"/>
        </w:rPr>
      </w:pPr>
    </w:p>
    <w:p w:rsidR="002242C0" w:rsidRPr="002242C0" w:rsidRDefault="002242C0" w:rsidP="002242C0">
      <w:pPr>
        <w:tabs>
          <w:tab w:val="left" w:pos="1418"/>
        </w:tabs>
        <w:spacing w:after="0" w:line="240" w:lineRule="auto"/>
        <w:jc w:val="both"/>
        <w:rPr>
          <w:rFonts w:ascii="Arial" w:eastAsia="Times New Roman" w:hAnsi="Arial" w:cs="Arial"/>
          <w:b/>
          <w:bCs/>
          <w:sz w:val="24"/>
          <w:szCs w:val="24"/>
          <w:lang w:val="es-ES" w:eastAsia="es-ES"/>
        </w:rPr>
      </w:pPr>
    </w:p>
    <w:p w:rsidR="002242C0" w:rsidRPr="002242C0" w:rsidRDefault="002242C0" w:rsidP="002242C0">
      <w:pPr>
        <w:widowControl w:val="0"/>
        <w:spacing w:after="0" w:line="240" w:lineRule="auto"/>
        <w:jc w:val="both"/>
        <w:rPr>
          <w:rFonts w:ascii="Arial" w:eastAsia="Calibri" w:hAnsi="Arial" w:cs="Arial"/>
          <w:b/>
          <w:bCs/>
          <w:sz w:val="24"/>
          <w:szCs w:val="24"/>
          <w:lang w:val="es-ES" w:eastAsia="es-ES"/>
        </w:rPr>
      </w:pPr>
      <w:r w:rsidRPr="002242C0">
        <w:rPr>
          <w:rFonts w:ascii="Arial" w:eastAsia="Calibri" w:hAnsi="Arial" w:cs="Arial"/>
          <w:b/>
          <w:bCs/>
          <w:sz w:val="24"/>
          <w:szCs w:val="24"/>
          <w:lang w:val="es-ES" w:eastAsia="es-ES"/>
        </w:rPr>
        <w:t>1. DE SU OBJETO Y CAMPO DE APLICACIÓN:</w:t>
      </w:r>
    </w:p>
    <w:p w:rsidR="002242C0" w:rsidRPr="002242C0" w:rsidRDefault="002242C0" w:rsidP="002242C0">
      <w:pPr>
        <w:tabs>
          <w:tab w:val="left" w:pos="1418"/>
        </w:tabs>
        <w:spacing w:after="0" w:line="240" w:lineRule="auto"/>
        <w:jc w:val="both"/>
        <w:rPr>
          <w:rFonts w:ascii="Arial" w:eastAsia="Times New Roman" w:hAnsi="Arial" w:cs="Arial"/>
          <w:b/>
          <w:bCs/>
          <w:sz w:val="24"/>
          <w:szCs w:val="24"/>
          <w:lang w:val="es-ES" w:eastAsia="es-ES"/>
        </w:rPr>
      </w:pP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MX"/>
        </w:rPr>
      </w:pPr>
      <w:r w:rsidRPr="002242C0">
        <w:rPr>
          <w:rFonts w:ascii="Arial" w:eastAsia="Times New Roman" w:hAnsi="Arial" w:cs="Arial"/>
          <w:sz w:val="24"/>
          <w:szCs w:val="24"/>
          <w:lang w:eastAsia="es-MX"/>
        </w:rPr>
        <w:t>La presente Norma Técnica tiene por objeto establecer las condiciones técnicas que deberán contener los proyectos, planos y memorias donde se establezcan las condiciones de seguridad y de servicio que deberán revisarse al realizar el diseño estructural de una construcción, siendo obligatoria para la gestión urbana que se realice en el Municipio de León, Guanajuato, por lo que el DRO y los corresponsables deberán aplicar las normas que son indispensables y necesarias para el diseño estructural de los proyectos y señalarlas en los planos, especificaciones, estudios y proyectos que para ello realicen</w:t>
      </w:r>
      <w:r w:rsidRPr="002242C0">
        <w:rPr>
          <w:rFonts w:ascii="Arial" w:eastAsia="Times New Roman" w:hAnsi="Arial" w:cs="Arial"/>
          <w:sz w:val="24"/>
          <w:szCs w:val="24"/>
          <w:lang w:val="es-ES" w:eastAsia="es-MX"/>
        </w:rPr>
        <w:t>.</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MX"/>
        </w:rPr>
      </w:pPr>
    </w:p>
    <w:p w:rsidR="002242C0" w:rsidRPr="002242C0" w:rsidRDefault="002242C0" w:rsidP="002242C0">
      <w:pPr>
        <w:autoSpaceDE w:val="0"/>
        <w:autoSpaceDN w:val="0"/>
        <w:adjustRightInd w:val="0"/>
        <w:spacing w:after="0" w:line="240" w:lineRule="auto"/>
        <w:jc w:val="both"/>
        <w:rPr>
          <w:rFonts w:ascii="Arial" w:eastAsia="Times New Roman" w:hAnsi="Arial" w:cs="Arial"/>
          <w:color w:val="000000"/>
          <w:sz w:val="24"/>
          <w:szCs w:val="24"/>
          <w:lang w:val="es-ES" w:eastAsia="es-MX"/>
        </w:rPr>
      </w:pPr>
    </w:p>
    <w:p w:rsidR="002242C0" w:rsidRPr="002242C0" w:rsidRDefault="002242C0" w:rsidP="002242C0">
      <w:pPr>
        <w:widowControl w:val="0"/>
        <w:numPr>
          <w:ilvl w:val="0"/>
          <w:numId w:val="91"/>
        </w:numPr>
        <w:spacing w:after="0" w:line="240" w:lineRule="auto"/>
        <w:jc w:val="both"/>
        <w:rPr>
          <w:rFonts w:ascii="Arial" w:eastAsia="Calibri" w:hAnsi="Arial" w:cs="Arial"/>
          <w:b/>
          <w:bCs/>
          <w:sz w:val="24"/>
          <w:szCs w:val="24"/>
          <w:lang w:val="es-ES" w:eastAsia="es-ES"/>
        </w:rPr>
      </w:pPr>
      <w:r w:rsidRPr="002242C0">
        <w:rPr>
          <w:rFonts w:ascii="Arial" w:eastAsia="Calibri" w:hAnsi="Arial" w:cs="Arial"/>
          <w:b/>
          <w:bCs/>
          <w:sz w:val="24"/>
          <w:szCs w:val="24"/>
          <w:lang w:val="es-ES" w:eastAsia="es-ES"/>
        </w:rPr>
        <w:t>DE LAS ESPECIFICACIONES TÉCNICAS DE DISEÑO ESTRUCTURAL.</w:t>
      </w:r>
    </w:p>
    <w:p w:rsidR="002242C0" w:rsidRPr="002242C0" w:rsidRDefault="002242C0" w:rsidP="002242C0">
      <w:pPr>
        <w:widowControl w:val="0"/>
        <w:spacing w:after="0" w:line="240" w:lineRule="auto"/>
        <w:ind w:left="450"/>
        <w:jc w:val="both"/>
        <w:rPr>
          <w:rFonts w:ascii="Arial" w:eastAsia="Calibri" w:hAnsi="Arial" w:cs="Arial"/>
          <w:b/>
          <w:bCs/>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b/>
          <w:bCs/>
          <w:color w:val="000000"/>
          <w:sz w:val="24"/>
          <w:szCs w:val="24"/>
          <w:lang w:eastAsia="es-MX"/>
        </w:rPr>
      </w:pPr>
      <w:r w:rsidRPr="002242C0">
        <w:rPr>
          <w:rFonts w:ascii="Arial" w:eastAsia="Times New Roman" w:hAnsi="Arial" w:cs="Arial"/>
          <w:b/>
          <w:bCs/>
          <w:color w:val="000000"/>
          <w:sz w:val="24"/>
          <w:szCs w:val="24"/>
          <w:lang w:eastAsia="es-MX"/>
        </w:rPr>
        <w:t>GENERALIDADES.</w:t>
      </w:r>
    </w:p>
    <w:p w:rsidR="002242C0" w:rsidRPr="002242C0" w:rsidRDefault="002242C0" w:rsidP="002242C0">
      <w:pPr>
        <w:autoSpaceDE w:val="0"/>
        <w:autoSpaceDN w:val="0"/>
        <w:adjustRightInd w:val="0"/>
        <w:spacing w:after="0" w:line="240" w:lineRule="auto"/>
        <w:jc w:val="both"/>
        <w:rPr>
          <w:rFonts w:ascii="Arial" w:eastAsia="Times New Roman" w:hAnsi="Arial" w:cs="Arial"/>
          <w:color w:val="000000"/>
          <w:sz w:val="24"/>
          <w:szCs w:val="24"/>
          <w:lang w:eastAsia="es-MX"/>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color w:val="000000"/>
          <w:sz w:val="24"/>
          <w:szCs w:val="24"/>
          <w:lang w:eastAsia="es-MX"/>
        </w:rPr>
      </w:pPr>
      <w:r w:rsidRPr="002242C0">
        <w:rPr>
          <w:rFonts w:ascii="Arial" w:eastAsia="Times New Roman" w:hAnsi="Arial" w:cs="Arial"/>
          <w:snapToGrid w:val="0"/>
          <w:color w:val="000000"/>
          <w:sz w:val="24"/>
          <w:szCs w:val="24"/>
          <w:lang w:eastAsia="es-MX"/>
        </w:rPr>
        <w:t>Para los efectos de la presente Norma Técnica Municipal, se entenderá por</w:t>
      </w:r>
      <w:r w:rsidRPr="002242C0">
        <w:rPr>
          <w:rFonts w:ascii="Arial" w:eastAsia="Times New Roman" w:hAnsi="Arial" w:cs="Arial"/>
          <w:color w:val="000000"/>
          <w:sz w:val="24"/>
          <w:szCs w:val="24"/>
          <w:lang w:eastAsia="es-MX"/>
        </w:rPr>
        <w:t>:</w:t>
      </w:r>
    </w:p>
    <w:p w:rsidR="002242C0" w:rsidRDefault="002242C0" w:rsidP="002242C0">
      <w:pPr>
        <w:autoSpaceDE w:val="0"/>
        <w:autoSpaceDN w:val="0"/>
        <w:adjustRightInd w:val="0"/>
        <w:spacing w:after="0" w:line="240" w:lineRule="auto"/>
        <w:ind w:left="1080"/>
        <w:jc w:val="both"/>
        <w:rPr>
          <w:rFonts w:ascii="Arial" w:eastAsia="Times New Roman" w:hAnsi="Arial" w:cs="Arial"/>
          <w:color w:val="000000"/>
          <w:sz w:val="24"/>
          <w:szCs w:val="24"/>
          <w:lang w:eastAsia="es-MX"/>
        </w:rPr>
      </w:pPr>
    </w:p>
    <w:p w:rsidR="002242C0" w:rsidRDefault="002242C0" w:rsidP="002242C0">
      <w:pPr>
        <w:autoSpaceDE w:val="0"/>
        <w:autoSpaceDN w:val="0"/>
        <w:adjustRightInd w:val="0"/>
        <w:spacing w:after="0" w:line="240" w:lineRule="auto"/>
        <w:ind w:left="1080"/>
        <w:jc w:val="both"/>
        <w:rPr>
          <w:rFonts w:ascii="Arial" w:eastAsia="Times New Roman" w:hAnsi="Arial" w:cs="Arial"/>
          <w:color w:val="000000"/>
          <w:sz w:val="24"/>
          <w:szCs w:val="24"/>
          <w:lang w:eastAsia="es-MX"/>
        </w:rPr>
      </w:pPr>
    </w:p>
    <w:p w:rsidR="002242C0" w:rsidRDefault="002242C0" w:rsidP="002242C0">
      <w:pPr>
        <w:autoSpaceDE w:val="0"/>
        <w:autoSpaceDN w:val="0"/>
        <w:adjustRightInd w:val="0"/>
        <w:spacing w:after="0" w:line="240" w:lineRule="auto"/>
        <w:ind w:left="1080"/>
        <w:jc w:val="both"/>
        <w:rPr>
          <w:rFonts w:ascii="Arial" w:eastAsia="Times New Roman" w:hAnsi="Arial" w:cs="Arial"/>
          <w:color w:val="000000"/>
          <w:sz w:val="24"/>
          <w:szCs w:val="24"/>
          <w:lang w:eastAsia="es-MX"/>
        </w:rPr>
      </w:pP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color w:val="000000"/>
          <w:sz w:val="24"/>
          <w:szCs w:val="24"/>
          <w:lang w:eastAsia="es-MX"/>
        </w:rPr>
      </w:pPr>
    </w:p>
    <w:p w:rsidR="002242C0" w:rsidRDefault="002242C0" w:rsidP="002242C0">
      <w:pPr>
        <w:autoSpaceDE w:val="0"/>
        <w:autoSpaceDN w:val="0"/>
        <w:adjustRightInd w:val="0"/>
        <w:spacing w:after="0" w:line="240" w:lineRule="auto"/>
        <w:ind w:left="1080"/>
        <w:jc w:val="both"/>
        <w:rPr>
          <w:rFonts w:ascii="Arial" w:eastAsia="Times New Roman" w:hAnsi="Arial" w:cs="Arial"/>
          <w:b/>
          <w:color w:val="000000"/>
          <w:sz w:val="20"/>
          <w:szCs w:val="20"/>
          <w:lang w:eastAsia="es-MX"/>
        </w:rPr>
      </w:pPr>
      <w:r w:rsidRPr="002242C0">
        <w:rPr>
          <w:rFonts w:ascii="Arial" w:eastAsia="Times New Roman" w:hAnsi="Arial" w:cs="Arial"/>
          <w:b/>
          <w:color w:val="000000"/>
          <w:sz w:val="20"/>
          <w:szCs w:val="20"/>
          <w:lang w:eastAsia="es-MX"/>
        </w:rPr>
        <w:t>TERMINOLOGÍA:</w:t>
      </w: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b/>
          <w:color w:val="000000"/>
          <w:sz w:val="20"/>
          <w:szCs w:val="20"/>
          <w:lang w:eastAsia="es-MX"/>
        </w:rPr>
      </w:pPr>
    </w:p>
    <w:p w:rsidR="002242C0" w:rsidRPr="002242C0" w:rsidRDefault="002242C0" w:rsidP="002242C0">
      <w:pPr>
        <w:autoSpaceDE w:val="0"/>
        <w:autoSpaceDN w:val="0"/>
        <w:adjustRightInd w:val="0"/>
        <w:spacing w:after="0" w:line="240" w:lineRule="auto"/>
        <w:jc w:val="both"/>
        <w:rPr>
          <w:rFonts w:ascii="Arial" w:eastAsia="Times New Roman" w:hAnsi="Arial" w:cs="Arial"/>
          <w:b/>
          <w:color w:val="000000"/>
          <w:lang w:eastAsia="es-MX"/>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A: Área tributaria, m²;</w:t>
      </w:r>
    </w:p>
    <w:p w:rsidR="002242C0" w:rsidRPr="002242C0" w:rsidRDefault="002242C0" w:rsidP="002242C0">
      <w:pPr>
        <w:autoSpaceDE w:val="0"/>
        <w:autoSpaceDN w:val="0"/>
        <w:adjustRightInd w:val="0"/>
        <w:spacing w:after="0" w:line="240" w:lineRule="auto"/>
        <w:ind w:left="720"/>
        <w:jc w:val="both"/>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Cimentación: Conjunto de elementos estructurales de una estructura cuya misión es transmitir sus cargas o elementos apoyados en ella al suelo, distribuyéndolas de forma que no superen su presión admisible ni produzcan cargas zonales;</w:t>
      </w:r>
    </w:p>
    <w:p w:rsidR="002242C0" w:rsidRPr="002242C0" w:rsidRDefault="002242C0" w:rsidP="002242C0">
      <w:pPr>
        <w:autoSpaceDE w:val="0"/>
        <w:autoSpaceDN w:val="0"/>
        <w:adjustRightInd w:val="0"/>
        <w:spacing w:after="0" w:line="240" w:lineRule="auto"/>
        <w:ind w:left="720"/>
        <w:jc w:val="both"/>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2242C0">
        <w:rPr>
          <w:rFonts w:ascii="Arial" w:eastAsia="Times New Roman" w:hAnsi="Arial" w:cs="Arial"/>
          <w:sz w:val="24"/>
          <w:szCs w:val="24"/>
          <w:lang w:val="es-ES" w:eastAsia="es-ES"/>
        </w:rPr>
        <w:t>Ct</w:t>
      </w:r>
      <w:proofErr w:type="spellEnd"/>
      <w:r w:rsidRPr="002242C0">
        <w:rPr>
          <w:rFonts w:ascii="Arial" w:eastAsia="Times New Roman" w:hAnsi="Arial" w:cs="Arial"/>
          <w:sz w:val="24"/>
          <w:szCs w:val="24"/>
          <w:lang w:val="es-ES" w:eastAsia="es-ES"/>
        </w:rPr>
        <w:t>: Coeficiente de dilatación térmica;</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Diseño estructural: La geometría de la estructura, la dimensión de los elementos que la conforman y la resistencia de estos ante diferentes solicitaciones de carga, además se especifican los detalles de construcción para que el proyecto se comporte según lo planificado en los cálculos;</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highlight w:val="yellow"/>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E: Módulo de elasticidad, (kg/cm²);</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highlight w:val="yellow"/>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2242C0">
        <w:rPr>
          <w:rFonts w:ascii="Arial" w:eastAsia="Times New Roman" w:hAnsi="Arial" w:cs="Arial"/>
          <w:sz w:val="24"/>
          <w:szCs w:val="24"/>
          <w:lang w:val="es-ES" w:eastAsia="es-ES"/>
        </w:rPr>
        <w:t>Fc</w:t>
      </w:r>
      <w:proofErr w:type="spellEnd"/>
      <w:r w:rsidRPr="002242C0">
        <w:rPr>
          <w:rFonts w:ascii="Arial" w:eastAsia="Times New Roman" w:hAnsi="Arial" w:cs="Arial"/>
          <w:sz w:val="24"/>
          <w:szCs w:val="24"/>
          <w:lang w:val="es-ES" w:eastAsia="es-ES"/>
        </w:rPr>
        <w:t>: Factor de carga;</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color w:val="000000"/>
          <w:sz w:val="24"/>
          <w:szCs w:val="24"/>
          <w:lang w:eastAsia="es-MX"/>
        </w:rPr>
      </w:pPr>
      <w:r w:rsidRPr="002242C0">
        <w:rPr>
          <w:rFonts w:ascii="Arial" w:eastAsia="Times New Roman" w:hAnsi="Arial" w:cs="Arial"/>
          <w:color w:val="000000"/>
          <w:sz w:val="24"/>
          <w:szCs w:val="24"/>
          <w:lang w:eastAsia="es-MX"/>
        </w:rPr>
        <w:t>NTM: Norma Técnica Municipal de León complementaria al Código de cumplimiento obligatorio en las diferentes materias del Ordenamiento Sustentable del Territorio establecidas en el Código Territorial;</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color w:val="000000"/>
          <w:sz w:val="24"/>
          <w:szCs w:val="24"/>
          <w:lang w:eastAsia="es-MX"/>
        </w:rPr>
      </w:pPr>
      <w:r w:rsidRPr="002242C0">
        <w:rPr>
          <w:rFonts w:ascii="Arial" w:eastAsia="Times New Roman" w:hAnsi="Arial" w:cs="Arial"/>
          <w:color w:val="000000"/>
          <w:sz w:val="24"/>
          <w:szCs w:val="24"/>
          <w:lang w:eastAsia="es-MX"/>
        </w:rPr>
        <w:t>Sistema estructural: Es el modelo físico que sirve de marco para los elementos estructurales, y que refleja un modo de trabajo;</w:t>
      </w:r>
    </w:p>
    <w:p w:rsidR="002242C0" w:rsidRPr="002242C0" w:rsidRDefault="002242C0" w:rsidP="002242C0">
      <w:pPr>
        <w:autoSpaceDE w:val="0"/>
        <w:autoSpaceDN w:val="0"/>
        <w:adjustRightInd w:val="0"/>
        <w:spacing w:after="0" w:line="240" w:lineRule="auto"/>
        <w:jc w:val="both"/>
        <w:rPr>
          <w:rFonts w:ascii="Arial" w:eastAsia="Times New Roman" w:hAnsi="Arial" w:cs="Arial"/>
          <w:color w:val="000000"/>
          <w:sz w:val="24"/>
          <w:szCs w:val="24"/>
          <w:highlight w:val="yellow"/>
          <w:lang w:eastAsia="es-MX"/>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W: Carga viva unitaria media, (kg/m²);</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2242C0">
        <w:rPr>
          <w:rFonts w:ascii="Arial" w:eastAsia="Times New Roman" w:hAnsi="Arial" w:cs="Arial"/>
          <w:sz w:val="24"/>
          <w:szCs w:val="24"/>
          <w:lang w:val="es-ES" w:eastAsia="es-ES"/>
        </w:rPr>
        <w:t>Wa</w:t>
      </w:r>
      <w:proofErr w:type="spellEnd"/>
      <w:r w:rsidRPr="002242C0">
        <w:rPr>
          <w:rFonts w:ascii="Arial" w:eastAsia="Times New Roman" w:hAnsi="Arial" w:cs="Arial"/>
          <w:sz w:val="24"/>
          <w:szCs w:val="24"/>
          <w:lang w:val="es-ES" w:eastAsia="es-ES"/>
        </w:rPr>
        <w:t>: Carga viva unitaria instantánea, (kg/m²);</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2242C0">
        <w:rPr>
          <w:rFonts w:ascii="Arial" w:eastAsia="Times New Roman" w:hAnsi="Arial" w:cs="Arial"/>
          <w:sz w:val="24"/>
          <w:szCs w:val="24"/>
          <w:lang w:val="es-ES" w:eastAsia="es-ES"/>
        </w:rPr>
        <w:t>Wm</w:t>
      </w:r>
      <w:proofErr w:type="spellEnd"/>
      <w:r w:rsidRPr="002242C0">
        <w:rPr>
          <w:rFonts w:ascii="Arial" w:eastAsia="Times New Roman" w:hAnsi="Arial" w:cs="Arial"/>
          <w:sz w:val="24"/>
          <w:szCs w:val="24"/>
          <w:lang w:val="es-ES" w:eastAsia="es-ES"/>
        </w:rPr>
        <w:t>: Carga viva unitaria máxima, (kg/m²);</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highlight w:val="yellow"/>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2242C0">
        <w:rPr>
          <w:rFonts w:ascii="Arial" w:eastAsia="SymbolMT" w:hAnsi="Arial" w:cs="Arial"/>
          <w:sz w:val="24"/>
          <w:szCs w:val="24"/>
          <w:lang w:val="es-ES" w:eastAsia="es-ES"/>
        </w:rPr>
        <w:t>Δ</w:t>
      </w:r>
      <w:r w:rsidRPr="002242C0">
        <w:rPr>
          <w:rFonts w:ascii="Arial" w:eastAsia="Times New Roman" w:hAnsi="Arial" w:cs="Arial"/>
          <w:sz w:val="24"/>
          <w:szCs w:val="24"/>
          <w:lang w:val="es-ES" w:eastAsia="es-ES"/>
        </w:rPr>
        <w:t>t</w:t>
      </w:r>
      <w:proofErr w:type="spellEnd"/>
      <w:r w:rsidRPr="002242C0">
        <w:rPr>
          <w:rFonts w:ascii="Arial" w:eastAsia="Times New Roman" w:hAnsi="Arial" w:cs="Arial"/>
          <w:sz w:val="24"/>
          <w:szCs w:val="24"/>
          <w:lang w:val="es-ES" w:eastAsia="es-ES"/>
        </w:rPr>
        <w:t>: Incremento de temperatura, (° C);</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highlight w:val="yellow"/>
          <w:lang w:val="es-ES" w:eastAsia="es-ES"/>
        </w:rPr>
      </w:pPr>
    </w:p>
    <w:p w:rsidR="002242C0" w:rsidRPr="002242C0" w:rsidRDefault="002242C0" w:rsidP="002242C0">
      <w:pPr>
        <w:numPr>
          <w:ilvl w:val="0"/>
          <w:numId w:val="88"/>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Symbol" w:eastAsia="SymbolMT" w:hAnsi="Symbol" w:cs="Arial"/>
          <w:sz w:val="24"/>
          <w:szCs w:val="24"/>
          <w:lang w:val="es-ES" w:eastAsia="es-ES"/>
        </w:rPr>
        <w:t></w:t>
      </w:r>
      <w:r w:rsidRPr="002242C0">
        <w:rPr>
          <w:rFonts w:ascii="Arial" w:eastAsia="SymbolMT" w:hAnsi="Arial" w:cs="Arial"/>
          <w:sz w:val="24"/>
          <w:szCs w:val="24"/>
          <w:lang w:val="es-ES" w:eastAsia="es-ES"/>
        </w:rPr>
        <w:t xml:space="preserve">: </w:t>
      </w:r>
      <w:r w:rsidRPr="002242C0">
        <w:rPr>
          <w:rFonts w:ascii="Arial" w:eastAsia="Times New Roman" w:hAnsi="Arial" w:cs="Arial"/>
          <w:sz w:val="24"/>
          <w:szCs w:val="24"/>
          <w:lang w:val="es-ES" w:eastAsia="es-ES"/>
        </w:rPr>
        <w:t xml:space="preserve">Relación de </w:t>
      </w:r>
      <w:proofErr w:type="spellStart"/>
      <w:r w:rsidRPr="002242C0">
        <w:rPr>
          <w:rFonts w:ascii="Arial" w:eastAsia="Times New Roman" w:hAnsi="Arial" w:cs="Arial"/>
          <w:sz w:val="24"/>
          <w:szCs w:val="24"/>
          <w:lang w:val="es-ES" w:eastAsia="es-ES"/>
        </w:rPr>
        <w:t>Poisson</w:t>
      </w:r>
      <w:proofErr w:type="spellEnd"/>
      <w:r w:rsidRPr="002242C0">
        <w:rPr>
          <w:rFonts w:ascii="Arial" w:eastAsia="Times New Roman" w:hAnsi="Arial" w:cs="Arial"/>
          <w:sz w:val="24"/>
          <w:szCs w:val="24"/>
          <w:lang w:val="es-ES" w:eastAsia="es-ES"/>
        </w:rPr>
        <w:t>.</w:t>
      </w:r>
    </w:p>
    <w:p w:rsidR="002242C0" w:rsidRDefault="002242C0" w:rsidP="002242C0">
      <w:pPr>
        <w:autoSpaceDE w:val="0"/>
        <w:autoSpaceDN w:val="0"/>
        <w:adjustRightInd w:val="0"/>
        <w:spacing w:after="0" w:line="240" w:lineRule="auto"/>
        <w:jc w:val="both"/>
        <w:rPr>
          <w:rFonts w:ascii="Arial" w:eastAsia="Times New Roman" w:hAnsi="Arial" w:cs="Arial"/>
          <w:b/>
          <w:color w:val="000000"/>
          <w:sz w:val="24"/>
          <w:szCs w:val="24"/>
          <w:lang w:eastAsia="es-MX"/>
        </w:rPr>
      </w:pPr>
    </w:p>
    <w:p w:rsidR="002242C0" w:rsidRDefault="002242C0" w:rsidP="002242C0">
      <w:pPr>
        <w:autoSpaceDE w:val="0"/>
        <w:autoSpaceDN w:val="0"/>
        <w:adjustRightInd w:val="0"/>
        <w:spacing w:after="0" w:line="240" w:lineRule="auto"/>
        <w:jc w:val="both"/>
        <w:rPr>
          <w:rFonts w:ascii="Arial" w:eastAsia="Times New Roman" w:hAnsi="Arial" w:cs="Arial"/>
          <w:b/>
          <w:color w:val="000000"/>
          <w:sz w:val="24"/>
          <w:szCs w:val="24"/>
          <w:lang w:eastAsia="es-MX"/>
        </w:rPr>
      </w:pPr>
    </w:p>
    <w:p w:rsidR="002242C0" w:rsidRPr="002242C0" w:rsidRDefault="002242C0" w:rsidP="002242C0">
      <w:pPr>
        <w:autoSpaceDE w:val="0"/>
        <w:autoSpaceDN w:val="0"/>
        <w:adjustRightInd w:val="0"/>
        <w:spacing w:after="0" w:line="240" w:lineRule="auto"/>
        <w:jc w:val="both"/>
        <w:rPr>
          <w:rFonts w:ascii="Arial" w:eastAsia="Times New Roman" w:hAnsi="Arial" w:cs="Arial"/>
          <w:b/>
          <w:color w:val="000000"/>
          <w:sz w:val="24"/>
          <w:szCs w:val="24"/>
          <w:lang w:eastAsia="es-MX"/>
        </w:rPr>
      </w:pPr>
    </w:p>
    <w:p w:rsidR="002242C0" w:rsidRPr="002242C0" w:rsidRDefault="002242C0" w:rsidP="002242C0">
      <w:pPr>
        <w:autoSpaceDE w:val="0"/>
        <w:autoSpaceDN w:val="0"/>
        <w:adjustRightInd w:val="0"/>
        <w:spacing w:after="0" w:line="240" w:lineRule="auto"/>
        <w:jc w:val="both"/>
        <w:rPr>
          <w:rFonts w:ascii="Arial" w:eastAsia="Times New Roman" w:hAnsi="Arial" w:cs="Arial"/>
          <w:b/>
          <w:color w:val="000000"/>
          <w:sz w:val="24"/>
          <w:szCs w:val="24"/>
          <w:lang w:eastAsia="es-MX"/>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b/>
          <w:color w:val="000000"/>
          <w:sz w:val="24"/>
          <w:szCs w:val="24"/>
          <w:lang w:eastAsia="es-MX"/>
        </w:rPr>
      </w:pPr>
      <w:r w:rsidRPr="002242C0">
        <w:rPr>
          <w:rFonts w:ascii="Arial" w:eastAsia="Times New Roman" w:hAnsi="Arial" w:cs="Arial"/>
          <w:b/>
          <w:color w:val="000000"/>
          <w:sz w:val="24"/>
          <w:szCs w:val="24"/>
          <w:lang w:eastAsia="es-MX"/>
        </w:rPr>
        <w:lastRenderedPageBreak/>
        <w:t>Especificaciones:</w:t>
      </w: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b/>
          <w:sz w:val="24"/>
          <w:szCs w:val="24"/>
          <w:lang w:eastAsia="es-MX"/>
        </w:rPr>
      </w:pPr>
    </w:p>
    <w:p w:rsidR="002242C0" w:rsidRPr="002242C0" w:rsidRDefault="002242C0" w:rsidP="002242C0">
      <w:pPr>
        <w:numPr>
          <w:ilvl w:val="0"/>
          <w:numId w:val="92"/>
        </w:numPr>
        <w:autoSpaceDE w:val="0"/>
        <w:autoSpaceDN w:val="0"/>
        <w:adjustRightInd w:val="0"/>
        <w:spacing w:after="0" w:line="240" w:lineRule="auto"/>
        <w:jc w:val="both"/>
        <w:rPr>
          <w:rFonts w:ascii="Arial" w:eastAsia="Times New Roman" w:hAnsi="Arial" w:cs="Arial"/>
          <w:sz w:val="24"/>
          <w:szCs w:val="24"/>
          <w:lang w:eastAsia="es-MX"/>
        </w:rPr>
      </w:pPr>
      <w:r w:rsidRPr="002242C0">
        <w:rPr>
          <w:rFonts w:ascii="Arial" w:eastAsia="Times New Roman" w:hAnsi="Arial" w:cs="Arial"/>
          <w:sz w:val="24"/>
          <w:szCs w:val="24"/>
          <w:lang w:eastAsia="es-MX"/>
        </w:rPr>
        <w:t xml:space="preserve">Para la realización de cualquier proyecto, los profesionistas registrados en la Dirección General de Desarrollo Urbano, tales como los DRO y los corresponsables deben sustentar y fundamentar sus proyectos, tanto en las disposiciones previstas en la presente norma NTM-LEÓN-DU-06-2021 de diseño estructural; así como lo señalado por la normativa municipal aplicable a su proyecto. La aplicación de estas disposiciones y demás normas relativas al diseño estructural es de carácter obligatorio incluidas las señaladas en la norma NTM-LEON-DU-05-2021 (Especificaciones de Diseño de sismo y viento). </w:t>
      </w: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color w:val="000000"/>
          <w:sz w:val="24"/>
          <w:szCs w:val="24"/>
          <w:lang w:eastAsia="es-MX"/>
        </w:rPr>
      </w:pPr>
    </w:p>
    <w:p w:rsidR="002242C0" w:rsidRPr="002242C0" w:rsidRDefault="002242C0" w:rsidP="002242C0">
      <w:pPr>
        <w:numPr>
          <w:ilvl w:val="0"/>
          <w:numId w:val="92"/>
        </w:numPr>
        <w:autoSpaceDE w:val="0"/>
        <w:autoSpaceDN w:val="0"/>
        <w:adjustRightInd w:val="0"/>
        <w:spacing w:after="0" w:line="240" w:lineRule="auto"/>
        <w:jc w:val="both"/>
        <w:rPr>
          <w:rFonts w:ascii="Arial" w:eastAsia="Times New Roman" w:hAnsi="Arial" w:cs="Arial"/>
          <w:sz w:val="24"/>
          <w:szCs w:val="24"/>
          <w:lang w:eastAsia="es-MX"/>
        </w:rPr>
      </w:pPr>
      <w:r w:rsidRPr="002242C0">
        <w:rPr>
          <w:rFonts w:ascii="Arial" w:eastAsia="Times New Roman" w:hAnsi="Arial" w:cs="Arial"/>
          <w:sz w:val="24"/>
          <w:szCs w:val="24"/>
          <w:lang w:eastAsia="es-MX"/>
        </w:rPr>
        <w:t>Los profesionistas registrados en la Dirección General de Desarrollo Urbano, tales como el DRO y los corresponsables deberán aplicar las normas que son indispensables o que consideren necesarias para el diseño estructural y señalarlas en los planos, especificaciones, estudios y proyectos que para ello realicen.</w:t>
      </w:r>
    </w:p>
    <w:p w:rsidR="002242C0" w:rsidRPr="002242C0" w:rsidRDefault="002242C0" w:rsidP="002242C0">
      <w:pPr>
        <w:autoSpaceDE w:val="0"/>
        <w:autoSpaceDN w:val="0"/>
        <w:adjustRightInd w:val="0"/>
        <w:spacing w:after="0" w:line="240" w:lineRule="auto"/>
        <w:jc w:val="both"/>
        <w:rPr>
          <w:rFonts w:ascii="Arial" w:eastAsia="Times New Roman" w:hAnsi="Arial" w:cs="Arial"/>
          <w:color w:val="000000"/>
          <w:sz w:val="24"/>
          <w:szCs w:val="24"/>
          <w:lang w:eastAsia="es-MX"/>
        </w:rPr>
      </w:pPr>
    </w:p>
    <w:p w:rsidR="002242C0" w:rsidRPr="002242C0" w:rsidRDefault="002242C0" w:rsidP="002242C0">
      <w:pPr>
        <w:autoSpaceDE w:val="0"/>
        <w:autoSpaceDN w:val="0"/>
        <w:adjustRightInd w:val="0"/>
        <w:spacing w:after="0" w:line="240" w:lineRule="auto"/>
        <w:jc w:val="both"/>
        <w:rPr>
          <w:rFonts w:ascii="Arial" w:eastAsia="Times New Roman" w:hAnsi="Arial" w:cs="Arial"/>
          <w:b/>
          <w:bCs/>
          <w:color w:val="000000"/>
          <w:sz w:val="24"/>
          <w:szCs w:val="24"/>
          <w:lang w:eastAsia="es-MX"/>
        </w:rPr>
      </w:pPr>
    </w:p>
    <w:p w:rsidR="002242C0" w:rsidRPr="002242C0" w:rsidRDefault="002242C0" w:rsidP="002242C0">
      <w:pPr>
        <w:keepNext/>
        <w:keepLines/>
        <w:spacing w:after="5" w:line="250" w:lineRule="auto"/>
        <w:ind w:right="10"/>
        <w:jc w:val="both"/>
        <w:outlineLvl w:val="0"/>
        <w:rPr>
          <w:rFonts w:ascii="Arial" w:eastAsia="Arial" w:hAnsi="Arial" w:cs="Arial"/>
          <w:b/>
          <w:color w:val="000000"/>
          <w:sz w:val="24"/>
          <w:szCs w:val="24"/>
          <w:lang w:eastAsia="es-MX"/>
        </w:rPr>
      </w:pPr>
    </w:p>
    <w:p w:rsidR="002242C0" w:rsidRPr="002242C0" w:rsidRDefault="002242C0" w:rsidP="002242C0">
      <w:pPr>
        <w:keepNext/>
        <w:keepLines/>
        <w:numPr>
          <w:ilvl w:val="0"/>
          <w:numId w:val="91"/>
        </w:numPr>
        <w:spacing w:after="5" w:line="250" w:lineRule="auto"/>
        <w:ind w:right="10"/>
        <w:jc w:val="both"/>
        <w:outlineLvl w:val="0"/>
        <w:rPr>
          <w:rFonts w:ascii="Arial" w:eastAsia="Arial" w:hAnsi="Arial" w:cs="Arial"/>
          <w:b/>
          <w:color w:val="000000"/>
          <w:sz w:val="24"/>
          <w:szCs w:val="24"/>
          <w:lang w:eastAsia="es-MX"/>
        </w:rPr>
      </w:pPr>
      <w:r w:rsidRPr="002242C0">
        <w:rPr>
          <w:rFonts w:ascii="Arial" w:eastAsia="Arial" w:hAnsi="Arial" w:cs="Arial"/>
          <w:b/>
          <w:color w:val="000000"/>
          <w:sz w:val="24"/>
          <w:szCs w:val="24"/>
          <w:lang w:eastAsia="es-MX"/>
        </w:rPr>
        <w:t>DE LOS CRITERIOS DE DISEÑO ESTRUCTURAL.</w:t>
      </w:r>
    </w:p>
    <w:p w:rsidR="002242C0" w:rsidRPr="002242C0" w:rsidRDefault="002242C0" w:rsidP="002242C0">
      <w:pPr>
        <w:spacing w:after="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numPr>
          <w:ilvl w:val="1"/>
          <w:numId w:val="91"/>
        </w:numPr>
        <w:spacing w:after="37"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Toda edificación debe contar con un sistema estructural que permita el flujo adecuado de las fuerzas que generan las distintas acciones de diseño, para que dichas fuerzas puedan ser transmitidas de manera continua y eficiente hasta la cimentación. Debe contar además con una cimentación que garantice la correcta transmisión de dichas fuerzas al subsuelo considerando las condiciones en materia de hundimientos, emersiones, agrietamientos del subsuelo, y/o discontinuidad en los diferentes estratos de soporte por oquedades. </w:t>
      </w:r>
    </w:p>
    <w:p w:rsidR="002242C0" w:rsidRPr="002242C0" w:rsidRDefault="002242C0" w:rsidP="002242C0">
      <w:pPr>
        <w:spacing w:after="37" w:line="240" w:lineRule="auto"/>
        <w:ind w:left="765"/>
        <w:jc w:val="both"/>
        <w:rPr>
          <w:rFonts w:ascii="Arial" w:eastAsia="Times New Roman" w:hAnsi="Arial" w:cs="Arial"/>
          <w:sz w:val="24"/>
          <w:szCs w:val="24"/>
          <w:lang w:val="es-ES" w:eastAsia="es-ES"/>
        </w:rPr>
      </w:pPr>
    </w:p>
    <w:p w:rsidR="002242C0" w:rsidRPr="002242C0" w:rsidRDefault="002242C0" w:rsidP="002242C0">
      <w:pPr>
        <w:numPr>
          <w:ilvl w:val="1"/>
          <w:numId w:val="91"/>
        </w:numPr>
        <w:spacing w:after="37"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Toda estructura y cada una de sus partes deben diseñarse para cumplir con los requisitos básicos siguientes: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0"/>
          <w:numId w:val="93"/>
        </w:numPr>
        <w:spacing w:after="37"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Tener seguridad adecuada para resistir cualquier tipo de estado límite de falla posible ante las combinaciones de acciones más desfavorables que puedan presentarse durante su vida esperada, y</w:t>
      </w:r>
    </w:p>
    <w:p w:rsidR="002242C0" w:rsidRPr="002242C0" w:rsidRDefault="002242C0" w:rsidP="002242C0">
      <w:pPr>
        <w:spacing w:after="37" w:line="240" w:lineRule="auto"/>
        <w:ind w:left="1485"/>
        <w:jc w:val="both"/>
        <w:rPr>
          <w:rFonts w:ascii="Arial" w:eastAsia="Times New Roman" w:hAnsi="Arial" w:cs="Arial"/>
          <w:sz w:val="24"/>
          <w:szCs w:val="24"/>
          <w:lang w:val="es-ES" w:eastAsia="es-ES"/>
        </w:rPr>
      </w:pPr>
    </w:p>
    <w:p w:rsidR="002242C0" w:rsidRPr="002242C0" w:rsidRDefault="002242C0" w:rsidP="002242C0">
      <w:pPr>
        <w:numPr>
          <w:ilvl w:val="0"/>
          <w:numId w:val="93"/>
        </w:numPr>
        <w:spacing w:after="37"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No rebasar ningún estado límite de servicio ante combinaciones de acciones que corresponden a condiciones normales de operación. </w:t>
      </w:r>
    </w:p>
    <w:p w:rsidR="002242C0" w:rsidRPr="002242C0" w:rsidRDefault="002242C0" w:rsidP="002242C0">
      <w:pPr>
        <w:spacing w:after="0" w:line="240" w:lineRule="auto"/>
        <w:ind w:left="708"/>
        <w:rPr>
          <w:rFonts w:ascii="Arial" w:eastAsia="Times New Roman" w:hAnsi="Arial" w:cs="Arial"/>
          <w:sz w:val="24"/>
          <w:szCs w:val="24"/>
          <w:highlight w:val="yellow"/>
          <w:lang w:val="es-ES" w:eastAsia="es-ES"/>
        </w:rPr>
      </w:pPr>
    </w:p>
    <w:p w:rsidR="002242C0" w:rsidRPr="002242C0" w:rsidRDefault="002242C0" w:rsidP="002242C0">
      <w:pPr>
        <w:spacing w:after="37" w:line="240" w:lineRule="auto"/>
        <w:ind w:left="708"/>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lastRenderedPageBreak/>
        <w:t>Los criterios generales de diseño aplicables a todos los tipos de estructuras se definen en la presente norma NTM-LEÓN-DU-06-2021 relativa a las Especificaciones de Diseño Estructural</w:t>
      </w:r>
      <w:r>
        <w:rPr>
          <w:rFonts w:ascii="Arial" w:eastAsia="Times New Roman" w:hAnsi="Arial" w:cs="Arial"/>
          <w:sz w:val="24"/>
          <w:szCs w:val="24"/>
          <w:lang w:val="es-ES" w:eastAsia="es-ES"/>
        </w:rPr>
        <w:t xml:space="preserve"> y a </w:t>
      </w:r>
      <w:proofErr w:type="spellStart"/>
      <w:r>
        <w:rPr>
          <w:rFonts w:ascii="Arial" w:eastAsia="Times New Roman" w:hAnsi="Arial" w:cs="Arial"/>
          <w:sz w:val="24"/>
          <w:szCs w:val="24"/>
          <w:lang w:val="es-ES" w:eastAsia="es-ES"/>
        </w:rPr>
        <w:t>la</w:t>
      </w:r>
      <w:r w:rsidRPr="002242C0">
        <w:rPr>
          <w:rFonts w:ascii="Arial" w:eastAsia="Times New Roman" w:hAnsi="Arial" w:cs="Arial"/>
          <w:sz w:val="24"/>
          <w:szCs w:val="24"/>
          <w:lang w:val="es-ES" w:eastAsia="es-ES"/>
        </w:rPr>
        <w:t>norma</w:t>
      </w:r>
      <w:proofErr w:type="spellEnd"/>
      <w:r w:rsidRPr="002242C0">
        <w:rPr>
          <w:rFonts w:ascii="Arial" w:eastAsia="Times New Roman" w:hAnsi="Arial" w:cs="Arial"/>
          <w:sz w:val="24"/>
          <w:szCs w:val="24"/>
          <w:lang w:val="es-ES" w:eastAsia="es-ES"/>
        </w:rPr>
        <w:t xml:space="preserve"> NTM-LEÓN-DU-05-2021 relativa a las especificaciones de diseño de sismo y viento. </w:t>
      </w:r>
    </w:p>
    <w:p w:rsidR="002242C0" w:rsidRPr="002242C0" w:rsidRDefault="002242C0" w:rsidP="002242C0">
      <w:pPr>
        <w:spacing w:after="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Se considerará como estado límite de falla cualquier situación que corresponda al agotamiento de la capacidad de carga de la estructura o de cualquiera de sus componentes, incluyendo la cimentación, o al hecho de que ocurran daños irreversibles que afecten significativamente su resistencia ante nuevas aplicaciones de carga. </w:t>
      </w:r>
    </w:p>
    <w:p w:rsidR="002242C0" w:rsidRPr="002242C0" w:rsidRDefault="002242C0" w:rsidP="002242C0">
      <w:pPr>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Se considerará como estado límite de servicio la ocurrencia de desplazamientos, agrietamientos, vibraciones o daños que afecten el correcto funcionamiento de la edificación, pero que no perjudiquen su capacidad para soportar cargas.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En el diseño de toda estructura deben tomarse en cuenta los efectos de las cargas muertas, de las cargas vivas, del sismo y del viento. Las intensidades de estas acciones y sus combinaciones habrán de considerarse en el diseño y la forma en que deben calcularse sus efectos se especifican en las NTM-LEÓN-DU-05-2021</w:t>
      </w:r>
      <w:r w:rsidRPr="002242C0">
        <w:rPr>
          <w:rFonts w:ascii="Arial" w:eastAsia="Times New Roman" w:hAnsi="Arial" w:cs="Arial"/>
          <w:b/>
          <w:sz w:val="24"/>
          <w:szCs w:val="24"/>
          <w:lang w:val="es-ES" w:eastAsia="es-ES"/>
        </w:rPr>
        <w:t xml:space="preserve"> </w:t>
      </w:r>
      <w:r w:rsidRPr="002242C0">
        <w:rPr>
          <w:rFonts w:ascii="Arial" w:eastAsia="Times New Roman" w:hAnsi="Arial" w:cs="Arial"/>
          <w:sz w:val="24"/>
          <w:szCs w:val="24"/>
          <w:lang w:val="es-ES" w:eastAsia="es-ES"/>
        </w:rPr>
        <w:t xml:space="preserve">relativa a las especificaciones diseño de sismo y viento.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spacing w:after="0" w:line="240" w:lineRule="auto"/>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Cuando sean significativos, deben tomarse en cuenta los efectos producidos por otras acciones, como los empujes de tierras y líquidos, los cambios de temperatura, las contracciones de los materiales, los hundimientos de los apoyos y las solicitaciones originadas por el funcionamiento de maquinaria y equipo.</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Se considerarán tres categorías de acciones, de acuerdo con la duración en que obren sobre las estructuras con su intensidad máxima. </w:t>
      </w:r>
    </w:p>
    <w:p w:rsidR="002242C0" w:rsidRPr="002242C0" w:rsidRDefault="002242C0" w:rsidP="002242C0">
      <w:pPr>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numPr>
          <w:ilvl w:val="2"/>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Las acciones permanentes:</w:t>
      </w:r>
      <w:r w:rsidRPr="002242C0">
        <w:rPr>
          <w:rFonts w:ascii="Arial" w:eastAsia="Times New Roman" w:hAnsi="Arial" w:cs="Arial"/>
          <w:sz w:val="24"/>
          <w:szCs w:val="24"/>
          <w:lang w:val="es-ES" w:eastAsia="es-ES"/>
        </w:rPr>
        <w:t xml:space="preserve"> Son las que obran en forma continua sobre la estructura y cuya intensidad varía poco con el tiempo. Las principales acciones que pertenecen a esta categoría son: la carga muerta; el empuje estático de suelos y de líquidos y las deformaciones y desplazamientos impuestos a la estructura que varían poco con el tiempo, como los debidos a </w:t>
      </w:r>
      <w:proofErr w:type="spellStart"/>
      <w:r w:rsidRPr="002242C0">
        <w:rPr>
          <w:rFonts w:ascii="Arial" w:eastAsia="Times New Roman" w:hAnsi="Arial" w:cs="Arial"/>
          <w:sz w:val="24"/>
          <w:szCs w:val="24"/>
          <w:lang w:val="es-ES" w:eastAsia="es-ES"/>
        </w:rPr>
        <w:t>presfuerzo</w:t>
      </w:r>
      <w:proofErr w:type="spellEnd"/>
      <w:r w:rsidRPr="002242C0">
        <w:rPr>
          <w:rFonts w:ascii="Arial" w:eastAsia="Times New Roman" w:hAnsi="Arial" w:cs="Arial"/>
          <w:sz w:val="24"/>
          <w:szCs w:val="24"/>
          <w:lang w:val="es-ES" w:eastAsia="es-ES"/>
        </w:rPr>
        <w:t xml:space="preserve"> o a movimientos diferenciales permanentes de los apoyos;</w:t>
      </w:r>
    </w:p>
    <w:p w:rsidR="002242C0" w:rsidRPr="002242C0" w:rsidRDefault="002242C0" w:rsidP="002242C0">
      <w:pPr>
        <w:spacing w:after="0" w:line="240" w:lineRule="auto"/>
        <w:ind w:left="1080"/>
        <w:jc w:val="both"/>
        <w:rPr>
          <w:rFonts w:ascii="Arial" w:eastAsia="Times New Roman" w:hAnsi="Arial" w:cs="Arial"/>
          <w:sz w:val="24"/>
          <w:szCs w:val="24"/>
          <w:lang w:val="es-ES" w:eastAsia="es-ES"/>
        </w:rPr>
      </w:pPr>
    </w:p>
    <w:p w:rsidR="002242C0" w:rsidRPr="002242C0" w:rsidRDefault="002242C0" w:rsidP="002242C0">
      <w:pPr>
        <w:numPr>
          <w:ilvl w:val="2"/>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Las acciones variables:</w:t>
      </w:r>
      <w:r w:rsidRPr="002242C0">
        <w:rPr>
          <w:rFonts w:ascii="Arial" w:eastAsia="Times New Roman" w:hAnsi="Arial" w:cs="Arial"/>
          <w:sz w:val="24"/>
          <w:szCs w:val="24"/>
          <w:lang w:val="es-ES" w:eastAsia="es-ES"/>
        </w:rPr>
        <w:t xml:space="preserve"> Son las que obran sobre la estructura con una intensidad que varía significativamente con el tiempo. Las principales acciones que entran en esta categoría son: la carga viva; los efectos de temperatura; las deformaciones impuestas y los hundimientos diferenciales que tengan una intensidad variable con el tiempo, y las acciones debidas al funcionamiento de </w:t>
      </w:r>
      <w:r w:rsidRPr="002242C0">
        <w:rPr>
          <w:rFonts w:ascii="Arial" w:eastAsia="Times New Roman" w:hAnsi="Arial" w:cs="Arial"/>
          <w:sz w:val="24"/>
          <w:szCs w:val="24"/>
          <w:lang w:val="es-ES" w:eastAsia="es-ES"/>
        </w:rPr>
        <w:lastRenderedPageBreak/>
        <w:t xml:space="preserve">maquinaria y equipo, incluyendo los efectos dinámicos que pueden presentarse debido a vibraciones, impacto o frenado; y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2"/>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Las acciones accidentales:</w:t>
      </w:r>
      <w:r w:rsidRPr="002242C0">
        <w:rPr>
          <w:rFonts w:ascii="Arial" w:eastAsia="Times New Roman" w:hAnsi="Arial" w:cs="Arial"/>
          <w:sz w:val="24"/>
          <w:szCs w:val="24"/>
          <w:lang w:val="es-ES" w:eastAsia="es-ES"/>
        </w:rPr>
        <w:t xml:space="preserve"> Son las que no se deben al funcionamiento normal de la edificación y que pueden alcanzar intensidades significativas sólo durante lapsos breves. Pertenecen a esta categoría: las acciones sísmicas; los efectos del viento; las cargas de granizo; los efectos de explosiones, incendios y otros fenómenos que pueden presentarse en casos extraordinarios. Será necesario tomar precauciones en las estructuras, en su cimentación y en los detalles constructivos, para evitar un comportamiento catastrófico de la estructura para el caso de que ocurran estas acciones.</w:t>
      </w:r>
    </w:p>
    <w:p w:rsidR="002242C0" w:rsidRPr="002242C0" w:rsidRDefault="002242C0" w:rsidP="002242C0">
      <w:pPr>
        <w:spacing w:after="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La seguridad de una estructura debe verificarse para el efecto combinado de todas las acciones que tengan una probabilidad no despreciable de ocurrir simultáneamente, considerándose dos categorías de combinaciones que se describen en la presente norma NTM-LEÓN-DU-06-2021.</w:t>
      </w:r>
    </w:p>
    <w:p w:rsidR="002242C0" w:rsidRPr="002242C0" w:rsidRDefault="002242C0" w:rsidP="002242C0">
      <w:pPr>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Las fuerzas internas y las deformaciones producidas por las acciones se determinarán mediante un análisis estructural realizado por un método reconocido que tome en cuenta las propiedades de los materiales ante los tipos de carga que se estén considerando.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Los procedimientos para la determinación de la resistencia de diseño y de los factores de resistencia correspondientes a los materiales y sistemas constructivos más comunes se establecen en esta Norma.</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Se revisará que para las distintas combinaciones de acciones y para cualquier estado límite de falla posible, la resistencia de diseño sea mayor o igual al efecto de las acciones que intervengan en la combinación de cargas en estudio, multiplicado por los factores de carga correspondientes, según la descripción siguiente:</w:t>
      </w:r>
    </w:p>
    <w:p w:rsidR="002242C0" w:rsidRPr="002242C0" w:rsidRDefault="002242C0" w:rsidP="002242C0">
      <w:pPr>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La intensidad máxima se determinará como el valor máximo probable durante la vida esperada de la edificación. Se empleará para combinación con los efectos de acciones permanentes; </w:t>
      </w:r>
    </w:p>
    <w:p w:rsidR="002242C0" w:rsidRPr="002242C0" w:rsidRDefault="002242C0" w:rsidP="002242C0">
      <w:pPr>
        <w:autoSpaceDE w:val="0"/>
        <w:autoSpaceDN w:val="0"/>
        <w:adjustRightInd w:val="0"/>
        <w:spacing w:after="0" w:line="240" w:lineRule="auto"/>
        <w:ind w:left="1080"/>
        <w:contextualSpacing/>
        <w:jc w:val="both"/>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La intensidad instantánea se determinará como el valor máximo probable en el lapso en que pueda presentarse una acción accidental, como el sismo o el viento, y se empleará para combinaciones que incluyan acciones accidentales o más de una acción variable;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lastRenderedPageBreak/>
        <w:t xml:space="preserve">La intensidad media se estimará como el valor medio que puede tomar la acción en un lapso de varios años y se empleará para estimar efectos a largo plazo; y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La intensidad mínima se empleará cuando el efecto de la acción sea favorable a la estabilidad de la estructura y se tomará, en general, igual a cero.</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Para las acciones accidentales, se considerará como intensidad de diseño el valor indicado en la NTM-LEON-05-2021</w:t>
      </w:r>
      <w:r w:rsidRPr="002242C0">
        <w:rPr>
          <w:rFonts w:ascii="Arial" w:eastAsia="Times New Roman" w:hAnsi="Arial" w:cs="Arial"/>
          <w:b/>
          <w:sz w:val="24"/>
          <w:szCs w:val="24"/>
          <w:lang w:val="es-ES" w:eastAsia="es-ES"/>
        </w:rPr>
        <w:t xml:space="preserve">, </w:t>
      </w:r>
      <w:r w:rsidRPr="002242C0">
        <w:rPr>
          <w:rFonts w:ascii="Arial" w:eastAsia="Times New Roman" w:hAnsi="Arial" w:cs="Arial"/>
          <w:sz w:val="24"/>
          <w:szCs w:val="24"/>
          <w:lang w:val="es-ES" w:eastAsia="es-ES"/>
        </w:rPr>
        <w:t xml:space="preserve">complementaria </w:t>
      </w:r>
      <w:r w:rsidRPr="002242C0">
        <w:rPr>
          <w:rFonts w:ascii="Arial" w:eastAsia="Times New Roman" w:hAnsi="Arial" w:cs="Arial"/>
          <w:bCs/>
          <w:sz w:val="24"/>
          <w:szCs w:val="24"/>
          <w:lang w:val="es-ES" w:eastAsia="es-ES"/>
        </w:rPr>
        <w:t xml:space="preserve">del Código </w:t>
      </w:r>
      <w:r w:rsidRPr="002242C0">
        <w:rPr>
          <w:rFonts w:ascii="Arial" w:eastAsia="Times New Roman" w:hAnsi="Arial" w:cs="Arial"/>
          <w:sz w:val="24"/>
          <w:szCs w:val="24"/>
          <w:lang w:val="es-ES" w:eastAsia="es-ES"/>
        </w:rPr>
        <w:t>Reglamentario de Desarrollo Urbano para el Municipio de León, Guanajuato, relativa a las especificaciones de diseño de sismo y viento en el Municipio de León</w:t>
      </w:r>
      <w:r w:rsidRPr="002242C0">
        <w:rPr>
          <w:rFonts w:ascii="Arial" w:eastAsia="Times New Roman" w:hAnsi="Arial" w:cs="Arial"/>
          <w:b/>
          <w:sz w:val="24"/>
          <w:szCs w:val="24"/>
          <w:lang w:val="es-ES" w:eastAsia="es-ES"/>
        </w:rPr>
        <w:t>.</w:t>
      </w:r>
    </w:p>
    <w:p w:rsidR="002242C0" w:rsidRPr="002242C0" w:rsidRDefault="002242C0" w:rsidP="002242C0">
      <w:pPr>
        <w:autoSpaceDE w:val="0"/>
        <w:autoSpaceDN w:val="0"/>
        <w:adjustRightInd w:val="0"/>
        <w:spacing w:after="0" w:line="240" w:lineRule="auto"/>
        <w:ind w:left="708"/>
        <w:contextualSpacing/>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Las intensidades supuestas para las acciones no especificadas deberán justificarse en la memoria de cálculo y consignarse en los planos estructurales.</w:t>
      </w:r>
    </w:p>
    <w:p w:rsidR="002242C0" w:rsidRPr="002242C0" w:rsidRDefault="002242C0" w:rsidP="002242C0">
      <w:pPr>
        <w:autoSpaceDE w:val="0"/>
        <w:autoSpaceDN w:val="0"/>
        <w:adjustRightInd w:val="0"/>
        <w:spacing w:after="0" w:line="240" w:lineRule="auto"/>
        <w:ind w:left="708"/>
        <w:contextualSpacing/>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También se revisará que, bajo el efecto de las posibles combinaciones de acciones sin multiplicar por factores de carga, no se rebase algún estado límite de servicio. </w:t>
      </w:r>
    </w:p>
    <w:p w:rsidR="002242C0" w:rsidRPr="002242C0" w:rsidRDefault="002242C0" w:rsidP="002242C0">
      <w:pPr>
        <w:spacing w:after="0" w:line="240" w:lineRule="auto"/>
        <w:ind w:left="-5"/>
        <w:jc w:val="both"/>
        <w:rPr>
          <w:rFonts w:ascii="Arial" w:eastAsia="Times New Roman" w:hAnsi="Arial" w:cs="Arial"/>
          <w:sz w:val="24"/>
          <w:szCs w:val="24"/>
          <w:lang w:val="es-ES" w:eastAsia="es-ES"/>
        </w:rPr>
      </w:pPr>
    </w:p>
    <w:p w:rsidR="002242C0" w:rsidRPr="002242C0" w:rsidRDefault="002242C0" w:rsidP="002242C0">
      <w:pPr>
        <w:spacing w:after="0"/>
        <w:jc w:val="both"/>
        <w:rPr>
          <w:rFonts w:ascii="Arial" w:eastAsia="Times New Roman" w:hAnsi="Arial" w:cs="Arial"/>
          <w:sz w:val="24"/>
          <w:szCs w:val="24"/>
          <w:lang w:val="es-ES" w:eastAsia="es-ES"/>
        </w:rPr>
      </w:pPr>
    </w:p>
    <w:p w:rsidR="002242C0" w:rsidRPr="002242C0" w:rsidRDefault="002242C0" w:rsidP="002242C0">
      <w:pPr>
        <w:numPr>
          <w:ilvl w:val="0"/>
          <w:numId w:val="91"/>
        </w:numPr>
        <w:spacing w:after="0" w:line="240" w:lineRule="auto"/>
        <w:jc w:val="both"/>
        <w:rPr>
          <w:rFonts w:ascii="Arial" w:eastAsia="Times New Roman" w:hAnsi="Arial" w:cs="Arial"/>
          <w:b/>
          <w:sz w:val="24"/>
          <w:szCs w:val="24"/>
          <w:lang w:val="es-ES" w:eastAsia="es-ES"/>
        </w:rPr>
      </w:pPr>
      <w:r w:rsidRPr="002242C0">
        <w:rPr>
          <w:rFonts w:ascii="Arial" w:eastAsia="Times New Roman" w:hAnsi="Arial" w:cs="Arial"/>
          <w:b/>
          <w:sz w:val="24"/>
          <w:szCs w:val="24"/>
          <w:lang w:val="es-ES" w:eastAsia="es-ES"/>
        </w:rPr>
        <w:t>COMBINACIONES DE ACCIONES</w:t>
      </w:r>
    </w:p>
    <w:p w:rsidR="002242C0" w:rsidRPr="002242C0" w:rsidRDefault="002242C0" w:rsidP="002242C0">
      <w:pPr>
        <w:spacing w:after="0"/>
        <w:ind w:left="720"/>
        <w:jc w:val="both"/>
        <w:rPr>
          <w:rFonts w:ascii="Arial" w:eastAsia="Times New Roman" w:hAnsi="Arial" w:cs="Arial"/>
          <w:b/>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La seguridad de una estructura deberá verificarse para el efecto combinado de todas las acciones que tengan una probabilidad no despreciable de ocurrir simultáneamente, considerándose dos categorías de combinaciones:</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Para las combinaciones que incluyan acciones permanentes y acciones variables, se considerarán todas las acciones permanentes que actúen sobre la estructura y las distintas acciones variables, de las cuales la más desfavorable se tomará con su intensidad máxima y el resto con su intensidad instantánea, o bien todas ellas con su intensidad media cuando se trate de evaluar efectos a largo plazo.</w:t>
      </w: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Para la combinación de carga muerta más carga viva, se empleará la intensidad máxima de la carga viva conforme </w:t>
      </w:r>
      <w:r w:rsidRPr="002242C0">
        <w:rPr>
          <w:rFonts w:ascii="Arial" w:eastAsia="Times New Roman" w:hAnsi="Arial" w:cs="Arial"/>
          <w:b/>
          <w:sz w:val="24"/>
          <w:szCs w:val="24"/>
          <w:lang w:val="es-ES" w:eastAsia="es-ES"/>
        </w:rPr>
        <w:t>a la tabla 7.2</w:t>
      </w:r>
      <w:r w:rsidRPr="002242C0">
        <w:rPr>
          <w:rFonts w:ascii="Arial" w:eastAsia="Times New Roman" w:hAnsi="Arial" w:cs="Arial"/>
          <w:sz w:val="24"/>
          <w:szCs w:val="24"/>
          <w:lang w:val="es-ES" w:eastAsia="es-ES"/>
        </w:rPr>
        <w:t>, considerándola uniformemente repartida sobre toda el área. Cuando se tomen en cuenta distribuciones de la carga viva más desfavorables que la uniformemente repartida, deberán tomarse los valores de la intensidad instantánea especificada en la mencionada sección; y</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lastRenderedPageBreak/>
        <w:t>Para las combinaciones que incluyan acciones permanentes, variables y accidentales, se considerarán todas las acciones permanentes, las acciones variables con sus valores instantáneos y únicamente una acción accidental en cada combinación.</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En ambos tipos de combinación los efectos de todas las acciones deberán multiplicarse por los factores de carga apropiados de acuerdo a lo siguiente:</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Para determinar el factor de carga, </w:t>
      </w:r>
      <w:r w:rsidRPr="002242C0">
        <w:rPr>
          <w:rFonts w:ascii="Arial" w:eastAsia="Times New Roman" w:hAnsi="Arial" w:cs="Arial"/>
          <w:b/>
          <w:sz w:val="24"/>
          <w:szCs w:val="24"/>
          <w:lang w:val="es-ES" w:eastAsia="es-ES"/>
        </w:rPr>
        <w:t>FC</w:t>
      </w:r>
      <w:r w:rsidRPr="002242C0">
        <w:rPr>
          <w:rFonts w:ascii="Arial" w:eastAsia="Times New Roman" w:hAnsi="Arial" w:cs="Arial"/>
          <w:sz w:val="24"/>
          <w:szCs w:val="24"/>
          <w:lang w:val="es-ES" w:eastAsia="es-ES"/>
        </w:rPr>
        <w:t>, se aplicarán las reglas siguientes:</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c.1)</w:t>
      </w:r>
      <w:r w:rsidRPr="002242C0">
        <w:rPr>
          <w:rFonts w:ascii="Arial" w:eastAsia="Times New Roman" w:hAnsi="Arial" w:cs="Arial"/>
          <w:sz w:val="24"/>
          <w:szCs w:val="24"/>
          <w:lang w:val="es-ES" w:eastAsia="es-ES"/>
        </w:rPr>
        <w:t xml:space="preserve"> Para combinaciones de acciones clasificadas en el </w:t>
      </w:r>
      <w:r w:rsidRPr="002242C0">
        <w:rPr>
          <w:rFonts w:ascii="Arial" w:eastAsia="Times New Roman" w:hAnsi="Arial" w:cs="Arial"/>
          <w:b/>
          <w:sz w:val="24"/>
          <w:szCs w:val="24"/>
          <w:lang w:val="es-ES" w:eastAsia="es-ES"/>
        </w:rPr>
        <w:t>inciso 4.1.2</w:t>
      </w:r>
      <w:r w:rsidRPr="002242C0">
        <w:rPr>
          <w:rFonts w:ascii="Arial" w:eastAsia="Times New Roman" w:hAnsi="Arial" w:cs="Arial"/>
          <w:sz w:val="24"/>
          <w:szCs w:val="24"/>
          <w:lang w:val="es-ES" w:eastAsia="es-ES"/>
        </w:rPr>
        <w:t xml:space="preserve">, se aplicará un factor de carga de </w:t>
      </w:r>
      <w:r w:rsidRPr="002242C0">
        <w:rPr>
          <w:rFonts w:ascii="Arial" w:eastAsia="Times New Roman" w:hAnsi="Arial" w:cs="Arial"/>
          <w:b/>
          <w:sz w:val="24"/>
          <w:szCs w:val="24"/>
          <w:lang w:val="es-ES" w:eastAsia="es-ES"/>
        </w:rPr>
        <w:t>1.3</w:t>
      </w:r>
      <w:r w:rsidRPr="002242C0">
        <w:rPr>
          <w:rFonts w:ascii="Arial" w:eastAsia="Times New Roman" w:hAnsi="Arial" w:cs="Arial"/>
          <w:sz w:val="24"/>
          <w:szCs w:val="24"/>
          <w:lang w:val="es-ES" w:eastAsia="es-ES"/>
        </w:rPr>
        <w:t xml:space="preserve"> para las cargas permanentes y </w:t>
      </w:r>
      <w:r w:rsidRPr="002242C0">
        <w:rPr>
          <w:rFonts w:ascii="Arial" w:eastAsia="Times New Roman" w:hAnsi="Arial" w:cs="Arial"/>
          <w:b/>
          <w:sz w:val="24"/>
          <w:szCs w:val="24"/>
          <w:lang w:val="es-ES" w:eastAsia="es-ES"/>
        </w:rPr>
        <w:t>1.5</w:t>
      </w:r>
      <w:r w:rsidRPr="002242C0">
        <w:rPr>
          <w:rFonts w:ascii="Arial" w:eastAsia="Times New Roman" w:hAnsi="Arial" w:cs="Arial"/>
          <w:sz w:val="24"/>
          <w:szCs w:val="24"/>
          <w:lang w:val="es-ES" w:eastAsia="es-ES"/>
        </w:rPr>
        <w:t xml:space="preserve"> para las variables.</w:t>
      </w: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Cuando se trate de edificaciones del Grupo A, de la norma NTM-LEÓN-DU-06-2021 los factores de carga para este tipo de combinación se tomarán iguales a </w:t>
      </w:r>
      <w:r w:rsidRPr="002242C0">
        <w:rPr>
          <w:rFonts w:ascii="Arial" w:eastAsia="Times New Roman" w:hAnsi="Arial" w:cs="Arial"/>
          <w:b/>
          <w:sz w:val="24"/>
          <w:szCs w:val="24"/>
          <w:lang w:val="es-ES" w:eastAsia="es-ES"/>
        </w:rPr>
        <w:t>1.5</w:t>
      </w:r>
      <w:r w:rsidRPr="002242C0">
        <w:rPr>
          <w:rFonts w:ascii="Arial" w:eastAsia="Times New Roman" w:hAnsi="Arial" w:cs="Arial"/>
          <w:sz w:val="24"/>
          <w:szCs w:val="24"/>
          <w:lang w:val="es-ES" w:eastAsia="es-ES"/>
        </w:rPr>
        <w:t xml:space="preserve"> para las cargas permanentes y </w:t>
      </w:r>
      <w:r w:rsidRPr="002242C0">
        <w:rPr>
          <w:rFonts w:ascii="Arial" w:eastAsia="Times New Roman" w:hAnsi="Arial" w:cs="Arial"/>
          <w:b/>
          <w:sz w:val="24"/>
          <w:szCs w:val="24"/>
          <w:lang w:val="es-ES" w:eastAsia="es-ES"/>
        </w:rPr>
        <w:t>1.7</w:t>
      </w:r>
      <w:r w:rsidRPr="002242C0">
        <w:rPr>
          <w:rFonts w:ascii="Arial" w:eastAsia="Times New Roman" w:hAnsi="Arial" w:cs="Arial"/>
          <w:sz w:val="24"/>
          <w:szCs w:val="24"/>
          <w:lang w:val="es-ES" w:eastAsia="es-ES"/>
        </w:rPr>
        <w:t xml:space="preserve"> para las variables.</w:t>
      </w: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b/>
          <w:sz w:val="24"/>
          <w:szCs w:val="24"/>
          <w:highlight w:val="yellow"/>
          <w:lang w:val="es-ES" w:eastAsia="es-ES"/>
        </w:rPr>
      </w:pP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r w:rsidRPr="003638A9">
        <w:rPr>
          <w:rFonts w:ascii="Arial" w:eastAsia="Times New Roman" w:hAnsi="Arial" w:cs="Arial"/>
          <w:b/>
          <w:sz w:val="24"/>
          <w:szCs w:val="24"/>
          <w:lang w:val="es-ES" w:eastAsia="es-ES"/>
        </w:rPr>
        <w:t>c.2)</w:t>
      </w:r>
      <w:r w:rsidRPr="003638A9">
        <w:rPr>
          <w:rFonts w:ascii="Arial" w:eastAsia="Times New Roman" w:hAnsi="Arial" w:cs="Arial"/>
          <w:sz w:val="24"/>
          <w:szCs w:val="24"/>
          <w:lang w:val="es-ES" w:eastAsia="es-ES"/>
        </w:rPr>
        <w:t xml:space="preserve"> Para combinaciones de acciones clasificadas en el </w:t>
      </w:r>
      <w:r w:rsidRPr="003638A9">
        <w:rPr>
          <w:rFonts w:ascii="Arial" w:eastAsia="Times New Roman" w:hAnsi="Arial" w:cs="Arial"/>
          <w:b/>
          <w:sz w:val="24"/>
          <w:szCs w:val="24"/>
          <w:lang w:val="es-ES" w:eastAsia="es-ES"/>
        </w:rPr>
        <w:t>inciso 4.1.3</w:t>
      </w:r>
      <w:r w:rsidRPr="003638A9">
        <w:rPr>
          <w:rFonts w:ascii="Arial" w:eastAsia="Times New Roman" w:hAnsi="Arial" w:cs="Arial"/>
          <w:sz w:val="24"/>
          <w:szCs w:val="24"/>
          <w:lang w:val="es-ES" w:eastAsia="es-ES"/>
        </w:rPr>
        <w:t>, se tomará</w:t>
      </w:r>
      <w:r w:rsidR="003638A9" w:rsidRPr="003638A9">
        <w:rPr>
          <w:rFonts w:ascii="Arial" w:eastAsia="Times New Roman" w:hAnsi="Arial" w:cs="Arial"/>
          <w:sz w:val="24"/>
          <w:szCs w:val="24"/>
          <w:lang w:val="es-ES" w:eastAsia="es-ES"/>
        </w:rPr>
        <w:t xml:space="preserve">n los siguientes factores de carga para el diseño por sismo de </w:t>
      </w:r>
      <w:r w:rsidR="003638A9" w:rsidRPr="003638A9">
        <w:rPr>
          <w:rFonts w:ascii="Arial" w:eastAsia="Times New Roman" w:hAnsi="Arial" w:cs="Arial"/>
          <w:b/>
          <w:sz w:val="24"/>
          <w:szCs w:val="24"/>
          <w:lang w:val="es-ES" w:eastAsia="es-ES"/>
        </w:rPr>
        <w:t xml:space="preserve">1.25 </w:t>
      </w:r>
      <w:r w:rsidR="006F1B7A">
        <w:rPr>
          <w:rFonts w:ascii="Arial" w:eastAsia="Times New Roman" w:hAnsi="Arial" w:cs="Arial"/>
          <w:sz w:val="24"/>
          <w:szCs w:val="24"/>
          <w:lang w:val="es-ES" w:eastAsia="es-ES"/>
        </w:rPr>
        <w:t>aplicado a los efectos</w:t>
      </w:r>
      <w:r w:rsidR="003638A9" w:rsidRPr="003638A9">
        <w:rPr>
          <w:rFonts w:ascii="Arial" w:eastAsia="Times New Roman" w:hAnsi="Arial" w:cs="Arial"/>
          <w:sz w:val="24"/>
          <w:szCs w:val="24"/>
          <w:lang w:val="es-ES" w:eastAsia="es-ES"/>
        </w:rPr>
        <w:t xml:space="preserve"> de todas las acciones que intervengan en la combinación. Y para el diseño por viento </w:t>
      </w:r>
      <w:r w:rsidRPr="003638A9">
        <w:rPr>
          <w:rFonts w:ascii="Arial" w:eastAsia="Times New Roman" w:hAnsi="Arial" w:cs="Arial"/>
          <w:sz w:val="24"/>
          <w:szCs w:val="24"/>
          <w:lang w:val="es-ES" w:eastAsia="es-ES"/>
        </w:rPr>
        <w:t xml:space="preserve">de </w:t>
      </w:r>
      <w:r w:rsidRPr="003638A9">
        <w:rPr>
          <w:rFonts w:ascii="Arial" w:eastAsia="Times New Roman" w:hAnsi="Arial" w:cs="Arial"/>
          <w:b/>
          <w:sz w:val="24"/>
          <w:szCs w:val="24"/>
          <w:lang w:val="es-ES" w:eastAsia="es-ES"/>
        </w:rPr>
        <w:t>1.1</w:t>
      </w:r>
      <w:r w:rsidRPr="003638A9">
        <w:rPr>
          <w:rFonts w:ascii="Arial" w:eastAsia="Times New Roman" w:hAnsi="Arial" w:cs="Arial"/>
          <w:sz w:val="24"/>
          <w:szCs w:val="24"/>
          <w:lang w:val="es-ES" w:eastAsia="es-ES"/>
        </w:rPr>
        <w:t xml:space="preserve"> </w:t>
      </w:r>
      <w:r w:rsidR="003638A9" w:rsidRPr="003638A9">
        <w:rPr>
          <w:rFonts w:ascii="Arial" w:eastAsia="Times New Roman" w:hAnsi="Arial" w:cs="Arial"/>
          <w:sz w:val="24"/>
          <w:szCs w:val="24"/>
          <w:lang w:val="es-ES" w:eastAsia="es-ES"/>
        </w:rPr>
        <w:t xml:space="preserve">cargas permanentes y variables más </w:t>
      </w:r>
      <w:r w:rsidR="003638A9" w:rsidRPr="003638A9">
        <w:rPr>
          <w:rFonts w:ascii="Arial" w:eastAsia="Times New Roman" w:hAnsi="Arial" w:cs="Arial"/>
          <w:b/>
          <w:sz w:val="24"/>
          <w:szCs w:val="24"/>
          <w:lang w:val="es-ES" w:eastAsia="es-ES"/>
        </w:rPr>
        <w:t xml:space="preserve">1.3 </w:t>
      </w:r>
      <w:r w:rsidR="003638A9" w:rsidRPr="003638A9">
        <w:rPr>
          <w:rFonts w:ascii="Arial" w:eastAsia="Times New Roman" w:hAnsi="Arial" w:cs="Arial"/>
          <w:sz w:val="24"/>
          <w:szCs w:val="24"/>
          <w:lang w:val="es-ES" w:eastAsia="es-ES"/>
        </w:rPr>
        <w:t xml:space="preserve"> las cargas de viento en sus diferentes direcciones que intervengan </w:t>
      </w:r>
      <w:r w:rsidRPr="003638A9">
        <w:rPr>
          <w:rFonts w:ascii="Arial" w:eastAsia="Times New Roman" w:hAnsi="Arial" w:cs="Arial"/>
          <w:sz w:val="24"/>
          <w:szCs w:val="24"/>
          <w:lang w:val="es-ES" w:eastAsia="es-ES"/>
        </w:rPr>
        <w:t>en la combinación;</w:t>
      </w:r>
      <w:r w:rsidRPr="002242C0">
        <w:rPr>
          <w:rFonts w:ascii="Arial" w:eastAsia="Times New Roman" w:hAnsi="Arial" w:cs="Arial"/>
          <w:sz w:val="24"/>
          <w:szCs w:val="24"/>
          <w:lang w:val="es-ES" w:eastAsia="es-ES"/>
        </w:rPr>
        <w:t xml:space="preserve"> </w:t>
      </w: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c.3)</w:t>
      </w:r>
      <w:r w:rsidRPr="002242C0">
        <w:rPr>
          <w:rFonts w:ascii="Arial" w:eastAsia="Times New Roman" w:hAnsi="Arial" w:cs="Arial"/>
          <w:sz w:val="24"/>
          <w:szCs w:val="24"/>
          <w:lang w:val="es-ES" w:eastAsia="es-ES"/>
        </w:rPr>
        <w:t xml:space="preserve"> Para acciones o fuerzas internas cuyo efecto sea favorable a la resistencia o estabilidad de la estructura, el factor de carga se tomará igual a </w:t>
      </w:r>
      <w:r w:rsidRPr="002242C0">
        <w:rPr>
          <w:rFonts w:ascii="Arial" w:eastAsia="Times New Roman" w:hAnsi="Arial" w:cs="Arial"/>
          <w:b/>
          <w:sz w:val="24"/>
          <w:szCs w:val="24"/>
          <w:lang w:val="es-ES" w:eastAsia="es-ES"/>
        </w:rPr>
        <w:t>0.9</w:t>
      </w:r>
      <w:r w:rsidRPr="002242C0">
        <w:rPr>
          <w:rFonts w:ascii="Arial" w:eastAsia="Times New Roman" w:hAnsi="Arial" w:cs="Arial"/>
          <w:sz w:val="24"/>
          <w:szCs w:val="24"/>
          <w:lang w:val="es-ES" w:eastAsia="es-ES"/>
        </w:rPr>
        <w:t>; además, se tomará como intensidad de la acción el valor mínimo probable; y</w:t>
      </w: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c.4)</w:t>
      </w:r>
      <w:r w:rsidRPr="002242C0">
        <w:rPr>
          <w:rFonts w:ascii="Arial" w:eastAsia="Times New Roman" w:hAnsi="Arial" w:cs="Arial"/>
          <w:sz w:val="24"/>
          <w:szCs w:val="24"/>
          <w:lang w:val="es-ES" w:eastAsia="es-ES"/>
        </w:rPr>
        <w:t xml:space="preserve"> Para revisión de estados límite de servicio se tomará en todos los casos un factor de carga unitario.</w:t>
      </w: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08"/>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c.5)</w:t>
      </w:r>
      <w:r w:rsidRPr="002242C0">
        <w:rPr>
          <w:rFonts w:ascii="Arial" w:eastAsia="Times New Roman" w:hAnsi="Arial" w:cs="Arial"/>
          <w:sz w:val="24"/>
          <w:szCs w:val="24"/>
          <w:lang w:val="es-ES" w:eastAsia="es-ES"/>
        </w:rPr>
        <w:t xml:space="preserve"> Los criterios de diseño para cargas de viento y sismo, así como para el de cimentaciones, se presentan en las normas técnicas correspondientes. Se aplicarán los factores de carga que se presentan en el </w:t>
      </w:r>
      <w:r w:rsidRPr="002242C0">
        <w:rPr>
          <w:rFonts w:ascii="Arial" w:eastAsia="Times New Roman" w:hAnsi="Arial" w:cs="Arial"/>
          <w:b/>
          <w:sz w:val="24"/>
          <w:szCs w:val="24"/>
          <w:lang w:val="es-ES" w:eastAsia="es-ES"/>
        </w:rPr>
        <w:t>inciso 4.1.3</w:t>
      </w:r>
      <w:r w:rsidRPr="002242C0">
        <w:rPr>
          <w:rFonts w:ascii="Arial" w:eastAsia="Times New Roman" w:hAnsi="Arial" w:cs="Arial"/>
          <w:sz w:val="24"/>
          <w:szCs w:val="24"/>
          <w:lang w:val="es-ES" w:eastAsia="es-ES"/>
        </w:rPr>
        <w:t>.</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0"/>
          <w:numId w:val="91"/>
        </w:numPr>
        <w:autoSpaceDE w:val="0"/>
        <w:autoSpaceDN w:val="0"/>
        <w:adjustRightInd w:val="0"/>
        <w:spacing w:after="0" w:line="240" w:lineRule="auto"/>
        <w:jc w:val="both"/>
        <w:rPr>
          <w:rFonts w:ascii="Arial" w:eastAsia="Times New Roman" w:hAnsi="Arial" w:cs="Arial"/>
          <w:b/>
          <w:sz w:val="24"/>
          <w:szCs w:val="24"/>
          <w:lang w:val="es-ES" w:eastAsia="es-ES"/>
        </w:rPr>
      </w:pPr>
      <w:r w:rsidRPr="002242C0">
        <w:rPr>
          <w:rFonts w:ascii="Arial" w:eastAsia="Times New Roman" w:hAnsi="Arial" w:cs="Arial"/>
          <w:b/>
          <w:sz w:val="24"/>
          <w:szCs w:val="24"/>
          <w:lang w:val="es-ES" w:eastAsia="es-ES"/>
        </w:rPr>
        <w:t>DE LOS ESTADOS LÍMITE</w:t>
      </w:r>
    </w:p>
    <w:p w:rsidR="002242C0" w:rsidRPr="002242C0" w:rsidRDefault="002242C0" w:rsidP="002242C0">
      <w:pPr>
        <w:autoSpaceDE w:val="0"/>
        <w:autoSpaceDN w:val="0"/>
        <w:adjustRightInd w:val="0"/>
        <w:spacing w:after="0" w:line="240" w:lineRule="auto"/>
        <w:ind w:left="720"/>
        <w:jc w:val="both"/>
        <w:rPr>
          <w:rFonts w:ascii="Arial" w:eastAsia="Times New Roman" w:hAnsi="Arial" w:cs="Arial"/>
          <w:b/>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b/>
          <w:sz w:val="24"/>
          <w:szCs w:val="24"/>
          <w:lang w:val="es-ES" w:eastAsia="es-ES"/>
        </w:rPr>
      </w:pPr>
      <w:r w:rsidRPr="002242C0">
        <w:rPr>
          <w:rFonts w:ascii="Arial" w:eastAsia="Times New Roman" w:hAnsi="Arial" w:cs="Arial"/>
          <w:sz w:val="24"/>
          <w:szCs w:val="24"/>
          <w:lang w:val="es-ES" w:eastAsia="es-ES"/>
        </w:rPr>
        <w:t xml:space="preserve">Se alcanza un estado límite de comportamiento en una construcción cuando se presenta una combinación de fuerzas, desplazamientos, niveles de fatiga, o varios de ellos, que determina el inicio o la ocurrencia de un modo de comportamiento </w:t>
      </w:r>
      <w:r w:rsidRPr="002242C0">
        <w:rPr>
          <w:rFonts w:ascii="Arial" w:eastAsia="Times New Roman" w:hAnsi="Arial" w:cs="Arial"/>
          <w:sz w:val="24"/>
          <w:szCs w:val="24"/>
          <w:lang w:val="es-ES" w:eastAsia="es-ES"/>
        </w:rPr>
        <w:lastRenderedPageBreak/>
        <w:t xml:space="preserve">inaceptable de dicha construcción, tales estados límite se clasifican en dos grupos: </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b/>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b/>
          <w:sz w:val="24"/>
          <w:szCs w:val="24"/>
          <w:lang w:val="es-ES" w:eastAsia="es-ES"/>
        </w:rPr>
        <w:t>Estados límite de falla</w:t>
      </w:r>
      <w:r w:rsidRPr="002242C0">
        <w:rPr>
          <w:rFonts w:ascii="Arial" w:eastAsia="Times New Roman" w:hAnsi="Arial" w:cs="Arial"/>
          <w:sz w:val="24"/>
          <w:szCs w:val="24"/>
          <w:lang w:val="es-ES" w:eastAsia="es-ES"/>
        </w:rPr>
        <w:t>: Se refieren a modos de comportamiento que ponen en peligro la estabilidad de la construcción o de una parte de ella, o su capacidad para resistir nuevas aplicaciones de carga.</w:t>
      </w: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b/>
          <w:sz w:val="24"/>
          <w:szCs w:val="24"/>
          <w:lang w:val="es-ES" w:eastAsia="es-ES"/>
        </w:rPr>
      </w:pPr>
      <w:r w:rsidRPr="002242C0">
        <w:rPr>
          <w:rFonts w:ascii="Arial" w:eastAsia="Times New Roman" w:hAnsi="Arial" w:cs="Arial"/>
          <w:sz w:val="24"/>
          <w:szCs w:val="24"/>
          <w:lang w:val="es-ES" w:eastAsia="es-ES"/>
        </w:rPr>
        <w:t xml:space="preserve"> </w:t>
      </w:r>
      <w:r w:rsidRPr="002242C0">
        <w:rPr>
          <w:rFonts w:ascii="Arial" w:eastAsia="Times New Roman" w:hAnsi="Arial" w:cs="Arial"/>
          <w:b/>
          <w:sz w:val="24"/>
          <w:szCs w:val="24"/>
          <w:lang w:val="es-ES" w:eastAsia="es-ES"/>
        </w:rPr>
        <w:t>Estados límite de servicio</w:t>
      </w:r>
      <w:r w:rsidRPr="002242C0">
        <w:rPr>
          <w:rFonts w:ascii="Arial" w:eastAsia="Times New Roman" w:hAnsi="Arial" w:cs="Arial"/>
          <w:sz w:val="24"/>
          <w:szCs w:val="24"/>
          <w:lang w:val="es-ES" w:eastAsia="es-ES"/>
        </w:rPr>
        <w:t>: Estos incluyen de condiciones que impiden el desarrollo adecuado de las funciones para las que se haya proyectado la construcción.</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b/>
          <w:bCs/>
          <w:sz w:val="24"/>
          <w:szCs w:val="24"/>
          <w:lang w:val="es-ES" w:eastAsia="es-ES"/>
        </w:rPr>
      </w:pPr>
      <w:r w:rsidRPr="002242C0">
        <w:rPr>
          <w:rFonts w:ascii="Arial" w:eastAsia="Times New Roman" w:hAnsi="Arial" w:cs="Arial"/>
          <w:b/>
          <w:bCs/>
          <w:sz w:val="24"/>
          <w:szCs w:val="24"/>
          <w:lang w:val="es-ES" w:eastAsia="es-ES"/>
        </w:rPr>
        <w:t>Desplazamientos.</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b/>
          <w:bCs/>
          <w:sz w:val="24"/>
          <w:szCs w:val="24"/>
          <w:lang w:val="es-ES" w:eastAsia="es-ES"/>
        </w:rPr>
      </w:pP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En las edificaciones comunes sujetas a acciones permanentes o variables, la revisión del estado límite de desplazamientos se cumplirá si se verifica que no exceden los valores siguientes:</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a.1) Un desplazamiento vertical en el centro de trabes en el que se incluyen efectos a largo plazo, igual al claro entre 240, además, en miembros en los cuales sus desplazamientos afecten a elementos no estructurales, como muros de mampostería, que no sean capaces de soportar desplazamientos apreciables, se considerará como estado límite a un desplazamiento vertical, medido después de colocar los elementos no estructurales, igual al claro de la trabe entre 480. Para elementos en voladizo los límites anteriores se duplicarán.</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sz w:val="24"/>
          <w:szCs w:val="24"/>
          <w:lang w:val="es-ES" w:eastAsia="es-ES"/>
        </w:rPr>
      </w:pPr>
    </w:p>
    <w:p w:rsidR="002242C0" w:rsidRDefault="002242C0" w:rsidP="002242C0">
      <w:pPr>
        <w:autoSpaceDE w:val="0"/>
        <w:autoSpaceDN w:val="0"/>
        <w:adjustRightInd w:val="0"/>
        <w:spacing w:after="0" w:line="240" w:lineRule="auto"/>
        <w:ind w:left="765"/>
        <w:jc w:val="both"/>
        <w:rPr>
          <w:rFonts w:ascii="Arial" w:eastAsia="Times New Roman" w:hAnsi="Arial" w:cs="Arial"/>
          <w:b/>
          <w:sz w:val="24"/>
          <w:szCs w:val="24"/>
          <w:lang w:val="es-ES" w:eastAsia="es-ES"/>
        </w:rPr>
      </w:pPr>
      <w:r w:rsidRPr="002242C0">
        <w:rPr>
          <w:rFonts w:ascii="Arial" w:eastAsia="Times New Roman" w:hAnsi="Arial" w:cs="Arial"/>
          <w:sz w:val="24"/>
          <w:szCs w:val="24"/>
          <w:lang w:val="es-ES" w:eastAsia="es-ES"/>
        </w:rPr>
        <w:t xml:space="preserve">a.2) Un desplazamiento horizontal relativo entre dos niveles sucesivos de la estructura, igual a la altura del entrepiso dividido entre 500, para edificaciones en las cuales se hayan unido los elementos no estructurales capaces de sufrir daños bajo pequeños desplazamientos; en otros casos, el límite será igual a la altura del entrepiso dividido entre 250. Para diseño sísmico o por viento se observará lo dispuesto en la </w:t>
      </w:r>
      <w:r w:rsidRPr="002242C0">
        <w:rPr>
          <w:rFonts w:ascii="Arial" w:eastAsia="Times New Roman" w:hAnsi="Arial" w:cs="Arial"/>
          <w:b/>
          <w:sz w:val="24"/>
          <w:szCs w:val="24"/>
          <w:lang w:val="es-ES" w:eastAsia="es-ES"/>
        </w:rPr>
        <w:t>Norma NTM-LEON-DU-05-2021.</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b/>
          <w:bCs/>
          <w:sz w:val="24"/>
          <w:szCs w:val="24"/>
          <w:lang w:val="es-ES" w:eastAsia="es-ES"/>
        </w:rPr>
      </w:pPr>
    </w:p>
    <w:p w:rsidR="002242C0" w:rsidRPr="002242C0" w:rsidRDefault="002242C0" w:rsidP="002242C0">
      <w:pPr>
        <w:keepNext/>
        <w:keepLines/>
        <w:numPr>
          <w:ilvl w:val="0"/>
          <w:numId w:val="91"/>
        </w:numPr>
        <w:spacing w:after="5" w:line="250" w:lineRule="auto"/>
        <w:ind w:right="10"/>
        <w:jc w:val="both"/>
        <w:outlineLvl w:val="0"/>
        <w:rPr>
          <w:rFonts w:ascii="Arial" w:eastAsia="Arial" w:hAnsi="Arial" w:cs="Arial"/>
          <w:b/>
          <w:color w:val="000000"/>
          <w:sz w:val="24"/>
          <w:szCs w:val="24"/>
          <w:lang w:eastAsia="es-MX"/>
        </w:rPr>
      </w:pPr>
      <w:r w:rsidRPr="002242C0">
        <w:rPr>
          <w:rFonts w:ascii="Arial" w:eastAsia="Arial" w:hAnsi="Arial" w:cs="Arial"/>
          <w:b/>
          <w:color w:val="000000"/>
          <w:sz w:val="24"/>
          <w:szCs w:val="24"/>
          <w:lang w:eastAsia="es-MX"/>
        </w:rPr>
        <w:lastRenderedPageBreak/>
        <w:t>DE LAS CARGAS MUERTAS</w:t>
      </w:r>
    </w:p>
    <w:p w:rsidR="002242C0" w:rsidRPr="002242C0" w:rsidRDefault="002242C0" w:rsidP="002242C0">
      <w:pPr>
        <w:keepNext/>
        <w:keepLines/>
        <w:spacing w:after="5" w:line="250" w:lineRule="auto"/>
        <w:ind w:left="720" w:right="10"/>
        <w:jc w:val="both"/>
        <w:outlineLvl w:val="0"/>
        <w:rPr>
          <w:rFonts w:ascii="Arial" w:eastAsia="Arial" w:hAnsi="Arial" w:cs="Arial"/>
          <w:b/>
          <w:color w:val="000000"/>
          <w:sz w:val="24"/>
          <w:szCs w:val="24"/>
          <w:lang w:eastAsia="es-MX"/>
        </w:rPr>
      </w:pPr>
    </w:p>
    <w:p w:rsidR="002242C0" w:rsidRPr="002242C0" w:rsidRDefault="002242C0" w:rsidP="002242C0">
      <w:pPr>
        <w:keepNext/>
        <w:keepLines/>
        <w:numPr>
          <w:ilvl w:val="1"/>
          <w:numId w:val="91"/>
        </w:numPr>
        <w:spacing w:after="5" w:line="250" w:lineRule="auto"/>
        <w:ind w:right="10"/>
        <w:jc w:val="both"/>
        <w:outlineLvl w:val="0"/>
        <w:rPr>
          <w:rFonts w:ascii="Arial" w:eastAsia="Times New Roman" w:hAnsi="Arial" w:cs="Arial"/>
          <w:color w:val="000000"/>
          <w:sz w:val="24"/>
          <w:szCs w:val="24"/>
          <w:lang w:eastAsia="es-MX"/>
        </w:rPr>
      </w:pPr>
      <w:r w:rsidRPr="002242C0">
        <w:rPr>
          <w:rFonts w:ascii="Arial" w:eastAsia="Arial" w:hAnsi="Arial" w:cs="Arial"/>
          <w:color w:val="000000"/>
          <w:sz w:val="24"/>
          <w:szCs w:val="24"/>
          <w:lang w:eastAsia="es-MX"/>
        </w:rPr>
        <w:t xml:space="preserve">Se consideran como cargas muertas los pesos de todos los elementos constructivos, de los acabados y de todos los elementos que ocupan una posición permanente y tienen un peso que no cambia sustancialmente con el tiempo, </w:t>
      </w:r>
      <w:r w:rsidRPr="002242C0">
        <w:rPr>
          <w:rFonts w:ascii="Arial" w:eastAsia="Times New Roman" w:hAnsi="Arial" w:cs="Arial"/>
          <w:color w:val="000000"/>
          <w:sz w:val="24"/>
          <w:szCs w:val="24"/>
          <w:lang w:eastAsia="es-MX"/>
        </w:rPr>
        <w:t>se tomará en cuenta la variabilidad de las dimensiones de los elementos, de los pesos volumétricos y de las otras propiedades relevantes de los materiales, para determinar un valor máximo probable de la intensidad. Cuando el efecto de la acción permanente sea favorable a la estabilidad de la estructura, se determinará un valor mínimo probable de la intensidad;</w:t>
      </w:r>
    </w:p>
    <w:p w:rsidR="002242C0" w:rsidRPr="002242C0" w:rsidRDefault="002242C0" w:rsidP="002242C0">
      <w:pPr>
        <w:spacing w:after="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numPr>
          <w:ilvl w:val="0"/>
          <w:numId w:val="89"/>
        </w:numPr>
        <w:autoSpaceDE w:val="0"/>
        <w:autoSpaceDN w:val="0"/>
        <w:adjustRightInd w:val="0"/>
        <w:spacing w:after="0" w:line="240" w:lineRule="auto"/>
        <w:contextualSpacing/>
        <w:jc w:val="both"/>
        <w:rPr>
          <w:rFonts w:ascii="Arial" w:eastAsia="Times New Roman" w:hAnsi="Arial" w:cs="Arial"/>
          <w:b/>
          <w:bCs/>
          <w:sz w:val="24"/>
          <w:szCs w:val="24"/>
          <w:lang w:val="es-ES" w:eastAsia="es-ES"/>
        </w:rPr>
      </w:pPr>
      <w:r w:rsidRPr="002242C0">
        <w:rPr>
          <w:rFonts w:ascii="Arial" w:eastAsia="Times New Roman" w:hAnsi="Arial" w:cs="Arial"/>
          <w:b/>
          <w:bCs/>
          <w:sz w:val="24"/>
          <w:szCs w:val="24"/>
          <w:lang w:val="es-ES" w:eastAsia="es-ES"/>
        </w:rPr>
        <w:t>Peso muerto de losas de concreto</w:t>
      </w:r>
    </w:p>
    <w:p w:rsidR="002242C0" w:rsidRPr="002242C0" w:rsidRDefault="002242C0" w:rsidP="002242C0">
      <w:pPr>
        <w:autoSpaceDE w:val="0"/>
        <w:autoSpaceDN w:val="0"/>
        <w:adjustRightInd w:val="0"/>
        <w:spacing w:after="0" w:line="240" w:lineRule="auto"/>
        <w:ind w:left="720"/>
        <w:contextualSpacing/>
        <w:jc w:val="both"/>
        <w:rPr>
          <w:rFonts w:ascii="Arial" w:eastAsia="Times New Roman" w:hAnsi="Arial" w:cs="Arial"/>
          <w:b/>
          <w:bCs/>
          <w:sz w:val="24"/>
          <w:szCs w:val="24"/>
          <w:lang w:val="es-ES" w:eastAsia="es-ES"/>
        </w:rPr>
      </w:pPr>
    </w:p>
    <w:p w:rsidR="002242C0" w:rsidRPr="002242C0" w:rsidRDefault="002242C0" w:rsidP="002242C0">
      <w:pPr>
        <w:autoSpaceDE w:val="0"/>
        <w:autoSpaceDN w:val="0"/>
        <w:adjustRightInd w:val="0"/>
        <w:spacing w:after="0" w:line="240" w:lineRule="auto"/>
        <w:ind w:left="720"/>
        <w:contextualSpacing/>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El peso muerto calculado de losas de concreto de peso normal coladas en el lugar se incrementará en 20 kg/m². Cuando sobre una losa colada en el lugar o </w:t>
      </w:r>
      <w:proofErr w:type="spellStart"/>
      <w:r w:rsidRPr="002242C0">
        <w:rPr>
          <w:rFonts w:ascii="Arial" w:eastAsia="Times New Roman" w:hAnsi="Arial" w:cs="Arial"/>
          <w:sz w:val="24"/>
          <w:szCs w:val="24"/>
          <w:lang w:val="es-ES" w:eastAsia="es-ES"/>
        </w:rPr>
        <w:t>precolada</w:t>
      </w:r>
      <w:proofErr w:type="spellEnd"/>
      <w:r w:rsidRPr="002242C0">
        <w:rPr>
          <w:rFonts w:ascii="Arial" w:eastAsia="Times New Roman" w:hAnsi="Arial" w:cs="Arial"/>
          <w:sz w:val="24"/>
          <w:szCs w:val="24"/>
          <w:lang w:val="es-ES" w:eastAsia="es-ES"/>
        </w:rPr>
        <w:t>, se coloque una capa de mortero de peso normal, el peso calculado de esta capa se incrementará también en 20 kg/m² de manera que el incremento total será de 40 kg/m². Tratándose de losas y morteros que posean pesos volumétricos diferentes del normal, estos valores se modificarán en proporción a los pesos volumétricos.</w:t>
      </w:r>
    </w:p>
    <w:p w:rsidR="002242C0" w:rsidRPr="002242C0" w:rsidRDefault="002242C0" w:rsidP="002242C0">
      <w:pPr>
        <w:autoSpaceDE w:val="0"/>
        <w:autoSpaceDN w:val="0"/>
        <w:adjustRightInd w:val="0"/>
        <w:spacing w:after="0" w:line="240" w:lineRule="auto"/>
        <w:ind w:left="720"/>
        <w:contextualSpacing/>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ind w:left="720"/>
        <w:contextualSpacing/>
        <w:jc w:val="both"/>
        <w:rPr>
          <w:rFonts w:ascii="Arial" w:eastAsia="Times New Roman" w:hAnsi="Arial" w:cs="Arial"/>
          <w:b/>
          <w:bCs/>
          <w:sz w:val="24"/>
          <w:szCs w:val="24"/>
          <w:lang w:val="es-ES" w:eastAsia="es-ES"/>
        </w:rPr>
      </w:pPr>
      <w:r w:rsidRPr="002242C0">
        <w:rPr>
          <w:rFonts w:ascii="Arial" w:eastAsia="Times New Roman" w:hAnsi="Arial" w:cs="Arial"/>
          <w:sz w:val="24"/>
          <w:szCs w:val="24"/>
          <w:lang w:val="es-ES" w:eastAsia="es-ES"/>
        </w:rPr>
        <w:t>Estos aumentos no se aplicarán cuando el efecto de la carga muerta sea favorable a la estabilidad de la estructura.</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0"/>
          <w:numId w:val="89"/>
        </w:numPr>
        <w:autoSpaceDE w:val="0"/>
        <w:autoSpaceDN w:val="0"/>
        <w:adjustRightInd w:val="0"/>
        <w:spacing w:after="0" w:line="240" w:lineRule="auto"/>
        <w:contextualSpacing/>
        <w:jc w:val="both"/>
        <w:rPr>
          <w:rFonts w:ascii="Arial" w:eastAsia="Times New Roman" w:hAnsi="Arial" w:cs="Arial"/>
          <w:b/>
          <w:bCs/>
          <w:sz w:val="24"/>
          <w:szCs w:val="24"/>
          <w:lang w:val="es-ES" w:eastAsia="es-ES"/>
        </w:rPr>
      </w:pPr>
      <w:r w:rsidRPr="002242C0">
        <w:rPr>
          <w:rFonts w:ascii="Arial" w:eastAsia="Times New Roman" w:hAnsi="Arial" w:cs="Arial"/>
          <w:b/>
          <w:bCs/>
          <w:sz w:val="24"/>
          <w:szCs w:val="24"/>
          <w:lang w:val="es-ES" w:eastAsia="es-ES"/>
        </w:rPr>
        <w:t>Empujes estáticos de tierras y líquidos</w:t>
      </w:r>
    </w:p>
    <w:p w:rsidR="002242C0" w:rsidRPr="002242C0" w:rsidRDefault="002242C0" w:rsidP="002242C0">
      <w:pPr>
        <w:autoSpaceDE w:val="0"/>
        <w:autoSpaceDN w:val="0"/>
        <w:adjustRightInd w:val="0"/>
        <w:spacing w:after="0" w:line="240" w:lineRule="auto"/>
        <w:ind w:left="720"/>
        <w:contextualSpacing/>
        <w:jc w:val="both"/>
        <w:rPr>
          <w:rFonts w:ascii="Arial" w:eastAsia="Times New Roman" w:hAnsi="Arial" w:cs="Arial"/>
          <w:b/>
          <w:bCs/>
          <w:sz w:val="24"/>
          <w:szCs w:val="24"/>
          <w:lang w:val="es-ES" w:eastAsia="es-ES"/>
        </w:rPr>
      </w:pPr>
    </w:p>
    <w:p w:rsidR="002242C0" w:rsidRPr="002242C0" w:rsidRDefault="002242C0" w:rsidP="002242C0">
      <w:pPr>
        <w:autoSpaceDE w:val="0"/>
        <w:autoSpaceDN w:val="0"/>
        <w:adjustRightInd w:val="0"/>
        <w:spacing w:after="0" w:line="240" w:lineRule="auto"/>
        <w:ind w:left="720"/>
        <w:contextualSpacing/>
        <w:jc w:val="both"/>
        <w:rPr>
          <w:rFonts w:ascii="Arial" w:eastAsia="Times New Roman" w:hAnsi="Arial" w:cs="Arial"/>
          <w:b/>
          <w:bCs/>
          <w:sz w:val="24"/>
          <w:szCs w:val="24"/>
          <w:lang w:val="es-ES" w:eastAsia="es-ES"/>
        </w:rPr>
      </w:pPr>
      <w:r w:rsidRPr="002242C0">
        <w:rPr>
          <w:rFonts w:ascii="Arial" w:eastAsia="Times New Roman" w:hAnsi="Arial" w:cs="Arial"/>
          <w:sz w:val="24"/>
          <w:szCs w:val="24"/>
          <w:lang w:val="es-ES" w:eastAsia="es-ES"/>
        </w:rPr>
        <w:t>Las fuerzas debidas al empuje estático de suelos se determinarán de acuerdo con el principio más general, será la suma del empuje hidrostático más el empuje efectivo ejercido por las partículas del terreno, a través de los coeficientes de empuje vertical y horizontal, en su condición activa o pasiva del suelo. Para valuar el empuje de un líquido sobre la superficie de contacto con el recipiente que lo contiene se supondrá que la presión normal por unidad de área sobre un punto cualquiera de dicha superficie es igual al producto de la profundidad de dicho punto con respecto a la superficie libre del líquido por su peso volumétrico.</w:t>
      </w:r>
    </w:p>
    <w:p w:rsidR="002242C0" w:rsidRPr="002242C0" w:rsidRDefault="002242C0" w:rsidP="002242C0">
      <w:pPr>
        <w:spacing w:after="0"/>
        <w:jc w:val="both"/>
        <w:rPr>
          <w:rFonts w:ascii="Arial" w:eastAsia="Times New Roman" w:hAnsi="Arial" w:cs="Arial"/>
          <w:sz w:val="24"/>
          <w:szCs w:val="24"/>
          <w:lang w:val="es-ES" w:eastAsia="es-ES"/>
        </w:rPr>
      </w:pPr>
    </w:p>
    <w:p w:rsidR="002242C0" w:rsidRPr="002242C0" w:rsidRDefault="002242C0" w:rsidP="002242C0">
      <w:pPr>
        <w:spacing w:after="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keepNext/>
        <w:keepLines/>
        <w:numPr>
          <w:ilvl w:val="0"/>
          <w:numId w:val="91"/>
        </w:numPr>
        <w:spacing w:after="5" w:line="250" w:lineRule="auto"/>
        <w:ind w:right="13"/>
        <w:jc w:val="both"/>
        <w:outlineLvl w:val="0"/>
        <w:rPr>
          <w:rFonts w:ascii="Arial" w:eastAsia="Arial" w:hAnsi="Arial" w:cs="Arial"/>
          <w:b/>
          <w:color w:val="000000"/>
          <w:sz w:val="24"/>
          <w:szCs w:val="24"/>
          <w:lang w:eastAsia="es-MX"/>
        </w:rPr>
      </w:pPr>
      <w:r w:rsidRPr="002242C0">
        <w:rPr>
          <w:rFonts w:ascii="Arial" w:eastAsia="Arial" w:hAnsi="Arial" w:cs="Arial"/>
          <w:b/>
          <w:color w:val="000000"/>
          <w:sz w:val="24"/>
          <w:szCs w:val="24"/>
          <w:lang w:eastAsia="es-MX"/>
        </w:rPr>
        <w:t xml:space="preserve">DE LAS CARGAS VIVAS </w:t>
      </w:r>
    </w:p>
    <w:p w:rsidR="002242C0" w:rsidRPr="002242C0" w:rsidRDefault="002242C0" w:rsidP="002242C0">
      <w:pPr>
        <w:spacing w:after="0"/>
        <w:ind w:left="62"/>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Se consideran cargas vivas las fuerzas que se producen por el uso y ocupación de las edificaciones y que no tienen carácter permanente.</w:t>
      </w:r>
    </w:p>
    <w:p w:rsidR="002242C0" w:rsidRPr="002242C0" w:rsidRDefault="002242C0" w:rsidP="002242C0">
      <w:pPr>
        <w:spacing w:after="0"/>
        <w:ind w:left="765"/>
        <w:jc w:val="both"/>
        <w:rPr>
          <w:rFonts w:ascii="Arial" w:eastAsia="Times New Roman" w:hAnsi="Arial" w:cs="Arial"/>
          <w:sz w:val="24"/>
          <w:szCs w:val="24"/>
          <w:lang w:val="es-ES" w:eastAsia="es-ES"/>
        </w:rPr>
      </w:pPr>
    </w:p>
    <w:p w:rsidR="002242C0" w:rsidRPr="002242C0" w:rsidRDefault="002242C0" w:rsidP="002242C0">
      <w:pPr>
        <w:spacing w:after="0"/>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Las cargas especificadas no incluyen el peso de muros divisorios de mampostería o de otros materiales, ni el de muebles, equipos u objetos de peso fuera de lo común, como cajas fuertes de gran tamaño, archivos importantes, libreros pesados o cortinajes en salas de espectáculos, etc.</w:t>
      </w:r>
    </w:p>
    <w:p w:rsidR="002242C0" w:rsidRPr="002242C0" w:rsidRDefault="002242C0" w:rsidP="002242C0">
      <w:pPr>
        <w:spacing w:after="0"/>
        <w:ind w:left="765"/>
        <w:jc w:val="both"/>
        <w:rPr>
          <w:rFonts w:ascii="Arial" w:eastAsia="Times New Roman" w:hAnsi="Arial" w:cs="Arial"/>
          <w:sz w:val="24"/>
          <w:szCs w:val="24"/>
          <w:lang w:val="es-ES" w:eastAsia="es-ES"/>
        </w:rPr>
      </w:pPr>
    </w:p>
    <w:p w:rsidR="002242C0" w:rsidRPr="002242C0" w:rsidRDefault="002242C0" w:rsidP="002242C0">
      <w:pPr>
        <w:spacing w:after="0"/>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Cuando se prevean tales cargas deberán cuantificarse y tomarse en cuenta en el diseño en forma independiente de la carga viva especificada, </w:t>
      </w:r>
      <w:r w:rsidRPr="002242C0">
        <w:rPr>
          <w:rFonts w:ascii="Arial" w:eastAsia="Times New Roman" w:hAnsi="Arial" w:cs="Arial"/>
          <w:b/>
          <w:sz w:val="24"/>
          <w:szCs w:val="24"/>
          <w:lang w:val="es-ES" w:eastAsia="es-ES"/>
        </w:rPr>
        <w:t>considerándolo como carga permanente</w:t>
      </w:r>
      <w:r w:rsidRPr="002242C0">
        <w:rPr>
          <w:rFonts w:ascii="Arial" w:eastAsia="Times New Roman" w:hAnsi="Arial" w:cs="Arial"/>
          <w:sz w:val="24"/>
          <w:szCs w:val="24"/>
          <w:lang w:val="es-ES" w:eastAsia="es-ES"/>
        </w:rPr>
        <w:t>. Los valores adoptados deberán justificarse en la memoria de cálculo e indicarse en los planos estructurales.</w:t>
      </w:r>
    </w:p>
    <w:p w:rsidR="002242C0" w:rsidRPr="002242C0" w:rsidRDefault="002242C0" w:rsidP="002242C0">
      <w:pPr>
        <w:spacing w:after="0"/>
        <w:ind w:left="765"/>
        <w:jc w:val="both"/>
        <w:rPr>
          <w:rFonts w:ascii="Arial" w:eastAsia="Times New Roman" w:hAnsi="Arial" w:cs="Arial"/>
          <w:sz w:val="24"/>
          <w:szCs w:val="24"/>
          <w:lang w:val="es-ES" w:eastAsia="es-ES"/>
        </w:rPr>
      </w:pPr>
    </w:p>
    <w:p w:rsidR="002242C0" w:rsidRPr="002242C0" w:rsidRDefault="002242C0" w:rsidP="002242C0">
      <w:pPr>
        <w:spacing w:after="0"/>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A menos que se justifiquen racionalmente otros valores, descritas de la siguiente manera;</w:t>
      </w:r>
    </w:p>
    <w:p w:rsidR="002242C0" w:rsidRPr="002242C0" w:rsidRDefault="002242C0" w:rsidP="002242C0">
      <w:pPr>
        <w:spacing w:after="0"/>
        <w:ind w:left="765"/>
        <w:jc w:val="both"/>
        <w:rPr>
          <w:rFonts w:ascii="Arial" w:eastAsia="Times New Roman" w:hAnsi="Arial" w:cs="Arial"/>
          <w:sz w:val="24"/>
          <w:szCs w:val="24"/>
          <w:lang w:val="es-ES" w:eastAsia="es-ES"/>
        </w:rPr>
      </w:pPr>
    </w:p>
    <w:p w:rsidR="002242C0" w:rsidRPr="002242C0" w:rsidRDefault="002242C0" w:rsidP="002242C0">
      <w:pPr>
        <w:spacing w:after="0"/>
        <w:ind w:left="76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Para la aplicación de las cargas vivas unitarias se deberá tomar en consideración las siguientes disposiciones: </w:t>
      </w:r>
    </w:p>
    <w:p w:rsidR="002242C0" w:rsidRPr="002242C0" w:rsidRDefault="002242C0" w:rsidP="002242C0">
      <w:pPr>
        <w:spacing w:after="0"/>
        <w:ind w:left="765"/>
        <w:jc w:val="both"/>
        <w:rPr>
          <w:rFonts w:ascii="Arial" w:eastAsia="Times New Roman" w:hAnsi="Arial" w:cs="Arial"/>
          <w:sz w:val="24"/>
          <w:szCs w:val="24"/>
          <w:lang w:val="es-ES" w:eastAsia="es-ES"/>
        </w:rPr>
      </w:pPr>
    </w:p>
    <w:p w:rsidR="002242C0" w:rsidRPr="002242C0" w:rsidRDefault="002242C0" w:rsidP="002242C0">
      <w:pPr>
        <w:numPr>
          <w:ilvl w:val="0"/>
          <w:numId w:val="90"/>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La </w:t>
      </w:r>
      <w:r w:rsidRPr="002242C0">
        <w:rPr>
          <w:rFonts w:ascii="Arial" w:eastAsia="Times New Roman" w:hAnsi="Arial" w:cs="Arial"/>
          <w:b/>
          <w:sz w:val="24"/>
          <w:szCs w:val="24"/>
          <w:lang w:val="es-ES" w:eastAsia="es-ES"/>
        </w:rPr>
        <w:t xml:space="preserve">carga viva máxima </w:t>
      </w:r>
      <w:proofErr w:type="spellStart"/>
      <w:r w:rsidRPr="002242C0">
        <w:rPr>
          <w:rFonts w:ascii="Arial" w:eastAsia="Times New Roman" w:hAnsi="Arial" w:cs="Arial"/>
          <w:b/>
          <w:sz w:val="24"/>
          <w:szCs w:val="24"/>
          <w:lang w:val="es-ES" w:eastAsia="es-ES"/>
        </w:rPr>
        <w:t>Wm</w:t>
      </w:r>
      <w:proofErr w:type="spellEnd"/>
      <w:r w:rsidRPr="002242C0">
        <w:rPr>
          <w:rFonts w:ascii="Arial" w:eastAsia="Times New Roman" w:hAnsi="Arial" w:cs="Arial"/>
          <w:sz w:val="24"/>
          <w:szCs w:val="24"/>
          <w:lang w:val="es-ES" w:eastAsia="es-ES"/>
        </w:rPr>
        <w:t xml:space="preserve">:  se deberá emplear para diseño estructural por fuerzas gravitacionales y para calcular asentamientos inmediatos en suelos, así como para el diseño estructural de los cimientos ante cargas gravitacionales; </w:t>
      </w:r>
    </w:p>
    <w:p w:rsidR="002242C0" w:rsidRPr="002242C0" w:rsidRDefault="002242C0" w:rsidP="002242C0">
      <w:pPr>
        <w:spacing w:after="0"/>
        <w:ind w:left="720"/>
        <w:jc w:val="both"/>
        <w:rPr>
          <w:rFonts w:ascii="Arial" w:eastAsia="Times New Roman" w:hAnsi="Arial" w:cs="Arial"/>
          <w:sz w:val="24"/>
          <w:szCs w:val="24"/>
          <w:lang w:val="es-ES" w:eastAsia="es-ES"/>
        </w:rPr>
      </w:pPr>
    </w:p>
    <w:p w:rsidR="002242C0" w:rsidRPr="002242C0" w:rsidRDefault="002242C0" w:rsidP="002242C0">
      <w:pPr>
        <w:numPr>
          <w:ilvl w:val="0"/>
          <w:numId w:val="90"/>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La </w:t>
      </w:r>
      <w:r w:rsidRPr="002242C0">
        <w:rPr>
          <w:rFonts w:ascii="Arial" w:eastAsia="Times New Roman" w:hAnsi="Arial" w:cs="Arial"/>
          <w:b/>
          <w:sz w:val="24"/>
          <w:szCs w:val="24"/>
          <w:lang w:val="es-ES" w:eastAsia="es-ES"/>
        </w:rPr>
        <w:t xml:space="preserve">carga instantánea </w:t>
      </w:r>
      <w:proofErr w:type="spellStart"/>
      <w:r w:rsidRPr="002242C0">
        <w:rPr>
          <w:rFonts w:ascii="Arial" w:eastAsia="Times New Roman" w:hAnsi="Arial" w:cs="Arial"/>
          <w:b/>
          <w:sz w:val="24"/>
          <w:szCs w:val="24"/>
          <w:lang w:val="es-ES" w:eastAsia="es-ES"/>
        </w:rPr>
        <w:t>Wa</w:t>
      </w:r>
      <w:proofErr w:type="spellEnd"/>
      <w:r w:rsidRPr="002242C0">
        <w:rPr>
          <w:rFonts w:ascii="Arial" w:eastAsia="Times New Roman" w:hAnsi="Arial" w:cs="Arial"/>
          <w:sz w:val="24"/>
          <w:szCs w:val="24"/>
          <w:lang w:val="es-ES" w:eastAsia="es-ES"/>
        </w:rPr>
        <w:t xml:space="preserve">: se deberá usar para diseño sísmico y por viento y cuando se revisen distribuciones de carga más desfavorables que la uniformemente repartida sobre toda el área; </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0"/>
          <w:numId w:val="90"/>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La </w:t>
      </w:r>
      <w:r w:rsidRPr="002242C0">
        <w:rPr>
          <w:rFonts w:ascii="Arial" w:eastAsia="Times New Roman" w:hAnsi="Arial" w:cs="Arial"/>
          <w:b/>
          <w:sz w:val="24"/>
          <w:szCs w:val="24"/>
          <w:lang w:val="es-ES" w:eastAsia="es-ES"/>
        </w:rPr>
        <w:t>carga media W</w:t>
      </w:r>
      <w:r w:rsidRPr="002242C0">
        <w:rPr>
          <w:rFonts w:ascii="Arial" w:eastAsia="Times New Roman" w:hAnsi="Arial" w:cs="Arial"/>
          <w:sz w:val="24"/>
          <w:szCs w:val="24"/>
          <w:lang w:val="es-ES" w:eastAsia="es-ES"/>
        </w:rPr>
        <w:t>: se deberá emplear en el cálculo de asentamientos diferidos y para el cálculo de flechas diferidas; y</w:t>
      </w:r>
    </w:p>
    <w:p w:rsidR="002242C0" w:rsidRPr="002242C0" w:rsidRDefault="002242C0" w:rsidP="002242C0">
      <w:pPr>
        <w:spacing w:after="0" w:line="240" w:lineRule="auto"/>
        <w:ind w:left="708"/>
        <w:rPr>
          <w:rFonts w:ascii="Arial" w:eastAsia="Times New Roman" w:hAnsi="Arial" w:cs="Arial"/>
          <w:sz w:val="24"/>
          <w:szCs w:val="24"/>
          <w:lang w:val="es-ES" w:eastAsia="es-ES"/>
        </w:rPr>
      </w:pPr>
    </w:p>
    <w:p w:rsidR="002242C0" w:rsidRPr="002242C0" w:rsidRDefault="002242C0" w:rsidP="002242C0">
      <w:pPr>
        <w:numPr>
          <w:ilvl w:val="0"/>
          <w:numId w:val="90"/>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Cuando el efecto de la carga viva sea favorable para la estabilidad de la estructura, como en el caso de problemas de flotación, volteo y de succión por viento, su intensidad se considerará nula sobre toda el área, a menos que pueda justificarse otro.</w:t>
      </w:r>
    </w:p>
    <w:p w:rsidR="002242C0" w:rsidRPr="002242C0" w:rsidRDefault="002242C0" w:rsidP="002242C0">
      <w:pPr>
        <w:spacing w:after="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 </w:t>
      </w:r>
    </w:p>
    <w:p w:rsidR="002242C0" w:rsidRPr="002242C0" w:rsidRDefault="002242C0" w:rsidP="002242C0">
      <w:pPr>
        <w:numPr>
          <w:ilvl w:val="1"/>
          <w:numId w:val="91"/>
        </w:numPr>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Para la aplicación de las cargas vivas unitarias se deben tomar en consideración las que se indican en la </w:t>
      </w:r>
      <w:r w:rsidRPr="002242C0">
        <w:rPr>
          <w:rFonts w:ascii="Arial" w:eastAsia="Times New Roman" w:hAnsi="Arial" w:cs="Arial"/>
          <w:b/>
          <w:sz w:val="24"/>
          <w:szCs w:val="24"/>
          <w:lang w:val="es-ES" w:eastAsia="es-ES"/>
        </w:rPr>
        <w:t>tabla 7.2</w:t>
      </w:r>
      <w:r w:rsidRPr="002242C0">
        <w:rPr>
          <w:rFonts w:ascii="Arial" w:eastAsia="Times New Roman" w:hAnsi="Arial" w:cs="Arial"/>
          <w:sz w:val="24"/>
          <w:szCs w:val="24"/>
          <w:lang w:val="es-ES" w:eastAsia="es-ES"/>
        </w:rPr>
        <w:t xml:space="preserve"> expresada en kg/m</w:t>
      </w:r>
      <w:r w:rsidRPr="002242C0">
        <w:rPr>
          <w:rFonts w:ascii="Arial" w:eastAsia="Times New Roman" w:hAnsi="Arial" w:cs="Arial"/>
          <w:sz w:val="24"/>
          <w:szCs w:val="24"/>
          <w:vertAlign w:val="superscript"/>
          <w:lang w:val="es-ES" w:eastAsia="es-ES"/>
        </w:rPr>
        <w:t>2</w:t>
      </w:r>
      <w:r w:rsidRPr="002242C0">
        <w:rPr>
          <w:rFonts w:ascii="Arial" w:eastAsia="Times New Roman" w:hAnsi="Arial" w:cs="Arial"/>
          <w:sz w:val="24"/>
          <w:szCs w:val="24"/>
          <w:lang w:val="es-ES" w:eastAsia="es-ES"/>
        </w:rPr>
        <w:t>:</w:t>
      </w:r>
    </w:p>
    <w:p w:rsidR="002242C0" w:rsidRPr="002242C0" w:rsidRDefault="002242C0" w:rsidP="002242C0">
      <w:pPr>
        <w:spacing w:after="0" w:line="240" w:lineRule="auto"/>
        <w:ind w:left="-5"/>
        <w:jc w:val="both"/>
        <w:rPr>
          <w:rFonts w:ascii="Arial" w:eastAsia="Times New Roman" w:hAnsi="Arial" w:cs="Arial"/>
          <w:sz w:val="24"/>
          <w:szCs w:val="24"/>
          <w:lang w:val="es-ES" w:eastAsia="es-ES"/>
        </w:rPr>
      </w:pPr>
    </w:p>
    <w:tbl>
      <w:tblPr>
        <w:tblStyle w:val="Tablaconcuadrcula1"/>
        <w:tblW w:w="0" w:type="auto"/>
        <w:tblLook w:val="04A0" w:firstRow="1" w:lastRow="0" w:firstColumn="1" w:lastColumn="0" w:noHBand="0" w:noVBand="1"/>
      </w:tblPr>
      <w:tblGrid>
        <w:gridCol w:w="4673"/>
        <w:gridCol w:w="897"/>
        <w:gridCol w:w="898"/>
        <w:gridCol w:w="898"/>
        <w:gridCol w:w="1817"/>
      </w:tblGrid>
      <w:tr w:rsidR="002242C0" w:rsidRPr="002242C0" w:rsidTr="002242C0">
        <w:tc>
          <w:tcPr>
            <w:tcW w:w="4673"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Destino de piso o cubierta</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W</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roofErr w:type="spellStart"/>
            <w:r w:rsidRPr="002242C0">
              <w:rPr>
                <w:rFonts w:ascii="Arial" w:eastAsia="Calibri" w:hAnsi="Arial" w:cs="Arial"/>
                <w:sz w:val="24"/>
                <w:szCs w:val="24"/>
                <w:lang w:val="es-ES"/>
              </w:rPr>
              <w:t>Wa</w:t>
            </w:r>
            <w:proofErr w:type="spellEnd"/>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roofErr w:type="spellStart"/>
            <w:r w:rsidRPr="002242C0">
              <w:rPr>
                <w:rFonts w:ascii="Arial" w:eastAsia="Calibri" w:hAnsi="Arial" w:cs="Arial"/>
                <w:sz w:val="24"/>
                <w:szCs w:val="24"/>
                <w:lang w:val="es-ES"/>
              </w:rPr>
              <w:t>Wm</w:t>
            </w:r>
            <w:proofErr w:type="spellEnd"/>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Observaciones</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 xml:space="preserve">a) Habitación (casa–habitación, departamentos, viviendas, dormitorios, </w:t>
            </w:r>
            <w:r w:rsidRPr="002242C0">
              <w:rPr>
                <w:rFonts w:ascii="Arial" w:eastAsia="Calibri" w:hAnsi="Arial" w:cs="Arial"/>
                <w:sz w:val="24"/>
                <w:szCs w:val="24"/>
                <w:lang w:val="es-ES"/>
              </w:rPr>
              <w:lastRenderedPageBreak/>
              <w:t>cuartos de hotel, internados de escuelas, cuarteles, cárceles, correccionales, hospitales y similares)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80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100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190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b) Oficinas, despachos y laboratorios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100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180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250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2</w:t>
            </w:r>
          </w:p>
        </w:tc>
      </w:tr>
      <w:tr w:rsidR="002242C0" w:rsidRPr="002242C0" w:rsidTr="002242C0">
        <w:tc>
          <w:tcPr>
            <w:tcW w:w="4673" w:type="dxa"/>
          </w:tcPr>
          <w:p w:rsidR="002242C0" w:rsidRPr="002242C0" w:rsidRDefault="002242C0" w:rsidP="002242C0">
            <w:pPr>
              <w:tabs>
                <w:tab w:val="left" w:pos="1410"/>
              </w:tabs>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c) Aulas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100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180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250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d) Comunicación para peatones (pasillos, escaleras, rampas, vestíbulos y pasajes de acceso libre al público)</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150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350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3 y 4</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e) Estadios y lugares de reunión sin asientos individuales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350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450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5</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Calibri" w:hAnsi="Arial" w:cs="Arial"/>
                <w:sz w:val="24"/>
                <w:szCs w:val="24"/>
                <w:lang w:val="es-ES"/>
              </w:rPr>
            </w:pPr>
            <w:r w:rsidRPr="002242C0">
              <w:rPr>
                <w:rFonts w:ascii="Arial" w:eastAsia="Calibri" w:hAnsi="Arial" w:cs="Arial"/>
                <w:sz w:val="24"/>
                <w:szCs w:val="24"/>
                <w:lang w:val="es-ES"/>
              </w:rPr>
              <w:t>f) Otros lugares de reunión (bibliotecas, templos, cines, teatros, gimnasios, salones de baile, restaurantes, salas de juego y similares)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250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450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5</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Calibri" w:hAnsi="Arial" w:cs="Arial"/>
                <w:sz w:val="24"/>
                <w:szCs w:val="24"/>
                <w:lang w:val="es-ES"/>
              </w:rPr>
            </w:pPr>
            <w:r w:rsidRPr="002242C0">
              <w:rPr>
                <w:rFonts w:ascii="Arial" w:eastAsia="Calibri" w:hAnsi="Arial" w:cs="Arial"/>
                <w:sz w:val="24"/>
                <w:szCs w:val="24"/>
                <w:lang w:val="es-ES"/>
              </w:rPr>
              <w:t>g) Comercios, fábricas y bodegas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0.80 </w:t>
            </w:r>
            <w:proofErr w:type="spellStart"/>
            <w:r w:rsidRPr="002242C0">
              <w:rPr>
                <w:rFonts w:ascii="Arial" w:eastAsia="Times New Roman" w:hAnsi="Arial" w:cs="Arial"/>
                <w:sz w:val="24"/>
                <w:szCs w:val="24"/>
                <w:lang w:val="es-ES" w:eastAsia="es-ES"/>
              </w:rPr>
              <w:t>Wm</w:t>
            </w:r>
            <w:proofErr w:type="spellEnd"/>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0.90 </w:t>
            </w:r>
            <w:proofErr w:type="spellStart"/>
            <w:r w:rsidRPr="002242C0">
              <w:rPr>
                <w:rFonts w:ascii="Arial" w:eastAsia="Times New Roman" w:hAnsi="Arial" w:cs="Arial"/>
                <w:sz w:val="24"/>
                <w:szCs w:val="24"/>
                <w:lang w:val="es-ES" w:eastAsia="es-ES"/>
              </w:rPr>
              <w:t>Wm</w:t>
            </w:r>
            <w:proofErr w:type="spellEnd"/>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1.0 </w:t>
            </w:r>
            <w:proofErr w:type="spellStart"/>
            <w:r w:rsidRPr="002242C0">
              <w:rPr>
                <w:rFonts w:ascii="Arial" w:eastAsia="Times New Roman" w:hAnsi="Arial" w:cs="Arial"/>
                <w:sz w:val="24"/>
                <w:szCs w:val="24"/>
                <w:lang w:val="es-ES" w:eastAsia="es-ES"/>
              </w:rPr>
              <w:t>Wm</w:t>
            </w:r>
            <w:proofErr w:type="spellEnd"/>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6</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Calibri" w:hAnsi="Arial" w:cs="Arial"/>
                <w:sz w:val="24"/>
                <w:szCs w:val="24"/>
                <w:lang w:val="es-ES"/>
              </w:rPr>
            </w:pPr>
            <w:r w:rsidRPr="002242C0">
              <w:rPr>
                <w:rFonts w:ascii="Arial" w:eastAsia="Calibri" w:hAnsi="Arial" w:cs="Arial"/>
                <w:sz w:val="24"/>
                <w:szCs w:val="24"/>
                <w:lang w:val="es-ES"/>
              </w:rPr>
              <w:t>h) Azoteas con pendiente no mayor de 5 %</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15</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70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100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 y 7</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Calibri" w:hAnsi="Arial" w:cs="Arial"/>
                <w:sz w:val="24"/>
                <w:szCs w:val="24"/>
                <w:lang w:val="es-ES"/>
              </w:rPr>
            </w:pPr>
            <w:r w:rsidRPr="002242C0">
              <w:rPr>
                <w:rFonts w:ascii="Arial" w:eastAsia="Calibri" w:hAnsi="Arial" w:cs="Arial"/>
                <w:sz w:val="24"/>
                <w:szCs w:val="24"/>
                <w:lang w:val="es-ES"/>
              </w:rPr>
              <w:t>i) Azoteas con pendiente mayor de 5 %; otras cubiertas, cualquier pendiente.</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5</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20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Calibri" w:hAnsi="Arial" w:cs="Arial"/>
                <w:sz w:val="24"/>
                <w:szCs w:val="24"/>
                <w:lang w:val="es-ES"/>
              </w:rPr>
              <w:t>4, 7, 8 y 9</w:t>
            </w: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Calibri" w:hAnsi="Arial" w:cs="Arial"/>
                <w:sz w:val="24"/>
                <w:szCs w:val="24"/>
                <w:lang w:val="es-ES"/>
              </w:rPr>
            </w:pPr>
            <w:r w:rsidRPr="002242C0">
              <w:rPr>
                <w:rFonts w:ascii="Arial" w:eastAsia="Calibri" w:hAnsi="Arial" w:cs="Arial"/>
                <w:sz w:val="24"/>
                <w:szCs w:val="24"/>
                <w:lang w:val="es-ES"/>
              </w:rPr>
              <w:t>j) Volados en vía pública (marquesinas, balcones y similares)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15</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70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300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tc>
      </w:tr>
      <w:tr w:rsidR="002242C0" w:rsidRPr="002242C0" w:rsidTr="002242C0">
        <w:tc>
          <w:tcPr>
            <w:tcW w:w="4673" w:type="dxa"/>
          </w:tcPr>
          <w:p w:rsidR="002242C0" w:rsidRPr="002242C0" w:rsidRDefault="002242C0" w:rsidP="002242C0">
            <w:pPr>
              <w:autoSpaceDE w:val="0"/>
              <w:autoSpaceDN w:val="0"/>
              <w:adjustRightInd w:val="0"/>
              <w:jc w:val="both"/>
              <w:rPr>
                <w:rFonts w:ascii="Arial" w:eastAsia="Calibri" w:hAnsi="Arial" w:cs="Arial"/>
                <w:sz w:val="24"/>
                <w:szCs w:val="24"/>
                <w:lang w:val="es-ES"/>
              </w:rPr>
            </w:pPr>
            <w:r w:rsidRPr="002242C0">
              <w:rPr>
                <w:rFonts w:ascii="Arial" w:eastAsia="Calibri" w:hAnsi="Arial" w:cs="Arial"/>
                <w:sz w:val="24"/>
                <w:szCs w:val="24"/>
                <w:lang w:val="es-ES"/>
              </w:rPr>
              <w:t>k) Garajes y estacionamientos (exclusivamente para automóviles)</w:t>
            </w:r>
          </w:p>
        </w:tc>
        <w:tc>
          <w:tcPr>
            <w:tcW w:w="897"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40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100</w:t>
            </w:r>
          </w:p>
        </w:tc>
        <w:tc>
          <w:tcPr>
            <w:tcW w:w="898"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250</w:t>
            </w:r>
          </w:p>
        </w:tc>
        <w:tc>
          <w:tcPr>
            <w:tcW w:w="1462" w:type="dxa"/>
          </w:tcPr>
          <w:p w:rsidR="002242C0" w:rsidRPr="002242C0" w:rsidRDefault="002242C0" w:rsidP="002242C0">
            <w:pPr>
              <w:autoSpaceDE w:val="0"/>
              <w:autoSpaceDN w:val="0"/>
              <w:adjustRightInd w:val="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10</w:t>
            </w:r>
          </w:p>
        </w:tc>
      </w:tr>
    </w:tbl>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jc w:val="center"/>
        <w:rPr>
          <w:rFonts w:ascii="Arial" w:eastAsia="Times New Roman" w:hAnsi="Arial" w:cs="Arial"/>
          <w:b/>
          <w:sz w:val="24"/>
          <w:szCs w:val="24"/>
          <w:lang w:val="es-ES" w:eastAsia="es-ES"/>
        </w:rPr>
      </w:pPr>
      <w:r w:rsidRPr="002242C0">
        <w:rPr>
          <w:rFonts w:ascii="Arial" w:eastAsia="Times New Roman" w:hAnsi="Arial" w:cs="Arial"/>
          <w:b/>
          <w:sz w:val="24"/>
          <w:szCs w:val="24"/>
          <w:lang w:val="es-ES" w:eastAsia="es-ES"/>
        </w:rPr>
        <w:t>Tabla 7.2</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Calibri" w:hAnsi="Arial" w:cs="Arial"/>
          <w:sz w:val="24"/>
          <w:szCs w:val="24"/>
          <w:lang w:val="es-ES"/>
        </w:rPr>
      </w:pPr>
      <w:r w:rsidRPr="002242C0">
        <w:rPr>
          <w:rFonts w:ascii="Arial" w:eastAsia="Calibri" w:hAnsi="Arial" w:cs="Arial"/>
          <w:sz w:val="24"/>
          <w:szCs w:val="24"/>
          <w:lang w:val="es-ES"/>
        </w:rPr>
        <w:t xml:space="preserve">Para elementos con área tributaria mayor de 36 m²,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xml:space="preserve"> podrá reducirse, tomando su valor en kg/m² igual a (60 + 780/√A); donde A es el área tributaria en m². Cuando sea más desfavorable se considerará en lugar de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una carga de (500 kg) aplicada sobre un área de 50x50 cm en la posición más crítica.</w:t>
      </w: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r w:rsidRPr="002242C0">
        <w:rPr>
          <w:rFonts w:ascii="Arial" w:eastAsia="Calibri" w:hAnsi="Arial" w:cs="Arial"/>
          <w:sz w:val="24"/>
          <w:szCs w:val="24"/>
          <w:lang w:val="es-ES"/>
        </w:rPr>
        <w:t xml:space="preserve">Para sistemas de piso ligeros con cubierta </w:t>
      </w:r>
      <w:proofErr w:type="spellStart"/>
      <w:r w:rsidRPr="002242C0">
        <w:rPr>
          <w:rFonts w:ascii="Arial" w:eastAsia="Calibri" w:hAnsi="Arial" w:cs="Arial"/>
          <w:sz w:val="24"/>
          <w:szCs w:val="24"/>
          <w:lang w:val="es-ES"/>
        </w:rPr>
        <w:t>rigidizante</w:t>
      </w:r>
      <w:proofErr w:type="spellEnd"/>
      <w:r w:rsidRPr="002242C0">
        <w:rPr>
          <w:rFonts w:ascii="Arial" w:eastAsia="Calibri" w:hAnsi="Arial" w:cs="Arial"/>
          <w:sz w:val="24"/>
          <w:szCs w:val="24"/>
          <w:lang w:val="es-ES"/>
        </w:rPr>
        <w:t xml:space="preserve">, se considerará en lugar de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cuando sea más desfavorable, una carga concentrada de 250 kg para el diseño de los elementos de soporte y de 100 kg para el diseño de la cubierta, en ambos casos ubicadas en la posición más desfavorable.</w:t>
      </w: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r w:rsidRPr="002242C0">
        <w:rPr>
          <w:rFonts w:ascii="Arial" w:eastAsia="Calibri" w:hAnsi="Arial" w:cs="Arial"/>
          <w:sz w:val="24"/>
          <w:szCs w:val="24"/>
          <w:lang w:val="es-ES"/>
        </w:rPr>
        <w:t xml:space="preserve">Se considerarán sistemas de piso ligero aquéllos formados por tres o más miembros aproximadamente paralelos y separados entre sí, no más de 80 cm </w:t>
      </w:r>
      <w:r w:rsidRPr="002242C0">
        <w:rPr>
          <w:rFonts w:ascii="Arial" w:eastAsia="Calibri" w:hAnsi="Arial" w:cs="Arial"/>
          <w:sz w:val="24"/>
          <w:szCs w:val="24"/>
          <w:lang w:val="es-ES"/>
        </w:rPr>
        <w:lastRenderedPageBreak/>
        <w:t>y unidos con una cubierta de madera contrachapada, de duelas de madera bien clavadas u otro material que proporcione una rigidez equivalente.</w:t>
      </w:r>
    </w:p>
    <w:p w:rsidR="002242C0" w:rsidRPr="002242C0" w:rsidRDefault="002242C0" w:rsidP="002242C0">
      <w:pPr>
        <w:autoSpaceDE w:val="0"/>
        <w:autoSpaceDN w:val="0"/>
        <w:adjustRightInd w:val="0"/>
        <w:spacing w:after="0" w:line="240" w:lineRule="auto"/>
        <w:jc w:val="both"/>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Calibri" w:hAnsi="Arial" w:cs="Arial"/>
          <w:sz w:val="24"/>
          <w:szCs w:val="24"/>
          <w:lang w:val="es-ES"/>
        </w:rPr>
      </w:pPr>
      <w:r w:rsidRPr="002242C0">
        <w:rPr>
          <w:rFonts w:ascii="Arial" w:eastAsia="Calibri" w:hAnsi="Arial" w:cs="Arial"/>
          <w:sz w:val="24"/>
          <w:szCs w:val="24"/>
          <w:lang w:val="es-ES"/>
        </w:rPr>
        <w:t xml:space="preserve">Para elementos con área tributaria mayor de 36 m²,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xml:space="preserve"> podrá reducirse, tomando su valor igual a (110 + 850/√A) donde A es el área tributaria en m². Cuando sea más desfavorable se considerará en lugar de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una carga de 1000 kg aplicada sobre un área aplicada sobre un área de 50x50 cm en la posición más crítica.</w:t>
      </w: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r w:rsidRPr="002242C0">
        <w:rPr>
          <w:rFonts w:ascii="Arial" w:eastAsia="Calibri" w:hAnsi="Arial" w:cs="Arial"/>
          <w:sz w:val="24"/>
          <w:szCs w:val="24"/>
          <w:lang w:val="es-ES"/>
        </w:rPr>
        <w:t xml:space="preserve">Para sistemas de piso ligero con cubierta </w:t>
      </w:r>
      <w:proofErr w:type="spellStart"/>
      <w:r w:rsidRPr="002242C0">
        <w:rPr>
          <w:rFonts w:ascii="Arial" w:eastAsia="Calibri" w:hAnsi="Arial" w:cs="Arial"/>
          <w:sz w:val="24"/>
          <w:szCs w:val="24"/>
          <w:lang w:val="es-ES"/>
        </w:rPr>
        <w:t>rigidizante</w:t>
      </w:r>
      <w:proofErr w:type="spellEnd"/>
      <w:r w:rsidRPr="002242C0">
        <w:rPr>
          <w:rFonts w:ascii="Arial" w:eastAsia="Calibri" w:hAnsi="Arial" w:cs="Arial"/>
          <w:sz w:val="24"/>
          <w:szCs w:val="24"/>
          <w:lang w:val="es-ES"/>
        </w:rPr>
        <w:t xml:space="preserve">, definidos como en la nota 1, se considerará en lugar de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cuando sea más desfavorable, una carga concentrada de 500 kg para el diseño de los elementos de soporte y 150 kg para el diseño de la cubierta, ubicadas en la posición más desfavorable.</w:t>
      </w: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color w:val="FF0000"/>
          <w:sz w:val="24"/>
          <w:szCs w:val="24"/>
          <w:lang w:val="es-ES" w:eastAsia="es-ES"/>
        </w:rPr>
      </w:pPr>
      <w:r w:rsidRPr="002242C0">
        <w:rPr>
          <w:rFonts w:ascii="Arial" w:eastAsia="Calibri" w:hAnsi="Arial" w:cs="Arial"/>
          <w:sz w:val="24"/>
          <w:szCs w:val="24"/>
          <w:lang w:val="es-ES"/>
        </w:rPr>
        <w:t xml:space="preserve">En áreas de comunicación de casas de habitación y edificios de departamentos se considerará la misma carga viva que en el inciso (a) de la </w:t>
      </w:r>
      <w:r w:rsidRPr="002242C0">
        <w:rPr>
          <w:rFonts w:ascii="Arial" w:eastAsia="Times New Roman" w:hAnsi="Arial" w:cs="Arial"/>
          <w:b/>
          <w:sz w:val="24"/>
          <w:szCs w:val="24"/>
          <w:lang w:val="es-ES" w:eastAsia="es-ES"/>
        </w:rPr>
        <w:t>tabla 7.2</w:t>
      </w:r>
      <w:r w:rsidRPr="002242C0">
        <w:rPr>
          <w:rFonts w:ascii="Arial" w:eastAsia="Times New Roman" w:hAnsi="Arial" w:cs="Arial"/>
          <w:sz w:val="24"/>
          <w:szCs w:val="24"/>
          <w:lang w:val="es-ES" w:eastAsia="es-ES"/>
        </w:rPr>
        <w:t xml:space="preserve">, relativa a la </w:t>
      </w:r>
      <w:r w:rsidRPr="002242C0">
        <w:rPr>
          <w:rFonts w:ascii="Arial" w:eastAsia="Calibri" w:hAnsi="Arial" w:cs="Arial"/>
          <w:sz w:val="24"/>
          <w:szCs w:val="24"/>
          <w:lang w:val="es-ES"/>
        </w:rPr>
        <w:t>Habitación (casa–habitación, departamentos, viviendas, dormitorios, cuartos de hotel, internados de escuelas, cuarteles, cárceles, correccionales, hospitales y similares).</w:t>
      </w: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color w:val="FF0000"/>
          <w:sz w:val="24"/>
          <w:szCs w:val="24"/>
          <w:lang w:val="es-ES" w:eastAsia="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color w:val="FF0000"/>
          <w:sz w:val="24"/>
          <w:szCs w:val="24"/>
          <w:lang w:val="es-ES" w:eastAsia="es-ES"/>
        </w:rPr>
      </w:pPr>
      <w:r w:rsidRPr="002242C0">
        <w:rPr>
          <w:rFonts w:ascii="Arial" w:eastAsia="Calibri" w:hAnsi="Arial" w:cs="Arial"/>
          <w:sz w:val="24"/>
          <w:szCs w:val="24"/>
          <w:lang w:val="es-ES"/>
        </w:rPr>
        <w:t>Para el diseño de los pretiles y barandales en escaleras, rampas, pasillos y balcones, se deberá fijar una carga por metro lineal no menor de 100 kg/m actuando al nivel de pasamanos y en la dirección más desfavorable.</w:t>
      </w:r>
    </w:p>
    <w:p w:rsidR="002242C0" w:rsidRPr="002242C0" w:rsidRDefault="002242C0" w:rsidP="002242C0">
      <w:pPr>
        <w:spacing w:after="0" w:line="240" w:lineRule="auto"/>
        <w:ind w:left="708"/>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color w:val="FF0000"/>
          <w:sz w:val="24"/>
          <w:szCs w:val="24"/>
          <w:lang w:val="es-ES" w:eastAsia="es-ES"/>
        </w:rPr>
      </w:pPr>
      <w:r w:rsidRPr="002242C0">
        <w:rPr>
          <w:rFonts w:ascii="Arial" w:eastAsia="Calibri" w:hAnsi="Arial" w:cs="Arial"/>
          <w:sz w:val="24"/>
          <w:szCs w:val="24"/>
          <w:lang w:val="es-ES"/>
        </w:rPr>
        <w:t>En estos casos deberá prestarse particular atención a la revisión de los estados límite de servicio relativo a vibraciones.</w:t>
      </w:r>
    </w:p>
    <w:p w:rsidR="002242C0" w:rsidRPr="002242C0" w:rsidRDefault="002242C0" w:rsidP="002242C0">
      <w:pPr>
        <w:spacing w:after="0" w:line="240" w:lineRule="auto"/>
        <w:ind w:left="708"/>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color w:val="FF0000"/>
          <w:sz w:val="24"/>
          <w:szCs w:val="24"/>
          <w:lang w:val="es-ES" w:eastAsia="es-ES"/>
        </w:rPr>
      </w:pPr>
      <w:r w:rsidRPr="002242C0">
        <w:rPr>
          <w:rFonts w:ascii="Arial" w:eastAsia="Calibri" w:hAnsi="Arial" w:cs="Arial"/>
          <w:sz w:val="24"/>
          <w:szCs w:val="24"/>
          <w:lang w:val="es-ES"/>
        </w:rPr>
        <w:t xml:space="preserve">Atendiendo al destino del piso se determinará con los criterios de la sección 3.10 la carga unitaria,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que no será inferior a 350 kg /m² y deberá especificarse en los planos estructurales y en placas colocadas en lugares fácilmente visibles de la edificación.</w:t>
      </w:r>
    </w:p>
    <w:p w:rsidR="002242C0" w:rsidRPr="002242C0" w:rsidRDefault="002242C0" w:rsidP="002242C0">
      <w:pPr>
        <w:spacing w:after="0" w:line="240" w:lineRule="auto"/>
        <w:ind w:left="708"/>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Times New Roman" w:hAnsi="Arial" w:cs="Arial"/>
          <w:color w:val="FF0000"/>
          <w:sz w:val="24"/>
          <w:szCs w:val="24"/>
          <w:lang w:val="es-ES" w:eastAsia="es-ES"/>
        </w:rPr>
      </w:pPr>
      <w:r w:rsidRPr="002242C0">
        <w:rPr>
          <w:rFonts w:ascii="Arial" w:eastAsia="Calibri" w:hAnsi="Arial" w:cs="Arial"/>
          <w:sz w:val="24"/>
          <w:szCs w:val="24"/>
          <w:lang w:val="es-ES"/>
        </w:rPr>
        <w:t>Las cargas vivas especificadas para cubiertas y azoteas no incluyen las cargas producidas por tinacos y anuncios, ni las que se deben a equipos u objetos pesados que puedan apoyarse en o colgarse del techo. Estas cargas deben preverse por separado y especificarse en los planos estructurales.</w:t>
      </w:r>
    </w:p>
    <w:p w:rsidR="002242C0" w:rsidRPr="002242C0" w:rsidRDefault="002242C0" w:rsidP="002242C0">
      <w:pPr>
        <w:spacing w:after="0" w:line="240" w:lineRule="auto"/>
        <w:ind w:left="708"/>
        <w:rPr>
          <w:rFonts w:ascii="Arial" w:eastAsia="Calibri" w:hAnsi="Arial" w:cs="Arial"/>
          <w:sz w:val="24"/>
          <w:szCs w:val="24"/>
          <w:lang w:val="es-ES"/>
        </w:rPr>
      </w:pPr>
    </w:p>
    <w:p w:rsidR="002242C0" w:rsidRPr="002242C0" w:rsidRDefault="002242C0" w:rsidP="002242C0">
      <w:pPr>
        <w:autoSpaceDE w:val="0"/>
        <w:autoSpaceDN w:val="0"/>
        <w:adjustRightInd w:val="0"/>
        <w:spacing w:after="0" w:line="240" w:lineRule="auto"/>
        <w:ind w:left="1080"/>
        <w:jc w:val="both"/>
        <w:rPr>
          <w:rFonts w:ascii="Arial" w:eastAsia="Times New Roman" w:hAnsi="Arial" w:cs="Arial"/>
          <w:color w:val="FF0000"/>
          <w:sz w:val="24"/>
          <w:szCs w:val="24"/>
          <w:lang w:val="es-ES" w:eastAsia="es-ES"/>
        </w:rPr>
      </w:pPr>
      <w:r w:rsidRPr="002242C0">
        <w:rPr>
          <w:rFonts w:ascii="Arial" w:eastAsia="Calibri" w:hAnsi="Arial" w:cs="Arial"/>
          <w:sz w:val="24"/>
          <w:szCs w:val="24"/>
          <w:lang w:val="es-ES"/>
        </w:rPr>
        <w:t>Adicionalmente, los elementos de las cubiertas y azoteas deberán revisarse con una carga concentrada de 100 kg en la posición más crítica.</w:t>
      </w:r>
    </w:p>
    <w:p w:rsidR="002242C0" w:rsidRPr="002242C0" w:rsidRDefault="002242C0" w:rsidP="002242C0">
      <w:pPr>
        <w:autoSpaceDE w:val="0"/>
        <w:autoSpaceDN w:val="0"/>
        <w:adjustRightInd w:val="0"/>
        <w:spacing w:after="0" w:line="240" w:lineRule="auto"/>
        <w:jc w:val="both"/>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Calibri" w:hAnsi="Arial" w:cs="Arial"/>
          <w:sz w:val="24"/>
          <w:szCs w:val="24"/>
          <w:lang w:val="es-ES"/>
        </w:rPr>
      </w:pPr>
      <w:r w:rsidRPr="002242C0">
        <w:rPr>
          <w:rFonts w:ascii="Arial" w:eastAsia="Calibri" w:hAnsi="Arial" w:cs="Arial"/>
          <w:sz w:val="24"/>
          <w:szCs w:val="24"/>
          <w:lang w:val="es-ES"/>
        </w:rPr>
        <w:t xml:space="preserve">Además, en el fondo de los valles de techos inclinados se considerará una carga debida al granizo de 30 kg por cada metro cuadrado de proyección </w:t>
      </w:r>
      <w:r w:rsidRPr="002242C0">
        <w:rPr>
          <w:rFonts w:ascii="Arial" w:eastAsia="Calibri" w:hAnsi="Arial" w:cs="Arial"/>
          <w:sz w:val="24"/>
          <w:szCs w:val="24"/>
          <w:lang w:val="es-ES"/>
        </w:rPr>
        <w:lastRenderedPageBreak/>
        <w:t>horizontal del techo que desagüe hacia el valle. Esta carga se considerará como una acción accidental para fines de revisión de la seguridad y se le aplicarán los factores de carga correspondientes.</w:t>
      </w:r>
    </w:p>
    <w:p w:rsidR="002242C0" w:rsidRPr="002242C0" w:rsidRDefault="002242C0" w:rsidP="002242C0">
      <w:pPr>
        <w:autoSpaceDE w:val="0"/>
        <w:autoSpaceDN w:val="0"/>
        <w:adjustRightInd w:val="0"/>
        <w:spacing w:after="0" w:line="240" w:lineRule="auto"/>
        <w:ind w:left="1080"/>
        <w:jc w:val="both"/>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Calibri" w:hAnsi="Arial" w:cs="Arial"/>
          <w:sz w:val="24"/>
          <w:szCs w:val="24"/>
          <w:lang w:val="es-ES"/>
        </w:rPr>
      </w:pPr>
      <w:r w:rsidRPr="002242C0">
        <w:rPr>
          <w:rFonts w:ascii="Arial" w:eastAsia="Calibri" w:hAnsi="Arial" w:cs="Arial"/>
          <w:sz w:val="24"/>
          <w:szCs w:val="24"/>
          <w:lang w:val="es-ES"/>
        </w:rPr>
        <w:t xml:space="preserve">Para tomar en cuenta el efecto de granizo, </w:t>
      </w:r>
      <w:proofErr w:type="spellStart"/>
      <w:r w:rsidRPr="002242C0">
        <w:rPr>
          <w:rFonts w:ascii="Arial" w:eastAsia="Calibri" w:hAnsi="Arial" w:cs="Arial"/>
          <w:sz w:val="24"/>
          <w:szCs w:val="24"/>
          <w:lang w:val="es-ES"/>
        </w:rPr>
        <w:t>Wm</w:t>
      </w:r>
      <w:proofErr w:type="spellEnd"/>
      <w:r w:rsidRPr="002242C0">
        <w:rPr>
          <w:rFonts w:ascii="Arial" w:eastAsia="Calibri" w:hAnsi="Arial" w:cs="Arial"/>
          <w:sz w:val="24"/>
          <w:szCs w:val="24"/>
          <w:lang w:val="es-ES"/>
        </w:rPr>
        <w:t xml:space="preserve"> se tomará igual a 100 kg/m2 y se tratará como una carga accidental para fines de calcular los factores de carga de acuerdo con lo establecido en la sección 3.4. Esta carga no es aditiva a la que se menciona en el inciso i) y en la Nota 8.</w:t>
      </w:r>
    </w:p>
    <w:p w:rsidR="002242C0" w:rsidRPr="002242C0" w:rsidRDefault="002242C0" w:rsidP="002242C0">
      <w:pPr>
        <w:spacing w:after="0" w:line="240" w:lineRule="auto"/>
        <w:ind w:left="708"/>
        <w:rPr>
          <w:rFonts w:ascii="Arial" w:eastAsia="Calibri" w:hAnsi="Arial" w:cs="Arial"/>
          <w:sz w:val="24"/>
          <w:szCs w:val="24"/>
          <w:lang w:val="es-ES"/>
        </w:rPr>
      </w:pPr>
    </w:p>
    <w:p w:rsidR="002242C0" w:rsidRPr="002242C0" w:rsidRDefault="002242C0" w:rsidP="002242C0">
      <w:pPr>
        <w:numPr>
          <w:ilvl w:val="2"/>
          <w:numId w:val="91"/>
        </w:numPr>
        <w:autoSpaceDE w:val="0"/>
        <w:autoSpaceDN w:val="0"/>
        <w:adjustRightInd w:val="0"/>
        <w:spacing w:after="0" w:line="240" w:lineRule="auto"/>
        <w:jc w:val="both"/>
        <w:rPr>
          <w:rFonts w:ascii="Arial" w:eastAsia="Calibri" w:hAnsi="Arial" w:cs="Arial"/>
          <w:sz w:val="24"/>
          <w:szCs w:val="24"/>
          <w:lang w:val="es-ES"/>
        </w:rPr>
      </w:pPr>
      <w:r w:rsidRPr="002242C0">
        <w:rPr>
          <w:rFonts w:ascii="Arial" w:eastAsia="Calibri" w:hAnsi="Arial" w:cs="Arial"/>
          <w:sz w:val="24"/>
          <w:szCs w:val="24"/>
          <w:lang w:val="es-ES"/>
        </w:rPr>
        <w:t>Más una concentración de 1500 kg, en el lugar más desfavorable del miembro estructural de que se trate.</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0"/>
          <w:numId w:val="91"/>
        </w:numPr>
        <w:autoSpaceDE w:val="0"/>
        <w:autoSpaceDN w:val="0"/>
        <w:adjustRightInd w:val="0"/>
        <w:spacing w:after="0" w:line="240" w:lineRule="auto"/>
        <w:jc w:val="both"/>
        <w:rPr>
          <w:rFonts w:ascii="Arial" w:eastAsia="Calibri" w:hAnsi="Arial" w:cs="Arial"/>
          <w:b/>
          <w:bCs/>
          <w:sz w:val="24"/>
          <w:szCs w:val="24"/>
          <w:lang w:val="es-ES"/>
        </w:rPr>
      </w:pPr>
      <w:r w:rsidRPr="002242C0">
        <w:rPr>
          <w:rFonts w:ascii="Arial" w:eastAsia="Calibri" w:hAnsi="Arial" w:cs="Arial"/>
          <w:b/>
          <w:bCs/>
          <w:sz w:val="24"/>
          <w:szCs w:val="24"/>
          <w:lang w:val="es-ES"/>
        </w:rPr>
        <w:t>Cargas vivas transitorias</w:t>
      </w:r>
    </w:p>
    <w:p w:rsidR="002242C0" w:rsidRPr="002242C0" w:rsidRDefault="002242C0" w:rsidP="002242C0">
      <w:pPr>
        <w:autoSpaceDE w:val="0"/>
        <w:autoSpaceDN w:val="0"/>
        <w:adjustRightInd w:val="0"/>
        <w:spacing w:after="0" w:line="240" w:lineRule="auto"/>
        <w:ind w:left="720"/>
        <w:jc w:val="both"/>
        <w:rPr>
          <w:rFonts w:ascii="Arial" w:eastAsia="Calibri" w:hAnsi="Arial" w:cs="Arial"/>
          <w:b/>
          <w:bCs/>
          <w:sz w:val="24"/>
          <w:szCs w:val="24"/>
          <w:lang w:val="es-ES"/>
        </w:rPr>
      </w:pPr>
    </w:p>
    <w:p w:rsidR="002242C0" w:rsidRPr="002242C0" w:rsidRDefault="002242C0" w:rsidP="002242C0">
      <w:pPr>
        <w:autoSpaceDE w:val="0"/>
        <w:autoSpaceDN w:val="0"/>
        <w:adjustRightInd w:val="0"/>
        <w:spacing w:after="0" w:line="240" w:lineRule="auto"/>
        <w:ind w:left="720"/>
        <w:jc w:val="both"/>
        <w:rPr>
          <w:rFonts w:ascii="Arial" w:eastAsia="Calibri" w:hAnsi="Arial" w:cs="Arial"/>
          <w:b/>
          <w:bCs/>
          <w:sz w:val="24"/>
          <w:szCs w:val="24"/>
          <w:lang w:val="es-ES"/>
        </w:rPr>
      </w:pPr>
      <w:r w:rsidRPr="002242C0">
        <w:rPr>
          <w:rFonts w:ascii="Arial" w:eastAsia="Calibri" w:hAnsi="Arial" w:cs="Arial"/>
          <w:sz w:val="24"/>
          <w:szCs w:val="24"/>
          <w:lang w:val="es-ES"/>
        </w:rPr>
        <w:t>Durante el proceso de edificación deberán considerarse las cargas vivas transitorias que puedan producirse. Éstas incluirán el peso de los materiales que se almacenen temporalmente, el de los vehículos y equipo, el de colado de plantas superiores que se apoyen en la planta que se analiza y del personal necesario, no siendo este último peso menor de 150 kg/m². Se considerará, además, una concentración de 150 kg en el lugar más desfavorable.</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numPr>
          <w:ilvl w:val="0"/>
          <w:numId w:val="91"/>
        </w:numPr>
        <w:autoSpaceDE w:val="0"/>
        <w:autoSpaceDN w:val="0"/>
        <w:adjustRightInd w:val="0"/>
        <w:spacing w:after="0" w:line="240" w:lineRule="auto"/>
        <w:jc w:val="both"/>
        <w:rPr>
          <w:rFonts w:ascii="Arial" w:eastAsia="Calibri" w:hAnsi="Arial" w:cs="Arial"/>
          <w:b/>
          <w:bCs/>
          <w:sz w:val="24"/>
          <w:szCs w:val="24"/>
          <w:lang w:val="es-ES"/>
        </w:rPr>
      </w:pPr>
      <w:r w:rsidRPr="002242C0">
        <w:rPr>
          <w:rFonts w:ascii="Arial" w:eastAsia="Calibri" w:hAnsi="Arial" w:cs="Arial"/>
          <w:b/>
          <w:bCs/>
          <w:sz w:val="24"/>
          <w:szCs w:val="24"/>
          <w:lang w:val="es-ES"/>
        </w:rPr>
        <w:t>Cambios de uso y/o remodelación.</w:t>
      </w:r>
    </w:p>
    <w:p w:rsidR="002242C0" w:rsidRPr="002242C0" w:rsidRDefault="002242C0" w:rsidP="002242C0">
      <w:pPr>
        <w:autoSpaceDE w:val="0"/>
        <w:autoSpaceDN w:val="0"/>
        <w:adjustRightInd w:val="0"/>
        <w:spacing w:after="0" w:line="240" w:lineRule="auto"/>
        <w:ind w:left="720"/>
        <w:jc w:val="both"/>
        <w:rPr>
          <w:rFonts w:ascii="Arial" w:eastAsia="Calibri" w:hAnsi="Arial" w:cs="Arial"/>
          <w:b/>
          <w:bCs/>
          <w:sz w:val="24"/>
          <w:szCs w:val="24"/>
          <w:lang w:val="es-ES"/>
        </w:rPr>
      </w:pPr>
    </w:p>
    <w:p w:rsidR="002242C0" w:rsidRPr="002242C0" w:rsidRDefault="002242C0" w:rsidP="002242C0">
      <w:pPr>
        <w:autoSpaceDE w:val="0"/>
        <w:autoSpaceDN w:val="0"/>
        <w:adjustRightInd w:val="0"/>
        <w:spacing w:after="0" w:line="240" w:lineRule="auto"/>
        <w:ind w:left="720"/>
        <w:jc w:val="both"/>
        <w:rPr>
          <w:rFonts w:ascii="Arial" w:eastAsia="Calibri" w:hAnsi="Arial" w:cs="Arial"/>
          <w:sz w:val="24"/>
          <w:szCs w:val="24"/>
          <w:lang w:val="es-ES"/>
        </w:rPr>
      </w:pPr>
      <w:r w:rsidRPr="002242C0">
        <w:rPr>
          <w:rFonts w:ascii="Arial" w:eastAsia="Calibri" w:hAnsi="Arial" w:cs="Arial"/>
          <w:sz w:val="24"/>
          <w:szCs w:val="24"/>
          <w:lang w:val="es-ES"/>
        </w:rPr>
        <w:t>El propietario o poseedor será responsable de los perjuicios que ocasionen el cambio de uso o la remodelación de una edificación, cuando produzca cargas muertas o vivas mayores o con una distribución más desfavorable que las del diseño aprobado.</w:t>
      </w:r>
    </w:p>
    <w:p w:rsidR="002242C0" w:rsidRPr="002242C0" w:rsidRDefault="002242C0" w:rsidP="002242C0">
      <w:pPr>
        <w:autoSpaceDE w:val="0"/>
        <w:autoSpaceDN w:val="0"/>
        <w:adjustRightInd w:val="0"/>
        <w:spacing w:after="0" w:line="240" w:lineRule="auto"/>
        <w:ind w:left="720"/>
        <w:jc w:val="both"/>
        <w:rPr>
          <w:rFonts w:ascii="Arial" w:eastAsia="Calibri" w:hAnsi="Arial" w:cs="Arial"/>
          <w:sz w:val="24"/>
          <w:szCs w:val="24"/>
          <w:lang w:val="es-ES"/>
        </w:rPr>
      </w:pPr>
    </w:p>
    <w:p w:rsidR="002242C0" w:rsidRPr="002242C0" w:rsidRDefault="002242C0" w:rsidP="002242C0">
      <w:pPr>
        <w:numPr>
          <w:ilvl w:val="0"/>
          <w:numId w:val="91"/>
        </w:numPr>
        <w:autoSpaceDE w:val="0"/>
        <w:autoSpaceDN w:val="0"/>
        <w:adjustRightInd w:val="0"/>
        <w:spacing w:after="0" w:line="240" w:lineRule="auto"/>
        <w:jc w:val="both"/>
        <w:rPr>
          <w:rFonts w:ascii="Arial" w:eastAsia="Calibri" w:hAnsi="Arial" w:cs="Arial"/>
          <w:b/>
          <w:bCs/>
          <w:sz w:val="24"/>
          <w:szCs w:val="24"/>
          <w:lang w:val="es-ES"/>
        </w:rPr>
      </w:pPr>
      <w:r w:rsidRPr="002242C0">
        <w:rPr>
          <w:rFonts w:ascii="Arial" w:eastAsia="Calibri" w:hAnsi="Arial" w:cs="Arial"/>
          <w:b/>
          <w:bCs/>
          <w:sz w:val="24"/>
          <w:szCs w:val="24"/>
          <w:lang w:val="es-ES"/>
        </w:rPr>
        <w:t>Deformaciones impuestas.</w:t>
      </w:r>
    </w:p>
    <w:p w:rsidR="002242C0" w:rsidRPr="002242C0" w:rsidRDefault="002242C0" w:rsidP="002242C0">
      <w:pPr>
        <w:autoSpaceDE w:val="0"/>
        <w:autoSpaceDN w:val="0"/>
        <w:adjustRightInd w:val="0"/>
        <w:spacing w:after="0" w:line="240" w:lineRule="auto"/>
        <w:ind w:left="720"/>
        <w:jc w:val="both"/>
        <w:rPr>
          <w:rFonts w:ascii="Arial" w:eastAsia="Calibri" w:hAnsi="Arial" w:cs="Arial"/>
          <w:b/>
          <w:bCs/>
          <w:sz w:val="24"/>
          <w:szCs w:val="24"/>
          <w:lang w:val="es-ES"/>
        </w:rPr>
      </w:pPr>
    </w:p>
    <w:p w:rsidR="002242C0" w:rsidRPr="002242C0" w:rsidRDefault="002242C0" w:rsidP="002242C0">
      <w:pPr>
        <w:autoSpaceDE w:val="0"/>
        <w:autoSpaceDN w:val="0"/>
        <w:adjustRightInd w:val="0"/>
        <w:spacing w:after="0" w:line="240" w:lineRule="auto"/>
        <w:ind w:left="720"/>
        <w:jc w:val="both"/>
        <w:rPr>
          <w:rFonts w:ascii="Arial" w:eastAsia="Calibri" w:hAnsi="Arial" w:cs="Arial"/>
          <w:sz w:val="24"/>
          <w:szCs w:val="24"/>
          <w:lang w:val="es-ES"/>
        </w:rPr>
      </w:pPr>
      <w:r w:rsidRPr="002242C0">
        <w:rPr>
          <w:rFonts w:ascii="Arial" w:eastAsia="Calibri" w:hAnsi="Arial" w:cs="Arial"/>
          <w:sz w:val="24"/>
          <w:szCs w:val="24"/>
          <w:lang w:val="es-ES"/>
        </w:rPr>
        <w:t xml:space="preserve">Los efectos de las deformaciones impuestas sobre una estructura, tales como las causadas por asentamientos diferenciales de los apoyos, efectos de cambios de temperatura, efectos de contracción por fraguado, deformaciones impuestas por el proceso constructivo o alguna acción similar, se obtendrán mediante un análisis estructural que permita determinar los estados de esfuerzos y deformaciones que se generan en los miembros de dicha estructura cuando se aplican sobre sus apoyos las fuerzas necesarias para mantener las deformaciones impuestas, mientras los demás grados de libertad del sistema pueden desplazarse libremente. Para fines de realizar este análisis, el módulo de elasticidad de cualquier miembro de la estructura podrá tomarse igual al que corresponde a cargas de larga </w:t>
      </w:r>
      <w:r w:rsidRPr="002242C0">
        <w:rPr>
          <w:rFonts w:ascii="Arial" w:eastAsia="Calibri" w:hAnsi="Arial" w:cs="Arial"/>
          <w:sz w:val="24"/>
          <w:szCs w:val="24"/>
          <w:lang w:val="es-ES"/>
        </w:rPr>
        <w:lastRenderedPageBreak/>
        <w:t>duración. Para miembros de concreto reforzado, el módulo de elasticidad se tomará igual al que corresponde a la suma de las deflexiones inmediatas más las diferidas, determinadas de acuerdo con lo establecido en las Recomendaciones y Normas de Diseño Estructural Vigentes (RNDEV). Los efectos de esta acción deberán combinarse con los de las acciones permanentes, variables y accidentales establecidas en otras secciones de estas Normas.</w:t>
      </w:r>
    </w:p>
    <w:p w:rsidR="002242C0" w:rsidRPr="002242C0" w:rsidRDefault="002242C0" w:rsidP="002242C0">
      <w:pPr>
        <w:autoSpaceDE w:val="0"/>
        <w:autoSpaceDN w:val="0"/>
        <w:adjustRightInd w:val="0"/>
        <w:spacing w:after="0" w:line="240" w:lineRule="auto"/>
        <w:ind w:left="720"/>
        <w:jc w:val="both"/>
        <w:rPr>
          <w:rFonts w:ascii="Arial" w:eastAsia="Calibri" w:hAnsi="Arial" w:cs="Arial"/>
          <w:sz w:val="24"/>
          <w:szCs w:val="24"/>
          <w:lang w:val="es-ES"/>
        </w:rPr>
      </w:pPr>
    </w:p>
    <w:p w:rsidR="002242C0" w:rsidRPr="002242C0" w:rsidRDefault="002242C0" w:rsidP="002242C0">
      <w:pPr>
        <w:numPr>
          <w:ilvl w:val="0"/>
          <w:numId w:val="91"/>
        </w:numPr>
        <w:autoSpaceDE w:val="0"/>
        <w:autoSpaceDN w:val="0"/>
        <w:adjustRightInd w:val="0"/>
        <w:spacing w:after="0" w:line="240" w:lineRule="auto"/>
        <w:jc w:val="both"/>
        <w:rPr>
          <w:rFonts w:ascii="Arial" w:eastAsia="Calibri" w:hAnsi="Arial" w:cs="Arial"/>
          <w:b/>
          <w:bCs/>
          <w:sz w:val="24"/>
          <w:szCs w:val="24"/>
          <w:lang w:val="es-ES"/>
        </w:rPr>
      </w:pPr>
      <w:r w:rsidRPr="002242C0">
        <w:rPr>
          <w:rFonts w:ascii="Arial" w:eastAsia="Times New Roman" w:hAnsi="Arial" w:cs="Arial"/>
          <w:b/>
          <w:bCs/>
          <w:sz w:val="24"/>
          <w:szCs w:val="24"/>
          <w:lang w:val="es-ES" w:eastAsia="es-ES"/>
        </w:rPr>
        <w:t>Cambios de temperatura</w:t>
      </w:r>
    </w:p>
    <w:p w:rsidR="002242C0" w:rsidRPr="002242C0" w:rsidRDefault="002242C0" w:rsidP="002242C0">
      <w:pPr>
        <w:autoSpaceDE w:val="0"/>
        <w:autoSpaceDN w:val="0"/>
        <w:adjustRightInd w:val="0"/>
        <w:spacing w:after="0" w:line="240" w:lineRule="auto"/>
        <w:ind w:left="720"/>
        <w:jc w:val="both"/>
        <w:rPr>
          <w:rFonts w:ascii="Arial" w:eastAsia="Times New Roman" w:hAnsi="Arial" w:cs="Arial"/>
          <w:b/>
          <w:bCs/>
          <w:sz w:val="24"/>
          <w:szCs w:val="24"/>
          <w:lang w:val="es-ES" w:eastAsia="es-ES"/>
        </w:rPr>
      </w:pPr>
    </w:p>
    <w:p w:rsidR="002242C0" w:rsidRPr="002242C0" w:rsidRDefault="002242C0" w:rsidP="002242C0">
      <w:pPr>
        <w:autoSpaceDE w:val="0"/>
        <w:autoSpaceDN w:val="0"/>
        <w:adjustRightInd w:val="0"/>
        <w:spacing w:after="0" w:line="240" w:lineRule="auto"/>
        <w:ind w:left="720"/>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En los casos en que uno o más componentes o grupos de ellos en una construcción estén sujetos a variaciones de temperatura que puedan introducir esfuerzos significativos en los miembros de la estructura, estos esfuerzos deberán considerarse al revisar las condiciones de seguridad ante los estados límite de falla y de servicio de la misma, en combinación con los debidos a los efectos de las acciones permanentes. Los esfuerzos debidos a variaciones de temperatura se calcularán como la superposición de dos estados de esfuerzo:</w:t>
      </w:r>
    </w:p>
    <w:p w:rsidR="002242C0" w:rsidRPr="002242C0" w:rsidRDefault="002242C0" w:rsidP="002242C0">
      <w:pPr>
        <w:autoSpaceDE w:val="0"/>
        <w:autoSpaceDN w:val="0"/>
        <w:adjustRightInd w:val="0"/>
        <w:spacing w:after="0" w:line="240" w:lineRule="auto"/>
        <w:ind w:left="720"/>
        <w:jc w:val="both"/>
        <w:rPr>
          <w:rFonts w:ascii="Arial" w:eastAsia="Times New Roman" w:hAnsi="Arial" w:cs="Arial"/>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Un estado inicial, el que se obtendrá suponiendo los esfuerzos internos que resultan de considerar impedidos los desplazamientos asociados a todos los grados de libertad del sistema. En un miembro estructural tipo barra, es decir, que tenga dos dimensiones pequeñas en comparación con su longitud, este estado inicial consistirá en un esfuerzo axial igual al producto </w:t>
      </w:r>
      <w:proofErr w:type="spellStart"/>
      <w:r w:rsidRPr="002242C0">
        <w:rPr>
          <w:rFonts w:ascii="Arial" w:eastAsia="Times New Roman" w:hAnsi="Arial" w:cs="Arial"/>
          <w:sz w:val="24"/>
          <w:szCs w:val="24"/>
          <w:lang w:val="es-ES" w:eastAsia="es-ES"/>
        </w:rPr>
        <w:t>Ect</w:t>
      </w:r>
      <w:proofErr w:type="spellEnd"/>
      <w:r w:rsidRPr="002242C0">
        <w:rPr>
          <w:rFonts w:ascii="Arial" w:eastAsia="Times New Roman" w:hAnsi="Arial" w:cs="Arial"/>
          <w:sz w:val="24"/>
          <w:szCs w:val="24"/>
          <w:lang w:val="es-ES" w:eastAsia="es-ES"/>
        </w:rPr>
        <w:t xml:space="preserve"> </w:t>
      </w:r>
      <w:proofErr w:type="spellStart"/>
      <w:r w:rsidRPr="002242C0">
        <w:rPr>
          <w:rFonts w:ascii="Arial" w:eastAsia="SymbolMT" w:hAnsi="Arial" w:cs="Arial"/>
          <w:sz w:val="24"/>
          <w:szCs w:val="24"/>
          <w:lang w:val="es-ES" w:eastAsia="es-ES"/>
        </w:rPr>
        <w:t>Δ</w:t>
      </w:r>
      <w:r w:rsidRPr="002242C0">
        <w:rPr>
          <w:rFonts w:ascii="Arial" w:eastAsia="Times New Roman" w:hAnsi="Arial" w:cs="Arial"/>
          <w:sz w:val="24"/>
          <w:szCs w:val="24"/>
          <w:lang w:val="es-ES" w:eastAsia="es-ES"/>
        </w:rPr>
        <w:t>t</w:t>
      </w:r>
      <w:proofErr w:type="spellEnd"/>
      <w:r w:rsidRPr="002242C0">
        <w:rPr>
          <w:rFonts w:ascii="Arial" w:eastAsia="Times New Roman" w:hAnsi="Arial" w:cs="Arial"/>
          <w:sz w:val="24"/>
          <w:szCs w:val="24"/>
          <w:lang w:val="es-ES" w:eastAsia="es-ES"/>
        </w:rPr>
        <w:t xml:space="preserve"> donde E es el módulo de elasticidad del material, </w:t>
      </w:r>
      <w:proofErr w:type="spellStart"/>
      <w:r w:rsidRPr="002242C0">
        <w:rPr>
          <w:rFonts w:ascii="Arial" w:eastAsia="Times New Roman" w:hAnsi="Arial" w:cs="Arial"/>
          <w:sz w:val="24"/>
          <w:szCs w:val="24"/>
          <w:lang w:val="es-ES" w:eastAsia="es-ES"/>
        </w:rPr>
        <w:t>ct</w:t>
      </w:r>
      <w:proofErr w:type="spellEnd"/>
      <w:r w:rsidRPr="002242C0">
        <w:rPr>
          <w:rFonts w:ascii="Arial" w:eastAsia="Times New Roman" w:hAnsi="Arial" w:cs="Arial"/>
          <w:sz w:val="24"/>
          <w:szCs w:val="24"/>
          <w:lang w:val="es-ES" w:eastAsia="es-ES"/>
        </w:rPr>
        <w:t xml:space="preserve"> es su coeficiente de dilatación térmica y </w:t>
      </w:r>
      <w:proofErr w:type="spellStart"/>
      <w:r w:rsidRPr="002242C0">
        <w:rPr>
          <w:rFonts w:ascii="Arial" w:eastAsia="SymbolMT" w:hAnsi="Arial" w:cs="Arial"/>
          <w:sz w:val="24"/>
          <w:szCs w:val="24"/>
          <w:lang w:val="es-ES" w:eastAsia="es-ES"/>
        </w:rPr>
        <w:t>Δ</w:t>
      </w:r>
      <w:r w:rsidRPr="002242C0">
        <w:rPr>
          <w:rFonts w:ascii="Arial" w:eastAsia="Times New Roman" w:hAnsi="Arial" w:cs="Arial"/>
          <w:sz w:val="24"/>
          <w:szCs w:val="24"/>
          <w:lang w:val="es-ES" w:eastAsia="es-ES"/>
        </w:rPr>
        <w:t>t</w:t>
      </w:r>
      <w:proofErr w:type="spellEnd"/>
      <w:r w:rsidRPr="002242C0">
        <w:rPr>
          <w:rFonts w:ascii="Arial" w:eastAsia="Times New Roman" w:hAnsi="Arial" w:cs="Arial"/>
          <w:sz w:val="24"/>
          <w:szCs w:val="24"/>
          <w:lang w:val="es-ES" w:eastAsia="es-ES"/>
        </w:rPr>
        <w:t xml:space="preserve"> el valor del incremento de temperatura. Este esfuerzo será de compresión si la variación de temperatura es positiva, y de tensión en caso contrario. En un miembro estructural tipo placa, caracterizado por una dimensión pequeña en comparación con las otras dos, el estado inicial de esfuerzos corresponderá a un estado de esfuerzo plano isotrópico, caracterizado por una magnitud idéntica en cualquier dirección contenida en el plano medio del elemento considerado. Dicha magnitud es igual a E </w:t>
      </w:r>
      <w:r w:rsidRPr="002242C0">
        <w:rPr>
          <w:rFonts w:ascii="Symbol" w:eastAsia="SymbolMT" w:hAnsi="Symbol" w:cs="Arial"/>
          <w:sz w:val="24"/>
          <w:szCs w:val="24"/>
          <w:lang w:val="es-ES" w:eastAsia="es-ES"/>
        </w:rPr>
        <w:t></w:t>
      </w:r>
      <w:r w:rsidRPr="002242C0">
        <w:rPr>
          <w:rFonts w:ascii="Arial" w:eastAsia="SymbolMT" w:hAnsi="Arial" w:cs="Arial"/>
          <w:sz w:val="24"/>
          <w:szCs w:val="24"/>
          <w:lang w:val="es-ES" w:eastAsia="es-ES"/>
        </w:rPr>
        <w:t xml:space="preserve"> </w:t>
      </w:r>
      <w:proofErr w:type="spellStart"/>
      <w:r w:rsidRPr="002242C0">
        <w:rPr>
          <w:rFonts w:ascii="Arial" w:eastAsia="Times New Roman" w:hAnsi="Arial" w:cs="Arial"/>
          <w:sz w:val="24"/>
          <w:szCs w:val="24"/>
          <w:lang w:val="es-ES" w:eastAsia="es-ES"/>
        </w:rPr>
        <w:t>ct</w:t>
      </w:r>
      <w:proofErr w:type="spellEnd"/>
      <w:r w:rsidRPr="002242C0">
        <w:rPr>
          <w:rFonts w:ascii="Arial" w:eastAsia="Times New Roman" w:hAnsi="Arial" w:cs="Arial"/>
          <w:sz w:val="24"/>
          <w:szCs w:val="24"/>
          <w:lang w:val="es-ES" w:eastAsia="es-ES"/>
        </w:rPr>
        <w:t xml:space="preserve"> </w:t>
      </w:r>
      <w:proofErr w:type="spellStart"/>
      <w:r w:rsidRPr="002242C0">
        <w:rPr>
          <w:rFonts w:ascii="Arial" w:eastAsia="SymbolMT" w:hAnsi="Arial" w:cs="Arial"/>
          <w:sz w:val="24"/>
          <w:szCs w:val="24"/>
          <w:lang w:val="es-ES" w:eastAsia="es-ES"/>
        </w:rPr>
        <w:t>Δ</w:t>
      </w:r>
      <w:r w:rsidRPr="002242C0">
        <w:rPr>
          <w:rFonts w:ascii="Arial" w:eastAsia="Times New Roman" w:hAnsi="Arial" w:cs="Arial"/>
          <w:sz w:val="24"/>
          <w:szCs w:val="24"/>
          <w:lang w:val="es-ES" w:eastAsia="es-ES"/>
        </w:rPr>
        <w:t>t</w:t>
      </w:r>
      <w:proofErr w:type="spellEnd"/>
      <w:r w:rsidRPr="002242C0">
        <w:rPr>
          <w:rFonts w:ascii="Arial" w:eastAsia="Times New Roman" w:hAnsi="Arial" w:cs="Arial"/>
          <w:sz w:val="24"/>
          <w:szCs w:val="24"/>
          <w:lang w:val="es-ES" w:eastAsia="es-ES"/>
        </w:rPr>
        <w:t xml:space="preserve"> </w:t>
      </w:r>
      <w:proofErr w:type="gramStart"/>
      <w:r w:rsidRPr="002242C0">
        <w:rPr>
          <w:rFonts w:ascii="Arial" w:eastAsia="Times New Roman" w:hAnsi="Arial" w:cs="Arial"/>
          <w:sz w:val="24"/>
          <w:szCs w:val="24"/>
          <w:lang w:val="es-ES" w:eastAsia="es-ES"/>
        </w:rPr>
        <w:t>/(</w:t>
      </w:r>
      <w:proofErr w:type="gramEnd"/>
      <w:r w:rsidRPr="002242C0">
        <w:rPr>
          <w:rFonts w:ascii="Arial" w:eastAsia="Times New Roman" w:hAnsi="Arial" w:cs="Arial"/>
          <w:sz w:val="24"/>
          <w:szCs w:val="24"/>
          <w:lang w:val="es-ES" w:eastAsia="es-ES"/>
        </w:rPr>
        <w:t xml:space="preserve">E+ </w:t>
      </w:r>
      <w:r w:rsidRPr="002242C0">
        <w:rPr>
          <w:rFonts w:ascii="Symbol" w:eastAsia="SymbolMT" w:hAnsi="Symbol" w:cs="Arial"/>
          <w:sz w:val="24"/>
          <w:szCs w:val="24"/>
          <w:lang w:val="es-ES" w:eastAsia="es-ES"/>
        </w:rPr>
        <w:t></w:t>
      </w:r>
      <w:r w:rsidRPr="002242C0">
        <w:rPr>
          <w:rFonts w:ascii="Arial" w:eastAsia="Times New Roman" w:hAnsi="Arial" w:cs="Arial"/>
          <w:sz w:val="24"/>
          <w:szCs w:val="24"/>
          <w:lang w:val="es-ES" w:eastAsia="es-ES"/>
        </w:rPr>
        <w:t xml:space="preserve">) donde </w:t>
      </w:r>
      <w:r w:rsidRPr="002242C0">
        <w:rPr>
          <w:rFonts w:ascii="Symbol" w:eastAsia="SymbolMT" w:hAnsi="Symbol" w:cs="Arial"/>
          <w:sz w:val="24"/>
          <w:szCs w:val="24"/>
          <w:lang w:val="es-ES" w:eastAsia="es-ES"/>
        </w:rPr>
        <w:t></w:t>
      </w:r>
      <w:r w:rsidRPr="002242C0">
        <w:rPr>
          <w:rFonts w:ascii="Symbol" w:eastAsia="SymbolMT" w:hAnsi="Symbol" w:cs="Arial"/>
          <w:sz w:val="24"/>
          <w:szCs w:val="24"/>
          <w:lang w:val="es-ES" w:eastAsia="es-ES"/>
        </w:rPr>
        <w:t></w:t>
      </w:r>
      <w:r w:rsidRPr="002242C0">
        <w:rPr>
          <w:rFonts w:ascii="Arial" w:eastAsia="Times New Roman" w:hAnsi="Arial" w:cs="Arial"/>
          <w:sz w:val="24"/>
          <w:szCs w:val="24"/>
          <w:lang w:val="es-ES" w:eastAsia="es-ES"/>
        </w:rPr>
        <w:t xml:space="preserve">es la relación de </w:t>
      </w:r>
      <w:proofErr w:type="spellStart"/>
      <w:r w:rsidRPr="002242C0">
        <w:rPr>
          <w:rFonts w:ascii="Arial" w:eastAsia="Times New Roman" w:hAnsi="Arial" w:cs="Arial"/>
          <w:sz w:val="24"/>
          <w:szCs w:val="24"/>
          <w:lang w:val="es-ES" w:eastAsia="es-ES"/>
        </w:rPr>
        <w:t>Poisson</w:t>
      </w:r>
      <w:proofErr w:type="spellEnd"/>
      <w:r w:rsidRPr="002242C0">
        <w:rPr>
          <w:rFonts w:ascii="Arial" w:eastAsia="Times New Roman" w:hAnsi="Arial" w:cs="Arial"/>
          <w:sz w:val="24"/>
          <w:szCs w:val="24"/>
          <w:lang w:val="es-ES" w:eastAsia="es-ES"/>
        </w:rPr>
        <w:t xml:space="preserve"> del material y las demás variables se definieron antes. Estos esfuerzos son de compresión si se trata de un incremento de temperatura y de tensión en caso contrario.</w:t>
      </w:r>
    </w:p>
    <w:p w:rsidR="002242C0" w:rsidRPr="002242C0" w:rsidRDefault="002242C0" w:rsidP="002242C0">
      <w:pPr>
        <w:autoSpaceDE w:val="0"/>
        <w:autoSpaceDN w:val="0"/>
        <w:adjustRightInd w:val="0"/>
        <w:spacing w:after="0" w:line="240" w:lineRule="auto"/>
        <w:ind w:left="765"/>
        <w:jc w:val="both"/>
        <w:rPr>
          <w:rFonts w:ascii="Arial" w:eastAsia="Times New Roman" w:hAnsi="Arial" w:cs="Arial"/>
          <w:sz w:val="24"/>
          <w:szCs w:val="24"/>
          <w:lang w:val="es-ES" w:eastAsia="es-ES"/>
        </w:rPr>
      </w:pPr>
    </w:p>
    <w:p w:rsidR="002242C0" w:rsidRPr="002242C0" w:rsidRDefault="002242C0" w:rsidP="002242C0">
      <w:pPr>
        <w:numPr>
          <w:ilvl w:val="1"/>
          <w:numId w:val="91"/>
        </w:num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Una configuración correctiva, que resulte de suponer que sobre la estructura actúa un conjunto de fuerzas iguales en magnitud a las que se requiere aplicar externamente a la misma para impedir los desplazamientos debidos a los esfuerzos internos del estado inicial, pero con signo contrario.</w:t>
      </w:r>
    </w:p>
    <w:p w:rsidR="002242C0" w:rsidRPr="002242C0" w:rsidRDefault="002242C0" w:rsidP="002242C0">
      <w:pPr>
        <w:autoSpaceDE w:val="0"/>
        <w:autoSpaceDN w:val="0"/>
        <w:adjustRightInd w:val="0"/>
        <w:spacing w:after="0" w:line="240" w:lineRule="auto"/>
        <w:jc w:val="both"/>
        <w:rPr>
          <w:rFonts w:ascii="Arial" w:eastAsia="Times New Roman" w:hAnsi="Arial" w:cs="Arial"/>
          <w:b/>
          <w:bCs/>
          <w:sz w:val="24"/>
          <w:szCs w:val="24"/>
          <w:lang w:val="es-ES" w:eastAsia="es-ES"/>
        </w:rPr>
      </w:pPr>
    </w:p>
    <w:p w:rsidR="002242C0" w:rsidRPr="002242C0" w:rsidRDefault="002242C0" w:rsidP="002242C0">
      <w:pPr>
        <w:numPr>
          <w:ilvl w:val="0"/>
          <w:numId w:val="91"/>
        </w:numPr>
        <w:autoSpaceDE w:val="0"/>
        <w:autoSpaceDN w:val="0"/>
        <w:adjustRightInd w:val="0"/>
        <w:spacing w:after="0" w:line="240" w:lineRule="auto"/>
        <w:jc w:val="both"/>
        <w:rPr>
          <w:rFonts w:ascii="Arial" w:eastAsia="Times New Roman" w:hAnsi="Arial" w:cs="Arial"/>
          <w:b/>
          <w:bCs/>
          <w:sz w:val="24"/>
          <w:szCs w:val="24"/>
          <w:lang w:val="es-ES" w:eastAsia="es-ES"/>
        </w:rPr>
      </w:pPr>
      <w:r w:rsidRPr="002242C0">
        <w:rPr>
          <w:rFonts w:ascii="Arial" w:eastAsia="Times New Roman" w:hAnsi="Arial" w:cs="Arial"/>
          <w:b/>
          <w:bCs/>
          <w:sz w:val="24"/>
          <w:szCs w:val="24"/>
          <w:lang w:val="es-ES" w:eastAsia="es-ES"/>
        </w:rPr>
        <w:t>Vibraciones de maquinaria.</w:t>
      </w: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p>
    <w:p w:rsidR="002242C0" w:rsidRPr="002242C0" w:rsidRDefault="002242C0" w:rsidP="002242C0">
      <w:pPr>
        <w:autoSpaceDE w:val="0"/>
        <w:autoSpaceDN w:val="0"/>
        <w:adjustRightInd w:val="0"/>
        <w:spacing w:after="0" w:line="240" w:lineRule="auto"/>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lastRenderedPageBreak/>
        <w:t>En el diseño de toda estructura que pueda verse sujeta a efectos significativos por la acción de vibración de maquinaria, sea que esta se encuentre directamente apoyada sobre la primera, o que pueda actuar sobre ella a través de su cimentación, se determinarán los esfuerzos y deformaciones causados por dichas vibraciones empleando los principios de la dinámica estructural. Las amplitudes tolerables de tales respuestas no podrán tomarse mayores que las establecidas en el inciso 5.2 de los Desplazamientos de la presente norma NTM-LEÓN-DU-06-2021 de diseño estructural.</w:t>
      </w:r>
    </w:p>
    <w:p w:rsidR="002242C0" w:rsidRPr="002242C0" w:rsidRDefault="002242C0" w:rsidP="002242C0">
      <w:pPr>
        <w:spacing w:after="38"/>
        <w:ind w:left="-5"/>
        <w:jc w:val="both"/>
        <w:rPr>
          <w:rFonts w:ascii="Arial" w:eastAsia="Times New Roman" w:hAnsi="Arial" w:cs="Arial"/>
          <w:sz w:val="24"/>
          <w:szCs w:val="24"/>
          <w:lang w:val="es-ES" w:eastAsia="es-ES"/>
        </w:rPr>
      </w:pPr>
    </w:p>
    <w:p w:rsidR="00B53C5B" w:rsidRDefault="002242C0" w:rsidP="00501FEE">
      <w:pPr>
        <w:spacing w:after="0" w:line="240" w:lineRule="auto"/>
        <w:ind w:left="-5"/>
        <w:jc w:val="both"/>
        <w:rPr>
          <w:rFonts w:ascii="Arial" w:eastAsia="Times New Roman" w:hAnsi="Arial" w:cs="Arial"/>
          <w:sz w:val="24"/>
          <w:szCs w:val="24"/>
          <w:lang w:val="es-ES" w:eastAsia="es-ES"/>
        </w:rPr>
      </w:pPr>
      <w:r w:rsidRPr="002242C0">
        <w:rPr>
          <w:rFonts w:ascii="Arial" w:eastAsia="Times New Roman" w:hAnsi="Arial" w:cs="Arial"/>
          <w:sz w:val="24"/>
          <w:szCs w:val="24"/>
          <w:lang w:val="es-ES" w:eastAsia="es-ES"/>
        </w:rPr>
        <w:t xml:space="preserve">Se considerará, además, una concentración de 1.5 KN (150 kg) en el lugar más desfavorable. </w:t>
      </w:r>
    </w:p>
    <w:p w:rsidR="00501FEE" w:rsidRDefault="00501FEE" w:rsidP="00501FEE">
      <w:pPr>
        <w:spacing w:after="0" w:line="240" w:lineRule="auto"/>
        <w:ind w:left="-5"/>
        <w:jc w:val="both"/>
        <w:rPr>
          <w:rFonts w:ascii="Arial" w:eastAsia="Times New Roman" w:hAnsi="Arial" w:cs="Arial"/>
          <w:sz w:val="24"/>
          <w:szCs w:val="24"/>
          <w:lang w:val="es-ES" w:eastAsia="es-ES"/>
        </w:rPr>
      </w:pPr>
    </w:p>
    <w:p w:rsidR="00501FEE" w:rsidRDefault="00501FEE" w:rsidP="00501FEE">
      <w:pPr>
        <w:spacing w:after="0" w:line="240" w:lineRule="auto"/>
        <w:ind w:left="-5"/>
        <w:jc w:val="both"/>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B53C5B" w:rsidRDefault="00B53C5B" w:rsidP="00FB70B3">
      <w:pPr>
        <w:spacing w:after="0" w:line="240" w:lineRule="auto"/>
        <w:jc w:val="center"/>
        <w:rPr>
          <w:rFonts w:ascii="Arial" w:eastAsia="Calibri" w:hAnsi="Arial" w:cs="Arial"/>
          <w:b/>
          <w:sz w:val="24"/>
          <w:szCs w:val="24"/>
          <w:lang w:val="es-ES"/>
        </w:rPr>
      </w:pPr>
    </w:p>
    <w:p w:rsidR="007A1270" w:rsidRDefault="007A1270" w:rsidP="00FB70B3">
      <w:pPr>
        <w:spacing w:after="0" w:line="240" w:lineRule="auto"/>
        <w:jc w:val="center"/>
        <w:rPr>
          <w:rFonts w:ascii="Arial" w:eastAsia="Calibri" w:hAnsi="Arial" w:cs="Arial"/>
          <w:b/>
          <w:sz w:val="24"/>
          <w:szCs w:val="24"/>
          <w:lang w:val="es-ES"/>
        </w:rPr>
      </w:pPr>
    </w:p>
    <w:p w:rsidR="00FB70B3" w:rsidRPr="00E54FB7" w:rsidRDefault="00FB70B3" w:rsidP="00FB70B3">
      <w:pPr>
        <w:spacing w:after="0" w:line="240" w:lineRule="auto"/>
        <w:jc w:val="center"/>
        <w:rPr>
          <w:rFonts w:ascii="Arial" w:eastAsia="Calibri" w:hAnsi="Arial" w:cs="Arial"/>
          <w:b/>
          <w:sz w:val="24"/>
          <w:szCs w:val="24"/>
          <w:lang w:val="es-ES"/>
        </w:rPr>
      </w:pPr>
      <w:r w:rsidRPr="00E54FB7">
        <w:rPr>
          <w:rFonts w:ascii="Arial" w:eastAsia="Calibri" w:hAnsi="Arial" w:cs="Arial"/>
          <w:b/>
          <w:sz w:val="24"/>
          <w:szCs w:val="24"/>
          <w:lang w:val="es-ES"/>
        </w:rPr>
        <w:t>ARTÍCULOS TRANSITORIOS</w:t>
      </w:r>
    </w:p>
    <w:p w:rsidR="00FB70B3" w:rsidRPr="00E54FB7" w:rsidRDefault="00FB70B3" w:rsidP="00FB70B3">
      <w:pPr>
        <w:spacing w:after="0" w:line="240" w:lineRule="auto"/>
        <w:rPr>
          <w:rFonts w:ascii="Arial" w:eastAsia="Calibri" w:hAnsi="Arial" w:cs="Arial"/>
          <w:b/>
          <w:sz w:val="24"/>
          <w:szCs w:val="24"/>
          <w:lang w:val="es-ES"/>
        </w:rPr>
      </w:pPr>
    </w:p>
    <w:p w:rsidR="00FB70B3" w:rsidRPr="00E54FB7" w:rsidRDefault="00FB70B3" w:rsidP="00FB70B3">
      <w:pPr>
        <w:spacing w:after="0" w:line="240" w:lineRule="auto"/>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Calibri" w:hAnsi="Arial" w:cs="Arial"/>
          <w:bCs/>
          <w:sz w:val="24"/>
          <w:szCs w:val="24"/>
          <w:lang w:val="es-AR"/>
        </w:rPr>
      </w:pPr>
      <w:r w:rsidRPr="00E54FB7">
        <w:rPr>
          <w:rFonts w:ascii="Arial" w:eastAsia="Calibri" w:hAnsi="Arial" w:cs="Arial"/>
          <w:b/>
          <w:bCs/>
          <w:sz w:val="24"/>
          <w:szCs w:val="24"/>
          <w:lang w:val="es-AR"/>
        </w:rPr>
        <w:t xml:space="preserve">PRIMERO: </w:t>
      </w:r>
      <w:r w:rsidRPr="00E54FB7">
        <w:rPr>
          <w:rFonts w:ascii="Arial" w:eastAsia="Calibri" w:hAnsi="Arial" w:cs="Arial"/>
          <w:bCs/>
          <w:sz w:val="24"/>
          <w:szCs w:val="24"/>
          <w:lang w:val="es-AR"/>
        </w:rPr>
        <w:t>Las presentes reformas, adiciones y derogaciones entrarán en vigor al día siguiente de su publicación en el Periódico Oficial del Gobierno del Estado de Guanajuato.</w:t>
      </w:r>
    </w:p>
    <w:p w:rsidR="00FB70B3" w:rsidRPr="00E54FB7" w:rsidRDefault="00FB70B3" w:rsidP="00FB70B3">
      <w:pPr>
        <w:spacing w:after="0" w:line="240" w:lineRule="auto"/>
        <w:jc w:val="both"/>
        <w:rPr>
          <w:rFonts w:ascii="Arial" w:eastAsia="Calibri" w:hAnsi="Arial" w:cs="Arial"/>
          <w:b/>
          <w:sz w:val="24"/>
          <w:szCs w:val="24"/>
          <w:lang w:val="es-ES"/>
        </w:rPr>
      </w:pPr>
    </w:p>
    <w:p w:rsidR="00FB70B3" w:rsidRPr="00E54FB7" w:rsidRDefault="00FB70B3" w:rsidP="00FB70B3">
      <w:pPr>
        <w:spacing w:after="0" w:line="240" w:lineRule="auto"/>
        <w:jc w:val="both"/>
        <w:rPr>
          <w:rFonts w:ascii="Arial" w:eastAsia="Calibri" w:hAnsi="Arial" w:cs="Arial"/>
          <w:sz w:val="24"/>
          <w:szCs w:val="24"/>
          <w:lang w:val="es-ES"/>
        </w:rPr>
      </w:pPr>
      <w:r w:rsidRPr="00E54FB7">
        <w:rPr>
          <w:rFonts w:ascii="Arial" w:eastAsia="Calibri" w:hAnsi="Arial" w:cs="Arial"/>
          <w:b/>
          <w:sz w:val="24"/>
          <w:szCs w:val="24"/>
          <w:lang w:val="es-ES"/>
        </w:rPr>
        <w:t xml:space="preserve">SEGUNDO: </w:t>
      </w:r>
      <w:r w:rsidRPr="00E54FB7">
        <w:rPr>
          <w:rFonts w:ascii="Arial" w:eastAsia="Calibri" w:hAnsi="Arial" w:cs="Arial"/>
          <w:sz w:val="24"/>
          <w:szCs w:val="24"/>
          <w:lang w:val="es-ES"/>
        </w:rPr>
        <w:t>Todos los procedimientos y demás asuntos relacionados con las materias a que refiere este ordenamiento, iniciados con anterioridad a la entrada en vigencia al presente acuerdo, deben tramitarse y resolverse conforme a las disposiciones vigentes en ese momento.</w:t>
      </w:r>
    </w:p>
    <w:p w:rsidR="00FB70B3" w:rsidRPr="00E54FB7" w:rsidRDefault="00FB70B3" w:rsidP="00FB70B3">
      <w:pPr>
        <w:spacing w:after="0" w:line="240" w:lineRule="auto"/>
        <w:jc w:val="both"/>
        <w:rPr>
          <w:rFonts w:ascii="Arial" w:eastAsia="Calibri" w:hAnsi="Arial" w:cs="Arial"/>
          <w:sz w:val="24"/>
          <w:szCs w:val="24"/>
          <w:lang w:val="es-ES"/>
        </w:rPr>
      </w:pPr>
    </w:p>
    <w:p w:rsidR="000D1EBF" w:rsidRPr="00E54FB7" w:rsidRDefault="00A00A37" w:rsidP="00D0581D">
      <w:pPr>
        <w:spacing w:after="0" w:line="240" w:lineRule="auto"/>
        <w:jc w:val="both"/>
        <w:rPr>
          <w:rFonts w:ascii="Arial" w:eastAsia="Calibri" w:hAnsi="Arial" w:cs="Arial"/>
          <w:sz w:val="24"/>
          <w:szCs w:val="24"/>
          <w:lang w:val="es-ES"/>
        </w:rPr>
      </w:pPr>
      <w:r w:rsidRPr="00A44243">
        <w:rPr>
          <w:rFonts w:ascii="Arial" w:eastAsia="Calibri" w:hAnsi="Arial" w:cs="Arial"/>
          <w:b/>
          <w:sz w:val="24"/>
          <w:szCs w:val="24"/>
          <w:lang w:val="es-ES"/>
        </w:rPr>
        <w:t xml:space="preserve">TERCERO: </w:t>
      </w:r>
      <w:r w:rsidRPr="00A44243">
        <w:rPr>
          <w:rFonts w:ascii="Arial" w:eastAsia="Calibri" w:hAnsi="Arial" w:cs="Arial"/>
          <w:sz w:val="24"/>
          <w:szCs w:val="24"/>
          <w:lang w:val="es-ES"/>
        </w:rPr>
        <w:t>Los centros de rehabilitación de adicciones que a la entrada en vigor del presente reglamento acrediten que ya se encontraban funcionando y no cuenten con permiso de uso de suelo dispondrán del plazo de un año para adecuar sus instalaciones y dar cumplimiento a lo establecido en esta norma</w:t>
      </w:r>
      <w:r w:rsidR="006957B1" w:rsidRPr="00A44243">
        <w:rPr>
          <w:rFonts w:ascii="Arial" w:eastAsia="Calibri" w:hAnsi="Arial" w:cs="Arial"/>
          <w:sz w:val="24"/>
          <w:szCs w:val="24"/>
          <w:lang w:val="es-ES"/>
        </w:rPr>
        <w:t>.</w:t>
      </w:r>
    </w:p>
    <w:p w:rsidR="000D1EBF" w:rsidRPr="00E54FB7" w:rsidRDefault="000D1EBF" w:rsidP="00D0581D">
      <w:pPr>
        <w:spacing w:after="0" w:line="240" w:lineRule="auto"/>
        <w:jc w:val="both"/>
        <w:rPr>
          <w:rFonts w:ascii="Arial" w:eastAsia="Calibri" w:hAnsi="Arial" w:cs="Arial"/>
          <w:sz w:val="24"/>
          <w:szCs w:val="24"/>
          <w:lang w:val="es-ES"/>
        </w:rPr>
      </w:pPr>
    </w:p>
    <w:p w:rsidR="005F7D47" w:rsidRPr="00E54FB7" w:rsidRDefault="000D1EBF" w:rsidP="00D0581D">
      <w:pPr>
        <w:spacing w:after="0" w:line="240" w:lineRule="auto"/>
        <w:jc w:val="both"/>
        <w:rPr>
          <w:rFonts w:ascii="Arial" w:eastAsia="Arial" w:hAnsi="Arial" w:cs="Arial"/>
          <w:b/>
          <w:color w:val="000000"/>
          <w:sz w:val="24"/>
          <w:szCs w:val="24"/>
          <w:lang w:val="es-ES" w:eastAsia="es-MX"/>
        </w:rPr>
      </w:pPr>
      <w:r w:rsidRPr="00E54FB7">
        <w:rPr>
          <w:rFonts w:ascii="Arial" w:eastAsia="Calibri" w:hAnsi="Arial" w:cs="Arial"/>
          <w:b/>
          <w:sz w:val="24"/>
          <w:szCs w:val="24"/>
          <w:lang w:val="es-ES"/>
        </w:rPr>
        <w:t xml:space="preserve">CUARTO: </w:t>
      </w:r>
      <w:r w:rsidR="00FB70B3" w:rsidRPr="00E54FB7">
        <w:rPr>
          <w:rFonts w:ascii="Arial" w:eastAsia="Calibri" w:hAnsi="Arial" w:cs="Arial"/>
          <w:sz w:val="24"/>
          <w:szCs w:val="24"/>
          <w:lang w:val="es-ES"/>
        </w:rPr>
        <w:t>Se derogan todas aquellas disposiciones legales, reglamentarias y administrativas municipales que se opongan a las presentes reformas, adiciones y derogaciones al presente ordenamiento.</w:t>
      </w:r>
    </w:p>
    <w:sectPr w:rsidR="005F7D47" w:rsidRPr="00E54FB7" w:rsidSect="00D039C9">
      <w:pgSz w:w="12240" w:h="15840"/>
      <w:pgMar w:top="2410" w:right="1418" w:bottom="1559" w:left="1418" w:header="720" w:footer="138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6949" w:rsidRDefault="001B6949" w:rsidP="004D3E02">
      <w:pPr>
        <w:spacing w:after="0" w:line="240" w:lineRule="auto"/>
      </w:pPr>
      <w:r>
        <w:separator/>
      </w:r>
    </w:p>
  </w:endnote>
  <w:endnote w:type="continuationSeparator" w:id="0">
    <w:p w:rsidR="001B6949" w:rsidRDefault="001B6949" w:rsidP="004D3E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implified Arabic Fixed">
    <w:altName w:val="Courier New"/>
    <w:charset w:val="00"/>
    <w:family w:val="modern"/>
    <w:pitch w:val="fixed"/>
    <w:sig w:usb0="00002003" w:usb1="00000000" w:usb2="00000000" w:usb3="00000000" w:csb0="00000041" w:csb1="00000000"/>
  </w:font>
  <w:font w:name="SymbolMT">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7614" w:rsidRPr="009051D4" w:rsidRDefault="00EB7614">
    <w:pPr>
      <w:pStyle w:val="Piedepgina"/>
      <w:rPr>
        <w:sz w:val="14"/>
        <w:szCs w:val="14"/>
        <w:lang w:val="es-MX"/>
      </w:rPr>
    </w:pPr>
    <w:r w:rsidRPr="009051D4">
      <w:rPr>
        <w:sz w:val="14"/>
        <w:szCs w:val="14"/>
        <w:lang w:val="es-MX"/>
      </w:rPr>
      <w:t>Dictamen mediante el cual se aprueban diversas reformas, adiciones y derogaciones al Código Reglamentario de Desarrollo Urbano para el Municipio de León, Guanajuato, a su anexo único denominado Manual Técnico de Usos del Suelo así como a las Normas Técnicas Municipales NTM-LEON-DU-02-2018 y NTM-LEON-DU-04-2018</w:t>
    </w:r>
    <w:r>
      <w:rPr>
        <w:sz w:val="14"/>
        <w:szCs w:val="14"/>
        <w:lang w:val="es-MX"/>
      </w:rPr>
      <w:t xml:space="preserve">, y la expedición de la </w:t>
    </w:r>
    <w:r w:rsidRPr="009051D4">
      <w:rPr>
        <w:sz w:val="14"/>
        <w:szCs w:val="14"/>
        <w:lang w:val="es-MX"/>
      </w:rPr>
      <w:t>NTM-LEON-DU-05-2021 relativa las Especificaciones Técnicas de Diseño de Sismo y Viento y  la NTM-LEON-DU-06-2021 relativa las Especificaciones Técnicas de Diseño Estructural.</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6949" w:rsidRDefault="001B6949" w:rsidP="004D3E02">
      <w:pPr>
        <w:spacing w:after="0" w:line="240" w:lineRule="auto"/>
      </w:pPr>
      <w:r>
        <w:separator/>
      </w:r>
    </w:p>
  </w:footnote>
  <w:footnote w:type="continuationSeparator" w:id="0">
    <w:p w:rsidR="001B6949" w:rsidRDefault="001B6949" w:rsidP="004D3E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7614" w:rsidRDefault="00EB7614" w:rsidP="009051D4">
    <w:pPr>
      <w:pStyle w:val="Encabezado"/>
      <w:jc w:val="right"/>
    </w:pPr>
    <w:r w:rsidRPr="009051D4">
      <w:rPr>
        <w:rFonts w:ascii="Calibri" w:eastAsia="Calibri" w:hAnsi="Calibri" w:cs="Times New Roman"/>
        <w:noProof/>
        <w:lang w:eastAsia="es-MX"/>
      </w:rPr>
      <w:drawing>
        <wp:inline distT="0" distB="0" distL="0" distR="0" wp14:anchorId="5823E4AC" wp14:editId="7408919E">
          <wp:extent cx="1703115" cy="702534"/>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Users\veronica.guillen\Downloads\logo leon veda azul (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703203" cy="70257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C3EE712"/>
    <w:lvl w:ilvl="0">
      <w:start w:val="1"/>
      <w:numFmt w:val="bullet"/>
      <w:pStyle w:val="Listaconvietas1"/>
      <w:lvlText w:val=""/>
      <w:lvlJc w:val="left"/>
      <w:pPr>
        <w:tabs>
          <w:tab w:val="num" w:pos="360"/>
        </w:tabs>
        <w:ind w:left="360" w:hanging="360"/>
      </w:pPr>
      <w:rPr>
        <w:rFonts w:ascii="Symbol" w:hAnsi="Symbol" w:hint="default"/>
      </w:rPr>
    </w:lvl>
  </w:abstractNum>
  <w:abstractNum w:abstractNumId="1" w15:restartNumberingAfterBreak="0">
    <w:nsid w:val="02C91010"/>
    <w:multiLevelType w:val="hybridMultilevel"/>
    <w:tmpl w:val="6DE2D810"/>
    <w:lvl w:ilvl="0" w:tplc="AFE6A4B6">
      <w:start w:val="1"/>
      <w:numFmt w:val="decimal"/>
      <w:lvlText w:val="%1."/>
      <w:lvlJc w:val="left"/>
      <w:pPr>
        <w:ind w:left="1140" w:hanging="360"/>
      </w:pPr>
      <w:rPr>
        <w:rFonts w:hint="default"/>
      </w:rPr>
    </w:lvl>
    <w:lvl w:ilvl="1" w:tplc="080A0019" w:tentative="1">
      <w:start w:val="1"/>
      <w:numFmt w:val="lowerLetter"/>
      <w:lvlText w:val="%2."/>
      <w:lvlJc w:val="left"/>
      <w:pPr>
        <w:ind w:left="1860" w:hanging="360"/>
      </w:pPr>
    </w:lvl>
    <w:lvl w:ilvl="2" w:tplc="080A001B" w:tentative="1">
      <w:start w:val="1"/>
      <w:numFmt w:val="lowerRoman"/>
      <w:lvlText w:val="%3."/>
      <w:lvlJc w:val="right"/>
      <w:pPr>
        <w:ind w:left="2580" w:hanging="180"/>
      </w:pPr>
    </w:lvl>
    <w:lvl w:ilvl="3" w:tplc="080A000F" w:tentative="1">
      <w:start w:val="1"/>
      <w:numFmt w:val="decimal"/>
      <w:lvlText w:val="%4."/>
      <w:lvlJc w:val="left"/>
      <w:pPr>
        <w:ind w:left="3300" w:hanging="360"/>
      </w:pPr>
    </w:lvl>
    <w:lvl w:ilvl="4" w:tplc="080A0019" w:tentative="1">
      <w:start w:val="1"/>
      <w:numFmt w:val="lowerLetter"/>
      <w:lvlText w:val="%5."/>
      <w:lvlJc w:val="left"/>
      <w:pPr>
        <w:ind w:left="4020" w:hanging="360"/>
      </w:pPr>
    </w:lvl>
    <w:lvl w:ilvl="5" w:tplc="080A001B" w:tentative="1">
      <w:start w:val="1"/>
      <w:numFmt w:val="lowerRoman"/>
      <w:lvlText w:val="%6."/>
      <w:lvlJc w:val="right"/>
      <w:pPr>
        <w:ind w:left="4740" w:hanging="180"/>
      </w:pPr>
    </w:lvl>
    <w:lvl w:ilvl="6" w:tplc="080A000F" w:tentative="1">
      <w:start w:val="1"/>
      <w:numFmt w:val="decimal"/>
      <w:lvlText w:val="%7."/>
      <w:lvlJc w:val="left"/>
      <w:pPr>
        <w:ind w:left="5460" w:hanging="360"/>
      </w:pPr>
    </w:lvl>
    <w:lvl w:ilvl="7" w:tplc="080A0019" w:tentative="1">
      <w:start w:val="1"/>
      <w:numFmt w:val="lowerLetter"/>
      <w:lvlText w:val="%8."/>
      <w:lvlJc w:val="left"/>
      <w:pPr>
        <w:ind w:left="6180" w:hanging="360"/>
      </w:pPr>
    </w:lvl>
    <w:lvl w:ilvl="8" w:tplc="080A001B" w:tentative="1">
      <w:start w:val="1"/>
      <w:numFmt w:val="lowerRoman"/>
      <w:lvlText w:val="%9."/>
      <w:lvlJc w:val="right"/>
      <w:pPr>
        <w:ind w:left="6900" w:hanging="180"/>
      </w:pPr>
    </w:lvl>
  </w:abstractNum>
  <w:abstractNum w:abstractNumId="2" w15:restartNumberingAfterBreak="0">
    <w:nsid w:val="038F32EB"/>
    <w:multiLevelType w:val="multilevel"/>
    <w:tmpl w:val="A630067C"/>
    <w:lvl w:ilvl="0">
      <w:start w:val="2"/>
      <w:numFmt w:val="decimal"/>
      <w:lvlText w:val="%1."/>
      <w:lvlJc w:val="left"/>
      <w:pPr>
        <w:ind w:left="720" w:hanging="360"/>
      </w:pPr>
      <w:rPr>
        <w:rFonts w:hint="default"/>
      </w:rPr>
    </w:lvl>
    <w:lvl w:ilvl="1">
      <w:start w:val="1"/>
      <w:numFmt w:val="decimal"/>
      <w:isLgl/>
      <w:lvlText w:val="%1.%2"/>
      <w:lvlJc w:val="left"/>
      <w:pPr>
        <w:ind w:left="765" w:hanging="405"/>
      </w:pPr>
      <w:rPr>
        <w:rFonts w:hint="default"/>
        <w:b/>
      </w:rPr>
    </w:lvl>
    <w:lvl w:ilvl="2">
      <w:start w:val="1"/>
      <w:numFmt w:val="decimal"/>
      <w:isLgl/>
      <w:lvlText w:val="%1.%2.%3"/>
      <w:lvlJc w:val="left"/>
      <w:pPr>
        <w:ind w:left="1146" w:hanging="720"/>
      </w:pPr>
      <w:rPr>
        <w:rFonts w:hint="default"/>
        <w:b/>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53C7ADB"/>
    <w:multiLevelType w:val="hybridMultilevel"/>
    <w:tmpl w:val="B9B278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6E76CA0"/>
    <w:multiLevelType w:val="multilevel"/>
    <w:tmpl w:val="6B32E2EC"/>
    <w:lvl w:ilvl="0">
      <w:start w:val="8"/>
      <w:numFmt w:val="decimal"/>
      <w:lvlText w:val="4.%1"/>
      <w:lvlJc w:val="left"/>
      <w:pPr>
        <w:ind w:left="420" w:hanging="420"/>
      </w:pPr>
      <w:rPr>
        <w:rFonts w:hint="default"/>
      </w:rPr>
    </w:lvl>
    <w:lvl w:ilvl="1">
      <w:start w:val="1"/>
      <w:numFmt w:val="decimal"/>
      <w:lvlText w:val="4.8.%2"/>
      <w:lvlJc w:val="left"/>
      <w:pPr>
        <w:ind w:left="987" w:hanging="420"/>
      </w:pPr>
      <w:rPr>
        <w:rFonts w:hint="default"/>
      </w:rPr>
    </w:lvl>
    <w:lvl w:ilvl="2">
      <w:start w:val="1"/>
      <w:numFmt w:val="decimal"/>
      <w:lvlText w:val="4.7.%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5" w15:restartNumberingAfterBreak="0">
    <w:nsid w:val="07C1319F"/>
    <w:multiLevelType w:val="hybridMultilevel"/>
    <w:tmpl w:val="5A6E7FB6"/>
    <w:lvl w:ilvl="0" w:tplc="43269A14">
      <w:start w:val="1"/>
      <w:numFmt w:val="upperRoman"/>
      <w:lvlText w:val="%1."/>
      <w:lvlJc w:val="right"/>
      <w:pPr>
        <w:ind w:left="720" w:hanging="360"/>
      </w:pPr>
      <w:rPr>
        <w:rFonts w:cs="Times New Roman"/>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09B51374"/>
    <w:multiLevelType w:val="hybridMultilevel"/>
    <w:tmpl w:val="CFB618E0"/>
    <w:lvl w:ilvl="0" w:tplc="6E04063E">
      <w:start w:val="1"/>
      <w:numFmt w:val="upperRoman"/>
      <w:lvlText w:val="%1."/>
      <w:lvlJc w:val="left"/>
      <w:pPr>
        <w:ind w:left="1080" w:hanging="720"/>
      </w:pPr>
      <w:rPr>
        <w:rFonts w:eastAsia="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B600FA7"/>
    <w:multiLevelType w:val="multilevel"/>
    <w:tmpl w:val="578267C4"/>
    <w:lvl w:ilvl="0">
      <w:start w:val="6"/>
      <w:numFmt w:val="decimal"/>
      <w:lvlText w:val="4.%1"/>
      <w:lvlJc w:val="left"/>
      <w:pPr>
        <w:ind w:left="420" w:hanging="420"/>
      </w:pPr>
      <w:rPr>
        <w:rFonts w:hint="default"/>
      </w:rPr>
    </w:lvl>
    <w:lvl w:ilvl="1">
      <w:start w:val="3"/>
      <w:numFmt w:val="decimal"/>
      <w:lvlText w:val="4.%2"/>
      <w:lvlJc w:val="left"/>
      <w:pPr>
        <w:ind w:left="987" w:hanging="420"/>
      </w:pPr>
      <w:rPr>
        <w:rFonts w:hint="default"/>
      </w:rPr>
    </w:lvl>
    <w:lvl w:ilvl="2">
      <w:start w:val="1"/>
      <w:numFmt w:val="decimal"/>
      <w:lvlText w:val="%1.%2.%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8" w15:restartNumberingAfterBreak="0">
    <w:nsid w:val="0BE634DC"/>
    <w:multiLevelType w:val="hybridMultilevel"/>
    <w:tmpl w:val="F396609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D077FA7"/>
    <w:multiLevelType w:val="hybridMultilevel"/>
    <w:tmpl w:val="31586A7A"/>
    <w:lvl w:ilvl="0" w:tplc="1BE4821E">
      <w:start w:val="1"/>
      <w:numFmt w:val="lowerLetter"/>
      <w:lvlText w:val="%1)"/>
      <w:lvlJc w:val="right"/>
      <w:pPr>
        <w:ind w:left="1069" w:hanging="360"/>
      </w:pPr>
      <w:rPr>
        <w:rFonts w:hint="default"/>
        <w:b/>
      </w:rPr>
    </w:lvl>
    <w:lvl w:ilvl="1" w:tplc="1968FF04">
      <w:start w:val="1"/>
      <w:numFmt w:val="upperRoman"/>
      <w:lvlText w:val="%2."/>
      <w:lvlJc w:val="left"/>
      <w:pPr>
        <w:ind w:left="2149" w:hanging="720"/>
      </w:pPr>
      <w:rPr>
        <w:rFonts w:hint="default"/>
      </w:rPr>
    </w:lvl>
    <w:lvl w:ilvl="2" w:tplc="080A001B">
      <w:start w:val="1"/>
      <w:numFmt w:val="lowerRoman"/>
      <w:lvlText w:val="%3."/>
      <w:lvlJc w:val="right"/>
      <w:pPr>
        <w:ind w:left="2509" w:hanging="180"/>
      </w:pPr>
    </w:lvl>
    <w:lvl w:ilvl="3" w:tplc="55089C86">
      <w:start w:val="1"/>
      <w:numFmt w:val="lowerLetter"/>
      <w:lvlText w:val="%4)"/>
      <w:lvlJc w:val="left"/>
      <w:pPr>
        <w:ind w:left="3229" w:hanging="360"/>
      </w:pPr>
      <w:rPr>
        <w:b/>
      </w:r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0" w15:restartNumberingAfterBreak="0">
    <w:nsid w:val="0E476967"/>
    <w:multiLevelType w:val="hybridMultilevel"/>
    <w:tmpl w:val="58B6B39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E8B1408"/>
    <w:multiLevelType w:val="multilevel"/>
    <w:tmpl w:val="7CE2782A"/>
    <w:lvl w:ilvl="0">
      <w:start w:val="9"/>
      <w:numFmt w:val="decimal"/>
      <w:lvlText w:val="4.%1"/>
      <w:lvlJc w:val="left"/>
      <w:pPr>
        <w:ind w:left="420" w:hanging="420"/>
      </w:pPr>
      <w:rPr>
        <w:rFonts w:hint="default"/>
      </w:rPr>
    </w:lvl>
    <w:lvl w:ilvl="1">
      <w:start w:val="1"/>
      <w:numFmt w:val="decimal"/>
      <w:lvlText w:val="4.9.%2"/>
      <w:lvlJc w:val="left"/>
      <w:pPr>
        <w:ind w:left="987" w:hanging="420"/>
      </w:pPr>
      <w:rPr>
        <w:rFonts w:hint="default"/>
      </w:rPr>
    </w:lvl>
    <w:lvl w:ilvl="2">
      <w:start w:val="9"/>
      <w:numFmt w:val="decimal"/>
      <w:lvlText w:val="4.9.2.%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12" w15:restartNumberingAfterBreak="0">
    <w:nsid w:val="0F0C7277"/>
    <w:multiLevelType w:val="multilevel"/>
    <w:tmpl w:val="D812DFA0"/>
    <w:lvl w:ilvl="0">
      <w:start w:val="15"/>
      <w:numFmt w:val="decimal"/>
      <w:lvlText w:val="%1"/>
      <w:lvlJc w:val="left"/>
      <w:pPr>
        <w:ind w:left="420" w:hanging="420"/>
      </w:pPr>
      <w:rPr>
        <w:rFonts w:hint="default"/>
      </w:rPr>
    </w:lvl>
    <w:lvl w:ilvl="1">
      <w:start w:val="2"/>
      <w:numFmt w:val="decimal"/>
      <w:lvlText w:val="4.10.3.%2"/>
      <w:lvlJc w:val="left"/>
      <w:pPr>
        <w:ind w:left="988" w:hanging="420"/>
      </w:pPr>
      <w:rPr>
        <w:rFonts w:hint="default"/>
      </w:rPr>
    </w:lvl>
    <w:lvl w:ilvl="2">
      <w:start w:val="10"/>
      <w:numFmt w:val="decimal"/>
      <w:lvlText w:val="4.10.%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3" w15:restartNumberingAfterBreak="0">
    <w:nsid w:val="10746D78"/>
    <w:multiLevelType w:val="hybridMultilevel"/>
    <w:tmpl w:val="0262E846"/>
    <w:lvl w:ilvl="0" w:tplc="DD0EDE2C">
      <w:start w:val="1"/>
      <w:numFmt w:val="lowerLetter"/>
      <w:lvlText w:val="%1)"/>
      <w:lvlJc w:val="left"/>
      <w:pPr>
        <w:ind w:left="1080" w:hanging="36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15:restartNumberingAfterBreak="0">
    <w:nsid w:val="116F7F5A"/>
    <w:multiLevelType w:val="hybridMultilevel"/>
    <w:tmpl w:val="8E88893C"/>
    <w:lvl w:ilvl="0" w:tplc="34064DEA">
      <w:start w:val="8"/>
      <w:numFmt w:val="bullet"/>
      <w:lvlText w:val=""/>
      <w:lvlJc w:val="left"/>
      <w:pPr>
        <w:ind w:left="720" w:hanging="360"/>
      </w:pPr>
      <w:rPr>
        <w:rFonts w:ascii="Symbol" w:eastAsiaTheme="minorHAns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15922BCD"/>
    <w:multiLevelType w:val="multilevel"/>
    <w:tmpl w:val="EB2CAB0E"/>
    <w:lvl w:ilvl="0">
      <w:start w:val="14"/>
      <w:numFmt w:val="decimal"/>
      <w:lvlText w:val="4.%1"/>
      <w:lvlJc w:val="left"/>
      <w:pPr>
        <w:ind w:left="420" w:hanging="420"/>
      </w:pPr>
      <w:rPr>
        <w:rFonts w:hint="default"/>
      </w:rPr>
    </w:lvl>
    <w:lvl w:ilvl="1">
      <w:start w:val="2"/>
      <w:numFmt w:val="decimal"/>
      <w:lvlText w:val="%1.%2"/>
      <w:lvlJc w:val="left"/>
      <w:pPr>
        <w:ind w:left="988" w:hanging="420"/>
      </w:pPr>
      <w:rPr>
        <w:rFonts w:hint="default"/>
      </w:rPr>
    </w:lvl>
    <w:lvl w:ilvl="2">
      <w:start w:val="1"/>
      <w:numFmt w:val="decimal"/>
      <w:lvlText w:val="4.9.4.%3"/>
      <w:lvlJc w:val="left"/>
      <w:pPr>
        <w:ind w:left="1444" w:hanging="720"/>
      </w:pPr>
      <w:rPr>
        <w:rFonts w:hint="default"/>
        <w:b/>
        <w:i w:val="0"/>
        <w:vertAlign w:val="baseline"/>
      </w:rPr>
    </w:lvl>
    <w:lvl w:ilvl="3">
      <w:start w:val="2"/>
      <w:numFmt w:val="decimal"/>
      <w:lvlText w:val="%1.%2.%3.%4"/>
      <w:lvlJc w:val="left"/>
      <w:pPr>
        <w:ind w:left="1806" w:hanging="720"/>
      </w:pPr>
      <w:rPr>
        <w:rFonts w:hint="default"/>
      </w:rPr>
    </w:lvl>
    <w:lvl w:ilvl="4">
      <w:numFmt w:val="decimal"/>
      <w:lvlText w:val="%1.%2.%3.%4.%5"/>
      <w:lvlJc w:val="left"/>
      <w:pPr>
        <w:ind w:left="2528" w:hanging="1080"/>
      </w:pPr>
      <w:rPr>
        <w:rFonts w:hint="default"/>
        <w:b/>
      </w:rPr>
    </w:lvl>
    <w:lvl w:ilvl="5">
      <w:start w:val="1"/>
      <w:numFmt w:val="decimal"/>
      <w:lvlText w:val="%1.%2.%3.%4.%5.%6"/>
      <w:lvlJc w:val="left"/>
      <w:pPr>
        <w:ind w:left="2890" w:hanging="108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3974" w:hanging="1440"/>
      </w:pPr>
      <w:rPr>
        <w:rFonts w:hint="default"/>
      </w:rPr>
    </w:lvl>
    <w:lvl w:ilvl="8">
      <w:start w:val="1"/>
      <w:numFmt w:val="decimal"/>
      <w:lvlText w:val="%1.%2.%3.%4.%5.%6.%7.%8.%9"/>
      <w:lvlJc w:val="left"/>
      <w:pPr>
        <w:ind w:left="4696" w:hanging="1800"/>
      </w:pPr>
      <w:rPr>
        <w:rFonts w:hint="default"/>
      </w:rPr>
    </w:lvl>
  </w:abstractNum>
  <w:abstractNum w:abstractNumId="16" w15:restartNumberingAfterBreak="0">
    <w:nsid w:val="159C3BA2"/>
    <w:multiLevelType w:val="hybridMultilevel"/>
    <w:tmpl w:val="FBD4833C"/>
    <w:lvl w:ilvl="0" w:tplc="2214E01C">
      <w:start w:val="1"/>
      <w:numFmt w:val="upperRoman"/>
      <w:lvlText w:val="%1."/>
      <w:lvlJc w:val="right"/>
      <w:pPr>
        <w:tabs>
          <w:tab w:val="num" w:pos="720"/>
        </w:tabs>
        <w:ind w:left="720" w:hanging="180"/>
      </w:pPr>
      <w:rPr>
        <w:rFonts w:cs="Times New Roman"/>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61424BF"/>
    <w:multiLevelType w:val="multilevel"/>
    <w:tmpl w:val="134474C2"/>
    <w:lvl w:ilvl="0">
      <w:start w:val="7"/>
      <w:numFmt w:val="decimal"/>
      <w:lvlText w:val="4.%1"/>
      <w:lvlJc w:val="left"/>
      <w:pPr>
        <w:ind w:left="420" w:hanging="420"/>
      </w:pPr>
      <w:rPr>
        <w:rFonts w:hint="default"/>
      </w:rPr>
    </w:lvl>
    <w:lvl w:ilvl="1">
      <w:start w:val="7"/>
      <w:numFmt w:val="decimal"/>
      <w:lvlText w:val="4.8.%2"/>
      <w:lvlJc w:val="left"/>
      <w:pPr>
        <w:ind w:left="987" w:hanging="420"/>
      </w:pPr>
      <w:rPr>
        <w:rFonts w:hint="default"/>
      </w:rPr>
    </w:lvl>
    <w:lvl w:ilvl="2">
      <w:start w:val="1"/>
      <w:numFmt w:val="decimal"/>
      <w:lvlText w:val="4.7.%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18" w15:restartNumberingAfterBreak="0">
    <w:nsid w:val="1A334F99"/>
    <w:multiLevelType w:val="multilevel"/>
    <w:tmpl w:val="DDB4E49C"/>
    <w:lvl w:ilvl="0">
      <w:start w:val="3"/>
      <w:numFmt w:val="decimal"/>
      <w:lvlText w:val="%1"/>
      <w:lvlJc w:val="left"/>
      <w:pPr>
        <w:ind w:left="600" w:hanging="600"/>
      </w:pPr>
      <w:rPr>
        <w:rFonts w:hint="default"/>
      </w:rPr>
    </w:lvl>
    <w:lvl w:ilvl="1">
      <w:start w:val="15"/>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BB47000"/>
    <w:multiLevelType w:val="hybridMultilevel"/>
    <w:tmpl w:val="AB567080"/>
    <w:lvl w:ilvl="0" w:tplc="4B9ABC8A">
      <w:start w:val="1"/>
      <w:numFmt w:val="decimal"/>
      <w:lvlText w:val="%1."/>
      <w:lvlJc w:val="left"/>
      <w:pPr>
        <w:ind w:left="2629" w:hanging="360"/>
      </w:pPr>
      <w:rPr>
        <w:b w:val="0"/>
      </w:rPr>
    </w:lvl>
    <w:lvl w:ilvl="1" w:tplc="080A0019" w:tentative="1">
      <w:start w:val="1"/>
      <w:numFmt w:val="lowerLetter"/>
      <w:lvlText w:val="%2."/>
      <w:lvlJc w:val="left"/>
      <w:pPr>
        <w:ind w:left="3349" w:hanging="360"/>
      </w:pPr>
    </w:lvl>
    <w:lvl w:ilvl="2" w:tplc="080A001B" w:tentative="1">
      <w:start w:val="1"/>
      <w:numFmt w:val="lowerRoman"/>
      <w:lvlText w:val="%3."/>
      <w:lvlJc w:val="right"/>
      <w:pPr>
        <w:ind w:left="4069" w:hanging="180"/>
      </w:pPr>
    </w:lvl>
    <w:lvl w:ilvl="3" w:tplc="080A000F" w:tentative="1">
      <w:start w:val="1"/>
      <w:numFmt w:val="decimal"/>
      <w:lvlText w:val="%4."/>
      <w:lvlJc w:val="left"/>
      <w:pPr>
        <w:ind w:left="4789" w:hanging="360"/>
      </w:pPr>
    </w:lvl>
    <w:lvl w:ilvl="4" w:tplc="080A0019" w:tentative="1">
      <w:start w:val="1"/>
      <w:numFmt w:val="lowerLetter"/>
      <w:lvlText w:val="%5."/>
      <w:lvlJc w:val="left"/>
      <w:pPr>
        <w:ind w:left="5509" w:hanging="360"/>
      </w:pPr>
    </w:lvl>
    <w:lvl w:ilvl="5" w:tplc="080A001B" w:tentative="1">
      <w:start w:val="1"/>
      <w:numFmt w:val="lowerRoman"/>
      <w:lvlText w:val="%6."/>
      <w:lvlJc w:val="right"/>
      <w:pPr>
        <w:ind w:left="6229" w:hanging="180"/>
      </w:pPr>
    </w:lvl>
    <w:lvl w:ilvl="6" w:tplc="080A000F" w:tentative="1">
      <w:start w:val="1"/>
      <w:numFmt w:val="decimal"/>
      <w:lvlText w:val="%7."/>
      <w:lvlJc w:val="left"/>
      <w:pPr>
        <w:ind w:left="6949" w:hanging="360"/>
      </w:pPr>
    </w:lvl>
    <w:lvl w:ilvl="7" w:tplc="080A0019" w:tentative="1">
      <w:start w:val="1"/>
      <w:numFmt w:val="lowerLetter"/>
      <w:lvlText w:val="%8."/>
      <w:lvlJc w:val="left"/>
      <w:pPr>
        <w:ind w:left="7669" w:hanging="360"/>
      </w:pPr>
    </w:lvl>
    <w:lvl w:ilvl="8" w:tplc="080A001B" w:tentative="1">
      <w:start w:val="1"/>
      <w:numFmt w:val="lowerRoman"/>
      <w:lvlText w:val="%9."/>
      <w:lvlJc w:val="right"/>
      <w:pPr>
        <w:ind w:left="8389" w:hanging="180"/>
      </w:pPr>
    </w:lvl>
  </w:abstractNum>
  <w:abstractNum w:abstractNumId="20" w15:restartNumberingAfterBreak="0">
    <w:nsid w:val="1C581CEC"/>
    <w:multiLevelType w:val="hybridMultilevel"/>
    <w:tmpl w:val="1846A14A"/>
    <w:lvl w:ilvl="0" w:tplc="080A0017">
      <w:start w:val="1"/>
      <w:numFmt w:val="lowerLetter"/>
      <w:lvlText w:val="%1)"/>
      <w:lvlJc w:val="left"/>
      <w:pPr>
        <w:ind w:left="754" w:hanging="360"/>
      </w:pPr>
    </w:lvl>
    <w:lvl w:ilvl="1" w:tplc="080A0019" w:tentative="1">
      <w:start w:val="1"/>
      <w:numFmt w:val="lowerLetter"/>
      <w:lvlText w:val="%2."/>
      <w:lvlJc w:val="left"/>
      <w:pPr>
        <w:ind w:left="1474" w:hanging="360"/>
      </w:pPr>
    </w:lvl>
    <w:lvl w:ilvl="2" w:tplc="080A001B" w:tentative="1">
      <w:start w:val="1"/>
      <w:numFmt w:val="lowerRoman"/>
      <w:lvlText w:val="%3."/>
      <w:lvlJc w:val="right"/>
      <w:pPr>
        <w:ind w:left="2194" w:hanging="180"/>
      </w:pPr>
    </w:lvl>
    <w:lvl w:ilvl="3" w:tplc="080A000F" w:tentative="1">
      <w:start w:val="1"/>
      <w:numFmt w:val="decimal"/>
      <w:lvlText w:val="%4."/>
      <w:lvlJc w:val="left"/>
      <w:pPr>
        <w:ind w:left="2914" w:hanging="360"/>
      </w:pPr>
    </w:lvl>
    <w:lvl w:ilvl="4" w:tplc="080A0019" w:tentative="1">
      <w:start w:val="1"/>
      <w:numFmt w:val="lowerLetter"/>
      <w:lvlText w:val="%5."/>
      <w:lvlJc w:val="left"/>
      <w:pPr>
        <w:ind w:left="3634" w:hanging="360"/>
      </w:pPr>
    </w:lvl>
    <w:lvl w:ilvl="5" w:tplc="080A001B" w:tentative="1">
      <w:start w:val="1"/>
      <w:numFmt w:val="lowerRoman"/>
      <w:lvlText w:val="%6."/>
      <w:lvlJc w:val="right"/>
      <w:pPr>
        <w:ind w:left="4354" w:hanging="180"/>
      </w:pPr>
    </w:lvl>
    <w:lvl w:ilvl="6" w:tplc="080A000F" w:tentative="1">
      <w:start w:val="1"/>
      <w:numFmt w:val="decimal"/>
      <w:lvlText w:val="%7."/>
      <w:lvlJc w:val="left"/>
      <w:pPr>
        <w:ind w:left="5074" w:hanging="360"/>
      </w:pPr>
    </w:lvl>
    <w:lvl w:ilvl="7" w:tplc="080A0019" w:tentative="1">
      <w:start w:val="1"/>
      <w:numFmt w:val="lowerLetter"/>
      <w:lvlText w:val="%8."/>
      <w:lvlJc w:val="left"/>
      <w:pPr>
        <w:ind w:left="5794" w:hanging="360"/>
      </w:pPr>
    </w:lvl>
    <w:lvl w:ilvl="8" w:tplc="080A001B" w:tentative="1">
      <w:start w:val="1"/>
      <w:numFmt w:val="lowerRoman"/>
      <w:lvlText w:val="%9."/>
      <w:lvlJc w:val="right"/>
      <w:pPr>
        <w:ind w:left="6514" w:hanging="180"/>
      </w:pPr>
    </w:lvl>
  </w:abstractNum>
  <w:abstractNum w:abstractNumId="21" w15:restartNumberingAfterBreak="0">
    <w:nsid w:val="1F00694A"/>
    <w:multiLevelType w:val="hybridMultilevel"/>
    <w:tmpl w:val="C8AE3538"/>
    <w:lvl w:ilvl="0" w:tplc="FA646956">
      <w:start w:val="1"/>
      <w:numFmt w:val="upperRoman"/>
      <w:lvlText w:val="%1."/>
      <w:lvlJc w:val="right"/>
      <w:pPr>
        <w:tabs>
          <w:tab w:val="num" w:pos="1704"/>
        </w:tabs>
        <w:ind w:left="1704" w:hanging="624"/>
      </w:pPr>
      <w:rPr>
        <w:rFonts w:cs="Times New Roman" w:hint="default"/>
        <w:b/>
        <w:i w:val="0"/>
        <w:color w:val="auto"/>
        <w:sz w:val="22"/>
        <w:szCs w:val="22"/>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20521044"/>
    <w:multiLevelType w:val="hybridMultilevel"/>
    <w:tmpl w:val="CEC047A4"/>
    <w:lvl w:ilvl="0" w:tplc="AE5ED4FC">
      <w:start w:val="1"/>
      <w:numFmt w:val="lowerLetter"/>
      <w:lvlText w:val="%1)"/>
      <w:lvlJc w:val="left"/>
      <w:pPr>
        <w:ind w:left="1023" w:hanging="360"/>
      </w:pPr>
      <w:rPr>
        <w:b/>
      </w:rPr>
    </w:lvl>
    <w:lvl w:ilvl="1" w:tplc="080A0019" w:tentative="1">
      <w:start w:val="1"/>
      <w:numFmt w:val="lowerLetter"/>
      <w:lvlText w:val="%2."/>
      <w:lvlJc w:val="left"/>
      <w:pPr>
        <w:ind w:left="1743" w:hanging="360"/>
      </w:pPr>
    </w:lvl>
    <w:lvl w:ilvl="2" w:tplc="080A001B" w:tentative="1">
      <w:start w:val="1"/>
      <w:numFmt w:val="lowerRoman"/>
      <w:lvlText w:val="%3."/>
      <w:lvlJc w:val="right"/>
      <w:pPr>
        <w:ind w:left="2463" w:hanging="180"/>
      </w:pPr>
    </w:lvl>
    <w:lvl w:ilvl="3" w:tplc="080A000F" w:tentative="1">
      <w:start w:val="1"/>
      <w:numFmt w:val="decimal"/>
      <w:lvlText w:val="%4."/>
      <w:lvlJc w:val="left"/>
      <w:pPr>
        <w:ind w:left="3183" w:hanging="360"/>
      </w:pPr>
    </w:lvl>
    <w:lvl w:ilvl="4" w:tplc="080A0019" w:tentative="1">
      <w:start w:val="1"/>
      <w:numFmt w:val="lowerLetter"/>
      <w:lvlText w:val="%5."/>
      <w:lvlJc w:val="left"/>
      <w:pPr>
        <w:ind w:left="3903" w:hanging="360"/>
      </w:pPr>
    </w:lvl>
    <w:lvl w:ilvl="5" w:tplc="080A001B" w:tentative="1">
      <w:start w:val="1"/>
      <w:numFmt w:val="lowerRoman"/>
      <w:lvlText w:val="%6."/>
      <w:lvlJc w:val="right"/>
      <w:pPr>
        <w:ind w:left="4623" w:hanging="180"/>
      </w:pPr>
    </w:lvl>
    <w:lvl w:ilvl="6" w:tplc="080A000F" w:tentative="1">
      <w:start w:val="1"/>
      <w:numFmt w:val="decimal"/>
      <w:lvlText w:val="%7."/>
      <w:lvlJc w:val="left"/>
      <w:pPr>
        <w:ind w:left="5343" w:hanging="360"/>
      </w:pPr>
    </w:lvl>
    <w:lvl w:ilvl="7" w:tplc="080A0019" w:tentative="1">
      <w:start w:val="1"/>
      <w:numFmt w:val="lowerLetter"/>
      <w:lvlText w:val="%8."/>
      <w:lvlJc w:val="left"/>
      <w:pPr>
        <w:ind w:left="6063" w:hanging="360"/>
      </w:pPr>
    </w:lvl>
    <w:lvl w:ilvl="8" w:tplc="080A001B" w:tentative="1">
      <w:start w:val="1"/>
      <w:numFmt w:val="lowerRoman"/>
      <w:lvlText w:val="%9."/>
      <w:lvlJc w:val="right"/>
      <w:pPr>
        <w:ind w:left="6783" w:hanging="180"/>
      </w:pPr>
    </w:lvl>
  </w:abstractNum>
  <w:abstractNum w:abstractNumId="23" w15:restartNumberingAfterBreak="0">
    <w:nsid w:val="239D73EA"/>
    <w:multiLevelType w:val="hybridMultilevel"/>
    <w:tmpl w:val="5CFCA486"/>
    <w:lvl w:ilvl="0" w:tplc="2DF69E0C">
      <w:start w:val="1"/>
      <w:numFmt w:val="upperRoman"/>
      <w:lvlText w:val="%1."/>
      <w:lvlJc w:val="right"/>
      <w:pPr>
        <w:ind w:left="720" w:hanging="360"/>
      </w:pPr>
      <w:rPr>
        <w:rFonts w:cs="Times New Roman"/>
        <w:b/>
        <w:sz w:val="24"/>
        <w:szCs w:val="24"/>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24CF5797"/>
    <w:multiLevelType w:val="hybridMultilevel"/>
    <w:tmpl w:val="7A0A4E7A"/>
    <w:lvl w:ilvl="0" w:tplc="080A0017">
      <w:start w:val="13"/>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26BC3BA3"/>
    <w:multiLevelType w:val="hybridMultilevel"/>
    <w:tmpl w:val="B9B278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26C05BC5"/>
    <w:multiLevelType w:val="hybridMultilevel"/>
    <w:tmpl w:val="4C5CE804"/>
    <w:lvl w:ilvl="0" w:tplc="B0B81656">
      <w:start w:val="6"/>
      <w:numFmt w:val="upperRoman"/>
      <w:lvlText w:val="%1."/>
      <w:lvlJc w:val="left"/>
      <w:pPr>
        <w:ind w:left="1080" w:hanging="720"/>
      </w:pPr>
      <w:rPr>
        <w:rFonts w:eastAsia="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29E97D22"/>
    <w:multiLevelType w:val="multilevel"/>
    <w:tmpl w:val="2D5202F8"/>
    <w:lvl w:ilvl="0">
      <w:start w:val="9"/>
      <w:numFmt w:val="decimal"/>
      <w:lvlText w:val="4.%1"/>
      <w:lvlJc w:val="left"/>
      <w:pPr>
        <w:ind w:left="420" w:hanging="420"/>
      </w:pPr>
      <w:rPr>
        <w:rFonts w:hint="default"/>
      </w:rPr>
    </w:lvl>
    <w:lvl w:ilvl="1">
      <w:start w:val="3"/>
      <w:numFmt w:val="decimal"/>
      <w:lvlText w:val="4.9.%2"/>
      <w:lvlJc w:val="left"/>
      <w:pPr>
        <w:ind w:left="987" w:hanging="420"/>
      </w:pPr>
      <w:rPr>
        <w:rFonts w:hint="default"/>
      </w:rPr>
    </w:lvl>
    <w:lvl w:ilvl="2">
      <w:start w:val="1"/>
      <w:numFmt w:val="decimal"/>
      <w:lvlText w:val="4.9.2.%3"/>
      <w:lvlJc w:val="left"/>
      <w:pPr>
        <w:ind w:left="1554" w:hanging="420"/>
      </w:pPr>
      <w:rPr>
        <w:rFonts w:hint="default"/>
        <w:b/>
        <w:i w:val="0"/>
        <w:vertAlign w:val="baseline"/>
      </w:rPr>
    </w:lvl>
    <w:lvl w:ilvl="3">
      <w:start w:val="4"/>
      <w:numFmt w:val="decimal"/>
      <w:lvlText w:val="4.9.%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28" w15:restartNumberingAfterBreak="0">
    <w:nsid w:val="2B272CF4"/>
    <w:multiLevelType w:val="hybridMultilevel"/>
    <w:tmpl w:val="C8AE3538"/>
    <w:lvl w:ilvl="0" w:tplc="FA646956">
      <w:start w:val="1"/>
      <w:numFmt w:val="upperRoman"/>
      <w:lvlText w:val="%1."/>
      <w:lvlJc w:val="right"/>
      <w:pPr>
        <w:tabs>
          <w:tab w:val="num" w:pos="1704"/>
        </w:tabs>
        <w:ind w:left="1704" w:hanging="624"/>
      </w:pPr>
      <w:rPr>
        <w:rFonts w:cs="Times New Roman" w:hint="default"/>
        <w:b/>
        <w:i w:val="0"/>
        <w:color w:val="auto"/>
        <w:sz w:val="22"/>
        <w:szCs w:val="22"/>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B7D1AE9"/>
    <w:multiLevelType w:val="hybridMultilevel"/>
    <w:tmpl w:val="956A92F6"/>
    <w:lvl w:ilvl="0" w:tplc="D6AAB95C">
      <w:start w:val="1"/>
      <w:numFmt w:val="upperRoman"/>
      <w:lvlText w:val="%1."/>
      <w:lvlJc w:val="left"/>
      <w:pPr>
        <w:ind w:left="108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2BA63467"/>
    <w:multiLevelType w:val="hybridMultilevel"/>
    <w:tmpl w:val="B9B278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2C0504B4"/>
    <w:multiLevelType w:val="hybridMultilevel"/>
    <w:tmpl w:val="5A6E7FB6"/>
    <w:lvl w:ilvl="0" w:tplc="43269A14">
      <w:start w:val="1"/>
      <w:numFmt w:val="upperRoman"/>
      <w:lvlText w:val="%1."/>
      <w:lvlJc w:val="right"/>
      <w:pPr>
        <w:ind w:left="720" w:hanging="360"/>
      </w:pPr>
      <w:rPr>
        <w:rFonts w:cs="Times New Roman"/>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2C404D32"/>
    <w:multiLevelType w:val="multilevel"/>
    <w:tmpl w:val="712C0A3A"/>
    <w:lvl w:ilvl="0">
      <w:start w:val="3"/>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DDD38B1"/>
    <w:multiLevelType w:val="hybridMultilevel"/>
    <w:tmpl w:val="26E8031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2E221B9E"/>
    <w:multiLevelType w:val="hybridMultilevel"/>
    <w:tmpl w:val="877E4B94"/>
    <w:lvl w:ilvl="0" w:tplc="080A0017">
      <w:start w:val="1"/>
      <w:numFmt w:val="lowerLetter"/>
      <w:lvlText w:val="%1)"/>
      <w:lvlJc w:val="left"/>
      <w:pPr>
        <w:ind w:left="1069" w:hanging="360"/>
      </w:pPr>
      <w:rPr>
        <w:rFonts w:hint="default"/>
        <w:b/>
      </w:rPr>
    </w:lvl>
    <w:lvl w:ilvl="1" w:tplc="080A0013">
      <w:start w:val="1"/>
      <w:numFmt w:val="upperRoman"/>
      <w:lvlText w:val="%2."/>
      <w:lvlJc w:val="righ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D4021296">
      <w:start w:val="1"/>
      <w:numFmt w:val="upperRoman"/>
      <w:lvlText w:val="%5."/>
      <w:lvlJc w:val="right"/>
      <w:pPr>
        <w:ind w:left="3600" w:hanging="360"/>
      </w:pPr>
      <w:rPr>
        <w:b/>
      </w:r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2EE42DD7"/>
    <w:multiLevelType w:val="hybridMultilevel"/>
    <w:tmpl w:val="D4F2FF96"/>
    <w:lvl w:ilvl="0" w:tplc="E31A0F60">
      <w:start w:val="1"/>
      <w:numFmt w:val="lowerLetter"/>
      <w:lvlText w:val="%1)"/>
      <w:lvlJc w:val="left"/>
      <w:pPr>
        <w:ind w:left="6173" w:hanging="36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6" w15:restartNumberingAfterBreak="0">
    <w:nsid w:val="318D1924"/>
    <w:multiLevelType w:val="hybridMultilevel"/>
    <w:tmpl w:val="882695E8"/>
    <w:lvl w:ilvl="0" w:tplc="636EF1D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323A136B"/>
    <w:multiLevelType w:val="multilevel"/>
    <w:tmpl w:val="E8628D7A"/>
    <w:lvl w:ilvl="0">
      <w:start w:val="6"/>
      <w:numFmt w:val="decimal"/>
      <w:lvlText w:val="4.%1"/>
      <w:lvlJc w:val="left"/>
      <w:pPr>
        <w:ind w:left="420" w:hanging="420"/>
      </w:pPr>
      <w:rPr>
        <w:rFonts w:hint="default"/>
      </w:rPr>
    </w:lvl>
    <w:lvl w:ilvl="1">
      <w:start w:val="1"/>
      <w:numFmt w:val="decimal"/>
      <w:lvlText w:val="4.6.%2"/>
      <w:lvlJc w:val="left"/>
      <w:pPr>
        <w:ind w:left="987" w:hanging="420"/>
      </w:pPr>
      <w:rPr>
        <w:rFonts w:hint="default"/>
      </w:rPr>
    </w:lvl>
    <w:lvl w:ilvl="2">
      <w:start w:val="1"/>
      <w:numFmt w:val="decimal"/>
      <w:lvlText w:val="%1.%2.%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38" w15:restartNumberingAfterBreak="0">
    <w:nsid w:val="339C2C62"/>
    <w:multiLevelType w:val="hybridMultilevel"/>
    <w:tmpl w:val="C4B276CA"/>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9" w15:restartNumberingAfterBreak="0">
    <w:nsid w:val="36FE67D7"/>
    <w:multiLevelType w:val="hybridMultilevel"/>
    <w:tmpl w:val="B9B278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37086397"/>
    <w:multiLevelType w:val="multilevel"/>
    <w:tmpl w:val="B6265D16"/>
    <w:lvl w:ilvl="0">
      <w:start w:val="10"/>
      <w:numFmt w:val="decimal"/>
      <w:lvlText w:val="4.%1"/>
      <w:lvlJc w:val="left"/>
      <w:pPr>
        <w:ind w:left="420" w:hanging="420"/>
      </w:pPr>
      <w:rPr>
        <w:rFonts w:hint="default"/>
      </w:rPr>
    </w:lvl>
    <w:lvl w:ilvl="1">
      <w:start w:val="1"/>
      <w:numFmt w:val="decimal"/>
      <w:lvlText w:val="4.10.3.%2"/>
      <w:lvlJc w:val="left"/>
      <w:pPr>
        <w:ind w:left="988" w:hanging="420"/>
      </w:pPr>
      <w:rPr>
        <w:rFonts w:hint="default"/>
      </w:rPr>
    </w:lvl>
    <w:lvl w:ilvl="2">
      <w:start w:val="1"/>
      <w:numFmt w:val="decimal"/>
      <w:lvlText w:val="4.9.4.%3"/>
      <w:lvlJc w:val="left"/>
      <w:pPr>
        <w:ind w:left="1444" w:hanging="720"/>
      </w:pPr>
      <w:rPr>
        <w:rFonts w:hint="default"/>
        <w:b/>
        <w:i w:val="0"/>
        <w:vertAlign w:val="baseline"/>
      </w:rPr>
    </w:lvl>
    <w:lvl w:ilvl="3">
      <w:start w:val="2"/>
      <w:numFmt w:val="decimal"/>
      <w:lvlText w:val="%1.%2.%3.%4"/>
      <w:lvlJc w:val="left"/>
      <w:pPr>
        <w:ind w:left="1806" w:hanging="720"/>
      </w:pPr>
      <w:rPr>
        <w:rFonts w:hint="default"/>
      </w:rPr>
    </w:lvl>
    <w:lvl w:ilvl="4">
      <w:numFmt w:val="decimal"/>
      <w:lvlText w:val="%1.%2.%3.%4.%5"/>
      <w:lvlJc w:val="left"/>
      <w:pPr>
        <w:ind w:left="2528" w:hanging="1080"/>
      </w:pPr>
      <w:rPr>
        <w:rFonts w:hint="default"/>
        <w:b/>
      </w:rPr>
    </w:lvl>
    <w:lvl w:ilvl="5">
      <w:start w:val="1"/>
      <w:numFmt w:val="decimal"/>
      <w:lvlText w:val="%1.%2.%3.%4.%5.%6"/>
      <w:lvlJc w:val="left"/>
      <w:pPr>
        <w:ind w:left="2890" w:hanging="108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3974" w:hanging="1440"/>
      </w:pPr>
      <w:rPr>
        <w:rFonts w:hint="default"/>
      </w:rPr>
    </w:lvl>
    <w:lvl w:ilvl="8">
      <w:start w:val="1"/>
      <w:numFmt w:val="decimal"/>
      <w:lvlText w:val="%1.%2.%3.%4.%5.%6.%7.%8.%9"/>
      <w:lvlJc w:val="left"/>
      <w:pPr>
        <w:ind w:left="4696" w:hanging="1800"/>
      </w:pPr>
      <w:rPr>
        <w:rFonts w:hint="default"/>
      </w:rPr>
    </w:lvl>
  </w:abstractNum>
  <w:abstractNum w:abstractNumId="41" w15:restartNumberingAfterBreak="0">
    <w:nsid w:val="37A90A3F"/>
    <w:multiLevelType w:val="multilevel"/>
    <w:tmpl w:val="5218B69A"/>
    <w:lvl w:ilvl="0">
      <w:start w:val="7"/>
      <w:numFmt w:val="decimal"/>
      <w:lvlText w:val="4.%1"/>
      <w:lvlJc w:val="left"/>
      <w:pPr>
        <w:ind w:left="420" w:hanging="420"/>
      </w:pPr>
      <w:rPr>
        <w:rFonts w:hint="default"/>
      </w:rPr>
    </w:lvl>
    <w:lvl w:ilvl="1">
      <w:start w:val="1"/>
      <w:numFmt w:val="decimal"/>
      <w:lvlText w:val="4.6.%2"/>
      <w:lvlJc w:val="left"/>
      <w:pPr>
        <w:ind w:left="987" w:hanging="420"/>
      </w:pPr>
      <w:rPr>
        <w:rFonts w:hint="default"/>
      </w:rPr>
    </w:lvl>
    <w:lvl w:ilvl="2">
      <w:start w:val="7"/>
      <w:numFmt w:val="decimal"/>
      <w:lvlText w:val="4.2.%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42" w15:restartNumberingAfterBreak="0">
    <w:nsid w:val="39ED0A4C"/>
    <w:multiLevelType w:val="multilevel"/>
    <w:tmpl w:val="74765C9C"/>
    <w:lvl w:ilvl="0">
      <w:start w:val="3"/>
      <w:numFmt w:val="decimal"/>
      <w:lvlText w:val="%1"/>
      <w:lvlJc w:val="left"/>
      <w:pPr>
        <w:ind w:left="855" w:hanging="855"/>
      </w:pPr>
      <w:rPr>
        <w:rFonts w:hint="default"/>
      </w:rPr>
    </w:lvl>
    <w:lvl w:ilvl="1">
      <w:start w:val="13"/>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3DED6D4A"/>
    <w:multiLevelType w:val="hybridMultilevel"/>
    <w:tmpl w:val="249CCE32"/>
    <w:lvl w:ilvl="0" w:tplc="DA4E96FA">
      <w:start w:val="2"/>
      <w:numFmt w:val="lowerLetter"/>
      <w:lvlText w:val="%1)"/>
      <w:lvlJc w:val="left"/>
      <w:pPr>
        <w:ind w:left="1327" w:hanging="360"/>
      </w:pPr>
      <w:rPr>
        <w:rFonts w:hint="default"/>
        <w:b/>
      </w:rPr>
    </w:lvl>
    <w:lvl w:ilvl="1" w:tplc="080A0019" w:tentative="1">
      <w:start w:val="1"/>
      <w:numFmt w:val="lowerLetter"/>
      <w:lvlText w:val="%2."/>
      <w:lvlJc w:val="left"/>
      <w:pPr>
        <w:ind w:left="2047" w:hanging="360"/>
      </w:pPr>
    </w:lvl>
    <w:lvl w:ilvl="2" w:tplc="080A001B" w:tentative="1">
      <w:start w:val="1"/>
      <w:numFmt w:val="lowerRoman"/>
      <w:lvlText w:val="%3."/>
      <w:lvlJc w:val="right"/>
      <w:pPr>
        <w:ind w:left="2767" w:hanging="180"/>
      </w:pPr>
    </w:lvl>
    <w:lvl w:ilvl="3" w:tplc="080A000F" w:tentative="1">
      <w:start w:val="1"/>
      <w:numFmt w:val="decimal"/>
      <w:lvlText w:val="%4."/>
      <w:lvlJc w:val="left"/>
      <w:pPr>
        <w:ind w:left="3487" w:hanging="360"/>
      </w:pPr>
    </w:lvl>
    <w:lvl w:ilvl="4" w:tplc="080A0019" w:tentative="1">
      <w:start w:val="1"/>
      <w:numFmt w:val="lowerLetter"/>
      <w:lvlText w:val="%5."/>
      <w:lvlJc w:val="left"/>
      <w:pPr>
        <w:ind w:left="4207" w:hanging="360"/>
      </w:pPr>
    </w:lvl>
    <w:lvl w:ilvl="5" w:tplc="080A001B" w:tentative="1">
      <w:start w:val="1"/>
      <w:numFmt w:val="lowerRoman"/>
      <w:lvlText w:val="%6."/>
      <w:lvlJc w:val="right"/>
      <w:pPr>
        <w:ind w:left="4927" w:hanging="180"/>
      </w:pPr>
    </w:lvl>
    <w:lvl w:ilvl="6" w:tplc="080A000F" w:tentative="1">
      <w:start w:val="1"/>
      <w:numFmt w:val="decimal"/>
      <w:lvlText w:val="%7."/>
      <w:lvlJc w:val="left"/>
      <w:pPr>
        <w:ind w:left="5647" w:hanging="360"/>
      </w:pPr>
    </w:lvl>
    <w:lvl w:ilvl="7" w:tplc="080A0019" w:tentative="1">
      <w:start w:val="1"/>
      <w:numFmt w:val="lowerLetter"/>
      <w:lvlText w:val="%8."/>
      <w:lvlJc w:val="left"/>
      <w:pPr>
        <w:ind w:left="6367" w:hanging="360"/>
      </w:pPr>
    </w:lvl>
    <w:lvl w:ilvl="8" w:tplc="080A001B" w:tentative="1">
      <w:start w:val="1"/>
      <w:numFmt w:val="lowerRoman"/>
      <w:lvlText w:val="%9."/>
      <w:lvlJc w:val="right"/>
      <w:pPr>
        <w:ind w:left="7087" w:hanging="180"/>
      </w:pPr>
    </w:lvl>
  </w:abstractNum>
  <w:abstractNum w:abstractNumId="44" w15:restartNumberingAfterBreak="0">
    <w:nsid w:val="3EF87031"/>
    <w:multiLevelType w:val="multilevel"/>
    <w:tmpl w:val="5276DDE8"/>
    <w:lvl w:ilvl="0">
      <w:start w:val="11"/>
      <w:numFmt w:val="none"/>
      <w:lvlText w:val="4.2"/>
      <w:lvlJc w:val="left"/>
      <w:pPr>
        <w:ind w:left="525" w:hanging="525"/>
      </w:pPr>
      <w:rPr>
        <w:rFonts w:hint="default"/>
      </w:rPr>
    </w:lvl>
    <w:lvl w:ilvl="1">
      <w:start w:val="4"/>
      <w:numFmt w:val="decimal"/>
      <w:lvlText w:val="%1.%2"/>
      <w:lvlJc w:val="left"/>
      <w:pPr>
        <w:ind w:left="1005" w:hanging="525"/>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45" w15:restartNumberingAfterBreak="0">
    <w:nsid w:val="40E674B2"/>
    <w:multiLevelType w:val="hybridMultilevel"/>
    <w:tmpl w:val="E8F0E4E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41337F44"/>
    <w:multiLevelType w:val="hybridMultilevel"/>
    <w:tmpl w:val="E6D8A9DA"/>
    <w:lvl w:ilvl="0" w:tplc="B6A6ADD8">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0">
    <w:nsid w:val="434A3DAA"/>
    <w:multiLevelType w:val="hybridMultilevel"/>
    <w:tmpl w:val="5A6E7FB6"/>
    <w:lvl w:ilvl="0" w:tplc="43269A14">
      <w:start w:val="1"/>
      <w:numFmt w:val="upperRoman"/>
      <w:lvlText w:val="%1."/>
      <w:lvlJc w:val="right"/>
      <w:pPr>
        <w:ind w:left="720" w:hanging="360"/>
      </w:pPr>
      <w:rPr>
        <w:rFonts w:cs="Times New Roman"/>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4A4794A"/>
    <w:multiLevelType w:val="hybridMultilevel"/>
    <w:tmpl w:val="8E0C0158"/>
    <w:lvl w:ilvl="0" w:tplc="434056A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48C03C8D"/>
    <w:multiLevelType w:val="multilevel"/>
    <w:tmpl w:val="A12218D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4AC9362C"/>
    <w:multiLevelType w:val="multilevel"/>
    <w:tmpl w:val="BECE83CC"/>
    <w:lvl w:ilvl="0">
      <w:start w:val="9"/>
      <w:numFmt w:val="decimal"/>
      <w:lvlText w:val="4.%1"/>
      <w:lvlJc w:val="left"/>
      <w:pPr>
        <w:ind w:left="420" w:hanging="420"/>
      </w:pPr>
      <w:rPr>
        <w:rFonts w:hint="default"/>
      </w:rPr>
    </w:lvl>
    <w:lvl w:ilvl="1">
      <w:start w:val="2"/>
      <w:numFmt w:val="decimal"/>
      <w:lvlText w:val="4.9.%2"/>
      <w:lvlJc w:val="left"/>
      <w:pPr>
        <w:ind w:left="987" w:hanging="420"/>
      </w:pPr>
      <w:rPr>
        <w:rFonts w:hint="default"/>
      </w:rPr>
    </w:lvl>
    <w:lvl w:ilvl="2">
      <w:start w:val="1"/>
      <w:numFmt w:val="decimal"/>
      <w:lvlText w:val="4.9.2.%3"/>
      <w:lvlJc w:val="left"/>
      <w:pPr>
        <w:ind w:left="1554" w:hanging="420"/>
      </w:pPr>
      <w:rPr>
        <w:rFonts w:hint="default"/>
        <w:b/>
        <w:i w:val="0"/>
        <w:vertAlign w:val="baseline"/>
      </w:rPr>
    </w:lvl>
    <w:lvl w:ilvl="3">
      <w:start w:val="8"/>
      <w:numFmt w:val="decimal"/>
      <w:lvlText w:val="4.9.%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51" w15:restartNumberingAfterBreak="0">
    <w:nsid w:val="4B60786C"/>
    <w:multiLevelType w:val="hybridMultilevel"/>
    <w:tmpl w:val="37D44D38"/>
    <w:lvl w:ilvl="0" w:tplc="080A0017">
      <w:start w:val="1"/>
      <w:numFmt w:val="lowerLetter"/>
      <w:lvlText w:val="%1)"/>
      <w:lvlJc w:val="left"/>
      <w:pPr>
        <w:ind w:left="6173"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52" w15:restartNumberingAfterBreak="0">
    <w:nsid w:val="4BEB29A3"/>
    <w:multiLevelType w:val="hybridMultilevel"/>
    <w:tmpl w:val="0FDEFE7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4CD00F22"/>
    <w:multiLevelType w:val="hybridMultilevel"/>
    <w:tmpl w:val="03C26B6C"/>
    <w:lvl w:ilvl="0" w:tplc="40D46444">
      <w:start w:val="1"/>
      <w:numFmt w:val="decimal"/>
      <w:lvlText w:val="%1."/>
      <w:lvlJc w:val="left"/>
      <w:pPr>
        <w:ind w:left="1065" w:hanging="360"/>
      </w:pPr>
      <w:rPr>
        <w:rFonts w:hint="default"/>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54" w15:restartNumberingAfterBreak="0">
    <w:nsid w:val="4F412471"/>
    <w:multiLevelType w:val="hybridMultilevel"/>
    <w:tmpl w:val="7C507454"/>
    <w:lvl w:ilvl="0" w:tplc="1DEA057C">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4F6114CC"/>
    <w:multiLevelType w:val="hybridMultilevel"/>
    <w:tmpl w:val="6BB2FA08"/>
    <w:lvl w:ilvl="0" w:tplc="080A000F">
      <w:start w:val="1"/>
      <w:numFmt w:val="decimal"/>
      <w:lvlText w:val="%1."/>
      <w:lvlJc w:val="left"/>
      <w:pPr>
        <w:ind w:left="36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4F855DFC"/>
    <w:multiLevelType w:val="multilevel"/>
    <w:tmpl w:val="857EDC78"/>
    <w:lvl w:ilvl="0">
      <w:start w:val="15"/>
      <w:numFmt w:val="decimal"/>
      <w:lvlText w:val="%1"/>
      <w:lvlJc w:val="left"/>
      <w:pPr>
        <w:ind w:left="420" w:hanging="420"/>
      </w:pPr>
      <w:rPr>
        <w:rFonts w:hint="default"/>
      </w:rPr>
    </w:lvl>
    <w:lvl w:ilvl="1">
      <w:start w:val="2"/>
      <w:numFmt w:val="decimal"/>
      <w:lvlText w:val="4.10.3.%2"/>
      <w:lvlJc w:val="left"/>
      <w:pPr>
        <w:ind w:left="988" w:hanging="420"/>
      </w:pPr>
      <w:rPr>
        <w:rFonts w:hint="default"/>
      </w:rPr>
    </w:lvl>
    <w:lvl w:ilvl="2">
      <w:start w:val="4"/>
      <w:numFmt w:val="decimal"/>
      <w:lvlText w:val="4.10.%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7" w15:restartNumberingAfterBreak="0">
    <w:nsid w:val="4FEE264D"/>
    <w:multiLevelType w:val="hybridMultilevel"/>
    <w:tmpl w:val="0868E66A"/>
    <w:lvl w:ilvl="0" w:tplc="0BBEDC28">
      <w:start w:val="1"/>
      <w:numFmt w:val="upperRoman"/>
      <w:lvlText w:val="%1."/>
      <w:lvlJc w:val="left"/>
      <w:pPr>
        <w:ind w:left="1080" w:hanging="720"/>
      </w:pPr>
      <w:rPr>
        <w:rFonts w:ascii="Cambria Math" w:eastAsia="Times New Roman" w:hAnsi="Cambria Math"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51810BE9"/>
    <w:multiLevelType w:val="hybridMultilevel"/>
    <w:tmpl w:val="ABEE76D0"/>
    <w:lvl w:ilvl="0" w:tplc="DB3C0F28">
      <w:start w:val="1"/>
      <w:numFmt w:val="lowerLetter"/>
      <w:lvlText w:val="%1)"/>
      <w:lvlJc w:val="left"/>
      <w:pPr>
        <w:ind w:left="720" w:hanging="360"/>
      </w:pPr>
      <w:rPr>
        <w:rFonts w:hint="default"/>
        <w:b/>
        <w:bCs/>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1E16804"/>
    <w:multiLevelType w:val="hybridMultilevel"/>
    <w:tmpl w:val="4416501A"/>
    <w:lvl w:ilvl="0" w:tplc="FB020608">
      <w:start w:val="19"/>
      <w:numFmt w:val="decimal"/>
      <w:lvlText w:val="Artículo %1.-"/>
      <w:lvlJc w:val="left"/>
      <w:pPr>
        <w:tabs>
          <w:tab w:val="num" w:pos="868"/>
        </w:tabs>
        <w:ind w:left="0" w:firstLine="0"/>
      </w:pPr>
      <w:rPr>
        <w:rFonts w:ascii="Arial" w:hAnsi="Arial" w:cs="Times New Roman" w:hint="default"/>
        <w:b/>
        <w:i w:val="0"/>
        <w:strike w:val="0"/>
        <w:color w:val="auto"/>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52735636"/>
    <w:multiLevelType w:val="hybridMultilevel"/>
    <w:tmpl w:val="1846A14A"/>
    <w:lvl w:ilvl="0" w:tplc="080A0017">
      <w:start w:val="1"/>
      <w:numFmt w:val="lowerLetter"/>
      <w:lvlText w:val="%1)"/>
      <w:lvlJc w:val="left"/>
      <w:pPr>
        <w:ind w:left="927" w:hanging="360"/>
      </w:p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61" w15:restartNumberingAfterBreak="0">
    <w:nsid w:val="54980390"/>
    <w:multiLevelType w:val="multilevel"/>
    <w:tmpl w:val="B55E4F88"/>
    <w:lvl w:ilvl="0">
      <w:start w:val="10"/>
      <w:numFmt w:val="decimal"/>
      <w:lvlText w:val="4.%1"/>
      <w:lvlJc w:val="left"/>
      <w:pPr>
        <w:ind w:left="420" w:hanging="420"/>
      </w:pPr>
      <w:rPr>
        <w:rFonts w:hint="default"/>
      </w:rPr>
    </w:lvl>
    <w:lvl w:ilvl="1">
      <w:start w:val="2"/>
      <w:numFmt w:val="decimal"/>
      <w:lvlText w:val="4.10.%2"/>
      <w:lvlJc w:val="left"/>
      <w:pPr>
        <w:ind w:left="988" w:hanging="420"/>
      </w:pPr>
      <w:rPr>
        <w:rFonts w:hint="default"/>
      </w:rPr>
    </w:lvl>
    <w:lvl w:ilvl="2">
      <w:start w:val="1"/>
      <w:numFmt w:val="decimal"/>
      <w:lvlText w:val="4.9.4.%3"/>
      <w:lvlJc w:val="left"/>
      <w:pPr>
        <w:ind w:left="1444" w:hanging="720"/>
      </w:pPr>
      <w:rPr>
        <w:rFonts w:hint="default"/>
        <w:b/>
        <w:i w:val="0"/>
        <w:vertAlign w:val="baseline"/>
      </w:rPr>
    </w:lvl>
    <w:lvl w:ilvl="3">
      <w:start w:val="2"/>
      <w:numFmt w:val="decimal"/>
      <w:lvlText w:val="%1.%2.%3.%4"/>
      <w:lvlJc w:val="left"/>
      <w:pPr>
        <w:ind w:left="1806" w:hanging="720"/>
      </w:pPr>
      <w:rPr>
        <w:rFonts w:hint="default"/>
      </w:rPr>
    </w:lvl>
    <w:lvl w:ilvl="4">
      <w:numFmt w:val="decimal"/>
      <w:lvlText w:val="%1.%2.%3.%4.%5"/>
      <w:lvlJc w:val="left"/>
      <w:pPr>
        <w:ind w:left="2528" w:hanging="1080"/>
      </w:pPr>
      <w:rPr>
        <w:rFonts w:hint="default"/>
        <w:b/>
      </w:rPr>
    </w:lvl>
    <w:lvl w:ilvl="5">
      <w:start w:val="1"/>
      <w:numFmt w:val="decimal"/>
      <w:lvlText w:val="%1.%2.%3.%4.%5.%6"/>
      <w:lvlJc w:val="left"/>
      <w:pPr>
        <w:ind w:left="2890" w:hanging="108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3974" w:hanging="1440"/>
      </w:pPr>
      <w:rPr>
        <w:rFonts w:hint="default"/>
      </w:rPr>
    </w:lvl>
    <w:lvl w:ilvl="8">
      <w:start w:val="1"/>
      <w:numFmt w:val="decimal"/>
      <w:lvlText w:val="%1.%2.%3.%4.%5.%6.%7.%8.%9"/>
      <w:lvlJc w:val="left"/>
      <w:pPr>
        <w:ind w:left="4696" w:hanging="1800"/>
      </w:pPr>
      <w:rPr>
        <w:rFonts w:hint="default"/>
      </w:rPr>
    </w:lvl>
  </w:abstractNum>
  <w:abstractNum w:abstractNumId="62" w15:restartNumberingAfterBreak="0">
    <w:nsid w:val="55154DE0"/>
    <w:multiLevelType w:val="hybridMultilevel"/>
    <w:tmpl w:val="681C7B24"/>
    <w:lvl w:ilvl="0" w:tplc="7B527568">
      <w:start w:val="1"/>
      <w:numFmt w:val="lowerLetter"/>
      <w:lvlText w:val="%1)"/>
      <w:lvlJc w:val="left"/>
      <w:pPr>
        <w:ind w:left="3949" w:hanging="360"/>
      </w:pPr>
      <w:rPr>
        <w:b/>
      </w:rPr>
    </w:lvl>
    <w:lvl w:ilvl="1" w:tplc="080A0019">
      <w:start w:val="1"/>
      <w:numFmt w:val="lowerLetter"/>
      <w:lvlText w:val="%2."/>
      <w:lvlJc w:val="left"/>
      <w:pPr>
        <w:ind w:left="4669" w:hanging="360"/>
      </w:pPr>
    </w:lvl>
    <w:lvl w:ilvl="2" w:tplc="080A001B" w:tentative="1">
      <w:start w:val="1"/>
      <w:numFmt w:val="lowerRoman"/>
      <w:lvlText w:val="%3."/>
      <w:lvlJc w:val="right"/>
      <w:pPr>
        <w:ind w:left="5389" w:hanging="180"/>
      </w:pPr>
    </w:lvl>
    <w:lvl w:ilvl="3" w:tplc="080A000F">
      <w:start w:val="1"/>
      <w:numFmt w:val="decimal"/>
      <w:lvlText w:val="%4."/>
      <w:lvlJc w:val="left"/>
      <w:pPr>
        <w:ind w:left="6109" w:hanging="360"/>
      </w:pPr>
    </w:lvl>
    <w:lvl w:ilvl="4" w:tplc="080A0019">
      <w:start w:val="1"/>
      <w:numFmt w:val="lowerLetter"/>
      <w:lvlText w:val="%5."/>
      <w:lvlJc w:val="left"/>
      <w:pPr>
        <w:ind w:left="6829" w:hanging="360"/>
      </w:pPr>
    </w:lvl>
    <w:lvl w:ilvl="5" w:tplc="080A001B" w:tentative="1">
      <w:start w:val="1"/>
      <w:numFmt w:val="lowerRoman"/>
      <w:lvlText w:val="%6."/>
      <w:lvlJc w:val="right"/>
      <w:pPr>
        <w:ind w:left="7549" w:hanging="180"/>
      </w:pPr>
    </w:lvl>
    <w:lvl w:ilvl="6" w:tplc="080A000F" w:tentative="1">
      <w:start w:val="1"/>
      <w:numFmt w:val="decimal"/>
      <w:lvlText w:val="%7."/>
      <w:lvlJc w:val="left"/>
      <w:pPr>
        <w:ind w:left="8269" w:hanging="360"/>
      </w:pPr>
    </w:lvl>
    <w:lvl w:ilvl="7" w:tplc="080A0019" w:tentative="1">
      <w:start w:val="1"/>
      <w:numFmt w:val="lowerLetter"/>
      <w:lvlText w:val="%8."/>
      <w:lvlJc w:val="left"/>
      <w:pPr>
        <w:ind w:left="8989" w:hanging="360"/>
      </w:pPr>
    </w:lvl>
    <w:lvl w:ilvl="8" w:tplc="080A001B" w:tentative="1">
      <w:start w:val="1"/>
      <w:numFmt w:val="lowerRoman"/>
      <w:lvlText w:val="%9."/>
      <w:lvlJc w:val="right"/>
      <w:pPr>
        <w:ind w:left="9709" w:hanging="180"/>
      </w:pPr>
    </w:lvl>
  </w:abstractNum>
  <w:abstractNum w:abstractNumId="63" w15:restartNumberingAfterBreak="0">
    <w:nsid w:val="55DB7213"/>
    <w:multiLevelType w:val="hybridMultilevel"/>
    <w:tmpl w:val="C8AE3538"/>
    <w:lvl w:ilvl="0" w:tplc="FA646956">
      <w:start w:val="1"/>
      <w:numFmt w:val="upperRoman"/>
      <w:lvlText w:val="%1."/>
      <w:lvlJc w:val="right"/>
      <w:pPr>
        <w:tabs>
          <w:tab w:val="num" w:pos="1704"/>
        </w:tabs>
        <w:ind w:left="1704" w:hanging="624"/>
      </w:pPr>
      <w:rPr>
        <w:rFonts w:cs="Times New Roman" w:hint="default"/>
        <w:b/>
        <w:i w:val="0"/>
        <w:color w:val="auto"/>
        <w:sz w:val="22"/>
        <w:szCs w:val="22"/>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60B3EF4"/>
    <w:multiLevelType w:val="multilevel"/>
    <w:tmpl w:val="33DA7D1A"/>
    <w:lvl w:ilvl="0">
      <w:start w:val="11"/>
      <w:numFmt w:val="decimal"/>
      <w:lvlText w:val="%1"/>
      <w:lvlJc w:val="left"/>
      <w:pPr>
        <w:ind w:left="420" w:hanging="420"/>
      </w:pPr>
      <w:rPr>
        <w:rFonts w:hint="default"/>
      </w:rPr>
    </w:lvl>
    <w:lvl w:ilvl="1">
      <w:start w:val="1"/>
      <w:numFmt w:val="decimal"/>
      <w:lvlText w:val="4.2.%2"/>
      <w:lvlJc w:val="left"/>
      <w:pPr>
        <w:ind w:left="987" w:hanging="420"/>
      </w:pPr>
      <w:rPr>
        <w:rFonts w:hint="default"/>
      </w:rPr>
    </w:lvl>
    <w:lvl w:ilvl="2">
      <w:start w:val="1"/>
      <w:numFmt w:val="decimal"/>
      <w:lvlText w:val="%1.%2.%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65" w15:restartNumberingAfterBreak="0">
    <w:nsid w:val="567F191F"/>
    <w:multiLevelType w:val="multilevel"/>
    <w:tmpl w:val="ED1E2B38"/>
    <w:lvl w:ilvl="0">
      <w:start w:val="3"/>
      <w:numFmt w:val="decimal"/>
      <w:lvlText w:val="%1"/>
      <w:lvlJc w:val="left"/>
      <w:pPr>
        <w:ind w:left="855" w:hanging="855"/>
      </w:pPr>
      <w:rPr>
        <w:rFonts w:hint="default"/>
      </w:rPr>
    </w:lvl>
    <w:lvl w:ilvl="1">
      <w:start w:val="13"/>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56C16051"/>
    <w:multiLevelType w:val="multilevel"/>
    <w:tmpl w:val="1E08A140"/>
    <w:lvl w:ilvl="0">
      <w:start w:val="10"/>
      <w:numFmt w:val="decimal"/>
      <w:lvlText w:val="4.%1"/>
      <w:lvlJc w:val="left"/>
      <w:pPr>
        <w:ind w:left="420" w:hanging="420"/>
      </w:pPr>
      <w:rPr>
        <w:rFonts w:hint="default"/>
      </w:rPr>
    </w:lvl>
    <w:lvl w:ilvl="1">
      <w:start w:val="10"/>
      <w:numFmt w:val="decimal"/>
      <w:lvlText w:val="4.10.%2"/>
      <w:lvlJc w:val="left"/>
      <w:pPr>
        <w:ind w:left="988" w:hanging="420"/>
      </w:pPr>
      <w:rPr>
        <w:rFonts w:hint="default"/>
      </w:rPr>
    </w:lvl>
    <w:lvl w:ilvl="2">
      <w:start w:val="1"/>
      <w:numFmt w:val="decimal"/>
      <w:lvlText w:val="4.9.4.%3"/>
      <w:lvlJc w:val="left"/>
      <w:pPr>
        <w:ind w:left="1444" w:hanging="720"/>
      </w:pPr>
      <w:rPr>
        <w:rFonts w:hint="default"/>
        <w:b/>
        <w:i w:val="0"/>
        <w:vertAlign w:val="baseline"/>
      </w:rPr>
    </w:lvl>
    <w:lvl w:ilvl="3">
      <w:start w:val="2"/>
      <w:numFmt w:val="decimal"/>
      <w:lvlText w:val="%1.%2.%3.%4"/>
      <w:lvlJc w:val="left"/>
      <w:pPr>
        <w:ind w:left="1806" w:hanging="720"/>
      </w:pPr>
      <w:rPr>
        <w:rFonts w:hint="default"/>
      </w:rPr>
    </w:lvl>
    <w:lvl w:ilvl="4">
      <w:numFmt w:val="decimal"/>
      <w:lvlText w:val="%1.%2.%3.%4.%5"/>
      <w:lvlJc w:val="left"/>
      <w:pPr>
        <w:ind w:left="2528" w:hanging="1080"/>
      </w:pPr>
      <w:rPr>
        <w:rFonts w:hint="default"/>
        <w:b/>
      </w:rPr>
    </w:lvl>
    <w:lvl w:ilvl="5">
      <w:start w:val="1"/>
      <w:numFmt w:val="decimal"/>
      <w:lvlText w:val="%1.%2.%3.%4.%5.%6"/>
      <w:lvlJc w:val="left"/>
      <w:pPr>
        <w:ind w:left="2890" w:hanging="108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3974" w:hanging="1440"/>
      </w:pPr>
      <w:rPr>
        <w:rFonts w:hint="default"/>
      </w:rPr>
    </w:lvl>
    <w:lvl w:ilvl="8">
      <w:start w:val="1"/>
      <w:numFmt w:val="decimal"/>
      <w:lvlText w:val="%1.%2.%3.%4.%5.%6.%7.%8.%9"/>
      <w:lvlJc w:val="left"/>
      <w:pPr>
        <w:ind w:left="4696" w:hanging="1800"/>
      </w:pPr>
      <w:rPr>
        <w:rFonts w:hint="default"/>
      </w:rPr>
    </w:lvl>
  </w:abstractNum>
  <w:abstractNum w:abstractNumId="67" w15:restartNumberingAfterBreak="0">
    <w:nsid w:val="57A6354B"/>
    <w:multiLevelType w:val="hybridMultilevel"/>
    <w:tmpl w:val="9A5888B2"/>
    <w:lvl w:ilvl="0" w:tplc="06182310">
      <w:start w:val="1"/>
      <w:numFmt w:val="upperRoman"/>
      <w:lvlText w:val="%1."/>
      <w:lvlJc w:val="left"/>
      <w:pPr>
        <w:ind w:left="1485" w:hanging="720"/>
      </w:pPr>
      <w:rPr>
        <w:rFonts w:hint="default"/>
      </w:rPr>
    </w:lvl>
    <w:lvl w:ilvl="1" w:tplc="080A0019" w:tentative="1">
      <w:start w:val="1"/>
      <w:numFmt w:val="lowerLetter"/>
      <w:lvlText w:val="%2."/>
      <w:lvlJc w:val="left"/>
      <w:pPr>
        <w:ind w:left="1845" w:hanging="360"/>
      </w:pPr>
    </w:lvl>
    <w:lvl w:ilvl="2" w:tplc="080A001B" w:tentative="1">
      <w:start w:val="1"/>
      <w:numFmt w:val="lowerRoman"/>
      <w:lvlText w:val="%3."/>
      <w:lvlJc w:val="right"/>
      <w:pPr>
        <w:ind w:left="2565" w:hanging="180"/>
      </w:pPr>
    </w:lvl>
    <w:lvl w:ilvl="3" w:tplc="080A000F" w:tentative="1">
      <w:start w:val="1"/>
      <w:numFmt w:val="decimal"/>
      <w:lvlText w:val="%4."/>
      <w:lvlJc w:val="left"/>
      <w:pPr>
        <w:ind w:left="3285" w:hanging="360"/>
      </w:pPr>
    </w:lvl>
    <w:lvl w:ilvl="4" w:tplc="080A0019" w:tentative="1">
      <w:start w:val="1"/>
      <w:numFmt w:val="lowerLetter"/>
      <w:lvlText w:val="%5."/>
      <w:lvlJc w:val="left"/>
      <w:pPr>
        <w:ind w:left="4005" w:hanging="360"/>
      </w:pPr>
    </w:lvl>
    <w:lvl w:ilvl="5" w:tplc="080A001B" w:tentative="1">
      <w:start w:val="1"/>
      <w:numFmt w:val="lowerRoman"/>
      <w:lvlText w:val="%6."/>
      <w:lvlJc w:val="right"/>
      <w:pPr>
        <w:ind w:left="4725" w:hanging="180"/>
      </w:pPr>
    </w:lvl>
    <w:lvl w:ilvl="6" w:tplc="080A000F" w:tentative="1">
      <w:start w:val="1"/>
      <w:numFmt w:val="decimal"/>
      <w:lvlText w:val="%7."/>
      <w:lvlJc w:val="left"/>
      <w:pPr>
        <w:ind w:left="5445" w:hanging="360"/>
      </w:pPr>
    </w:lvl>
    <w:lvl w:ilvl="7" w:tplc="080A0019" w:tentative="1">
      <w:start w:val="1"/>
      <w:numFmt w:val="lowerLetter"/>
      <w:lvlText w:val="%8."/>
      <w:lvlJc w:val="left"/>
      <w:pPr>
        <w:ind w:left="6165" w:hanging="360"/>
      </w:pPr>
    </w:lvl>
    <w:lvl w:ilvl="8" w:tplc="080A001B" w:tentative="1">
      <w:start w:val="1"/>
      <w:numFmt w:val="lowerRoman"/>
      <w:lvlText w:val="%9."/>
      <w:lvlJc w:val="right"/>
      <w:pPr>
        <w:ind w:left="6885" w:hanging="180"/>
      </w:pPr>
    </w:lvl>
  </w:abstractNum>
  <w:abstractNum w:abstractNumId="68" w15:restartNumberingAfterBreak="0">
    <w:nsid w:val="588646A6"/>
    <w:multiLevelType w:val="multilevel"/>
    <w:tmpl w:val="C30061C2"/>
    <w:lvl w:ilvl="0">
      <w:start w:val="1"/>
      <w:numFmt w:val="decimal"/>
      <w:lvlText w:val="%1."/>
      <w:lvlJc w:val="left"/>
      <w:pPr>
        <w:ind w:left="720" w:hanging="360"/>
      </w:pPr>
      <w:rPr>
        <w:rFonts w:hint="default"/>
      </w:rPr>
    </w:lvl>
    <w:lvl w:ilvl="1">
      <w:start w:val="1"/>
      <w:numFmt w:val="decimal"/>
      <w:lvlText w:val="%2."/>
      <w:lvlJc w:val="left"/>
      <w:pPr>
        <w:ind w:left="720" w:hanging="360"/>
      </w:pPr>
      <w:rPr>
        <w:rFonts w:hint="default"/>
      </w:rPr>
    </w:lvl>
    <w:lvl w:ilvl="2">
      <w:start w:val="1"/>
      <w:numFmt w:val="decimal"/>
      <w:isLgl/>
      <w:lvlText w:val="%1.%2.%3"/>
      <w:lvlJc w:val="left"/>
      <w:pPr>
        <w:ind w:left="1080" w:hanging="720"/>
      </w:pPr>
      <w:rPr>
        <w:rFonts w:hint="default"/>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9" w15:restartNumberingAfterBreak="0">
    <w:nsid w:val="59B948FA"/>
    <w:multiLevelType w:val="hybridMultilevel"/>
    <w:tmpl w:val="AE00B676"/>
    <w:lvl w:ilvl="0" w:tplc="7D1E6826">
      <w:start w:val="1"/>
      <w:numFmt w:val="lowerLetter"/>
      <w:lvlText w:val="%1)"/>
      <w:lvlJc w:val="left"/>
      <w:pPr>
        <w:ind w:left="3949" w:hanging="360"/>
      </w:pPr>
      <w:rPr>
        <w:b/>
      </w:rPr>
    </w:lvl>
    <w:lvl w:ilvl="1" w:tplc="080A0019" w:tentative="1">
      <w:start w:val="1"/>
      <w:numFmt w:val="lowerLetter"/>
      <w:lvlText w:val="%2."/>
      <w:lvlJc w:val="left"/>
      <w:pPr>
        <w:ind w:left="4669" w:hanging="360"/>
      </w:pPr>
    </w:lvl>
    <w:lvl w:ilvl="2" w:tplc="080A001B" w:tentative="1">
      <w:start w:val="1"/>
      <w:numFmt w:val="lowerRoman"/>
      <w:lvlText w:val="%3."/>
      <w:lvlJc w:val="right"/>
      <w:pPr>
        <w:ind w:left="5389" w:hanging="180"/>
      </w:pPr>
    </w:lvl>
    <w:lvl w:ilvl="3" w:tplc="080A000F" w:tentative="1">
      <w:start w:val="1"/>
      <w:numFmt w:val="decimal"/>
      <w:lvlText w:val="%4."/>
      <w:lvlJc w:val="left"/>
      <w:pPr>
        <w:ind w:left="6109" w:hanging="360"/>
      </w:pPr>
    </w:lvl>
    <w:lvl w:ilvl="4" w:tplc="080A0019" w:tentative="1">
      <w:start w:val="1"/>
      <w:numFmt w:val="lowerLetter"/>
      <w:lvlText w:val="%5."/>
      <w:lvlJc w:val="left"/>
      <w:pPr>
        <w:ind w:left="6829" w:hanging="360"/>
      </w:pPr>
    </w:lvl>
    <w:lvl w:ilvl="5" w:tplc="080A001B" w:tentative="1">
      <w:start w:val="1"/>
      <w:numFmt w:val="lowerRoman"/>
      <w:lvlText w:val="%6."/>
      <w:lvlJc w:val="right"/>
      <w:pPr>
        <w:ind w:left="7549" w:hanging="180"/>
      </w:pPr>
    </w:lvl>
    <w:lvl w:ilvl="6" w:tplc="080A000F" w:tentative="1">
      <w:start w:val="1"/>
      <w:numFmt w:val="decimal"/>
      <w:lvlText w:val="%7."/>
      <w:lvlJc w:val="left"/>
      <w:pPr>
        <w:ind w:left="8269" w:hanging="360"/>
      </w:pPr>
    </w:lvl>
    <w:lvl w:ilvl="7" w:tplc="080A0019" w:tentative="1">
      <w:start w:val="1"/>
      <w:numFmt w:val="lowerLetter"/>
      <w:lvlText w:val="%8."/>
      <w:lvlJc w:val="left"/>
      <w:pPr>
        <w:ind w:left="8989" w:hanging="360"/>
      </w:pPr>
    </w:lvl>
    <w:lvl w:ilvl="8" w:tplc="080A001B" w:tentative="1">
      <w:start w:val="1"/>
      <w:numFmt w:val="lowerRoman"/>
      <w:lvlText w:val="%9."/>
      <w:lvlJc w:val="right"/>
      <w:pPr>
        <w:ind w:left="9709" w:hanging="180"/>
      </w:pPr>
    </w:lvl>
  </w:abstractNum>
  <w:abstractNum w:abstractNumId="70" w15:restartNumberingAfterBreak="0">
    <w:nsid w:val="5C685B59"/>
    <w:multiLevelType w:val="hybridMultilevel"/>
    <w:tmpl w:val="402669B8"/>
    <w:lvl w:ilvl="0" w:tplc="080A000F">
      <w:start w:val="1"/>
      <w:numFmt w:val="decimal"/>
      <w:lvlText w:val="%1."/>
      <w:lvlJc w:val="left"/>
      <w:pPr>
        <w:ind w:left="2149" w:hanging="360"/>
      </w:pPr>
    </w:lvl>
    <w:lvl w:ilvl="1" w:tplc="080A0019" w:tentative="1">
      <w:start w:val="1"/>
      <w:numFmt w:val="lowerLetter"/>
      <w:lvlText w:val="%2."/>
      <w:lvlJc w:val="left"/>
      <w:pPr>
        <w:ind w:left="2869" w:hanging="360"/>
      </w:pPr>
    </w:lvl>
    <w:lvl w:ilvl="2" w:tplc="080A001B" w:tentative="1">
      <w:start w:val="1"/>
      <w:numFmt w:val="lowerRoman"/>
      <w:lvlText w:val="%3."/>
      <w:lvlJc w:val="right"/>
      <w:pPr>
        <w:ind w:left="3589" w:hanging="180"/>
      </w:pPr>
    </w:lvl>
    <w:lvl w:ilvl="3" w:tplc="080A000F" w:tentative="1">
      <w:start w:val="1"/>
      <w:numFmt w:val="decimal"/>
      <w:lvlText w:val="%4."/>
      <w:lvlJc w:val="left"/>
      <w:pPr>
        <w:ind w:left="4309" w:hanging="360"/>
      </w:pPr>
    </w:lvl>
    <w:lvl w:ilvl="4" w:tplc="080A0019" w:tentative="1">
      <w:start w:val="1"/>
      <w:numFmt w:val="lowerLetter"/>
      <w:lvlText w:val="%5."/>
      <w:lvlJc w:val="left"/>
      <w:pPr>
        <w:ind w:left="5029" w:hanging="360"/>
      </w:pPr>
    </w:lvl>
    <w:lvl w:ilvl="5" w:tplc="080A001B" w:tentative="1">
      <w:start w:val="1"/>
      <w:numFmt w:val="lowerRoman"/>
      <w:lvlText w:val="%6."/>
      <w:lvlJc w:val="right"/>
      <w:pPr>
        <w:ind w:left="5749" w:hanging="180"/>
      </w:pPr>
    </w:lvl>
    <w:lvl w:ilvl="6" w:tplc="080A000F" w:tentative="1">
      <w:start w:val="1"/>
      <w:numFmt w:val="decimal"/>
      <w:lvlText w:val="%7."/>
      <w:lvlJc w:val="left"/>
      <w:pPr>
        <w:ind w:left="6469" w:hanging="360"/>
      </w:pPr>
    </w:lvl>
    <w:lvl w:ilvl="7" w:tplc="080A0019" w:tentative="1">
      <w:start w:val="1"/>
      <w:numFmt w:val="lowerLetter"/>
      <w:lvlText w:val="%8."/>
      <w:lvlJc w:val="left"/>
      <w:pPr>
        <w:ind w:left="7189" w:hanging="360"/>
      </w:pPr>
    </w:lvl>
    <w:lvl w:ilvl="8" w:tplc="080A001B" w:tentative="1">
      <w:start w:val="1"/>
      <w:numFmt w:val="lowerRoman"/>
      <w:lvlText w:val="%9."/>
      <w:lvlJc w:val="right"/>
      <w:pPr>
        <w:ind w:left="7909" w:hanging="180"/>
      </w:pPr>
    </w:lvl>
  </w:abstractNum>
  <w:abstractNum w:abstractNumId="71" w15:restartNumberingAfterBreak="0">
    <w:nsid w:val="5D455C5D"/>
    <w:multiLevelType w:val="hybridMultilevel"/>
    <w:tmpl w:val="26F4EB48"/>
    <w:lvl w:ilvl="0" w:tplc="D38E6770">
      <w:start w:val="1"/>
      <w:numFmt w:val="upperRoman"/>
      <w:lvlText w:val="%1."/>
      <w:lvlJc w:val="right"/>
      <w:pPr>
        <w:ind w:left="720" w:hanging="360"/>
      </w:pPr>
      <w:rPr>
        <w:rFonts w:cs="Times New Roman"/>
        <w:b/>
        <w:color w:val="auto"/>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15:restartNumberingAfterBreak="0">
    <w:nsid w:val="5DBE019D"/>
    <w:multiLevelType w:val="multilevel"/>
    <w:tmpl w:val="CE4A9DEC"/>
    <w:lvl w:ilvl="0">
      <w:start w:val="14"/>
      <w:numFmt w:val="decimal"/>
      <w:lvlText w:val="%1"/>
      <w:lvlJc w:val="left"/>
      <w:pPr>
        <w:ind w:left="420" w:hanging="420"/>
      </w:pPr>
      <w:rPr>
        <w:rFonts w:hint="default"/>
      </w:rPr>
    </w:lvl>
    <w:lvl w:ilvl="1">
      <w:start w:val="2"/>
      <w:numFmt w:val="decimal"/>
      <w:lvlText w:val="%1.%2"/>
      <w:lvlJc w:val="left"/>
      <w:pPr>
        <w:ind w:left="988" w:hanging="420"/>
      </w:pPr>
      <w:rPr>
        <w:rFonts w:hint="default"/>
      </w:rPr>
    </w:lvl>
    <w:lvl w:ilvl="2">
      <w:start w:val="14"/>
      <w:numFmt w:val="decimal"/>
      <w:lvlText w:val="4.9.4.%3"/>
      <w:lvlJc w:val="left"/>
      <w:pPr>
        <w:ind w:left="1444" w:hanging="720"/>
      </w:pPr>
      <w:rPr>
        <w:rFonts w:hint="default"/>
        <w:b/>
        <w:i w:val="0"/>
        <w:vertAlign w:val="baseline"/>
      </w:rPr>
    </w:lvl>
    <w:lvl w:ilvl="3">
      <w:start w:val="2"/>
      <w:numFmt w:val="decimal"/>
      <w:lvlText w:val="%1.%2.%3.%4"/>
      <w:lvlJc w:val="left"/>
      <w:pPr>
        <w:ind w:left="1806" w:hanging="720"/>
      </w:pPr>
      <w:rPr>
        <w:rFonts w:hint="default"/>
      </w:rPr>
    </w:lvl>
    <w:lvl w:ilvl="4">
      <w:numFmt w:val="decimal"/>
      <w:lvlText w:val="%1.%2.%3.%4.%5"/>
      <w:lvlJc w:val="left"/>
      <w:pPr>
        <w:ind w:left="2528" w:hanging="1080"/>
      </w:pPr>
      <w:rPr>
        <w:rFonts w:hint="default"/>
        <w:b/>
      </w:rPr>
    </w:lvl>
    <w:lvl w:ilvl="5">
      <w:start w:val="1"/>
      <w:numFmt w:val="decimal"/>
      <w:lvlText w:val="%1.%2.%3.%4.%5.%6"/>
      <w:lvlJc w:val="left"/>
      <w:pPr>
        <w:ind w:left="2890" w:hanging="108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3974" w:hanging="1440"/>
      </w:pPr>
      <w:rPr>
        <w:rFonts w:hint="default"/>
      </w:rPr>
    </w:lvl>
    <w:lvl w:ilvl="8">
      <w:start w:val="1"/>
      <w:numFmt w:val="decimal"/>
      <w:lvlText w:val="%1.%2.%3.%4.%5.%6.%7.%8.%9"/>
      <w:lvlJc w:val="left"/>
      <w:pPr>
        <w:ind w:left="4696" w:hanging="1800"/>
      </w:pPr>
      <w:rPr>
        <w:rFonts w:hint="default"/>
      </w:rPr>
    </w:lvl>
  </w:abstractNum>
  <w:abstractNum w:abstractNumId="73" w15:restartNumberingAfterBreak="0">
    <w:nsid w:val="5EAE1309"/>
    <w:multiLevelType w:val="hybridMultilevel"/>
    <w:tmpl w:val="E28EE36A"/>
    <w:lvl w:ilvl="0" w:tplc="11706E86">
      <w:start w:val="1"/>
      <w:numFmt w:val="upperRoman"/>
      <w:lvlText w:val="%1."/>
      <w:lvlJc w:val="right"/>
      <w:pPr>
        <w:ind w:left="720" w:hanging="360"/>
      </w:pPr>
      <w:rPr>
        <w:rFonts w:cs="Times New Roman" w:hint="default"/>
        <w:b/>
        <w:i w:val="0"/>
        <w:color w:val="auto"/>
        <w:sz w:val="22"/>
        <w:szCs w:val="22"/>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4" w15:restartNumberingAfterBreak="0">
    <w:nsid w:val="5F8130B1"/>
    <w:multiLevelType w:val="hybridMultilevel"/>
    <w:tmpl w:val="AF0CE812"/>
    <w:lvl w:ilvl="0" w:tplc="B39E236C">
      <w:start w:val="1"/>
      <w:numFmt w:val="upperRoman"/>
      <w:lvlText w:val="%1."/>
      <w:lvlJc w:val="right"/>
      <w:pPr>
        <w:tabs>
          <w:tab w:val="num" w:pos="540"/>
        </w:tabs>
        <w:ind w:left="540" w:hanging="180"/>
      </w:pPr>
      <w:rPr>
        <w:rFonts w:cs="Times New Roman"/>
        <w:b/>
        <w:i w:val="0"/>
      </w:rPr>
    </w:lvl>
    <w:lvl w:ilvl="1" w:tplc="0C0A0019" w:tentative="1">
      <w:start w:val="1"/>
      <w:numFmt w:val="lowerLetter"/>
      <w:lvlText w:val="%2."/>
      <w:lvlJc w:val="left"/>
      <w:pPr>
        <w:tabs>
          <w:tab w:val="num" w:pos="1260"/>
        </w:tabs>
        <w:ind w:left="1260" w:hanging="360"/>
      </w:pPr>
      <w:rPr>
        <w:rFonts w:cs="Times New Roman"/>
      </w:rPr>
    </w:lvl>
    <w:lvl w:ilvl="2" w:tplc="0C0A001B" w:tentative="1">
      <w:start w:val="1"/>
      <w:numFmt w:val="lowerRoman"/>
      <w:lvlText w:val="%3."/>
      <w:lvlJc w:val="right"/>
      <w:pPr>
        <w:tabs>
          <w:tab w:val="num" w:pos="1980"/>
        </w:tabs>
        <w:ind w:left="1980" w:hanging="180"/>
      </w:pPr>
      <w:rPr>
        <w:rFonts w:cs="Times New Roman"/>
      </w:rPr>
    </w:lvl>
    <w:lvl w:ilvl="3" w:tplc="0C0A000F" w:tentative="1">
      <w:start w:val="1"/>
      <w:numFmt w:val="decimal"/>
      <w:lvlText w:val="%4."/>
      <w:lvlJc w:val="left"/>
      <w:pPr>
        <w:tabs>
          <w:tab w:val="num" w:pos="2700"/>
        </w:tabs>
        <w:ind w:left="2700" w:hanging="360"/>
      </w:pPr>
      <w:rPr>
        <w:rFonts w:cs="Times New Roman"/>
      </w:rPr>
    </w:lvl>
    <w:lvl w:ilvl="4" w:tplc="0C0A0019" w:tentative="1">
      <w:start w:val="1"/>
      <w:numFmt w:val="lowerLetter"/>
      <w:lvlText w:val="%5."/>
      <w:lvlJc w:val="left"/>
      <w:pPr>
        <w:tabs>
          <w:tab w:val="num" w:pos="3420"/>
        </w:tabs>
        <w:ind w:left="3420" w:hanging="360"/>
      </w:pPr>
      <w:rPr>
        <w:rFonts w:cs="Times New Roman"/>
      </w:rPr>
    </w:lvl>
    <w:lvl w:ilvl="5" w:tplc="0C0A001B" w:tentative="1">
      <w:start w:val="1"/>
      <w:numFmt w:val="lowerRoman"/>
      <w:lvlText w:val="%6."/>
      <w:lvlJc w:val="right"/>
      <w:pPr>
        <w:tabs>
          <w:tab w:val="num" w:pos="4140"/>
        </w:tabs>
        <w:ind w:left="4140" w:hanging="180"/>
      </w:pPr>
      <w:rPr>
        <w:rFonts w:cs="Times New Roman"/>
      </w:rPr>
    </w:lvl>
    <w:lvl w:ilvl="6" w:tplc="0C0A000F" w:tentative="1">
      <w:start w:val="1"/>
      <w:numFmt w:val="decimal"/>
      <w:lvlText w:val="%7."/>
      <w:lvlJc w:val="left"/>
      <w:pPr>
        <w:tabs>
          <w:tab w:val="num" w:pos="4860"/>
        </w:tabs>
        <w:ind w:left="4860" w:hanging="360"/>
      </w:pPr>
      <w:rPr>
        <w:rFonts w:cs="Times New Roman"/>
      </w:rPr>
    </w:lvl>
    <w:lvl w:ilvl="7" w:tplc="0C0A0019" w:tentative="1">
      <w:start w:val="1"/>
      <w:numFmt w:val="lowerLetter"/>
      <w:lvlText w:val="%8."/>
      <w:lvlJc w:val="left"/>
      <w:pPr>
        <w:tabs>
          <w:tab w:val="num" w:pos="5580"/>
        </w:tabs>
        <w:ind w:left="5580" w:hanging="360"/>
      </w:pPr>
      <w:rPr>
        <w:rFonts w:cs="Times New Roman"/>
      </w:rPr>
    </w:lvl>
    <w:lvl w:ilvl="8" w:tplc="0C0A001B" w:tentative="1">
      <w:start w:val="1"/>
      <w:numFmt w:val="lowerRoman"/>
      <w:lvlText w:val="%9."/>
      <w:lvlJc w:val="right"/>
      <w:pPr>
        <w:tabs>
          <w:tab w:val="num" w:pos="6300"/>
        </w:tabs>
        <w:ind w:left="6300" w:hanging="180"/>
      </w:pPr>
      <w:rPr>
        <w:rFonts w:cs="Times New Roman"/>
      </w:rPr>
    </w:lvl>
  </w:abstractNum>
  <w:abstractNum w:abstractNumId="75" w15:restartNumberingAfterBreak="0">
    <w:nsid w:val="601C6DC8"/>
    <w:multiLevelType w:val="multilevel"/>
    <w:tmpl w:val="2ED2A5EA"/>
    <w:lvl w:ilvl="0">
      <w:start w:val="4"/>
      <w:numFmt w:val="decimal"/>
      <w:lvlText w:val="%1"/>
      <w:lvlJc w:val="left"/>
      <w:pPr>
        <w:ind w:left="525" w:hanging="525"/>
      </w:pPr>
      <w:rPr>
        <w:rFonts w:hint="default"/>
      </w:rPr>
    </w:lvl>
    <w:lvl w:ilvl="1">
      <w:start w:val="4"/>
      <w:numFmt w:val="decimal"/>
      <w:lvlText w:val="%1.%2"/>
      <w:lvlJc w:val="left"/>
      <w:pPr>
        <w:ind w:left="1005" w:hanging="525"/>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76" w15:restartNumberingAfterBreak="0">
    <w:nsid w:val="60513D3D"/>
    <w:multiLevelType w:val="hybridMultilevel"/>
    <w:tmpl w:val="A86493C2"/>
    <w:lvl w:ilvl="0" w:tplc="E578DEF8">
      <w:start w:val="1"/>
      <w:numFmt w:val="lowerLetter"/>
      <w:lvlText w:val="%1)"/>
      <w:lvlJc w:val="left"/>
      <w:pPr>
        <w:ind w:left="720" w:hanging="360"/>
      </w:pPr>
      <w:rPr>
        <w:rFonts w:ascii="Arial" w:eastAsia="Times New Roman" w:hAnsi="Arial" w:cs="Arial"/>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61C05D77"/>
    <w:multiLevelType w:val="multilevel"/>
    <w:tmpl w:val="412823D6"/>
    <w:lvl w:ilvl="0">
      <w:start w:val="10"/>
      <w:numFmt w:val="decimal"/>
      <w:lvlText w:val="4.%1"/>
      <w:lvlJc w:val="left"/>
      <w:pPr>
        <w:ind w:left="420" w:hanging="420"/>
      </w:pPr>
      <w:rPr>
        <w:rFonts w:hint="default"/>
      </w:rPr>
    </w:lvl>
    <w:lvl w:ilvl="1">
      <w:start w:val="1"/>
      <w:numFmt w:val="decimal"/>
      <w:lvlText w:val="4.10.%2"/>
      <w:lvlJc w:val="left"/>
      <w:pPr>
        <w:ind w:left="988" w:hanging="420"/>
      </w:pPr>
      <w:rPr>
        <w:rFonts w:hint="default"/>
      </w:rPr>
    </w:lvl>
    <w:lvl w:ilvl="2">
      <w:start w:val="1"/>
      <w:numFmt w:val="decimal"/>
      <w:lvlText w:val="4.9.4.%3"/>
      <w:lvlJc w:val="left"/>
      <w:pPr>
        <w:ind w:left="1444" w:hanging="720"/>
      </w:pPr>
      <w:rPr>
        <w:rFonts w:hint="default"/>
        <w:b/>
        <w:i w:val="0"/>
        <w:vertAlign w:val="baseline"/>
      </w:rPr>
    </w:lvl>
    <w:lvl w:ilvl="3">
      <w:start w:val="2"/>
      <w:numFmt w:val="decimal"/>
      <w:lvlText w:val="%1.%2.%3.%4"/>
      <w:lvlJc w:val="left"/>
      <w:pPr>
        <w:ind w:left="1806" w:hanging="720"/>
      </w:pPr>
      <w:rPr>
        <w:rFonts w:hint="default"/>
      </w:rPr>
    </w:lvl>
    <w:lvl w:ilvl="4">
      <w:numFmt w:val="decimal"/>
      <w:lvlText w:val="%1.%2.%3.%4.%5"/>
      <w:lvlJc w:val="left"/>
      <w:pPr>
        <w:ind w:left="2528" w:hanging="1080"/>
      </w:pPr>
      <w:rPr>
        <w:rFonts w:hint="default"/>
        <w:b/>
      </w:rPr>
    </w:lvl>
    <w:lvl w:ilvl="5">
      <w:start w:val="1"/>
      <w:numFmt w:val="decimal"/>
      <w:lvlText w:val="%1.%2.%3.%4.%5.%6"/>
      <w:lvlJc w:val="left"/>
      <w:pPr>
        <w:ind w:left="2890" w:hanging="108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3974" w:hanging="1440"/>
      </w:pPr>
      <w:rPr>
        <w:rFonts w:hint="default"/>
      </w:rPr>
    </w:lvl>
    <w:lvl w:ilvl="8">
      <w:start w:val="1"/>
      <w:numFmt w:val="decimal"/>
      <w:lvlText w:val="%1.%2.%3.%4.%5.%6.%7.%8.%9"/>
      <w:lvlJc w:val="left"/>
      <w:pPr>
        <w:ind w:left="4696" w:hanging="1800"/>
      </w:pPr>
      <w:rPr>
        <w:rFonts w:hint="default"/>
      </w:rPr>
    </w:lvl>
  </w:abstractNum>
  <w:abstractNum w:abstractNumId="78" w15:restartNumberingAfterBreak="0">
    <w:nsid w:val="64321937"/>
    <w:multiLevelType w:val="hybridMultilevel"/>
    <w:tmpl w:val="0BECBD0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9" w15:restartNumberingAfterBreak="0">
    <w:nsid w:val="659F63B6"/>
    <w:multiLevelType w:val="hybridMultilevel"/>
    <w:tmpl w:val="05BAEBC2"/>
    <w:lvl w:ilvl="0" w:tplc="F31653A8">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65C86623"/>
    <w:multiLevelType w:val="hybridMultilevel"/>
    <w:tmpl w:val="524A5874"/>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81" w15:restartNumberingAfterBreak="0">
    <w:nsid w:val="69CC138D"/>
    <w:multiLevelType w:val="multilevel"/>
    <w:tmpl w:val="9E7A38AC"/>
    <w:lvl w:ilvl="0">
      <w:start w:val="1"/>
      <w:numFmt w:val="decimal"/>
      <w:pStyle w:val="Listaconvietas"/>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82" w15:restartNumberingAfterBreak="0">
    <w:nsid w:val="6B685063"/>
    <w:multiLevelType w:val="hybridMultilevel"/>
    <w:tmpl w:val="DF7A0306"/>
    <w:lvl w:ilvl="0" w:tplc="449ED272">
      <w:start w:val="1"/>
      <w:numFmt w:val="lowerLetter"/>
      <w:lvlText w:val="%1)"/>
      <w:lvlJc w:val="left"/>
      <w:pPr>
        <w:ind w:left="720" w:hanging="360"/>
      </w:pPr>
      <w:rPr>
        <w:rFonts w:hint="default"/>
        <w:b/>
        <w:i/>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6B7F39A0"/>
    <w:multiLevelType w:val="multilevel"/>
    <w:tmpl w:val="D5D0444A"/>
    <w:lvl w:ilvl="0">
      <w:start w:val="3"/>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4" w15:restartNumberingAfterBreak="0">
    <w:nsid w:val="6CE1316A"/>
    <w:multiLevelType w:val="multilevel"/>
    <w:tmpl w:val="BBEE4764"/>
    <w:lvl w:ilvl="0">
      <w:start w:val="2"/>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85" w15:restartNumberingAfterBreak="0">
    <w:nsid w:val="6E482235"/>
    <w:multiLevelType w:val="hybridMultilevel"/>
    <w:tmpl w:val="4A6C605E"/>
    <w:lvl w:ilvl="0" w:tplc="83E66F02">
      <w:start w:val="1"/>
      <w:numFmt w:val="upperRoman"/>
      <w:lvlText w:val="%1."/>
      <w:lvlJc w:val="righ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6" w15:restartNumberingAfterBreak="0">
    <w:nsid w:val="6EE645C4"/>
    <w:multiLevelType w:val="hybridMultilevel"/>
    <w:tmpl w:val="278687C6"/>
    <w:lvl w:ilvl="0" w:tplc="49BAEC04">
      <w:start w:val="1"/>
      <w:numFmt w:val="lowerLetter"/>
      <w:lvlText w:val="%1)"/>
      <w:lvlJc w:val="left"/>
      <w:pPr>
        <w:ind w:left="1023" w:hanging="360"/>
      </w:pPr>
      <w:rPr>
        <w:b/>
      </w:rPr>
    </w:lvl>
    <w:lvl w:ilvl="1" w:tplc="080A0019" w:tentative="1">
      <w:start w:val="1"/>
      <w:numFmt w:val="lowerLetter"/>
      <w:lvlText w:val="%2."/>
      <w:lvlJc w:val="left"/>
      <w:pPr>
        <w:ind w:left="1743" w:hanging="360"/>
      </w:pPr>
    </w:lvl>
    <w:lvl w:ilvl="2" w:tplc="080A001B" w:tentative="1">
      <w:start w:val="1"/>
      <w:numFmt w:val="lowerRoman"/>
      <w:lvlText w:val="%3."/>
      <w:lvlJc w:val="right"/>
      <w:pPr>
        <w:ind w:left="2463" w:hanging="180"/>
      </w:pPr>
    </w:lvl>
    <w:lvl w:ilvl="3" w:tplc="080A000F" w:tentative="1">
      <w:start w:val="1"/>
      <w:numFmt w:val="decimal"/>
      <w:lvlText w:val="%4."/>
      <w:lvlJc w:val="left"/>
      <w:pPr>
        <w:ind w:left="3183" w:hanging="360"/>
      </w:pPr>
    </w:lvl>
    <w:lvl w:ilvl="4" w:tplc="080A0019" w:tentative="1">
      <w:start w:val="1"/>
      <w:numFmt w:val="lowerLetter"/>
      <w:lvlText w:val="%5."/>
      <w:lvlJc w:val="left"/>
      <w:pPr>
        <w:ind w:left="3903" w:hanging="360"/>
      </w:pPr>
    </w:lvl>
    <w:lvl w:ilvl="5" w:tplc="080A001B" w:tentative="1">
      <w:start w:val="1"/>
      <w:numFmt w:val="lowerRoman"/>
      <w:lvlText w:val="%6."/>
      <w:lvlJc w:val="right"/>
      <w:pPr>
        <w:ind w:left="4623" w:hanging="180"/>
      </w:pPr>
    </w:lvl>
    <w:lvl w:ilvl="6" w:tplc="080A000F" w:tentative="1">
      <w:start w:val="1"/>
      <w:numFmt w:val="decimal"/>
      <w:lvlText w:val="%7."/>
      <w:lvlJc w:val="left"/>
      <w:pPr>
        <w:ind w:left="5343" w:hanging="360"/>
      </w:pPr>
    </w:lvl>
    <w:lvl w:ilvl="7" w:tplc="080A0019" w:tentative="1">
      <w:start w:val="1"/>
      <w:numFmt w:val="lowerLetter"/>
      <w:lvlText w:val="%8."/>
      <w:lvlJc w:val="left"/>
      <w:pPr>
        <w:ind w:left="6063" w:hanging="360"/>
      </w:pPr>
    </w:lvl>
    <w:lvl w:ilvl="8" w:tplc="080A001B" w:tentative="1">
      <w:start w:val="1"/>
      <w:numFmt w:val="lowerRoman"/>
      <w:lvlText w:val="%9."/>
      <w:lvlJc w:val="right"/>
      <w:pPr>
        <w:ind w:left="6783" w:hanging="180"/>
      </w:pPr>
    </w:lvl>
  </w:abstractNum>
  <w:abstractNum w:abstractNumId="87" w15:restartNumberingAfterBreak="0">
    <w:nsid w:val="71860509"/>
    <w:multiLevelType w:val="multilevel"/>
    <w:tmpl w:val="93FA8570"/>
    <w:lvl w:ilvl="0">
      <w:start w:val="3"/>
      <w:numFmt w:val="decimal"/>
      <w:lvlText w:val="%1"/>
      <w:lvlJc w:val="left"/>
      <w:pPr>
        <w:ind w:left="660" w:hanging="660"/>
      </w:pPr>
      <w:rPr>
        <w:rFonts w:hint="default"/>
      </w:rPr>
    </w:lvl>
    <w:lvl w:ilvl="1">
      <w:start w:val="16"/>
      <w:numFmt w:val="decimal"/>
      <w:lvlText w:val="%1.%2"/>
      <w:lvlJc w:val="left"/>
      <w:pPr>
        <w:ind w:left="1140" w:hanging="6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88" w15:restartNumberingAfterBreak="0">
    <w:nsid w:val="71D8401F"/>
    <w:multiLevelType w:val="multilevel"/>
    <w:tmpl w:val="6630CFC4"/>
    <w:lvl w:ilvl="0">
      <w:start w:val="3"/>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75562F22"/>
    <w:multiLevelType w:val="hybridMultilevel"/>
    <w:tmpl w:val="2FD8F002"/>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7A0B39E1"/>
    <w:multiLevelType w:val="hybridMultilevel"/>
    <w:tmpl w:val="5A6E7FB6"/>
    <w:lvl w:ilvl="0" w:tplc="43269A14">
      <w:start w:val="1"/>
      <w:numFmt w:val="upperRoman"/>
      <w:lvlText w:val="%1."/>
      <w:lvlJc w:val="right"/>
      <w:pPr>
        <w:ind w:left="720" w:hanging="360"/>
      </w:pPr>
      <w:rPr>
        <w:rFonts w:cs="Times New Roman"/>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A612A80"/>
    <w:multiLevelType w:val="multilevel"/>
    <w:tmpl w:val="FD424FF8"/>
    <w:lvl w:ilvl="0">
      <w:start w:val="11"/>
      <w:numFmt w:val="decimal"/>
      <w:lvlText w:val="%1"/>
      <w:lvlJc w:val="left"/>
      <w:pPr>
        <w:ind w:left="420" w:hanging="420"/>
      </w:pPr>
      <w:rPr>
        <w:rFonts w:hint="default"/>
      </w:rPr>
    </w:lvl>
    <w:lvl w:ilvl="1">
      <w:start w:val="3"/>
      <w:numFmt w:val="decimal"/>
      <w:lvlText w:val="4.%2"/>
      <w:lvlJc w:val="left"/>
      <w:pPr>
        <w:ind w:left="987" w:hanging="420"/>
      </w:pPr>
      <w:rPr>
        <w:rFonts w:hint="default"/>
      </w:rPr>
    </w:lvl>
    <w:lvl w:ilvl="2">
      <w:start w:val="1"/>
      <w:numFmt w:val="decimal"/>
      <w:lvlText w:val="%1.%2.%3"/>
      <w:lvlJc w:val="left"/>
      <w:pPr>
        <w:ind w:left="1554" w:hanging="420"/>
      </w:pPr>
      <w:rPr>
        <w:rFonts w:hint="default"/>
        <w:b/>
        <w:i w:val="0"/>
        <w:vertAlign w:val="baseline"/>
      </w:rPr>
    </w:lvl>
    <w:lvl w:ilvl="3">
      <w:start w:val="1"/>
      <w:numFmt w:val="decimal"/>
      <w:lvlText w:val="%1.%2.%3.%4"/>
      <w:lvlJc w:val="left"/>
      <w:pPr>
        <w:ind w:left="2121" w:hanging="420"/>
      </w:pPr>
      <w:rPr>
        <w:rFonts w:hint="default"/>
      </w:rPr>
    </w:lvl>
    <w:lvl w:ilvl="4">
      <w:start w:val="1"/>
      <w:numFmt w:val="decimal"/>
      <w:lvlText w:val="%1.%2.%3.%4.%5"/>
      <w:lvlJc w:val="left"/>
      <w:pPr>
        <w:ind w:left="2688" w:hanging="420"/>
      </w:pPr>
      <w:rPr>
        <w:rFonts w:hint="default"/>
        <w:b/>
      </w:rPr>
    </w:lvl>
    <w:lvl w:ilvl="5">
      <w:start w:val="1"/>
      <w:numFmt w:val="decimal"/>
      <w:lvlText w:val="%1.%2.%3.%4.%5.%6"/>
      <w:lvlJc w:val="left"/>
      <w:pPr>
        <w:ind w:left="3255" w:hanging="420"/>
      </w:pPr>
      <w:rPr>
        <w:rFonts w:hint="default"/>
      </w:rPr>
    </w:lvl>
    <w:lvl w:ilvl="6">
      <w:start w:val="1"/>
      <w:numFmt w:val="decimal"/>
      <w:lvlText w:val="%1.%2.%3.%4.%5.%6.%7"/>
      <w:lvlJc w:val="left"/>
      <w:pPr>
        <w:ind w:left="3822" w:hanging="420"/>
      </w:pPr>
      <w:rPr>
        <w:rFonts w:hint="default"/>
      </w:rPr>
    </w:lvl>
    <w:lvl w:ilvl="7">
      <w:start w:val="1"/>
      <w:numFmt w:val="decimal"/>
      <w:lvlText w:val="%1.%2.%3.%4.%5.%6.%7.%8"/>
      <w:lvlJc w:val="left"/>
      <w:pPr>
        <w:ind w:left="4389" w:hanging="420"/>
      </w:pPr>
      <w:rPr>
        <w:rFonts w:hint="default"/>
      </w:rPr>
    </w:lvl>
    <w:lvl w:ilvl="8">
      <w:start w:val="1"/>
      <w:numFmt w:val="decimal"/>
      <w:lvlText w:val="%1.%2.%3.%4.%5.%6.%7.%8.%9"/>
      <w:lvlJc w:val="left"/>
      <w:pPr>
        <w:ind w:left="4956" w:hanging="420"/>
      </w:pPr>
      <w:rPr>
        <w:rFonts w:hint="default"/>
      </w:rPr>
    </w:lvl>
  </w:abstractNum>
  <w:abstractNum w:abstractNumId="92" w15:restartNumberingAfterBreak="0">
    <w:nsid w:val="7F1B7A7C"/>
    <w:multiLevelType w:val="hybridMultilevel"/>
    <w:tmpl w:val="59F68A7C"/>
    <w:lvl w:ilvl="0" w:tplc="5922D92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58"/>
  </w:num>
  <w:num w:numId="2">
    <w:abstractNumId w:val="59"/>
  </w:num>
  <w:num w:numId="3">
    <w:abstractNumId w:val="34"/>
  </w:num>
  <w:num w:numId="4">
    <w:abstractNumId w:val="9"/>
  </w:num>
  <w:num w:numId="5">
    <w:abstractNumId w:val="62"/>
  </w:num>
  <w:num w:numId="6">
    <w:abstractNumId w:val="69"/>
  </w:num>
  <w:num w:numId="7">
    <w:abstractNumId w:val="10"/>
  </w:num>
  <w:num w:numId="8">
    <w:abstractNumId w:val="71"/>
  </w:num>
  <w:num w:numId="9">
    <w:abstractNumId w:val="85"/>
  </w:num>
  <w:num w:numId="10">
    <w:abstractNumId w:val="26"/>
  </w:num>
  <w:num w:numId="11">
    <w:abstractNumId w:val="24"/>
  </w:num>
  <w:num w:numId="12">
    <w:abstractNumId w:val="16"/>
  </w:num>
  <w:num w:numId="13">
    <w:abstractNumId w:val="74"/>
  </w:num>
  <w:num w:numId="14">
    <w:abstractNumId w:val="73"/>
  </w:num>
  <w:num w:numId="15">
    <w:abstractNumId w:val="63"/>
  </w:num>
  <w:num w:numId="16">
    <w:abstractNumId w:val="28"/>
  </w:num>
  <w:num w:numId="17">
    <w:abstractNumId w:val="21"/>
  </w:num>
  <w:num w:numId="18">
    <w:abstractNumId w:val="43"/>
  </w:num>
  <w:num w:numId="19">
    <w:abstractNumId w:val="23"/>
  </w:num>
  <w:num w:numId="20">
    <w:abstractNumId w:val="90"/>
  </w:num>
  <w:num w:numId="21">
    <w:abstractNumId w:val="5"/>
  </w:num>
  <w:num w:numId="22">
    <w:abstractNumId w:val="31"/>
  </w:num>
  <w:num w:numId="23">
    <w:abstractNumId w:val="47"/>
  </w:num>
  <w:num w:numId="24">
    <w:abstractNumId w:val="82"/>
  </w:num>
  <w:num w:numId="25">
    <w:abstractNumId w:val="81"/>
  </w:num>
  <w:num w:numId="26">
    <w:abstractNumId w:val="84"/>
  </w:num>
  <w:num w:numId="27">
    <w:abstractNumId w:val="14"/>
  </w:num>
  <w:num w:numId="28">
    <w:abstractNumId w:val="53"/>
  </w:num>
  <w:num w:numId="29">
    <w:abstractNumId w:val="89"/>
  </w:num>
  <w:num w:numId="30">
    <w:abstractNumId w:val="0"/>
  </w:num>
  <w:num w:numId="31">
    <w:abstractNumId w:val="35"/>
  </w:num>
  <w:num w:numId="32">
    <w:abstractNumId w:val="51"/>
  </w:num>
  <w:num w:numId="33">
    <w:abstractNumId w:val="68"/>
  </w:num>
  <w:num w:numId="34">
    <w:abstractNumId w:val="8"/>
  </w:num>
  <w:num w:numId="35">
    <w:abstractNumId w:val="86"/>
  </w:num>
  <w:num w:numId="36">
    <w:abstractNumId w:val="22"/>
  </w:num>
  <w:num w:numId="37">
    <w:abstractNumId w:val="30"/>
  </w:num>
  <w:num w:numId="38">
    <w:abstractNumId w:val="39"/>
  </w:num>
  <w:num w:numId="39">
    <w:abstractNumId w:val="92"/>
  </w:num>
  <w:num w:numId="40">
    <w:abstractNumId w:val="3"/>
  </w:num>
  <w:num w:numId="41">
    <w:abstractNumId w:val="79"/>
  </w:num>
  <w:num w:numId="42">
    <w:abstractNumId w:val="36"/>
  </w:num>
  <w:num w:numId="43">
    <w:abstractNumId w:val="54"/>
  </w:num>
  <w:num w:numId="44">
    <w:abstractNumId w:val="25"/>
  </w:num>
  <w:num w:numId="45">
    <w:abstractNumId w:val="1"/>
  </w:num>
  <w:num w:numId="46">
    <w:abstractNumId w:val="78"/>
  </w:num>
  <w:num w:numId="47">
    <w:abstractNumId w:val="57"/>
  </w:num>
  <w:num w:numId="48">
    <w:abstractNumId w:val="6"/>
  </w:num>
  <w:num w:numId="49">
    <w:abstractNumId w:val="49"/>
  </w:num>
  <w:num w:numId="50">
    <w:abstractNumId w:val="48"/>
  </w:num>
  <w:num w:numId="51">
    <w:abstractNumId w:val="13"/>
  </w:num>
  <w:num w:numId="52">
    <w:abstractNumId w:val="46"/>
  </w:num>
  <w:num w:numId="53">
    <w:abstractNumId w:val="75"/>
  </w:num>
  <w:num w:numId="54">
    <w:abstractNumId w:val="64"/>
  </w:num>
  <w:num w:numId="55">
    <w:abstractNumId w:val="83"/>
  </w:num>
  <w:num w:numId="56">
    <w:abstractNumId w:val="88"/>
  </w:num>
  <w:num w:numId="57">
    <w:abstractNumId w:val="32"/>
  </w:num>
  <w:num w:numId="58">
    <w:abstractNumId w:val="65"/>
  </w:num>
  <w:num w:numId="59">
    <w:abstractNumId w:val="42"/>
  </w:num>
  <w:num w:numId="60">
    <w:abstractNumId w:val="18"/>
  </w:num>
  <w:num w:numId="61">
    <w:abstractNumId w:val="87"/>
  </w:num>
  <w:num w:numId="62">
    <w:abstractNumId w:val="44"/>
  </w:num>
  <w:num w:numId="63">
    <w:abstractNumId w:val="72"/>
  </w:num>
  <w:num w:numId="64">
    <w:abstractNumId w:val="12"/>
  </w:num>
  <w:num w:numId="65">
    <w:abstractNumId w:val="91"/>
  </w:num>
  <w:num w:numId="66">
    <w:abstractNumId w:val="7"/>
  </w:num>
  <w:num w:numId="67">
    <w:abstractNumId w:val="37"/>
  </w:num>
  <w:num w:numId="68">
    <w:abstractNumId w:val="41"/>
  </w:num>
  <w:num w:numId="69">
    <w:abstractNumId w:val="17"/>
  </w:num>
  <w:num w:numId="70">
    <w:abstractNumId w:val="4"/>
  </w:num>
  <w:num w:numId="71">
    <w:abstractNumId w:val="52"/>
  </w:num>
  <w:num w:numId="72">
    <w:abstractNumId w:val="11"/>
  </w:num>
  <w:num w:numId="73">
    <w:abstractNumId w:val="50"/>
  </w:num>
  <w:num w:numId="74">
    <w:abstractNumId w:val="80"/>
  </w:num>
  <w:num w:numId="75">
    <w:abstractNumId w:val="27"/>
  </w:num>
  <w:num w:numId="76">
    <w:abstractNumId w:val="55"/>
  </w:num>
  <w:num w:numId="77">
    <w:abstractNumId w:val="38"/>
  </w:num>
  <w:num w:numId="78">
    <w:abstractNumId w:val="60"/>
  </w:num>
  <w:num w:numId="79">
    <w:abstractNumId w:val="15"/>
  </w:num>
  <w:num w:numId="80">
    <w:abstractNumId w:val="20"/>
  </w:num>
  <w:num w:numId="81">
    <w:abstractNumId w:val="19"/>
  </w:num>
  <w:num w:numId="82">
    <w:abstractNumId w:val="66"/>
  </w:num>
  <w:num w:numId="83">
    <w:abstractNumId w:val="77"/>
  </w:num>
  <w:num w:numId="84">
    <w:abstractNumId w:val="40"/>
  </w:num>
  <w:num w:numId="85">
    <w:abstractNumId w:val="56"/>
  </w:num>
  <w:num w:numId="86">
    <w:abstractNumId w:val="61"/>
  </w:num>
  <w:num w:numId="87">
    <w:abstractNumId w:val="70"/>
  </w:num>
  <w:num w:numId="88">
    <w:abstractNumId w:val="33"/>
  </w:num>
  <w:num w:numId="89">
    <w:abstractNumId w:val="45"/>
  </w:num>
  <w:num w:numId="90">
    <w:abstractNumId w:val="76"/>
  </w:num>
  <w:num w:numId="91">
    <w:abstractNumId w:val="2"/>
  </w:num>
  <w:num w:numId="92">
    <w:abstractNumId w:val="29"/>
  </w:num>
  <w:num w:numId="93">
    <w:abstractNumId w:val="6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6B53"/>
    <w:rsid w:val="0000001D"/>
    <w:rsid w:val="00001AAF"/>
    <w:rsid w:val="000043E0"/>
    <w:rsid w:val="00007B39"/>
    <w:rsid w:val="000123A5"/>
    <w:rsid w:val="000230BB"/>
    <w:rsid w:val="00024627"/>
    <w:rsid w:val="00026C21"/>
    <w:rsid w:val="000303F2"/>
    <w:rsid w:val="00030B09"/>
    <w:rsid w:val="0003119F"/>
    <w:rsid w:val="00033DC5"/>
    <w:rsid w:val="00040195"/>
    <w:rsid w:val="000409AA"/>
    <w:rsid w:val="00045028"/>
    <w:rsid w:val="00060C74"/>
    <w:rsid w:val="00062939"/>
    <w:rsid w:val="0006333D"/>
    <w:rsid w:val="00071F77"/>
    <w:rsid w:val="00073A11"/>
    <w:rsid w:val="000747A2"/>
    <w:rsid w:val="00080DE9"/>
    <w:rsid w:val="00090180"/>
    <w:rsid w:val="000A1368"/>
    <w:rsid w:val="000A1DAD"/>
    <w:rsid w:val="000B0125"/>
    <w:rsid w:val="000B0B3A"/>
    <w:rsid w:val="000B16F1"/>
    <w:rsid w:val="000B21C7"/>
    <w:rsid w:val="000B5A5C"/>
    <w:rsid w:val="000B6590"/>
    <w:rsid w:val="000C0976"/>
    <w:rsid w:val="000C1810"/>
    <w:rsid w:val="000C44C7"/>
    <w:rsid w:val="000C56C9"/>
    <w:rsid w:val="000D1EBF"/>
    <w:rsid w:val="000D29E4"/>
    <w:rsid w:val="000D2B27"/>
    <w:rsid w:val="000E025A"/>
    <w:rsid w:val="000E72A1"/>
    <w:rsid w:val="000F39E4"/>
    <w:rsid w:val="00101763"/>
    <w:rsid w:val="00107934"/>
    <w:rsid w:val="00117B36"/>
    <w:rsid w:val="00130909"/>
    <w:rsid w:val="00131322"/>
    <w:rsid w:val="00135A46"/>
    <w:rsid w:val="001430F8"/>
    <w:rsid w:val="00157703"/>
    <w:rsid w:val="0015780A"/>
    <w:rsid w:val="00160604"/>
    <w:rsid w:val="0016069B"/>
    <w:rsid w:val="001710A5"/>
    <w:rsid w:val="001718F1"/>
    <w:rsid w:val="001812BE"/>
    <w:rsid w:val="001832E4"/>
    <w:rsid w:val="0018397B"/>
    <w:rsid w:val="001B0FBA"/>
    <w:rsid w:val="001B1D44"/>
    <w:rsid w:val="001B4450"/>
    <w:rsid w:val="001B6949"/>
    <w:rsid w:val="001B7D1D"/>
    <w:rsid w:val="001C1EB3"/>
    <w:rsid w:val="001C3FEC"/>
    <w:rsid w:val="001E0417"/>
    <w:rsid w:val="001F0F33"/>
    <w:rsid w:val="001F2522"/>
    <w:rsid w:val="00203D9B"/>
    <w:rsid w:val="002213B2"/>
    <w:rsid w:val="00222C35"/>
    <w:rsid w:val="002242C0"/>
    <w:rsid w:val="00224B8F"/>
    <w:rsid w:val="00224DA8"/>
    <w:rsid w:val="00230E13"/>
    <w:rsid w:val="00232419"/>
    <w:rsid w:val="002348C0"/>
    <w:rsid w:val="002416D1"/>
    <w:rsid w:val="002510D7"/>
    <w:rsid w:val="00254474"/>
    <w:rsid w:val="002608D8"/>
    <w:rsid w:val="00263ABA"/>
    <w:rsid w:val="00263CB1"/>
    <w:rsid w:val="0027239B"/>
    <w:rsid w:val="00272422"/>
    <w:rsid w:val="00275C3A"/>
    <w:rsid w:val="0029014E"/>
    <w:rsid w:val="00290EEA"/>
    <w:rsid w:val="00292EEB"/>
    <w:rsid w:val="002932AD"/>
    <w:rsid w:val="00295104"/>
    <w:rsid w:val="00296B53"/>
    <w:rsid w:val="002A07A6"/>
    <w:rsid w:val="002A0A4C"/>
    <w:rsid w:val="002A4550"/>
    <w:rsid w:val="002A4AA1"/>
    <w:rsid w:val="002A4E91"/>
    <w:rsid w:val="002A4F63"/>
    <w:rsid w:val="002A53FD"/>
    <w:rsid w:val="002A6141"/>
    <w:rsid w:val="002A619F"/>
    <w:rsid w:val="002B3269"/>
    <w:rsid w:val="002B5DA2"/>
    <w:rsid w:val="002C295E"/>
    <w:rsid w:val="002C35A5"/>
    <w:rsid w:val="002C7CBC"/>
    <w:rsid w:val="002D5B55"/>
    <w:rsid w:val="002D74F9"/>
    <w:rsid w:val="002E1086"/>
    <w:rsid w:val="002E3E67"/>
    <w:rsid w:val="002E6A71"/>
    <w:rsid w:val="002F062E"/>
    <w:rsid w:val="0030500F"/>
    <w:rsid w:val="003054DE"/>
    <w:rsid w:val="00305D30"/>
    <w:rsid w:val="0031349D"/>
    <w:rsid w:val="003145C5"/>
    <w:rsid w:val="0031594A"/>
    <w:rsid w:val="003202BC"/>
    <w:rsid w:val="003219E6"/>
    <w:rsid w:val="00321CD3"/>
    <w:rsid w:val="00325CC6"/>
    <w:rsid w:val="00330264"/>
    <w:rsid w:val="003313E4"/>
    <w:rsid w:val="00331491"/>
    <w:rsid w:val="00334BC2"/>
    <w:rsid w:val="00340331"/>
    <w:rsid w:val="00345818"/>
    <w:rsid w:val="00354B65"/>
    <w:rsid w:val="00355C93"/>
    <w:rsid w:val="0036152F"/>
    <w:rsid w:val="003638A9"/>
    <w:rsid w:val="00372693"/>
    <w:rsid w:val="00373A04"/>
    <w:rsid w:val="00373AD9"/>
    <w:rsid w:val="0037458C"/>
    <w:rsid w:val="003756DA"/>
    <w:rsid w:val="00376BAA"/>
    <w:rsid w:val="00377A6B"/>
    <w:rsid w:val="0038162C"/>
    <w:rsid w:val="00384856"/>
    <w:rsid w:val="00384F1A"/>
    <w:rsid w:val="00387C6D"/>
    <w:rsid w:val="00391158"/>
    <w:rsid w:val="00391F52"/>
    <w:rsid w:val="0039630D"/>
    <w:rsid w:val="003A3ACC"/>
    <w:rsid w:val="003A3EDC"/>
    <w:rsid w:val="003B017B"/>
    <w:rsid w:val="003B050E"/>
    <w:rsid w:val="003B4434"/>
    <w:rsid w:val="003B7D0D"/>
    <w:rsid w:val="003C405F"/>
    <w:rsid w:val="003C5E1C"/>
    <w:rsid w:val="003C6B77"/>
    <w:rsid w:val="003D1568"/>
    <w:rsid w:val="003E06D5"/>
    <w:rsid w:val="003E2FAD"/>
    <w:rsid w:val="003F14BB"/>
    <w:rsid w:val="003F17DE"/>
    <w:rsid w:val="003F40FD"/>
    <w:rsid w:val="0040042B"/>
    <w:rsid w:val="0040363D"/>
    <w:rsid w:val="004211DB"/>
    <w:rsid w:val="00422704"/>
    <w:rsid w:val="00426544"/>
    <w:rsid w:val="00430A7A"/>
    <w:rsid w:val="00432DEA"/>
    <w:rsid w:val="00433AFC"/>
    <w:rsid w:val="00445E63"/>
    <w:rsid w:val="004522CD"/>
    <w:rsid w:val="00465311"/>
    <w:rsid w:val="0047616B"/>
    <w:rsid w:val="004777D3"/>
    <w:rsid w:val="00485E4B"/>
    <w:rsid w:val="004876EF"/>
    <w:rsid w:val="00490CB4"/>
    <w:rsid w:val="00490CC9"/>
    <w:rsid w:val="004911EB"/>
    <w:rsid w:val="004A700E"/>
    <w:rsid w:val="004B1868"/>
    <w:rsid w:val="004B39C9"/>
    <w:rsid w:val="004B4F58"/>
    <w:rsid w:val="004B579F"/>
    <w:rsid w:val="004C1A9E"/>
    <w:rsid w:val="004C304D"/>
    <w:rsid w:val="004C52C8"/>
    <w:rsid w:val="004D099A"/>
    <w:rsid w:val="004D0D32"/>
    <w:rsid w:val="004D177A"/>
    <w:rsid w:val="004D3E02"/>
    <w:rsid w:val="004F19ED"/>
    <w:rsid w:val="004F3F0A"/>
    <w:rsid w:val="004F63BF"/>
    <w:rsid w:val="004F781A"/>
    <w:rsid w:val="004F78FF"/>
    <w:rsid w:val="00501FEE"/>
    <w:rsid w:val="00503D2B"/>
    <w:rsid w:val="00506079"/>
    <w:rsid w:val="00512BB9"/>
    <w:rsid w:val="005133BE"/>
    <w:rsid w:val="005140CD"/>
    <w:rsid w:val="00514375"/>
    <w:rsid w:val="005243CE"/>
    <w:rsid w:val="005340DB"/>
    <w:rsid w:val="00535333"/>
    <w:rsid w:val="0054729F"/>
    <w:rsid w:val="00551476"/>
    <w:rsid w:val="00556340"/>
    <w:rsid w:val="0056483D"/>
    <w:rsid w:val="00565410"/>
    <w:rsid w:val="00567BD8"/>
    <w:rsid w:val="00570435"/>
    <w:rsid w:val="00575893"/>
    <w:rsid w:val="00577F83"/>
    <w:rsid w:val="005825F2"/>
    <w:rsid w:val="005A47EE"/>
    <w:rsid w:val="005A502E"/>
    <w:rsid w:val="005B6124"/>
    <w:rsid w:val="005C1837"/>
    <w:rsid w:val="005C6A16"/>
    <w:rsid w:val="005D3210"/>
    <w:rsid w:val="005D6DCC"/>
    <w:rsid w:val="005F7D47"/>
    <w:rsid w:val="00602B3D"/>
    <w:rsid w:val="00605458"/>
    <w:rsid w:val="0060709C"/>
    <w:rsid w:val="006127F6"/>
    <w:rsid w:val="00616050"/>
    <w:rsid w:val="006348C5"/>
    <w:rsid w:val="00634FB5"/>
    <w:rsid w:val="006361E0"/>
    <w:rsid w:val="00637316"/>
    <w:rsid w:val="00643862"/>
    <w:rsid w:val="00652347"/>
    <w:rsid w:val="00655366"/>
    <w:rsid w:val="00657F84"/>
    <w:rsid w:val="006606B5"/>
    <w:rsid w:val="00662B36"/>
    <w:rsid w:val="00664308"/>
    <w:rsid w:val="0066616C"/>
    <w:rsid w:val="00666FBA"/>
    <w:rsid w:val="00667879"/>
    <w:rsid w:val="00673679"/>
    <w:rsid w:val="00691900"/>
    <w:rsid w:val="0069388E"/>
    <w:rsid w:val="00693FF2"/>
    <w:rsid w:val="0069531F"/>
    <w:rsid w:val="006957B1"/>
    <w:rsid w:val="00697E36"/>
    <w:rsid w:val="006B0CF7"/>
    <w:rsid w:val="006B1017"/>
    <w:rsid w:val="006B3DD4"/>
    <w:rsid w:val="006C001C"/>
    <w:rsid w:val="006C3958"/>
    <w:rsid w:val="006C4D22"/>
    <w:rsid w:val="006C51D9"/>
    <w:rsid w:val="006C5F72"/>
    <w:rsid w:val="006C6A9F"/>
    <w:rsid w:val="006C7EB4"/>
    <w:rsid w:val="006F02B6"/>
    <w:rsid w:val="006F0539"/>
    <w:rsid w:val="006F1047"/>
    <w:rsid w:val="006F1B7A"/>
    <w:rsid w:val="006F6BAA"/>
    <w:rsid w:val="0070071D"/>
    <w:rsid w:val="00704510"/>
    <w:rsid w:val="007058D2"/>
    <w:rsid w:val="007104C4"/>
    <w:rsid w:val="00714376"/>
    <w:rsid w:val="00716B81"/>
    <w:rsid w:val="00717B68"/>
    <w:rsid w:val="00723247"/>
    <w:rsid w:val="00731F2E"/>
    <w:rsid w:val="007326FC"/>
    <w:rsid w:val="00734D92"/>
    <w:rsid w:val="0074645C"/>
    <w:rsid w:val="007471AE"/>
    <w:rsid w:val="0075413E"/>
    <w:rsid w:val="00755FF1"/>
    <w:rsid w:val="00756C0C"/>
    <w:rsid w:val="00756C38"/>
    <w:rsid w:val="0076210A"/>
    <w:rsid w:val="00762E22"/>
    <w:rsid w:val="00763815"/>
    <w:rsid w:val="007751C9"/>
    <w:rsid w:val="00781AF0"/>
    <w:rsid w:val="00784C9B"/>
    <w:rsid w:val="00784EE6"/>
    <w:rsid w:val="007975C8"/>
    <w:rsid w:val="007A0B43"/>
    <w:rsid w:val="007A1270"/>
    <w:rsid w:val="007A1B16"/>
    <w:rsid w:val="007A20AD"/>
    <w:rsid w:val="007A4A7C"/>
    <w:rsid w:val="007A55A0"/>
    <w:rsid w:val="007B1E17"/>
    <w:rsid w:val="007B227B"/>
    <w:rsid w:val="007B4362"/>
    <w:rsid w:val="007C23D7"/>
    <w:rsid w:val="007C6CF6"/>
    <w:rsid w:val="007C738A"/>
    <w:rsid w:val="007D20BC"/>
    <w:rsid w:val="007D3E84"/>
    <w:rsid w:val="007D794F"/>
    <w:rsid w:val="007E19F2"/>
    <w:rsid w:val="007E290A"/>
    <w:rsid w:val="007E7AF3"/>
    <w:rsid w:val="007F6BCA"/>
    <w:rsid w:val="00801029"/>
    <w:rsid w:val="00814C22"/>
    <w:rsid w:val="0081672B"/>
    <w:rsid w:val="0081762B"/>
    <w:rsid w:val="00817B46"/>
    <w:rsid w:val="00826D8E"/>
    <w:rsid w:val="008272C3"/>
    <w:rsid w:val="00831927"/>
    <w:rsid w:val="00832CCC"/>
    <w:rsid w:val="00836CD7"/>
    <w:rsid w:val="008409F6"/>
    <w:rsid w:val="00845120"/>
    <w:rsid w:val="0085022E"/>
    <w:rsid w:val="00852420"/>
    <w:rsid w:val="0085254D"/>
    <w:rsid w:val="00853DDA"/>
    <w:rsid w:val="00854295"/>
    <w:rsid w:val="00860F14"/>
    <w:rsid w:val="00864891"/>
    <w:rsid w:val="00871BDC"/>
    <w:rsid w:val="00875ABB"/>
    <w:rsid w:val="00876304"/>
    <w:rsid w:val="008768F7"/>
    <w:rsid w:val="008811E1"/>
    <w:rsid w:val="00881AC3"/>
    <w:rsid w:val="00881E8C"/>
    <w:rsid w:val="0089094E"/>
    <w:rsid w:val="008A2432"/>
    <w:rsid w:val="008B276C"/>
    <w:rsid w:val="008B6FB2"/>
    <w:rsid w:val="008C114A"/>
    <w:rsid w:val="008C6BA6"/>
    <w:rsid w:val="008C7B25"/>
    <w:rsid w:val="008D15C8"/>
    <w:rsid w:val="008D4983"/>
    <w:rsid w:val="008E0C57"/>
    <w:rsid w:val="008F0B94"/>
    <w:rsid w:val="008F0C26"/>
    <w:rsid w:val="008F46B6"/>
    <w:rsid w:val="008F686E"/>
    <w:rsid w:val="00901407"/>
    <w:rsid w:val="0090421E"/>
    <w:rsid w:val="009051D4"/>
    <w:rsid w:val="00907F3D"/>
    <w:rsid w:val="009108D7"/>
    <w:rsid w:val="00910DF5"/>
    <w:rsid w:val="009126E3"/>
    <w:rsid w:val="0091728A"/>
    <w:rsid w:val="00922F10"/>
    <w:rsid w:val="00924381"/>
    <w:rsid w:val="00933062"/>
    <w:rsid w:val="0093495C"/>
    <w:rsid w:val="009364EA"/>
    <w:rsid w:val="00941DC3"/>
    <w:rsid w:val="0094488D"/>
    <w:rsid w:val="009459E5"/>
    <w:rsid w:val="00955524"/>
    <w:rsid w:val="00962002"/>
    <w:rsid w:val="00963D66"/>
    <w:rsid w:val="00964199"/>
    <w:rsid w:val="00964B46"/>
    <w:rsid w:val="00972AEB"/>
    <w:rsid w:val="00974163"/>
    <w:rsid w:val="00974C2A"/>
    <w:rsid w:val="00976E00"/>
    <w:rsid w:val="00991A0B"/>
    <w:rsid w:val="00997659"/>
    <w:rsid w:val="00997CE4"/>
    <w:rsid w:val="009A1077"/>
    <w:rsid w:val="009A2581"/>
    <w:rsid w:val="009A2C2A"/>
    <w:rsid w:val="009A5327"/>
    <w:rsid w:val="009B16ED"/>
    <w:rsid w:val="009B548A"/>
    <w:rsid w:val="009B6C6E"/>
    <w:rsid w:val="009C31E7"/>
    <w:rsid w:val="009C3EA2"/>
    <w:rsid w:val="009C7215"/>
    <w:rsid w:val="009C76B7"/>
    <w:rsid w:val="009C7783"/>
    <w:rsid w:val="009D4A73"/>
    <w:rsid w:val="009E0037"/>
    <w:rsid w:val="009E0139"/>
    <w:rsid w:val="009E099A"/>
    <w:rsid w:val="009E5946"/>
    <w:rsid w:val="009E64F8"/>
    <w:rsid w:val="009F0136"/>
    <w:rsid w:val="009F614C"/>
    <w:rsid w:val="009F6D0C"/>
    <w:rsid w:val="00A00A37"/>
    <w:rsid w:val="00A041DA"/>
    <w:rsid w:val="00A06C80"/>
    <w:rsid w:val="00A102D5"/>
    <w:rsid w:val="00A10DA1"/>
    <w:rsid w:val="00A13D59"/>
    <w:rsid w:val="00A1433E"/>
    <w:rsid w:val="00A1787B"/>
    <w:rsid w:val="00A20F38"/>
    <w:rsid w:val="00A235ED"/>
    <w:rsid w:val="00A27D45"/>
    <w:rsid w:val="00A32710"/>
    <w:rsid w:val="00A34E57"/>
    <w:rsid w:val="00A35F8F"/>
    <w:rsid w:val="00A42BF9"/>
    <w:rsid w:val="00A44243"/>
    <w:rsid w:val="00A44279"/>
    <w:rsid w:val="00A46747"/>
    <w:rsid w:val="00A52FAE"/>
    <w:rsid w:val="00A577FB"/>
    <w:rsid w:val="00A624AE"/>
    <w:rsid w:val="00A70D67"/>
    <w:rsid w:val="00A736D3"/>
    <w:rsid w:val="00A7479F"/>
    <w:rsid w:val="00A77F08"/>
    <w:rsid w:val="00A82819"/>
    <w:rsid w:val="00A84C57"/>
    <w:rsid w:val="00A84DA3"/>
    <w:rsid w:val="00A87B99"/>
    <w:rsid w:val="00A9225B"/>
    <w:rsid w:val="00A97626"/>
    <w:rsid w:val="00A978BF"/>
    <w:rsid w:val="00AA1C43"/>
    <w:rsid w:val="00AB0240"/>
    <w:rsid w:val="00AC1455"/>
    <w:rsid w:val="00AC35BD"/>
    <w:rsid w:val="00AD1B23"/>
    <w:rsid w:val="00AD5FB4"/>
    <w:rsid w:val="00AF3B91"/>
    <w:rsid w:val="00AF72D8"/>
    <w:rsid w:val="00B00EDF"/>
    <w:rsid w:val="00B05A63"/>
    <w:rsid w:val="00B10469"/>
    <w:rsid w:val="00B10D35"/>
    <w:rsid w:val="00B11DBA"/>
    <w:rsid w:val="00B249B1"/>
    <w:rsid w:val="00B26730"/>
    <w:rsid w:val="00B33DCB"/>
    <w:rsid w:val="00B351B3"/>
    <w:rsid w:val="00B354F7"/>
    <w:rsid w:val="00B37728"/>
    <w:rsid w:val="00B401E9"/>
    <w:rsid w:val="00B42355"/>
    <w:rsid w:val="00B428E4"/>
    <w:rsid w:val="00B43274"/>
    <w:rsid w:val="00B45298"/>
    <w:rsid w:val="00B53C5B"/>
    <w:rsid w:val="00B5478E"/>
    <w:rsid w:val="00B6453B"/>
    <w:rsid w:val="00B67E51"/>
    <w:rsid w:val="00B72E69"/>
    <w:rsid w:val="00B75FAA"/>
    <w:rsid w:val="00B81D46"/>
    <w:rsid w:val="00B83E5C"/>
    <w:rsid w:val="00B9062F"/>
    <w:rsid w:val="00B971D9"/>
    <w:rsid w:val="00BA2BA3"/>
    <w:rsid w:val="00BA53D2"/>
    <w:rsid w:val="00BA662F"/>
    <w:rsid w:val="00BB0E07"/>
    <w:rsid w:val="00BB2E48"/>
    <w:rsid w:val="00BB70E8"/>
    <w:rsid w:val="00BC040B"/>
    <w:rsid w:val="00BC303A"/>
    <w:rsid w:val="00BC6D91"/>
    <w:rsid w:val="00BC77D6"/>
    <w:rsid w:val="00BD3CEC"/>
    <w:rsid w:val="00BD5F21"/>
    <w:rsid w:val="00BD6D58"/>
    <w:rsid w:val="00BE0835"/>
    <w:rsid w:val="00BE5ED9"/>
    <w:rsid w:val="00BE67FD"/>
    <w:rsid w:val="00BF2833"/>
    <w:rsid w:val="00BF44A5"/>
    <w:rsid w:val="00BF74AE"/>
    <w:rsid w:val="00C02D95"/>
    <w:rsid w:val="00C05525"/>
    <w:rsid w:val="00C10661"/>
    <w:rsid w:val="00C12385"/>
    <w:rsid w:val="00C260B6"/>
    <w:rsid w:val="00C270A7"/>
    <w:rsid w:val="00C36F37"/>
    <w:rsid w:val="00C57BB2"/>
    <w:rsid w:val="00C60585"/>
    <w:rsid w:val="00C61BCC"/>
    <w:rsid w:val="00C676B5"/>
    <w:rsid w:val="00C71114"/>
    <w:rsid w:val="00C7506A"/>
    <w:rsid w:val="00C77A89"/>
    <w:rsid w:val="00C916C6"/>
    <w:rsid w:val="00C92EA9"/>
    <w:rsid w:val="00C9382E"/>
    <w:rsid w:val="00C93B41"/>
    <w:rsid w:val="00C959DE"/>
    <w:rsid w:val="00CA0A49"/>
    <w:rsid w:val="00CA20DF"/>
    <w:rsid w:val="00CA227D"/>
    <w:rsid w:val="00CB1A78"/>
    <w:rsid w:val="00CD28B8"/>
    <w:rsid w:val="00CD5767"/>
    <w:rsid w:val="00CD7B03"/>
    <w:rsid w:val="00CD7DE5"/>
    <w:rsid w:val="00CE0748"/>
    <w:rsid w:val="00CE7548"/>
    <w:rsid w:val="00CF536C"/>
    <w:rsid w:val="00CF6C01"/>
    <w:rsid w:val="00D039C9"/>
    <w:rsid w:val="00D0581D"/>
    <w:rsid w:val="00D12949"/>
    <w:rsid w:val="00D15C5E"/>
    <w:rsid w:val="00D16A58"/>
    <w:rsid w:val="00D16E73"/>
    <w:rsid w:val="00D32800"/>
    <w:rsid w:val="00D33B95"/>
    <w:rsid w:val="00D35328"/>
    <w:rsid w:val="00D35460"/>
    <w:rsid w:val="00D4019C"/>
    <w:rsid w:val="00D411B6"/>
    <w:rsid w:val="00D41C7F"/>
    <w:rsid w:val="00D42177"/>
    <w:rsid w:val="00D46533"/>
    <w:rsid w:val="00D506FF"/>
    <w:rsid w:val="00D6661B"/>
    <w:rsid w:val="00D67A69"/>
    <w:rsid w:val="00D70D17"/>
    <w:rsid w:val="00D75177"/>
    <w:rsid w:val="00D81C7E"/>
    <w:rsid w:val="00D91392"/>
    <w:rsid w:val="00D92052"/>
    <w:rsid w:val="00DA0D0C"/>
    <w:rsid w:val="00DA1189"/>
    <w:rsid w:val="00DA5100"/>
    <w:rsid w:val="00DA5275"/>
    <w:rsid w:val="00DB17A0"/>
    <w:rsid w:val="00DB4CBC"/>
    <w:rsid w:val="00DB695F"/>
    <w:rsid w:val="00DB75AE"/>
    <w:rsid w:val="00DC1281"/>
    <w:rsid w:val="00DC2D85"/>
    <w:rsid w:val="00DC4412"/>
    <w:rsid w:val="00DD4FFA"/>
    <w:rsid w:val="00DD6DD6"/>
    <w:rsid w:val="00DE34B3"/>
    <w:rsid w:val="00DE6CF0"/>
    <w:rsid w:val="00DE73BE"/>
    <w:rsid w:val="00DF2919"/>
    <w:rsid w:val="00DF34D3"/>
    <w:rsid w:val="00DF6CA8"/>
    <w:rsid w:val="00E048AE"/>
    <w:rsid w:val="00E07678"/>
    <w:rsid w:val="00E2078A"/>
    <w:rsid w:val="00E232FF"/>
    <w:rsid w:val="00E23E60"/>
    <w:rsid w:val="00E25A3F"/>
    <w:rsid w:val="00E2734D"/>
    <w:rsid w:val="00E33EE9"/>
    <w:rsid w:val="00E358EA"/>
    <w:rsid w:val="00E36F70"/>
    <w:rsid w:val="00E430FF"/>
    <w:rsid w:val="00E4696E"/>
    <w:rsid w:val="00E50A7D"/>
    <w:rsid w:val="00E51AED"/>
    <w:rsid w:val="00E5328E"/>
    <w:rsid w:val="00E5463E"/>
    <w:rsid w:val="00E54FB7"/>
    <w:rsid w:val="00E63C71"/>
    <w:rsid w:val="00E6713C"/>
    <w:rsid w:val="00E70783"/>
    <w:rsid w:val="00E70C37"/>
    <w:rsid w:val="00E71A29"/>
    <w:rsid w:val="00E77B16"/>
    <w:rsid w:val="00E8075C"/>
    <w:rsid w:val="00E860FA"/>
    <w:rsid w:val="00EA1EA1"/>
    <w:rsid w:val="00EA4DC5"/>
    <w:rsid w:val="00EB2684"/>
    <w:rsid w:val="00EB5E62"/>
    <w:rsid w:val="00EB6DBA"/>
    <w:rsid w:val="00EB7614"/>
    <w:rsid w:val="00EC1851"/>
    <w:rsid w:val="00EC3B49"/>
    <w:rsid w:val="00EC4C2E"/>
    <w:rsid w:val="00EC6F7A"/>
    <w:rsid w:val="00ED10A3"/>
    <w:rsid w:val="00EE0866"/>
    <w:rsid w:val="00EE334F"/>
    <w:rsid w:val="00EE59CB"/>
    <w:rsid w:val="00EE6087"/>
    <w:rsid w:val="00EF1597"/>
    <w:rsid w:val="00F0091C"/>
    <w:rsid w:val="00F03F97"/>
    <w:rsid w:val="00F13571"/>
    <w:rsid w:val="00F16EEA"/>
    <w:rsid w:val="00F23BF6"/>
    <w:rsid w:val="00F27490"/>
    <w:rsid w:val="00F32965"/>
    <w:rsid w:val="00F408AA"/>
    <w:rsid w:val="00F57927"/>
    <w:rsid w:val="00F57A61"/>
    <w:rsid w:val="00F57F32"/>
    <w:rsid w:val="00F63898"/>
    <w:rsid w:val="00F7579C"/>
    <w:rsid w:val="00F7669E"/>
    <w:rsid w:val="00F77C73"/>
    <w:rsid w:val="00F85AB1"/>
    <w:rsid w:val="00F94101"/>
    <w:rsid w:val="00F94999"/>
    <w:rsid w:val="00F965F9"/>
    <w:rsid w:val="00FA2D8F"/>
    <w:rsid w:val="00FA3856"/>
    <w:rsid w:val="00FA7040"/>
    <w:rsid w:val="00FA726A"/>
    <w:rsid w:val="00FA74D2"/>
    <w:rsid w:val="00FB02FD"/>
    <w:rsid w:val="00FB2157"/>
    <w:rsid w:val="00FB433A"/>
    <w:rsid w:val="00FB70B3"/>
    <w:rsid w:val="00FC1B6F"/>
    <w:rsid w:val="00FC2243"/>
    <w:rsid w:val="00FC2F4C"/>
    <w:rsid w:val="00FC5314"/>
    <w:rsid w:val="00FD1909"/>
    <w:rsid w:val="00FD389D"/>
    <w:rsid w:val="00FD6822"/>
    <w:rsid w:val="00FE1BEA"/>
    <w:rsid w:val="00FE2A7E"/>
    <w:rsid w:val="00FE59B6"/>
    <w:rsid w:val="00FE79B7"/>
    <w:rsid w:val="00FF4C55"/>
    <w:rsid w:val="00FF543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4F0E7A1-3368-4B77-96FC-CA5AC6CB8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7B68"/>
  </w:style>
  <w:style w:type="paragraph" w:styleId="Ttulo1">
    <w:name w:val="heading 1"/>
    <w:basedOn w:val="Normal"/>
    <w:next w:val="Normal"/>
    <w:link w:val="Ttulo1Car"/>
    <w:uiPriority w:val="9"/>
    <w:qFormat/>
    <w:rsid w:val="004D0D3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next w:val="Normal"/>
    <w:link w:val="Ttulo2Car"/>
    <w:uiPriority w:val="9"/>
    <w:unhideWhenUsed/>
    <w:qFormat/>
    <w:rsid w:val="00512BB9"/>
    <w:pPr>
      <w:keepNext/>
      <w:keepLines/>
      <w:spacing w:after="5" w:line="250" w:lineRule="auto"/>
      <w:ind w:left="1111" w:right="1040" w:hanging="10"/>
      <w:jc w:val="center"/>
      <w:outlineLvl w:val="1"/>
    </w:pPr>
    <w:rPr>
      <w:rFonts w:ascii="Arial" w:eastAsia="Arial" w:hAnsi="Arial" w:cs="Arial"/>
      <w:color w:val="000000"/>
      <w:sz w:val="24"/>
      <w:lang w:eastAsia="es-MX"/>
    </w:rPr>
  </w:style>
  <w:style w:type="paragraph" w:styleId="Ttulo4">
    <w:name w:val="heading 4"/>
    <w:basedOn w:val="Normal"/>
    <w:next w:val="Normal"/>
    <w:link w:val="Ttulo4Car"/>
    <w:uiPriority w:val="9"/>
    <w:qFormat/>
    <w:rsid w:val="00D6661B"/>
    <w:pPr>
      <w:keepNext/>
      <w:spacing w:after="0" w:line="240" w:lineRule="auto"/>
      <w:jc w:val="center"/>
      <w:outlineLvl w:val="3"/>
    </w:pPr>
    <w:rPr>
      <w:rFonts w:ascii="Arial" w:eastAsia="Times New Roman" w:hAnsi="Arial" w:cs="Arial"/>
      <w:b/>
      <w:bCs/>
      <w:sz w:val="20"/>
      <w:szCs w:val="20"/>
      <w:lang w:val="en-U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96B5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96B53"/>
  </w:style>
  <w:style w:type="paragraph" w:styleId="Piedepgina">
    <w:name w:val="footer"/>
    <w:basedOn w:val="Normal"/>
    <w:link w:val="PiedepginaCar"/>
    <w:uiPriority w:val="99"/>
    <w:unhideWhenUsed/>
    <w:rsid w:val="00296B53"/>
    <w:pPr>
      <w:tabs>
        <w:tab w:val="center" w:pos="4419"/>
        <w:tab w:val="right" w:pos="8838"/>
      </w:tabs>
      <w:spacing w:after="0" w:line="240" w:lineRule="auto"/>
    </w:pPr>
    <w:rPr>
      <w:rFonts w:ascii="Arial" w:eastAsia="Times New Roman" w:hAnsi="Arial" w:cs="Times New Roman"/>
      <w:sz w:val="24"/>
      <w:szCs w:val="20"/>
      <w:lang w:val="es-ES" w:eastAsia="es-ES"/>
    </w:rPr>
  </w:style>
  <w:style w:type="character" w:customStyle="1" w:styleId="PiedepginaCar">
    <w:name w:val="Pie de página Car"/>
    <w:basedOn w:val="Fuentedeprrafopredeter"/>
    <w:link w:val="Piedepgina"/>
    <w:uiPriority w:val="99"/>
    <w:rsid w:val="00296B53"/>
    <w:rPr>
      <w:rFonts w:ascii="Arial" w:eastAsia="Times New Roman" w:hAnsi="Arial" w:cs="Times New Roman"/>
      <w:sz w:val="24"/>
      <w:szCs w:val="20"/>
      <w:lang w:val="es-ES" w:eastAsia="es-ES"/>
    </w:rPr>
  </w:style>
  <w:style w:type="table" w:styleId="Tablaconcuadrcula">
    <w:name w:val="Table Grid"/>
    <w:basedOn w:val="Tablanormal"/>
    <w:uiPriority w:val="59"/>
    <w:rsid w:val="00296B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A102D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102D5"/>
    <w:rPr>
      <w:rFonts w:ascii="Segoe UI" w:hAnsi="Segoe UI" w:cs="Segoe UI"/>
      <w:sz w:val="18"/>
      <w:szCs w:val="18"/>
    </w:rPr>
  </w:style>
  <w:style w:type="paragraph" w:styleId="Prrafodelista">
    <w:name w:val="List Paragraph"/>
    <w:aliases w:val="viñeta"/>
    <w:basedOn w:val="Normal"/>
    <w:link w:val="PrrafodelistaCar"/>
    <w:uiPriority w:val="34"/>
    <w:qFormat/>
    <w:rsid w:val="00B33DCB"/>
    <w:pPr>
      <w:ind w:left="720"/>
      <w:contextualSpacing/>
    </w:pPr>
  </w:style>
  <w:style w:type="character" w:customStyle="1" w:styleId="Ttulo4Car">
    <w:name w:val="Título 4 Car"/>
    <w:basedOn w:val="Fuentedeprrafopredeter"/>
    <w:link w:val="Ttulo4"/>
    <w:uiPriority w:val="9"/>
    <w:rsid w:val="00D6661B"/>
    <w:rPr>
      <w:rFonts w:ascii="Arial" w:eastAsia="Times New Roman" w:hAnsi="Arial" w:cs="Arial"/>
      <w:b/>
      <w:bCs/>
      <w:sz w:val="20"/>
      <w:szCs w:val="20"/>
      <w:lang w:val="en-US" w:eastAsia="es-ES"/>
    </w:rPr>
  </w:style>
  <w:style w:type="numbering" w:customStyle="1" w:styleId="Sinlista1">
    <w:name w:val="Sin lista1"/>
    <w:next w:val="Sinlista"/>
    <w:uiPriority w:val="99"/>
    <w:semiHidden/>
    <w:unhideWhenUsed/>
    <w:rsid w:val="00D6661B"/>
  </w:style>
  <w:style w:type="paragraph" w:customStyle="1" w:styleId="TEXTO">
    <w:name w:val="TEXTO"/>
    <w:uiPriority w:val="99"/>
    <w:rsid w:val="00D6661B"/>
    <w:pPr>
      <w:widowControl w:val="0"/>
      <w:tabs>
        <w:tab w:val="left" w:pos="1843"/>
      </w:tabs>
      <w:autoSpaceDE w:val="0"/>
      <w:autoSpaceDN w:val="0"/>
      <w:spacing w:after="0" w:line="240" w:lineRule="auto"/>
      <w:ind w:left="1843" w:hanging="709"/>
      <w:jc w:val="both"/>
    </w:pPr>
    <w:rPr>
      <w:rFonts w:ascii="Arial" w:eastAsia="Times New Roman" w:hAnsi="Arial" w:cs="Arial"/>
      <w:bCs/>
      <w:color w:val="000000"/>
      <w:sz w:val="20"/>
      <w:szCs w:val="20"/>
      <w:lang w:val="en-US" w:eastAsia="es-ES"/>
    </w:rPr>
  </w:style>
  <w:style w:type="paragraph" w:customStyle="1" w:styleId="CABEZAS">
    <w:name w:val="CABEZAS"/>
    <w:rsid w:val="00D6661B"/>
    <w:pPr>
      <w:widowControl w:val="0"/>
      <w:autoSpaceDE w:val="0"/>
      <w:autoSpaceDN w:val="0"/>
      <w:spacing w:after="0" w:line="240" w:lineRule="auto"/>
      <w:jc w:val="center"/>
    </w:pPr>
    <w:rPr>
      <w:rFonts w:ascii="Helvetica" w:eastAsia="Times New Roman" w:hAnsi="Helvetica" w:cs="Times New Roman"/>
      <w:b/>
      <w:bCs/>
      <w:sz w:val="16"/>
      <w:szCs w:val="16"/>
      <w:lang w:val="en-US" w:eastAsia="es-ES"/>
    </w:rPr>
  </w:style>
  <w:style w:type="paragraph" w:styleId="Sangradetextonormal">
    <w:name w:val="Body Text Indent"/>
    <w:basedOn w:val="Normal"/>
    <w:link w:val="SangradetextonormalCar"/>
    <w:uiPriority w:val="99"/>
    <w:rsid w:val="00D6661B"/>
    <w:pPr>
      <w:autoSpaceDE w:val="0"/>
      <w:autoSpaceDN w:val="0"/>
      <w:spacing w:after="0" w:line="240" w:lineRule="auto"/>
      <w:jc w:val="both"/>
    </w:pPr>
    <w:rPr>
      <w:rFonts w:ascii="Arial" w:eastAsia="Times New Roman" w:hAnsi="Arial" w:cs="Arial"/>
      <w:b/>
      <w:bCs/>
      <w:i/>
      <w:iCs/>
      <w:sz w:val="16"/>
      <w:szCs w:val="16"/>
      <w:lang w:val="es-ES" w:eastAsia="es-ES"/>
    </w:rPr>
  </w:style>
  <w:style w:type="character" w:customStyle="1" w:styleId="SangradetextonormalCar">
    <w:name w:val="Sangría de texto normal Car"/>
    <w:basedOn w:val="Fuentedeprrafopredeter"/>
    <w:link w:val="Sangradetextonormal"/>
    <w:uiPriority w:val="99"/>
    <w:rsid w:val="00D6661B"/>
    <w:rPr>
      <w:rFonts w:ascii="Arial" w:eastAsia="Times New Roman" w:hAnsi="Arial" w:cs="Arial"/>
      <w:b/>
      <w:bCs/>
      <w:i/>
      <w:iCs/>
      <w:sz w:val="16"/>
      <w:szCs w:val="16"/>
      <w:lang w:val="es-ES" w:eastAsia="es-ES"/>
    </w:rPr>
  </w:style>
  <w:style w:type="paragraph" w:styleId="Textodebloque">
    <w:name w:val="Block Text"/>
    <w:basedOn w:val="Normal"/>
    <w:uiPriority w:val="99"/>
    <w:rsid w:val="00D6661B"/>
    <w:pPr>
      <w:tabs>
        <w:tab w:val="left" w:pos="1843"/>
      </w:tabs>
      <w:autoSpaceDE w:val="0"/>
      <w:autoSpaceDN w:val="0"/>
      <w:spacing w:after="0" w:line="240" w:lineRule="auto"/>
      <w:ind w:left="1843" w:right="49" w:hanging="708"/>
      <w:jc w:val="both"/>
    </w:pPr>
    <w:rPr>
      <w:rFonts w:ascii="Arial" w:eastAsia="Times New Roman" w:hAnsi="Arial" w:cs="Arial"/>
      <w:lang w:eastAsia="es-ES"/>
    </w:rPr>
  </w:style>
  <w:style w:type="paragraph" w:styleId="Sangra2detindependiente">
    <w:name w:val="Body Text Indent 2"/>
    <w:basedOn w:val="Normal"/>
    <w:link w:val="Sangra2detindependienteCar"/>
    <w:uiPriority w:val="99"/>
    <w:rsid w:val="00D6661B"/>
    <w:pPr>
      <w:autoSpaceDE w:val="0"/>
      <w:autoSpaceDN w:val="0"/>
      <w:spacing w:after="0" w:line="240" w:lineRule="auto"/>
      <w:ind w:firstLine="1134"/>
      <w:jc w:val="both"/>
    </w:pPr>
    <w:rPr>
      <w:rFonts w:ascii="Arial" w:eastAsia="Times New Roman" w:hAnsi="Arial" w:cs="Arial"/>
      <w:color w:val="000000"/>
      <w:sz w:val="20"/>
      <w:szCs w:val="20"/>
      <w:lang w:eastAsia="es-ES"/>
    </w:rPr>
  </w:style>
  <w:style w:type="character" w:customStyle="1" w:styleId="Sangra2detindependienteCar">
    <w:name w:val="Sangría 2 de t. independiente Car"/>
    <w:basedOn w:val="Fuentedeprrafopredeter"/>
    <w:link w:val="Sangra2detindependiente"/>
    <w:uiPriority w:val="99"/>
    <w:rsid w:val="00D6661B"/>
    <w:rPr>
      <w:rFonts w:ascii="Arial" w:eastAsia="Times New Roman" w:hAnsi="Arial" w:cs="Arial"/>
      <w:color w:val="000000"/>
      <w:sz w:val="20"/>
      <w:szCs w:val="20"/>
      <w:lang w:eastAsia="es-ES"/>
    </w:rPr>
  </w:style>
  <w:style w:type="paragraph" w:styleId="Textoindependiente">
    <w:name w:val="Body Text"/>
    <w:basedOn w:val="Normal"/>
    <w:link w:val="TextoindependienteCar"/>
    <w:uiPriority w:val="99"/>
    <w:rsid w:val="00D6661B"/>
    <w:pPr>
      <w:autoSpaceDE w:val="0"/>
      <w:autoSpaceDN w:val="0"/>
      <w:spacing w:after="0" w:line="240" w:lineRule="auto"/>
      <w:jc w:val="both"/>
    </w:pPr>
    <w:rPr>
      <w:rFonts w:ascii="Arial" w:eastAsia="Times New Roman" w:hAnsi="Arial" w:cs="Arial"/>
      <w:sz w:val="20"/>
      <w:szCs w:val="20"/>
      <w:lang w:val="es-ES" w:eastAsia="es-ES"/>
    </w:rPr>
  </w:style>
  <w:style w:type="character" w:customStyle="1" w:styleId="TextoindependienteCar">
    <w:name w:val="Texto independiente Car"/>
    <w:basedOn w:val="Fuentedeprrafopredeter"/>
    <w:link w:val="Textoindependiente"/>
    <w:uiPriority w:val="99"/>
    <w:rsid w:val="00D6661B"/>
    <w:rPr>
      <w:rFonts w:ascii="Arial" w:eastAsia="Times New Roman" w:hAnsi="Arial" w:cs="Arial"/>
      <w:sz w:val="20"/>
      <w:szCs w:val="20"/>
      <w:lang w:val="es-ES" w:eastAsia="es-ES"/>
    </w:rPr>
  </w:style>
  <w:style w:type="character" w:customStyle="1" w:styleId="Hipervnculo1">
    <w:name w:val="Hipervínculo1"/>
    <w:basedOn w:val="Fuentedeprrafopredeter"/>
    <w:uiPriority w:val="99"/>
    <w:unhideWhenUsed/>
    <w:rsid w:val="00D6661B"/>
    <w:rPr>
      <w:color w:val="0000FF"/>
      <w:u w:val="single"/>
    </w:rPr>
  </w:style>
  <w:style w:type="paragraph" w:styleId="NormalWeb">
    <w:name w:val="Normal (Web)"/>
    <w:basedOn w:val="Normal"/>
    <w:uiPriority w:val="99"/>
    <w:unhideWhenUsed/>
    <w:rsid w:val="00D6661B"/>
    <w:pPr>
      <w:autoSpaceDE w:val="0"/>
      <w:autoSpaceDN w:val="0"/>
      <w:spacing w:after="0" w:line="240" w:lineRule="auto"/>
    </w:pPr>
    <w:rPr>
      <w:rFonts w:ascii="Times New Roman" w:eastAsia="Times New Roman" w:hAnsi="Times New Roman" w:cs="Times New Roman"/>
      <w:sz w:val="24"/>
      <w:szCs w:val="24"/>
      <w:lang w:val="es-ES" w:eastAsia="es-ES"/>
    </w:rPr>
  </w:style>
  <w:style w:type="paragraph" w:styleId="Sinespaciado">
    <w:name w:val="No Spacing"/>
    <w:uiPriority w:val="1"/>
    <w:qFormat/>
    <w:rsid w:val="00D6661B"/>
    <w:pPr>
      <w:autoSpaceDE w:val="0"/>
      <w:autoSpaceDN w:val="0"/>
      <w:spacing w:after="0" w:line="240" w:lineRule="auto"/>
    </w:pPr>
    <w:rPr>
      <w:rFonts w:ascii="Times New Roman" w:eastAsia="Times New Roman" w:hAnsi="Times New Roman" w:cs="Times New Roman"/>
      <w:sz w:val="20"/>
      <w:szCs w:val="20"/>
      <w:lang w:val="es-ES" w:eastAsia="es-ES"/>
    </w:rPr>
  </w:style>
  <w:style w:type="paragraph" w:customStyle="1" w:styleId="Default">
    <w:name w:val="Default"/>
    <w:rsid w:val="00D6661B"/>
    <w:pPr>
      <w:autoSpaceDE w:val="0"/>
      <w:autoSpaceDN w:val="0"/>
      <w:adjustRightInd w:val="0"/>
      <w:spacing w:after="0" w:line="240" w:lineRule="auto"/>
    </w:pPr>
    <w:rPr>
      <w:rFonts w:ascii="Arial" w:eastAsia="Times New Roman" w:hAnsi="Arial" w:cs="Arial"/>
      <w:color w:val="000000"/>
      <w:sz w:val="24"/>
      <w:szCs w:val="24"/>
      <w:lang w:eastAsia="es-MX"/>
    </w:rPr>
  </w:style>
  <w:style w:type="paragraph" w:customStyle="1" w:styleId="Pa2">
    <w:name w:val="Pa2"/>
    <w:basedOn w:val="Default"/>
    <w:next w:val="Default"/>
    <w:uiPriority w:val="99"/>
    <w:rsid w:val="00D6661B"/>
    <w:pPr>
      <w:spacing w:line="200" w:lineRule="atLeast"/>
    </w:pPr>
    <w:rPr>
      <w:color w:val="auto"/>
    </w:rPr>
  </w:style>
  <w:style w:type="paragraph" w:customStyle="1" w:styleId="Pa4">
    <w:name w:val="Pa4"/>
    <w:basedOn w:val="Default"/>
    <w:next w:val="Default"/>
    <w:uiPriority w:val="99"/>
    <w:rsid w:val="00D6661B"/>
    <w:pPr>
      <w:spacing w:line="200" w:lineRule="atLeast"/>
    </w:pPr>
    <w:rPr>
      <w:color w:val="auto"/>
    </w:rPr>
  </w:style>
  <w:style w:type="character" w:styleId="Refdecomentario">
    <w:name w:val="annotation reference"/>
    <w:basedOn w:val="Fuentedeprrafopredeter"/>
    <w:uiPriority w:val="99"/>
    <w:unhideWhenUsed/>
    <w:rsid w:val="00D6661B"/>
    <w:rPr>
      <w:sz w:val="16"/>
      <w:szCs w:val="16"/>
    </w:rPr>
  </w:style>
  <w:style w:type="paragraph" w:styleId="Textocomentario">
    <w:name w:val="annotation text"/>
    <w:basedOn w:val="Normal"/>
    <w:link w:val="TextocomentarioCar"/>
    <w:uiPriority w:val="99"/>
    <w:semiHidden/>
    <w:unhideWhenUsed/>
    <w:rsid w:val="00D6661B"/>
    <w:pPr>
      <w:autoSpaceDE w:val="0"/>
      <w:autoSpaceDN w:val="0"/>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semiHidden/>
    <w:rsid w:val="00D6661B"/>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unhideWhenUsed/>
    <w:rsid w:val="00D6661B"/>
    <w:rPr>
      <w:b/>
      <w:bCs/>
    </w:rPr>
  </w:style>
  <w:style w:type="character" w:customStyle="1" w:styleId="AsuntodelcomentarioCar">
    <w:name w:val="Asunto del comentario Car"/>
    <w:basedOn w:val="TextocomentarioCar"/>
    <w:link w:val="Asuntodelcomentario"/>
    <w:uiPriority w:val="99"/>
    <w:rsid w:val="00D6661B"/>
    <w:rPr>
      <w:rFonts w:ascii="Times New Roman" w:eastAsia="Times New Roman" w:hAnsi="Times New Roman" w:cs="Times New Roman"/>
      <w:b/>
      <w:bCs/>
      <w:sz w:val="20"/>
      <w:szCs w:val="20"/>
      <w:lang w:val="es-ES" w:eastAsia="es-ES"/>
    </w:rPr>
  </w:style>
  <w:style w:type="paragraph" w:customStyle="1" w:styleId="m3911458191582243858gmail-default">
    <w:name w:val="m_3911458191582243858gmail-default"/>
    <w:basedOn w:val="Normal"/>
    <w:rsid w:val="00D6661B"/>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basedOn w:val="Fuentedeprrafopredeter"/>
    <w:uiPriority w:val="99"/>
    <w:semiHidden/>
    <w:unhideWhenUsed/>
    <w:rsid w:val="00D6661B"/>
    <w:rPr>
      <w:color w:val="0563C1" w:themeColor="hyperlink"/>
      <w:u w:val="single"/>
    </w:rPr>
  </w:style>
  <w:style w:type="character" w:customStyle="1" w:styleId="Ttulo1Car">
    <w:name w:val="Título 1 Car"/>
    <w:basedOn w:val="Fuentedeprrafopredeter"/>
    <w:link w:val="Ttulo1"/>
    <w:uiPriority w:val="9"/>
    <w:rsid w:val="004D0D32"/>
    <w:rPr>
      <w:rFonts w:asciiTheme="majorHAnsi" w:eastAsiaTheme="majorEastAsia" w:hAnsiTheme="majorHAnsi" w:cstheme="majorBidi"/>
      <w:color w:val="2E74B5" w:themeColor="accent1" w:themeShade="BF"/>
      <w:sz w:val="32"/>
      <w:szCs w:val="32"/>
    </w:rPr>
  </w:style>
  <w:style w:type="character" w:styleId="Hipervnculovisitado">
    <w:name w:val="FollowedHyperlink"/>
    <w:basedOn w:val="Fuentedeprrafopredeter"/>
    <w:uiPriority w:val="99"/>
    <w:semiHidden/>
    <w:unhideWhenUsed/>
    <w:rsid w:val="0040363D"/>
    <w:rPr>
      <w:color w:val="954F72"/>
      <w:u w:val="single"/>
    </w:rPr>
  </w:style>
  <w:style w:type="paragraph" w:customStyle="1" w:styleId="msonormal0">
    <w:name w:val="msonormal"/>
    <w:basedOn w:val="Normal"/>
    <w:rsid w:val="0040363D"/>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font5">
    <w:name w:val="font5"/>
    <w:basedOn w:val="Normal"/>
    <w:rsid w:val="0040363D"/>
    <w:pPr>
      <w:spacing w:before="100" w:beforeAutospacing="1" w:after="100" w:afterAutospacing="1" w:line="240" w:lineRule="auto"/>
    </w:pPr>
    <w:rPr>
      <w:rFonts w:ascii="Arial" w:eastAsia="Times New Roman" w:hAnsi="Arial" w:cs="Arial"/>
      <w:sz w:val="16"/>
      <w:szCs w:val="16"/>
      <w:lang w:eastAsia="es-MX"/>
    </w:rPr>
  </w:style>
  <w:style w:type="paragraph" w:customStyle="1" w:styleId="font6">
    <w:name w:val="font6"/>
    <w:basedOn w:val="Normal"/>
    <w:rsid w:val="0040363D"/>
    <w:pPr>
      <w:spacing w:before="100" w:beforeAutospacing="1" w:after="100" w:afterAutospacing="1" w:line="240" w:lineRule="auto"/>
    </w:pPr>
    <w:rPr>
      <w:rFonts w:ascii="Tahoma" w:eastAsia="Times New Roman" w:hAnsi="Tahoma" w:cs="Tahoma"/>
      <w:color w:val="000000"/>
      <w:sz w:val="18"/>
      <w:szCs w:val="18"/>
      <w:lang w:eastAsia="es-MX"/>
    </w:rPr>
  </w:style>
  <w:style w:type="paragraph" w:customStyle="1" w:styleId="font7">
    <w:name w:val="font7"/>
    <w:basedOn w:val="Normal"/>
    <w:rsid w:val="0040363D"/>
    <w:pPr>
      <w:spacing w:before="100" w:beforeAutospacing="1" w:after="100" w:afterAutospacing="1" w:line="240" w:lineRule="auto"/>
    </w:pPr>
    <w:rPr>
      <w:rFonts w:ascii="Tahoma" w:eastAsia="Times New Roman" w:hAnsi="Tahoma" w:cs="Tahoma"/>
      <w:b/>
      <w:bCs/>
      <w:color w:val="000000"/>
      <w:sz w:val="18"/>
      <w:szCs w:val="18"/>
      <w:lang w:eastAsia="es-MX"/>
    </w:rPr>
  </w:style>
  <w:style w:type="paragraph" w:customStyle="1" w:styleId="xl63">
    <w:name w:val="xl63"/>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64">
    <w:name w:val="xl64"/>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65">
    <w:name w:val="xl65"/>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66">
    <w:name w:val="xl66"/>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67">
    <w:name w:val="xl67"/>
    <w:basedOn w:val="Normal"/>
    <w:rsid w:val="004036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2"/>
      <w:szCs w:val="12"/>
      <w:lang w:eastAsia="es-MX"/>
    </w:rPr>
  </w:style>
  <w:style w:type="paragraph" w:customStyle="1" w:styleId="xl68">
    <w:name w:val="xl68"/>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69">
    <w:name w:val="xl69"/>
    <w:basedOn w:val="Normal"/>
    <w:rsid w:val="004036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70">
    <w:name w:val="xl70"/>
    <w:basedOn w:val="Normal"/>
    <w:rsid w:val="004036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2"/>
      <w:szCs w:val="12"/>
      <w:lang w:eastAsia="es-MX"/>
    </w:rPr>
  </w:style>
  <w:style w:type="paragraph" w:customStyle="1" w:styleId="xl71">
    <w:name w:val="xl71"/>
    <w:basedOn w:val="Normal"/>
    <w:rsid w:val="004036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2">
    <w:name w:val="xl72"/>
    <w:basedOn w:val="Normal"/>
    <w:rsid w:val="004036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3">
    <w:name w:val="xl73"/>
    <w:basedOn w:val="Normal"/>
    <w:rsid w:val="0040363D"/>
    <w:pPr>
      <w:pBdr>
        <w:top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4">
    <w:name w:val="xl74"/>
    <w:basedOn w:val="Normal"/>
    <w:rsid w:val="0040363D"/>
    <w:pP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5">
    <w:name w:val="xl75"/>
    <w:basedOn w:val="Normal"/>
    <w:rsid w:val="0040363D"/>
    <w:pPr>
      <w:shd w:val="clear" w:color="000000" w:fill="0000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76">
    <w:name w:val="xl76"/>
    <w:basedOn w:val="Normal"/>
    <w:rsid w:val="0040363D"/>
    <w:pPr>
      <w:shd w:val="clear" w:color="000000" w:fill="000000"/>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77">
    <w:name w:val="xl77"/>
    <w:basedOn w:val="Normal"/>
    <w:rsid w:val="0040363D"/>
    <w:pPr>
      <w:spacing w:before="100" w:beforeAutospacing="1" w:after="100" w:afterAutospacing="1" w:line="240" w:lineRule="auto"/>
    </w:pPr>
    <w:rPr>
      <w:rFonts w:ascii="Times New Roman" w:eastAsia="Times New Roman" w:hAnsi="Times New Roman" w:cs="Times New Roman"/>
      <w:sz w:val="16"/>
      <w:szCs w:val="16"/>
      <w:lang w:eastAsia="es-MX"/>
    </w:rPr>
  </w:style>
  <w:style w:type="paragraph" w:customStyle="1" w:styleId="xl78">
    <w:name w:val="xl78"/>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9">
    <w:name w:val="xl79"/>
    <w:basedOn w:val="Normal"/>
    <w:rsid w:val="004036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80">
    <w:name w:val="xl80"/>
    <w:basedOn w:val="Normal"/>
    <w:rsid w:val="0040363D"/>
    <w:pPr>
      <w:pBdr>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81">
    <w:name w:val="xl81"/>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82">
    <w:name w:val="xl82"/>
    <w:basedOn w:val="Normal"/>
    <w:rsid w:val="0040363D"/>
    <w:pPr>
      <w:pBdr>
        <w:top w:val="single" w:sz="4" w:space="0" w:color="auto"/>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83">
    <w:name w:val="xl83"/>
    <w:basedOn w:val="Normal"/>
    <w:rsid w:val="0040363D"/>
    <w:pPr>
      <w:pBdr>
        <w:bottom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84">
    <w:name w:val="xl84"/>
    <w:basedOn w:val="Normal"/>
    <w:rsid w:val="0040363D"/>
    <w:pPr>
      <w:shd w:val="clear" w:color="000000" w:fill="000000"/>
      <w:spacing w:before="100" w:beforeAutospacing="1" w:after="100" w:afterAutospacing="1" w:line="240" w:lineRule="auto"/>
    </w:pPr>
    <w:rPr>
      <w:rFonts w:ascii="Arial" w:eastAsia="Times New Roman" w:hAnsi="Arial" w:cs="Arial"/>
      <w:sz w:val="12"/>
      <w:szCs w:val="12"/>
      <w:lang w:eastAsia="es-MX"/>
    </w:rPr>
  </w:style>
  <w:style w:type="paragraph" w:customStyle="1" w:styleId="xl85">
    <w:name w:val="xl85"/>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86">
    <w:name w:val="xl86"/>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87">
    <w:name w:val="xl87"/>
    <w:basedOn w:val="Normal"/>
    <w:rsid w:val="0040363D"/>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88">
    <w:name w:val="xl88"/>
    <w:basedOn w:val="Normal"/>
    <w:rsid w:val="0040363D"/>
    <w:pPr>
      <w:shd w:val="clear" w:color="000000" w:fill="000000"/>
      <w:spacing w:before="100" w:beforeAutospacing="1" w:after="100" w:afterAutospacing="1" w:line="240" w:lineRule="auto"/>
    </w:pPr>
    <w:rPr>
      <w:rFonts w:ascii="Times New Roman" w:eastAsia="Times New Roman" w:hAnsi="Times New Roman" w:cs="Times New Roman"/>
      <w:sz w:val="16"/>
      <w:szCs w:val="16"/>
      <w:lang w:eastAsia="es-MX"/>
    </w:rPr>
  </w:style>
  <w:style w:type="paragraph" w:customStyle="1" w:styleId="xl89">
    <w:name w:val="xl89"/>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90">
    <w:name w:val="xl90"/>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91">
    <w:name w:val="xl91"/>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pPr>
    <w:rPr>
      <w:rFonts w:ascii="Arial" w:eastAsia="Times New Roman" w:hAnsi="Arial" w:cs="Arial"/>
      <w:sz w:val="16"/>
      <w:szCs w:val="16"/>
      <w:lang w:eastAsia="es-MX"/>
    </w:rPr>
  </w:style>
  <w:style w:type="paragraph" w:customStyle="1" w:styleId="xl92">
    <w:name w:val="xl92"/>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pPr>
    <w:rPr>
      <w:rFonts w:ascii="Times New Roman" w:eastAsia="Times New Roman" w:hAnsi="Times New Roman" w:cs="Times New Roman"/>
      <w:sz w:val="16"/>
      <w:szCs w:val="16"/>
      <w:lang w:eastAsia="es-MX"/>
    </w:rPr>
  </w:style>
  <w:style w:type="paragraph" w:customStyle="1" w:styleId="xl93">
    <w:name w:val="xl93"/>
    <w:basedOn w:val="Normal"/>
    <w:rsid w:val="0040363D"/>
    <w:pPr>
      <w:pBdr>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94">
    <w:name w:val="xl94"/>
    <w:basedOn w:val="Normal"/>
    <w:rsid w:val="0040363D"/>
    <w:pPr>
      <w:pBdr>
        <w:top w:val="single" w:sz="4" w:space="0" w:color="auto"/>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95">
    <w:name w:val="xl95"/>
    <w:basedOn w:val="Normal"/>
    <w:rsid w:val="0040363D"/>
    <w:pPr>
      <w:pBdr>
        <w:top w:val="single" w:sz="4" w:space="0" w:color="auto"/>
      </w:pBdr>
      <w:shd w:val="clear" w:color="000000" w:fill="000000"/>
      <w:spacing w:before="100" w:beforeAutospacing="1" w:after="100" w:afterAutospacing="1" w:line="240" w:lineRule="auto"/>
      <w:textAlignment w:val="center"/>
    </w:pPr>
    <w:rPr>
      <w:rFonts w:ascii="Arial" w:eastAsia="Times New Roman" w:hAnsi="Arial" w:cs="Arial"/>
      <w:b/>
      <w:bCs/>
      <w:sz w:val="24"/>
      <w:szCs w:val="24"/>
      <w:lang w:eastAsia="es-MX"/>
    </w:rPr>
  </w:style>
  <w:style w:type="paragraph" w:customStyle="1" w:styleId="xl96">
    <w:name w:val="xl96"/>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97">
    <w:name w:val="xl97"/>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98">
    <w:name w:val="xl98"/>
    <w:basedOn w:val="Normal"/>
    <w:rsid w:val="0040363D"/>
    <w:pPr>
      <w:pBdr>
        <w:bottom w:val="single" w:sz="4" w:space="0" w:color="auto"/>
        <w:right w:val="single" w:sz="4" w:space="0" w:color="auto"/>
      </w:pBdr>
      <w:shd w:val="clear" w:color="000000" w:fill="000000"/>
      <w:spacing w:before="100" w:beforeAutospacing="1" w:after="100" w:afterAutospacing="1" w:line="240" w:lineRule="auto"/>
      <w:jc w:val="center"/>
    </w:pPr>
    <w:rPr>
      <w:rFonts w:ascii="Arial" w:eastAsia="Times New Roman" w:hAnsi="Arial" w:cs="Arial"/>
      <w:sz w:val="12"/>
      <w:szCs w:val="12"/>
      <w:lang w:eastAsia="es-MX"/>
    </w:rPr>
  </w:style>
  <w:style w:type="paragraph" w:customStyle="1" w:styleId="xl99">
    <w:name w:val="xl99"/>
    <w:basedOn w:val="Normal"/>
    <w:rsid w:val="0040363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00">
    <w:name w:val="xl100"/>
    <w:basedOn w:val="Normal"/>
    <w:rsid w:val="0040363D"/>
    <w:pPr>
      <w:pBdr>
        <w:top w:val="single" w:sz="4" w:space="0" w:color="auto"/>
        <w:left w:val="single" w:sz="4" w:space="0" w:color="auto"/>
      </w:pBdr>
      <w:shd w:val="clear" w:color="000000" w:fill="000000"/>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01">
    <w:name w:val="xl101"/>
    <w:basedOn w:val="Normal"/>
    <w:rsid w:val="0040363D"/>
    <w:pPr>
      <w:pBdr>
        <w:top w:val="single" w:sz="4" w:space="0" w:color="auto"/>
        <w:lef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02">
    <w:name w:val="xl102"/>
    <w:basedOn w:val="Normal"/>
    <w:rsid w:val="0040363D"/>
    <w:pPr>
      <w:pBdr>
        <w:top w:val="single" w:sz="4" w:space="0" w:color="auto"/>
        <w:left w:val="single" w:sz="4" w:space="0" w:color="auto"/>
        <w:right w:val="single" w:sz="4" w:space="0" w:color="auto"/>
      </w:pBdr>
      <w:shd w:val="clear" w:color="000000" w:fill="000000"/>
      <w:spacing w:before="100" w:beforeAutospacing="1" w:after="100" w:afterAutospacing="1" w:line="240" w:lineRule="auto"/>
    </w:pPr>
    <w:rPr>
      <w:rFonts w:ascii="Times New Roman" w:eastAsia="Times New Roman" w:hAnsi="Times New Roman" w:cs="Times New Roman"/>
      <w:sz w:val="16"/>
      <w:szCs w:val="16"/>
      <w:lang w:eastAsia="es-MX"/>
    </w:rPr>
  </w:style>
  <w:style w:type="paragraph" w:customStyle="1" w:styleId="xl103">
    <w:name w:val="xl103"/>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04">
    <w:name w:val="xl104"/>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05">
    <w:name w:val="xl105"/>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106">
    <w:name w:val="xl106"/>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pPr>
    <w:rPr>
      <w:rFonts w:ascii="Times New Roman" w:eastAsia="Times New Roman" w:hAnsi="Times New Roman" w:cs="Times New Roman"/>
      <w:sz w:val="16"/>
      <w:szCs w:val="16"/>
      <w:lang w:eastAsia="es-MX"/>
    </w:rPr>
  </w:style>
  <w:style w:type="paragraph" w:customStyle="1" w:styleId="xl107">
    <w:name w:val="xl107"/>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sz w:val="16"/>
      <w:szCs w:val="16"/>
      <w:lang w:eastAsia="es-MX"/>
    </w:rPr>
  </w:style>
  <w:style w:type="paragraph" w:customStyle="1" w:styleId="xl108">
    <w:name w:val="xl108"/>
    <w:basedOn w:val="Normal"/>
    <w:rsid w:val="0040363D"/>
    <w:pPr>
      <w:pBdr>
        <w:top w:val="single" w:sz="4" w:space="0" w:color="808080"/>
        <w:left w:val="single" w:sz="4" w:space="0" w:color="808080"/>
        <w:bottom w:val="single" w:sz="4" w:space="0" w:color="808080"/>
        <w:right w:val="single" w:sz="4" w:space="0" w:color="808080"/>
      </w:pBdr>
      <w:shd w:val="clear" w:color="000000" w:fill="000000"/>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09">
    <w:name w:val="xl109"/>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pPr>
    <w:rPr>
      <w:rFonts w:ascii="Arial" w:eastAsia="Times New Roman" w:hAnsi="Arial" w:cs="Arial"/>
      <w:sz w:val="12"/>
      <w:szCs w:val="12"/>
      <w:lang w:eastAsia="es-MX"/>
    </w:rPr>
  </w:style>
  <w:style w:type="paragraph" w:customStyle="1" w:styleId="xl110">
    <w:name w:val="xl110"/>
    <w:basedOn w:val="Normal"/>
    <w:rsid w:val="0040363D"/>
    <w:pPr>
      <w:pBdr>
        <w:top w:val="single" w:sz="4" w:space="0" w:color="auto"/>
        <w:left w:val="single" w:sz="4" w:space="0" w:color="auto"/>
        <w:right w:val="single" w:sz="4" w:space="0" w:color="auto"/>
      </w:pBdr>
      <w:shd w:val="clear" w:color="000000" w:fill="000000"/>
      <w:spacing w:before="100" w:beforeAutospacing="1" w:after="100" w:afterAutospacing="1" w:line="240" w:lineRule="auto"/>
      <w:textAlignment w:val="center"/>
    </w:pPr>
    <w:rPr>
      <w:rFonts w:ascii="Arial Narrow" w:eastAsia="Times New Roman" w:hAnsi="Arial Narrow" w:cs="Times New Roman"/>
      <w:sz w:val="12"/>
      <w:szCs w:val="12"/>
      <w:lang w:eastAsia="es-MX"/>
    </w:rPr>
  </w:style>
  <w:style w:type="paragraph" w:customStyle="1" w:styleId="xl111">
    <w:name w:val="xl111"/>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2">
    <w:name w:val="xl112"/>
    <w:basedOn w:val="Normal"/>
    <w:rsid w:val="004036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3">
    <w:name w:val="xl113"/>
    <w:basedOn w:val="Normal"/>
    <w:rsid w:val="004036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4">
    <w:name w:val="xl114"/>
    <w:basedOn w:val="Normal"/>
    <w:rsid w:val="004036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5">
    <w:name w:val="xl115"/>
    <w:basedOn w:val="Normal"/>
    <w:rsid w:val="0040363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6">
    <w:name w:val="xl116"/>
    <w:basedOn w:val="Normal"/>
    <w:rsid w:val="0040363D"/>
    <w:pPr>
      <w:pBdr>
        <w:left w:val="single" w:sz="4" w:space="0" w:color="auto"/>
      </w:pBdr>
      <w:shd w:val="clear" w:color="000000" w:fill="000000"/>
      <w:spacing w:before="100" w:beforeAutospacing="1" w:after="100" w:afterAutospacing="1" w:line="240" w:lineRule="auto"/>
      <w:jc w:val="center"/>
      <w:textAlignment w:val="center"/>
    </w:pPr>
    <w:rPr>
      <w:rFonts w:ascii="Arial Narrow" w:eastAsia="Times New Roman" w:hAnsi="Arial Narrow" w:cs="Times New Roman"/>
      <w:sz w:val="12"/>
      <w:szCs w:val="12"/>
      <w:lang w:eastAsia="es-MX"/>
    </w:rPr>
  </w:style>
  <w:style w:type="paragraph" w:customStyle="1" w:styleId="xl117">
    <w:name w:val="xl117"/>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8">
    <w:name w:val="xl118"/>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19">
    <w:name w:val="xl119"/>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0">
    <w:name w:val="xl120"/>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121">
    <w:name w:val="xl121"/>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Arial" w:eastAsia="Times New Roman" w:hAnsi="Arial" w:cs="Arial"/>
      <w:b/>
      <w:bCs/>
      <w:sz w:val="16"/>
      <w:szCs w:val="16"/>
      <w:lang w:eastAsia="es-MX"/>
    </w:rPr>
  </w:style>
  <w:style w:type="paragraph" w:customStyle="1" w:styleId="xl122">
    <w:name w:val="xl122"/>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23">
    <w:name w:val="xl123"/>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24">
    <w:name w:val="xl124"/>
    <w:basedOn w:val="Normal"/>
    <w:rsid w:val="0040363D"/>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25">
    <w:name w:val="xl125"/>
    <w:basedOn w:val="Normal"/>
    <w:rsid w:val="0040363D"/>
    <w:pPr>
      <w:pBdr>
        <w:top w:val="single" w:sz="4" w:space="0" w:color="808080"/>
        <w:bottom w:val="single" w:sz="4" w:space="0" w:color="808080"/>
      </w:pBdr>
      <w:spacing w:before="100" w:beforeAutospacing="1" w:after="100" w:afterAutospacing="1" w:line="240" w:lineRule="auto"/>
      <w:textAlignment w:val="center"/>
    </w:pPr>
    <w:rPr>
      <w:rFonts w:ascii="Times New Roman" w:eastAsia="Times New Roman" w:hAnsi="Times New Roman" w:cs="Times New Roman"/>
      <w:sz w:val="16"/>
      <w:szCs w:val="16"/>
      <w:lang w:eastAsia="es-MX"/>
    </w:rPr>
  </w:style>
  <w:style w:type="paragraph" w:customStyle="1" w:styleId="xl126">
    <w:name w:val="xl126"/>
    <w:basedOn w:val="Normal"/>
    <w:rsid w:val="0040363D"/>
    <w:pPr>
      <w:pBdr>
        <w:top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sz w:val="16"/>
      <w:szCs w:val="16"/>
      <w:lang w:eastAsia="es-MX"/>
    </w:rPr>
  </w:style>
  <w:style w:type="paragraph" w:customStyle="1" w:styleId="xl127">
    <w:name w:val="xl127"/>
    <w:basedOn w:val="Normal"/>
    <w:rsid w:val="0040363D"/>
    <w:pPr>
      <w:pBdr>
        <w:top w:val="single" w:sz="4" w:space="0" w:color="808080"/>
        <w:left w:val="single" w:sz="4" w:space="0" w:color="808080"/>
        <w:bottom w:val="single" w:sz="4" w:space="0" w:color="808080"/>
      </w:pBdr>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128">
    <w:name w:val="xl128"/>
    <w:basedOn w:val="Normal"/>
    <w:rsid w:val="0040363D"/>
    <w:pPr>
      <w:pBdr>
        <w:top w:val="single" w:sz="4" w:space="0" w:color="808080"/>
        <w:bottom w:val="single" w:sz="4" w:space="0" w:color="808080"/>
      </w:pBdr>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129">
    <w:name w:val="xl129"/>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Arial" w:eastAsia="Times New Roman" w:hAnsi="Arial" w:cs="Arial"/>
      <w:b/>
      <w:bCs/>
      <w:sz w:val="20"/>
      <w:szCs w:val="20"/>
      <w:lang w:eastAsia="es-MX"/>
    </w:rPr>
  </w:style>
  <w:style w:type="paragraph" w:customStyle="1" w:styleId="xl130">
    <w:name w:val="xl130"/>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31">
    <w:name w:val="xl131"/>
    <w:basedOn w:val="Normal"/>
    <w:rsid w:val="004036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32">
    <w:name w:val="xl132"/>
    <w:basedOn w:val="Normal"/>
    <w:rsid w:val="0040363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33">
    <w:name w:val="xl133"/>
    <w:basedOn w:val="Normal"/>
    <w:rsid w:val="0040363D"/>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134">
    <w:name w:val="xl134"/>
    <w:basedOn w:val="Normal"/>
    <w:rsid w:val="0040363D"/>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135">
    <w:name w:val="xl135"/>
    <w:basedOn w:val="Normal"/>
    <w:rsid w:val="004036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MX"/>
    </w:rPr>
  </w:style>
  <w:style w:type="paragraph" w:customStyle="1" w:styleId="xl136">
    <w:name w:val="xl136"/>
    <w:basedOn w:val="Normal"/>
    <w:rsid w:val="004036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eastAsia="es-MX"/>
    </w:rPr>
  </w:style>
  <w:style w:type="paragraph" w:customStyle="1" w:styleId="xl137">
    <w:name w:val="xl137"/>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pPr>
    <w:rPr>
      <w:rFonts w:ascii="Times New Roman" w:eastAsia="Times New Roman" w:hAnsi="Times New Roman" w:cs="Times New Roman"/>
      <w:sz w:val="16"/>
      <w:szCs w:val="16"/>
      <w:lang w:eastAsia="es-MX"/>
    </w:rPr>
  </w:style>
  <w:style w:type="paragraph" w:customStyle="1" w:styleId="xl138">
    <w:name w:val="xl138"/>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pPr>
    <w:rPr>
      <w:rFonts w:ascii="Times New Roman" w:eastAsia="Times New Roman" w:hAnsi="Times New Roman" w:cs="Times New Roman"/>
      <w:sz w:val="16"/>
      <w:szCs w:val="16"/>
      <w:lang w:eastAsia="es-MX"/>
    </w:rPr>
  </w:style>
  <w:style w:type="paragraph" w:customStyle="1" w:styleId="xl139">
    <w:name w:val="xl139"/>
    <w:basedOn w:val="Normal"/>
    <w:rsid w:val="004036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4"/>
      <w:szCs w:val="14"/>
      <w:lang w:eastAsia="es-MX"/>
    </w:rPr>
  </w:style>
  <w:style w:type="paragraph" w:customStyle="1" w:styleId="xl140">
    <w:name w:val="xl140"/>
    <w:basedOn w:val="Normal"/>
    <w:rsid w:val="004036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4"/>
      <w:szCs w:val="14"/>
      <w:lang w:eastAsia="es-MX"/>
    </w:rPr>
  </w:style>
  <w:style w:type="paragraph" w:customStyle="1" w:styleId="xl141">
    <w:name w:val="xl141"/>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pPr>
    <w:rPr>
      <w:rFonts w:ascii="Times New Roman" w:eastAsia="Times New Roman" w:hAnsi="Times New Roman" w:cs="Times New Roman"/>
      <w:sz w:val="14"/>
      <w:szCs w:val="14"/>
      <w:lang w:eastAsia="es-MX"/>
    </w:rPr>
  </w:style>
  <w:style w:type="paragraph" w:customStyle="1" w:styleId="xl142">
    <w:name w:val="xl142"/>
    <w:basedOn w:val="Normal"/>
    <w:rsid w:val="0040363D"/>
    <w:pPr>
      <w:pBdr>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4"/>
      <w:szCs w:val="14"/>
      <w:lang w:eastAsia="es-MX"/>
    </w:rPr>
  </w:style>
  <w:style w:type="paragraph" w:customStyle="1" w:styleId="xl143">
    <w:name w:val="xl143"/>
    <w:basedOn w:val="Normal"/>
    <w:rsid w:val="0040363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4"/>
      <w:szCs w:val="14"/>
      <w:lang w:eastAsia="es-MX"/>
    </w:rPr>
  </w:style>
  <w:style w:type="paragraph" w:customStyle="1" w:styleId="xl144">
    <w:name w:val="xl144"/>
    <w:basedOn w:val="Normal"/>
    <w:rsid w:val="0040363D"/>
    <w:pPr>
      <w:pBdr>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4"/>
      <w:szCs w:val="14"/>
      <w:lang w:eastAsia="es-MX"/>
    </w:rPr>
  </w:style>
  <w:style w:type="paragraph" w:customStyle="1" w:styleId="xl145">
    <w:name w:val="xl145"/>
    <w:basedOn w:val="Normal"/>
    <w:rsid w:val="004036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lang w:eastAsia="es-MX"/>
    </w:rPr>
  </w:style>
  <w:style w:type="paragraph" w:customStyle="1" w:styleId="xl146">
    <w:name w:val="xl146"/>
    <w:basedOn w:val="Normal"/>
    <w:rsid w:val="004036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47">
    <w:name w:val="xl147"/>
    <w:basedOn w:val="Normal"/>
    <w:rsid w:val="004036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48">
    <w:name w:val="xl148"/>
    <w:basedOn w:val="Normal"/>
    <w:rsid w:val="004036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49">
    <w:name w:val="xl149"/>
    <w:basedOn w:val="Normal"/>
    <w:rsid w:val="0040363D"/>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150">
    <w:name w:val="xl150"/>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pPr>
    <w:rPr>
      <w:rFonts w:ascii="Times New Roman" w:eastAsia="Times New Roman" w:hAnsi="Times New Roman" w:cs="Times New Roman"/>
      <w:sz w:val="20"/>
      <w:szCs w:val="20"/>
      <w:lang w:eastAsia="es-MX"/>
    </w:rPr>
  </w:style>
  <w:style w:type="paragraph" w:customStyle="1" w:styleId="xl151">
    <w:name w:val="xl151"/>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s-MX"/>
    </w:rPr>
  </w:style>
  <w:style w:type="paragraph" w:customStyle="1" w:styleId="xl152">
    <w:name w:val="xl152"/>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153">
    <w:name w:val="xl153"/>
    <w:basedOn w:val="Normal"/>
    <w:rsid w:val="0040363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pPr>
    <w:rPr>
      <w:rFonts w:ascii="Arial" w:eastAsia="Times New Roman" w:hAnsi="Arial" w:cs="Arial"/>
      <w:b/>
      <w:bCs/>
      <w:sz w:val="16"/>
      <w:szCs w:val="16"/>
      <w:lang w:eastAsia="es-MX"/>
    </w:rPr>
  </w:style>
  <w:style w:type="paragraph" w:customStyle="1" w:styleId="xl154">
    <w:name w:val="xl154"/>
    <w:basedOn w:val="Normal"/>
    <w:rsid w:val="0040363D"/>
    <w:pPr>
      <w:pBdr>
        <w:top w:val="single" w:sz="4" w:space="0" w:color="808080"/>
        <w:bottom w:val="single" w:sz="4" w:space="0" w:color="808080"/>
      </w:pBdr>
      <w:shd w:val="clear" w:color="000000" w:fill="FFFFFF"/>
      <w:spacing w:before="100" w:beforeAutospacing="1" w:after="100" w:afterAutospacing="1" w:line="240" w:lineRule="auto"/>
      <w:jc w:val="center"/>
    </w:pPr>
    <w:rPr>
      <w:rFonts w:ascii="Arial" w:eastAsia="Times New Roman" w:hAnsi="Arial" w:cs="Arial"/>
      <w:b/>
      <w:bCs/>
      <w:sz w:val="16"/>
      <w:szCs w:val="16"/>
      <w:lang w:eastAsia="es-MX"/>
    </w:rPr>
  </w:style>
  <w:style w:type="paragraph" w:customStyle="1" w:styleId="xl155">
    <w:name w:val="xl155"/>
    <w:basedOn w:val="Normal"/>
    <w:rsid w:val="0040363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pPr>
    <w:rPr>
      <w:rFonts w:ascii="Arial" w:eastAsia="Times New Roman" w:hAnsi="Arial" w:cs="Arial"/>
      <w:b/>
      <w:bCs/>
      <w:sz w:val="16"/>
      <w:szCs w:val="16"/>
      <w:lang w:eastAsia="es-MX"/>
    </w:rPr>
  </w:style>
  <w:style w:type="paragraph" w:customStyle="1" w:styleId="xl156">
    <w:name w:val="xl156"/>
    <w:basedOn w:val="Normal"/>
    <w:rsid w:val="004036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57">
    <w:name w:val="xl157"/>
    <w:basedOn w:val="Normal"/>
    <w:rsid w:val="0040363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58">
    <w:name w:val="xl158"/>
    <w:basedOn w:val="Normal"/>
    <w:rsid w:val="0040363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6"/>
      <w:szCs w:val="16"/>
      <w:lang w:eastAsia="es-MX"/>
    </w:rPr>
  </w:style>
  <w:style w:type="paragraph" w:customStyle="1" w:styleId="xl159">
    <w:name w:val="xl159"/>
    <w:basedOn w:val="Normal"/>
    <w:rsid w:val="0040363D"/>
    <w:pPr>
      <w:pBdr>
        <w:top w:val="single" w:sz="4" w:space="0" w:color="808080"/>
        <w:left w:val="single" w:sz="4" w:space="0" w:color="808080"/>
        <w:bottom w:val="single" w:sz="4" w:space="0" w:color="808080"/>
        <w:right w:val="single" w:sz="4" w:space="0" w:color="808080"/>
      </w:pBdr>
      <w:shd w:val="clear" w:color="000000" w:fill="9BC2E6"/>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60">
    <w:name w:val="xl160"/>
    <w:basedOn w:val="Normal"/>
    <w:rsid w:val="0040363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pPr>
    <w:rPr>
      <w:rFonts w:ascii="Arial" w:eastAsia="Times New Roman" w:hAnsi="Arial" w:cs="Arial"/>
      <w:sz w:val="16"/>
      <w:szCs w:val="16"/>
      <w:lang w:eastAsia="es-MX"/>
    </w:rPr>
  </w:style>
  <w:style w:type="paragraph" w:customStyle="1" w:styleId="xl161">
    <w:name w:val="xl161"/>
    <w:basedOn w:val="Normal"/>
    <w:rsid w:val="0040363D"/>
    <w:pPr>
      <w:pBdr>
        <w:top w:val="single" w:sz="4" w:space="0" w:color="auto"/>
        <w:left w:val="single" w:sz="4" w:space="0" w:color="auto"/>
        <w:bottom w:val="single" w:sz="4" w:space="0" w:color="808080"/>
      </w:pBdr>
      <w:shd w:val="clear" w:color="000000" w:fill="9BC2E6"/>
      <w:spacing w:before="100" w:beforeAutospacing="1" w:after="100" w:afterAutospacing="1" w:line="240" w:lineRule="auto"/>
      <w:jc w:val="center"/>
    </w:pPr>
    <w:rPr>
      <w:rFonts w:ascii="Times New Roman" w:eastAsia="Times New Roman" w:hAnsi="Times New Roman" w:cs="Times New Roman"/>
      <w:b/>
      <w:bCs/>
      <w:sz w:val="18"/>
      <w:szCs w:val="18"/>
      <w:lang w:eastAsia="es-MX"/>
    </w:rPr>
  </w:style>
  <w:style w:type="paragraph" w:customStyle="1" w:styleId="xl162">
    <w:name w:val="xl162"/>
    <w:basedOn w:val="Normal"/>
    <w:rsid w:val="0040363D"/>
    <w:pPr>
      <w:pBdr>
        <w:top w:val="single" w:sz="4" w:space="0" w:color="auto"/>
        <w:bottom w:val="single" w:sz="4" w:space="0" w:color="808080"/>
      </w:pBdr>
      <w:shd w:val="clear" w:color="000000" w:fill="9BC2E6"/>
      <w:spacing w:before="100" w:beforeAutospacing="1" w:after="100" w:afterAutospacing="1" w:line="240" w:lineRule="auto"/>
      <w:jc w:val="center"/>
    </w:pPr>
    <w:rPr>
      <w:rFonts w:ascii="Times New Roman" w:eastAsia="Times New Roman" w:hAnsi="Times New Roman" w:cs="Times New Roman"/>
      <w:b/>
      <w:bCs/>
      <w:sz w:val="18"/>
      <w:szCs w:val="18"/>
      <w:lang w:eastAsia="es-MX"/>
    </w:rPr>
  </w:style>
  <w:style w:type="paragraph" w:customStyle="1" w:styleId="xl163">
    <w:name w:val="xl163"/>
    <w:basedOn w:val="Normal"/>
    <w:rsid w:val="0040363D"/>
    <w:pPr>
      <w:pBdr>
        <w:top w:val="single" w:sz="4" w:space="0" w:color="auto"/>
        <w:left w:val="single" w:sz="4" w:space="0" w:color="auto"/>
        <w:bottom w:val="single" w:sz="4" w:space="0" w:color="auto"/>
      </w:pBdr>
      <w:shd w:val="clear" w:color="000000" w:fill="9BC2E6"/>
      <w:spacing w:before="100" w:beforeAutospacing="1" w:after="100" w:afterAutospacing="1" w:line="240" w:lineRule="auto"/>
    </w:pPr>
    <w:rPr>
      <w:rFonts w:ascii="Times New Roman" w:eastAsia="Times New Roman" w:hAnsi="Times New Roman" w:cs="Times New Roman"/>
      <w:b/>
      <w:bCs/>
      <w:sz w:val="18"/>
      <w:szCs w:val="18"/>
      <w:lang w:eastAsia="es-MX"/>
    </w:rPr>
  </w:style>
  <w:style w:type="paragraph" w:customStyle="1" w:styleId="xl164">
    <w:name w:val="xl164"/>
    <w:basedOn w:val="Normal"/>
    <w:rsid w:val="0040363D"/>
    <w:pPr>
      <w:pBdr>
        <w:top w:val="single" w:sz="4" w:space="0" w:color="auto"/>
        <w:bottom w:val="single" w:sz="4" w:space="0" w:color="auto"/>
      </w:pBdr>
      <w:shd w:val="clear" w:color="000000" w:fill="9BC2E6"/>
      <w:spacing w:before="100" w:beforeAutospacing="1" w:after="100" w:afterAutospacing="1" w:line="240" w:lineRule="auto"/>
    </w:pPr>
    <w:rPr>
      <w:rFonts w:ascii="Times New Roman" w:eastAsia="Times New Roman" w:hAnsi="Times New Roman" w:cs="Times New Roman"/>
      <w:b/>
      <w:bCs/>
      <w:sz w:val="18"/>
      <w:szCs w:val="18"/>
      <w:lang w:eastAsia="es-MX"/>
    </w:rPr>
  </w:style>
  <w:style w:type="paragraph" w:customStyle="1" w:styleId="xl165">
    <w:name w:val="xl165"/>
    <w:basedOn w:val="Normal"/>
    <w:rsid w:val="0040363D"/>
    <w:pPr>
      <w:pBdr>
        <w:top w:val="single" w:sz="4" w:space="0" w:color="auto"/>
        <w:bottom w:val="single" w:sz="4" w:space="0" w:color="auto"/>
        <w:right w:val="single" w:sz="4" w:space="0" w:color="auto"/>
      </w:pBdr>
      <w:shd w:val="clear" w:color="000000" w:fill="9BC2E6"/>
      <w:spacing w:before="100" w:beforeAutospacing="1" w:after="100" w:afterAutospacing="1" w:line="240" w:lineRule="auto"/>
    </w:pPr>
    <w:rPr>
      <w:rFonts w:ascii="Times New Roman" w:eastAsia="Times New Roman" w:hAnsi="Times New Roman" w:cs="Times New Roman"/>
      <w:b/>
      <w:bCs/>
      <w:sz w:val="18"/>
      <w:szCs w:val="18"/>
      <w:lang w:eastAsia="es-MX"/>
    </w:rPr>
  </w:style>
  <w:style w:type="paragraph" w:customStyle="1" w:styleId="xl166">
    <w:name w:val="xl166"/>
    <w:basedOn w:val="Normal"/>
    <w:rsid w:val="0040363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167">
    <w:name w:val="xl167"/>
    <w:basedOn w:val="Normal"/>
    <w:rsid w:val="0040363D"/>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168">
    <w:name w:val="xl168"/>
    <w:basedOn w:val="Normal"/>
    <w:rsid w:val="0040363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169">
    <w:name w:val="xl169"/>
    <w:basedOn w:val="Normal"/>
    <w:rsid w:val="0040363D"/>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170">
    <w:name w:val="xl170"/>
    <w:basedOn w:val="Normal"/>
    <w:rsid w:val="0040363D"/>
    <w:pPr>
      <w:pBdr>
        <w:top w:val="single" w:sz="4" w:space="0" w:color="auto"/>
        <w:lef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171">
    <w:name w:val="xl171"/>
    <w:basedOn w:val="Normal"/>
    <w:rsid w:val="0040363D"/>
    <w:pPr>
      <w:pBdr>
        <w:top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172">
    <w:name w:val="xl172"/>
    <w:basedOn w:val="Normal"/>
    <w:rsid w:val="0040363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Arial" w:eastAsia="Times New Roman" w:hAnsi="Arial" w:cs="Arial"/>
      <w:b/>
      <w:bCs/>
      <w:sz w:val="20"/>
      <w:szCs w:val="20"/>
      <w:lang w:eastAsia="es-MX"/>
    </w:rPr>
  </w:style>
  <w:style w:type="paragraph" w:customStyle="1" w:styleId="xl173">
    <w:name w:val="xl173"/>
    <w:basedOn w:val="Normal"/>
    <w:rsid w:val="0040363D"/>
    <w:pPr>
      <w:pBdr>
        <w:left w:val="single" w:sz="4" w:space="0" w:color="auto"/>
      </w:pBdr>
      <w:shd w:val="clear" w:color="000000" w:fill="D9E1F2"/>
      <w:spacing w:before="100" w:beforeAutospacing="1" w:after="100" w:afterAutospacing="1" w:line="240" w:lineRule="auto"/>
      <w:jc w:val="right"/>
      <w:textAlignment w:val="center"/>
    </w:pPr>
    <w:rPr>
      <w:rFonts w:ascii="Arial" w:eastAsia="Times New Roman" w:hAnsi="Arial" w:cs="Arial"/>
      <w:b/>
      <w:bCs/>
      <w:sz w:val="16"/>
      <w:szCs w:val="16"/>
      <w:lang w:eastAsia="es-MX"/>
    </w:rPr>
  </w:style>
  <w:style w:type="paragraph" w:customStyle="1" w:styleId="xl174">
    <w:name w:val="xl174"/>
    <w:basedOn w:val="Normal"/>
    <w:rsid w:val="0040363D"/>
    <w:pPr>
      <w:shd w:val="clear" w:color="000000" w:fill="D9E1F2"/>
      <w:spacing w:before="100" w:beforeAutospacing="1" w:after="100" w:afterAutospacing="1" w:line="240" w:lineRule="auto"/>
      <w:jc w:val="right"/>
      <w:textAlignment w:val="center"/>
    </w:pPr>
    <w:rPr>
      <w:rFonts w:ascii="Arial" w:eastAsia="Times New Roman" w:hAnsi="Arial" w:cs="Arial"/>
      <w:b/>
      <w:bCs/>
      <w:sz w:val="16"/>
      <w:szCs w:val="16"/>
      <w:lang w:eastAsia="es-MX"/>
    </w:rPr>
  </w:style>
  <w:style w:type="paragraph" w:customStyle="1" w:styleId="xl175">
    <w:name w:val="xl175"/>
    <w:basedOn w:val="Normal"/>
    <w:rsid w:val="0040363D"/>
    <w:pPr>
      <w:pBdr>
        <w:left w:val="single" w:sz="4" w:space="0" w:color="auto"/>
      </w:pBdr>
      <w:shd w:val="clear" w:color="000000" w:fill="D9E1F2"/>
      <w:spacing w:before="100" w:beforeAutospacing="1" w:after="100" w:afterAutospacing="1" w:line="240" w:lineRule="auto"/>
    </w:pPr>
    <w:rPr>
      <w:rFonts w:ascii="Arial" w:eastAsia="Times New Roman" w:hAnsi="Arial" w:cs="Arial"/>
      <w:b/>
      <w:bCs/>
      <w:sz w:val="16"/>
      <w:szCs w:val="16"/>
      <w:lang w:eastAsia="es-MX"/>
    </w:rPr>
  </w:style>
  <w:style w:type="paragraph" w:customStyle="1" w:styleId="xl176">
    <w:name w:val="xl176"/>
    <w:basedOn w:val="Normal"/>
    <w:rsid w:val="0040363D"/>
    <w:pPr>
      <w:shd w:val="clear" w:color="000000" w:fill="D9E1F2"/>
      <w:spacing w:before="100" w:beforeAutospacing="1" w:after="100" w:afterAutospacing="1" w:line="240" w:lineRule="auto"/>
    </w:pPr>
    <w:rPr>
      <w:rFonts w:ascii="Arial" w:eastAsia="Times New Roman" w:hAnsi="Arial" w:cs="Arial"/>
      <w:b/>
      <w:bCs/>
      <w:sz w:val="16"/>
      <w:szCs w:val="16"/>
      <w:lang w:eastAsia="es-MX"/>
    </w:rPr>
  </w:style>
  <w:style w:type="character" w:customStyle="1" w:styleId="Ttulo2Car">
    <w:name w:val="Título 2 Car"/>
    <w:basedOn w:val="Fuentedeprrafopredeter"/>
    <w:link w:val="Ttulo2"/>
    <w:uiPriority w:val="9"/>
    <w:rsid w:val="00512BB9"/>
    <w:rPr>
      <w:rFonts w:ascii="Arial" w:eastAsia="Arial" w:hAnsi="Arial" w:cs="Arial"/>
      <w:color w:val="000000"/>
      <w:sz w:val="24"/>
      <w:lang w:eastAsia="es-MX"/>
    </w:rPr>
  </w:style>
  <w:style w:type="numbering" w:customStyle="1" w:styleId="Sinlista2">
    <w:name w:val="Sin lista2"/>
    <w:next w:val="Sinlista"/>
    <w:uiPriority w:val="99"/>
    <w:semiHidden/>
    <w:unhideWhenUsed/>
    <w:rsid w:val="00512BB9"/>
  </w:style>
  <w:style w:type="character" w:customStyle="1" w:styleId="Textoindependiente2Car">
    <w:name w:val="Texto independiente 2 Car"/>
    <w:link w:val="Textoindependiente2"/>
    <w:uiPriority w:val="99"/>
    <w:locked/>
    <w:rsid w:val="00512BB9"/>
    <w:rPr>
      <w:sz w:val="24"/>
      <w:szCs w:val="24"/>
      <w:lang w:val="es-ES" w:eastAsia="es-ES"/>
    </w:rPr>
  </w:style>
  <w:style w:type="paragraph" w:customStyle="1" w:styleId="Textoindependiente21">
    <w:name w:val="Texto independiente 21"/>
    <w:basedOn w:val="Normal"/>
    <w:next w:val="Textoindependiente2"/>
    <w:uiPriority w:val="99"/>
    <w:rsid w:val="00512BB9"/>
    <w:pPr>
      <w:spacing w:after="120" w:line="480" w:lineRule="auto"/>
    </w:pPr>
    <w:rPr>
      <w:sz w:val="24"/>
      <w:szCs w:val="24"/>
      <w:lang w:val="es-ES" w:eastAsia="es-ES"/>
    </w:rPr>
  </w:style>
  <w:style w:type="character" w:customStyle="1" w:styleId="Textoindependiente2Car1">
    <w:name w:val="Texto independiente 2 Car1"/>
    <w:basedOn w:val="Fuentedeprrafopredeter"/>
    <w:uiPriority w:val="99"/>
    <w:semiHidden/>
    <w:rsid w:val="00512BB9"/>
    <w:rPr>
      <w:rFonts w:ascii="Times New Roman" w:eastAsia="Times New Roman" w:hAnsi="Times New Roman" w:cs="Times New Roman"/>
      <w:sz w:val="24"/>
      <w:szCs w:val="24"/>
      <w:lang w:val="es-ES" w:eastAsia="es-ES"/>
    </w:rPr>
  </w:style>
  <w:style w:type="paragraph" w:customStyle="1" w:styleId="Prrafodelista1">
    <w:name w:val="Párrafo de lista1"/>
    <w:basedOn w:val="Normal"/>
    <w:rsid w:val="00512BB9"/>
    <w:pPr>
      <w:spacing w:after="0" w:line="240" w:lineRule="auto"/>
      <w:ind w:left="720"/>
      <w:contextualSpacing/>
    </w:pPr>
    <w:rPr>
      <w:rFonts w:ascii="Times New Roman" w:eastAsia="Times New Roman" w:hAnsi="Times New Roman" w:cs="Times New Roman"/>
      <w:sz w:val="24"/>
      <w:szCs w:val="24"/>
      <w:lang w:val="es-ES" w:eastAsia="es-ES"/>
    </w:rPr>
  </w:style>
  <w:style w:type="character" w:customStyle="1" w:styleId="PrrafodelistaCar">
    <w:name w:val="Párrafo de lista Car"/>
    <w:aliases w:val="viñeta Car"/>
    <w:basedOn w:val="Fuentedeprrafopredeter"/>
    <w:link w:val="Prrafodelista"/>
    <w:uiPriority w:val="34"/>
    <w:rsid w:val="00512BB9"/>
  </w:style>
  <w:style w:type="character" w:styleId="Textoennegrita">
    <w:name w:val="Strong"/>
    <w:basedOn w:val="Fuentedeprrafopredeter"/>
    <w:uiPriority w:val="99"/>
    <w:qFormat/>
    <w:rsid w:val="00512BB9"/>
    <w:rPr>
      <w:rFonts w:cs="Times New Roman"/>
      <w:b/>
      <w:bCs/>
    </w:rPr>
  </w:style>
  <w:style w:type="paragraph" w:customStyle="1" w:styleId="footnotedescription">
    <w:name w:val="footnote description"/>
    <w:next w:val="Normal"/>
    <w:link w:val="footnotedescriptionChar"/>
    <w:hidden/>
    <w:rsid w:val="00512BB9"/>
    <w:pPr>
      <w:spacing w:after="5"/>
    </w:pPr>
    <w:rPr>
      <w:rFonts w:ascii="Times New Roman" w:eastAsia="Times New Roman" w:hAnsi="Times New Roman" w:cs="Times New Roman"/>
      <w:i/>
      <w:color w:val="FF0000"/>
      <w:sz w:val="20"/>
      <w:lang w:eastAsia="es-MX"/>
    </w:rPr>
  </w:style>
  <w:style w:type="character" w:customStyle="1" w:styleId="footnotedescriptionChar">
    <w:name w:val="footnote description Char"/>
    <w:link w:val="footnotedescription"/>
    <w:rsid w:val="00512BB9"/>
    <w:rPr>
      <w:rFonts w:ascii="Times New Roman" w:eastAsia="Times New Roman" w:hAnsi="Times New Roman" w:cs="Times New Roman"/>
      <w:i/>
      <w:color w:val="FF0000"/>
      <w:sz w:val="20"/>
      <w:lang w:eastAsia="es-MX"/>
    </w:rPr>
  </w:style>
  <w:style w:type="character" w:customStyle="1" w:styleId="footnotemark">
    <w:name w:val="footnote mark"/>
    <w:hidden/>
    <w:rsid w:val="00512BB9"/>
    <w:rPr>
      <w:rFonts w:ascii="Times New Roman" w:eastAsia="Times New Roman" w:hAnsi="Times New Roman" w:cs="Times New Roman"/>
      <w:i/>
      <w:color w:val="FF0000"/>
      <w:sz w:val="20"/>
      <w:vertAlign w:val="superscript"/>
    </w:rPr>
  </w:style>
  <w:style w:type="character" w:customStyle="1" w:styleId="TextoindependienteCar1">
    <w:name w:val="Texto independiente Car1"/>
    <w:basedOn w:val="Fuentedeprrafopredeter"/>
    <w:uiPriority w:val="99"/>
    <w:semiHidden/>
    <w:rsid w:val="00512BB9"/>
    <w:rPr>
      <w:rFonts w:ascii="Times New Roman" w:eastAsia="Times New Roman" w:hAnsi="Times New Roman" w:cs="Times New Roman"/>
      <w:sz w:val="24"/>
      <w:szCs w:val="24"/>
      <w:lang w:val="es-ES" w:eastAsia="es-ES"/>
    </w:rPr>
  </w:style>
  <w:style w:type="paragraph" w:customStyle="1" w:styleId="TableParagraph">
    <w:name w:val="Table Paragraph"/>
    <w:basedOn w:val="Normal"/>
    <w:uiPriority w:val="1"/>
    <w:qFormat/>
    <w:rsid w:val="00512BB9"/>
    <w:pPr>
      <w:widowControl w:val="0"/>
      <w:autoSpaceDE w:val="0"/>
      <w:autoSpaceDN w:val="0"/>
      <w:adjustRightInd w:val="0"/>
      <w:spacing w:after="0" w:line="240" w:lineRule="auto"/>
    </w:pPr>
    <w:rPr>
      <w:rFonts w:ascii="Times New Roman" w:eastAsia="Times New Roman" w:hAnsi="Times New Roman" w:cs="Times New Roman"/>
      <w:sz w:val="24"/>
      <w:szCs w:val="24"/>
      <w:lang w:eastAsia="es-MX"/>
    </w:rPr>
  </w:style>
  <w:style w:type="paragraph" w:customStyle="1" w:styleId="Listaconvietas1">
    <w:name w:val="Lista con viñetas1"/>
    <w:basedOn w:val="Normal"/>
    <w:next w:val="Listaconvietas"/>
    <w:uiPriority w:val="99"/>
    <w:unhideWhenUsed/>
    <w:rsid w:val="00512BB9"/>
    <w:pPr>
      <w:numPr>
        <w:numId w:val="30"/>
      </w:numPr>
      <w:tabs>
        <w:tab w:val="clear" w:pos="360"/>
      </w:tabs>
      <w:spacing w:after="200" w:line="276" w:lineRule="auto"/>
      <w:ind w:left="3949"/>
      <w:contextualSpacing/>
    </w:pPr>
  </w:style>
  <w:style w:type="character" w:styleId="Textodelmarcadordeposicin">
    <w:name w:val="Placeholder Text"/>
    <w:basedOn w:val="Fuentedeprrafopredeter"/>
    <w:uiPriority w:val="99"/>
    <w:semiHidden/>
    <w:rsid w:val="00512BB9"/>
    <w:rPr>
      <w:color w:val="808080"/>
    </w:rPr>
  </w:style>
  <w:style w:type="paragraph" w:styleId="Textoindependiente2">
    <w:name w:val="Body Text 2"/>
    <w:basedOn w:val="Normal"/>
    <w:link w:val="Textoindependiente2Car"/>
    <w:uiPriority w:val="99"/>
    <w:semiHidden/>
    <w:unhideWhenUsed/>
    <w:rsid w:val="00512BB9"/>
    <w:pPr>
      <w:spacing w:after="120" w:line="480" w:lineRule="auto"/>
    </w:pPr>
    <w:rPr>
      <w:sz w:val="24"/>
      <w:szCs w:val="24"/>
      <w:lang w:val="es-ES" w:eastAsia="es-ES"/>
    </w:rPr>
  </w:style>
  <w:style w:type="character" w:customStyle="1" w:styleId="Textoindependiente2Car2">
    <w:name w:val="Texto independiente 2 Car2"/>
    <w:basedOn w:val="Fuentedeprrafopredeter"/>
    <w:uiPriority w:val="99"/>
    <w:semiHidden/>
    <w:rsid w:val="00512BB9"/>
  </w:style>
  <w:style w:type="paragraph" w:styleId="Listaconvietas">
    <w:name w:val="List Bullet"/>
    <w:basedOn w:val="Normal"/>
    <w:uiPriority w:val="99"/>
    <w:semiHidden/>
    <w:unhideWhenUsed/>
    <w:rsid w:val="00512BB9"/>
    <w:pPr>
      <w:numPr>
        <w:numId w:val="25"/>
      </w:numPr>
      <w:contextualSpacing/>
    </w:pPr>
  </w:style>
  <w:style w:type="table" w:customStyle="1" w:styleId="Tablaconcuadrcula1">
    <w:name w:val="Tabla con cuadrícula1"/>
    <w:basedOn w:val="Tablanormal"/>
    <w:next w:val="Tablaconcuadrcula"/>
    <w:uiPriority w:val="39"/>
    <w:rsid w:val="00224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1580488">
      <w:bodyDiv w:val="1"/>
      <w:marLeft w:val="0"/>
      <w:marRight w:val="0"/>
      <w:marTop w:val="0"/>
      <w:marBottom w:val="0"/>
      <w:divBdr>
        <w:top w:val="none" w:sz="0" w:space="0" w:color="auto"/>
        <w:left w:val="none" w:sz="0" w:space="0" w:color="auto"/>
        <w:bottom w:val="none" w:sz="0" w:space="0" w:color="auto"/>
        <w:right w:val="none" w:sz="0" w:space="0" w:color="auto"/>
      </w:divBdr>
    </w:div>
    <w:div w:id="987322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chart" Target="charts/chart4.xml"/><Relationship Id="rId42" Type="http://schemas.openxmlformats.org/officeDocument/2006/relationships/image" Target="media/image28.png"/><Relationship Id="rId47" Type="http://schemas.openxmlformats.org/officeDocument/2006/relationships/image" Target="media/image31.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0.png"/><Relationship Id="rId89" Type="http://schemas.microsoft.com/office/2007/relationships/hdphoto" Target="media/hdphoto14.wdp"/><Relationship Id="rId16" Type="http://schemas.openxmlformats.org/officeDocument/2006/relationships/chart" Target="charts/chart3.xml"/><Relationship Id="rId11" Type="http://schemas.openxmlformats.org/officeDocument/2006/relationships/image" Target="media/image3.emf"/><Relationship Id="rId32" Type="http://schemas.openxmlformats.org/officeDocument/2006/relationships/image" Target="media/image19.png"/><Relationship Id="rId37" Type="http://schemas.openxmlformats.org/officeDocument/2006/relationships/image" Target="media/image24.png"/><Relationship Id="rId53" Type="http://schemas.microsoft.com/office/2007/relationships/hdphoto" Target="media/hdphoto6.wdp"/><Relationship Id="rId58" Type="http://schemas.openxmlformats.org/officeDocument/2006/relationships/image" Target="media/image38.png"/><Relationship Id="rId74" Type="http://schemas.microsoft.com/office/2007/relationships/hdphoto" Target="media/hdphoto11.wdp"/><Relationship Id="rId79" Type="http://schemas.openxmlformats.org/officeDocument/2006/relationships/image" Target="media/image56.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4.emf"/><Relationship Id="rId95" Type="http://schemas.microsoft.com/office/2007/relationships/hdphoto" Target="media/hdphoto16.wdp"/><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9.png"/><Relationship Id="rId48" Type="http://schemas.openxmlformats.org/officeDocument/2006/relationships/image" Target="media/image32.png"/><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7.png"/><Relationship Id="rId85" Type="http://schemas.microsoft.com/office/2007/relationships/hdphoto" Target="media/hdphoto13.wdp"/><Relationship Id="rId12" Type="http://schemas.openxmlformats.org/officeDocument/2006/relationships/image" Target="media/image4.wmf"/><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microsoft.com/office/2007/relationships/hdphoto" Target="media/hdphoto4.wdp"/><Relationship Id="rId59" Type="http://schemas.openxmlformats.org/officeDocument/2006/relationships/image" Target="media/image39.png"/><Relationship Id="rId67" Type="http://schemas.openxmlformats.org/officeDocument/2006/relationships/image" Target="media/image46.png"/><Relationship Id="rId103"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7.emf"/><Relationship Id="rId54" Type="http://schemas.openxmlformats.org/officeDocument/2006/relationships/image" Target="media/image36.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2.png"/><Relationship Id="rId83" Type="http://schemas.microsoft.com/office/2007/relationships/hdphoto" Target="media/hdphoto12.wdp"/><Relationship Id="rId88" Type="http://schemas.openxmlformats.org/officeDocument/2006/relationships/image" Target="media/image63.png"/><Relationship Id="rId91" Type="http://schemas.openxmlformats.org/officeDocument/2006/relationships/image" Target="media/image65.png"/><Relationship Id="rId96"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3.png"/><Relationship Id="rId57" Type="http://schemas.microsoft.com/office/2007/relationships/hdphoto" Target="media/hdphoto8.wdp"/><Relationship Id="rId10" Type="http://schemas.openxmlformats.org/officeDocument/2006/relationships/image" Target="media/image2.png"/><Relationship Id="rId31" Type="http://schemas.openxmlformats.org/officeDocument/2006/relationships/image" Target="media/image18.png"/><Relationship Id="rId44" Type="http://schemas.microsoft.com/office/2007/relationships/hdphoto" Target="media/hdphoto3.wdp"/><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image" Target="media/image44.png"/><Relationship Id="rId73" Type="http://schemas.openxmlformats.org/officeDocument/2006/relationships/image" Target="media/image51.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1.png"/><Relationship Id="rId94" Type="http://schemas.openxmlformats.org/officeDocument/2006/relationships/image" Target="media/image67.png"/><Relationship Id="rId99" Type="http://schemas.microsoft.com/office/2007/relationships/hdphoto" Target="media/hdphoto18.wdp"/><Relationship Id="rId101" Type="http://schemas.microsoft.com/office/2007/relationships/hdphoto" Target="media/hdphoto19.wdp"/><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7.png"/><Relationship Id="rId39" Type="http://schemas.microsoft.com/office/2007/relationships/hdphoto" Target="media/hdphoto2.wdp"/><Relationship Id="rId34" Type="http://schemas.openxmlformats.org/officeDocument/2006/relationships/image" Target="media/image21.png"/><Relationship Id="rId50" Type="http://schemas.openxmlformats.org/officeDocument/2006/relationships/image" Target="media/image34.png"/><Relationship Id="rId55" Type="http://schemas.microsoft.com/office/2007/relationships/hdphoto" Target="media/hdphoto7.wdp"/><Relationship Id="rId76" Type="http://schemas.openxmlformats.org/officeDocument/2006/relationships/image" Target="media/image53.png"/><Relationship Id="rId97" Type="http://schemas.microsoft.com/office/2007/relationships/hdphoto" Target="media/hdphoto17.wdp"/><Relationship Id="rId7" Type="http://schemas.openxmlformats.org/officeDocument/2006/relationships/endnotes" Target="endnotes.xml"/><Relationship Id="rId71" Type="http://schemas.microsoft.com/office/2007/relationships/hdphoto" Target="media/hdphoto10.wdp"/><Relationship Id="rId92" Type="http://schemas.microsoft.com/office/2007/relationships/hdphoto" Target="media/hdphoto15.wdp"/><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5.png"/><Relationship Id="rId87" Type="http://schemas.openxmlformats.org/officeDocument/2006/relationships/image" Target="media/image62.png"/><Relationship Id="rId61" Type="http://schemas.microsoft.com/office/2007/relationships/hdphoto" Target="media/hdphoto9.wdp"/><Relationship Id="rId82" Type="http://schemas.openxmlformats.org/officeDocument/2006/relationships/image" Target="media/image59.png"/><Relationship Id="rId19" Type="http://schemas.openxmlformats.org/officeDocument/2006/relationships/image" Target="media/image8.png"/><Relationship Id="rId14" Type="http://schemas.openxmlformats.org/officeDocument/2006/relationships/chart" Target="charts/chart1.xml"/><Relationship Id="rId30" Type="http://schemas.microsoft.com/office/2007/relationships/hdphoto" Target="media/hdphoto1.wdp"/><Relationship Id="rId35" Type="http://schemas.openxmlformats.org/officeDocument/2006/relationships/image" Target="media/image22.png"/><Relationship Id="rId56" Type="http://schemas.openxmlformats.org/officeDocument/2006/relationships/image" Target="media/image37.png"/><Relationship Id="rId77" Type="http://schemas.openxmlformats.org/officeDocument/2006/relationships/image" Target="media/image54.png"/><Relationship Id="rId100" Type="http://schemas.openxmlformats.org/officeDocument/2006/relationships/image" Target="media/image70.png"/><Relationship Id="rId8" Type="http://schemas.openxmlformats.org/officeDocument/2006/relationships/header" Target="header1.xml"/><Relationship Id="rId51" Type="http://schemas.microsoft.com/office/2007/relationships/hdphoto" Target="media/hdphoto5.wdp"/><Relationship Id="rId72" Type="http://schemas.openxmlformats.org/officeDocument/2006/relationships/image" Target="media/image50.png"/><Relationship Id="rId93" Type="http://schemas.openxmlformats.org/officeDocument/2006/relationships/image" Target="media/image66.png"/><Relationship Id="rId98" Type="http://schemas.openxmlformats.org/officeDocument/2006/relationships/image" Target="media/image69.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Hoja_de_c_lculo_de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Hoja_de_c_lculo_de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Hoja_de_c_lculo_de_Microsoft_Excel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s-MX" sz="1400"/>
              <a:t>ESPECTRO TERRENO TIPO I</a:t>
            </a:r>
          </a:p>
        </c:rich>
      </c:tx>
      <c:layout>
        <c:manualLayout>
          <c:xMode val="edge"/>
          <c:yMode val="edge"/>
          <c:x val="0.50333333333333341"/>
          <c:y val="7.522837184309511E-2"/>
        </c:manualLayout>
      </c:layout>
      <c:overlay val="0"/>
      <c:spPr>
        <a:noFill/>
        <a:ln>
          <a:noFill/>
        </a:ln>
        <a:effectLst/>
      </c:spPr>
    </c:title>
    <c:autoTitleDeleted val="0"/>
    <c:plotArea>
      <c:layout>
        <c:manualLayout>
          <c:layoutTarget val="inner"/>
          <c:xMode val="edge"/>
          <c:yMode val="edge"/>
          <c:x val="0.12132229999027899"/>
          <c:y val="7.5453464609239809E-2"/>
          <c:w val="0.93384715963236486"/>
          <c:h val="0.82611686994396327"/>
        </c:manualLayout>
      </c:layout>
      <c:scatterChart>
        <c:scatterStyle val="lineMarker"/>
        <c:varyColors val="0"/>
        <c:ser>
          <c:idx val="0"/>
          <c:order val="0"/>
          <c:tx>
            <c:strRef>
              <c:f>'TERRENO TIPO I'!$I$27</c:f>
              <c:strCache>
                <c:ptCount val="1"/>
                <c:pt idx="0">
                  <c:v>a(1/g)</c:v>
                </c:pt>
              </c:strCache>
            </c:strRef>
          </c:tx>
          <c:spPr>
            <a:ln w="50800" cap="rnd">
              <a:solidFill>
                <a:schemeClr val="accent1"/>
              </a:solidFill>
              <a:round/>
            </a:ln>
            <a:effectLst/>
          </c:spPr>
          <c:marker>
            <c:symbol val="none"/>
          </c:marker>
          <c:xVal>
            <c:numRef>
              <c:f>'TERRENO TIPO I'!$A$28:$A$528</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'TERRENO TIPO I'!$I$28:$I$528</c:f>
              <c:numCache>
                <c:formatCode>General</c:formatCode>
                <c:ptCount val="501"/>
                <c:pt idx="0">
                  <c:v>3.5637104994903163E-2</c:v>
                </c:pt>
                <c:pt idx="1">
                  <c:v>4.0875759429153925E-2</c:v>
                </c:pt>
                <c:pt idx="2">
                  <c:v>4.6114413863404695E-2</c:v>
                </c:pt>
                <c:pt idx="3">
                  <c:v>5.1353068297655451E-2</c:v>
                </c:pt>
                <c:pt idx="4">
                  <c:v>5.659172273190622E-2</c:v>
                </c:pt>
                <c:pt idx="5">
                  <c:v>6.183037716615699E-2</c:v>
                </c:pt>
                <c:pt idx="6">
                  <c:v>6.7069031600407739E-2</c:v>
                </c:pt>
                <c:pt idx="7">
                  <c:v>7.2307686034658522E-2</c:v>
                </c:pt>
                <c:pt idx="8">
                  <c:v>7.7546340468909278E-2</c:v>
                </c:pt>
                <c:pt idx="9">
                  <c:v>8.2784994903160061E-2</c:v>
                </c:pt>
                <c:pt idx="10">
                  <c:v>8.8023649337410817E-2</c:v>
                </c:pt>
                <c:pt idx="11">
                  <c:v>8.8023649337410817E-2</c:v>
                </c:pt>
                <c:pt idx="12">
                  <c:v>8.8023649337410817E-2</c:v>
                </c:pt>
                <c:pt idx="13">
                  <c:v>8.8023649337410817E-2</c:v>
                </c:pt>
                <c:pt idx="14">
                  <c:v>8.8023649337410817E-2</c:v>
                </c:pt>
                <c:pt idx="15">
                  <c:v>8.8023649337410817E-2</c:v>
                </c:pt>
                <c:pt idx="16">
                  <c:v>8.8023649337410817E-2</c:v>
                </c:pt>
                <c:pt idx="17">
                  <c:v>8.8023649337410817E-2</c:v>
                </c:pt>
                <c:pt idx="18">
                  <c:v>8.8023649337410817E-2</c:v>
                </c:pt>
                <c:pt idx="19">
                  <c:v>8.8023649337410817E-2</c:v>
                </c:pt>
                <c:pt idx="20">
                  <c:v>8.8023649337410817E-2</c:v>
                </c:pt>
                <c:pt idx="21">
                  <c:v>8.8023649337410817E-2</c:v>
                </c:pt>
                <c:pt idx="22">
                  <c:v>8.8023649337410817E-2</c:v>
                </c:pt>
                <c:pt idx="23">
                  <c:v>8.8023649337410817E-2</c:v>
                </c:pt>
                <c:pt idx="24">
                  <c:v>8.8023649337410817E-2</c:v>
                </c:pt>
                <c:pt idx="25">
                  <c:v>8.8023649337410817E-2</c:v>
                </c:pt>
                <c:pt idx="26">
                  <c:v>8.8023649337410817E-2</c:v>
                </c:pt>
                <c:pt idx="27">
                  <c:v>8.8023649337410817E-2</c:v>
                </c:pt>
                <c:pt idx="28">
                  <c:v>8.8023649337410817E-2</c:v>
                </c:pt>
                <c:pt idx="29">
                  <c:v>8.8023649337410817E-2</c:v>
                </c:pt>
                <c:pt idx="30">
                  <c:v>8.8023649337410817E-2</c:v>
                </c:pt>
                <c:pt idx="31">
                  <c:v>8.8023649337410817E-2</c:v>
                </c:pt>
                <c:pt idx="32">
                  <c:v>8.8023649337410817E-2</c:v>
                </c:pt>
                <c:pt idx="33">
                  <c:v>8.8023649337410817E-2</c:v>
                </c:pt>
                <c:pt idx="34">
                  <c:v>8.8023649337410817E-2</c:v>
                </c:pt>
                <c:pt idx="35">
                  <c:v>8.8023649337410817E-2</c:v>
                </c:pt>
                <c:pt idx="36">
                  <c:v>8.8023649337410817E-2</c:v>
                </c:pt>
                <c:pt idx="37">
                  <c:v>8.8023649337410817E-2</c:v>
                </c:pt>
                <c:pt idx="38">
                  <c:v>8.8023649337410817E-2</c:v>
                </c:pt>
                <c:pt idx="39">
                  <c:v>8.8023649337410817E-2</c:v>
                </c:pt>
                <c:pt idx="40">
                  <c:v>8.8023649337410817E-2</c:v>
                </c:pt>
                <c:pt idx="41">
                  <c:v>8.8023649337410817E-2</c:v>
                </c:pt>
                <c:pt idx="42">
                  <c:v>8.8023649337410817E-2</c:v>
                </c:pt>
                <c:pt idx="43">
                  <c:v>8.8023649337410817E-2</c:v>
                </c:pt>
                <c:pt idx="44">
                  <c:v>8.8023649337410817E-2</c:v>
                </c:pt>
                <c:pt idx="45">
                  <c:v>8.8023649337410817E-2</c:v>
                </c:pt>
                <c:pt idx="46">
                  <c:v>8.8023649337410817E-2</c:v>
                </c:pt>
                <c:pt idx="47">
                  <c:v>8.8023649337410817E-2</c:v>
                </c:pt>
                <c:pt idx="48">
                  <c:v>8.8023649337410817E-2</c:v>
                </c:pt>
                <c:pt idx="49">
                  <c:v>8.8023649337410817E-2</c:v>
                </c:pt>
                <c:pt idx="50">
                  <c:v>8.8023649337410817E-2</c:v>
                </c:pt>
                <c:pt idx="51">
                  <c:v>8.8023649337410817E-2</c:v>
                </c:pt>
                <c:pt idx="52">
                  <c:v>8.8023649337410817E-2</c:v>
                </c:pt>
                <c:pt idx="53">
                  <c:v>8.8023649337410817E-2</c:v>
                </c:pt>
                <c:pt idx="54">
                  <c:v>8.8023649337410817E-2</c:v>
                </c:pt>
                <c:pt idx="55">
                  <c:v>8.8023649337410817E-2</c:v>
                </c:pt>
                <c:pt idx="56">
                  <c:v>8.8023649337410817E-2</c:v>
                </c:pt>
                <c:pt idx="57">
                  <c:v>8.8023649337410817E-2</c:v>
                </c:pt>
                <c:pt idx="58">
                  <c:v>8.8023649337410817E-2</c:v>
                </c:pt>
                <c:pt idx="59">
                  <c:v>8.8023649337410817E-2</c:v>
                </c:pt>
                <c:pt idx="60">
                  <c:v>8.8023649337410817E-2</c:v>
                </c:pt>
                <c:pt idx="61">
                  <c:v>8.7299162537110189E-2</c:v>
                </c:pt>
                <c:pt idx="62">
                  <c:v>8.6592275093191562E-2</c:v>
                </c:pt>
                <c:pt idx="63">
                  <c:v>8.5902285809575318E-2</c:v>
                </c:pt>
                <c:pt idx="64">
                  <c:v>8.5228531989048409E-2</c:v>
                </c:pt>
                <c:pt idx="65">
                  <c:v>8.4570386757515853E-2</c:v>
                </c:pt>
                <c:pt idx="66">
                  <c:v>8.3927256612093784E-2</c:v>
                </c:pt>
                <c:pt idx="67">
                  <c:v>8.3298579171245016E-2</c:v>
                </c:pt>
                <c:pt idx="68">
                  <c:v>8.2683821107571803E-2</c:v>
                </c:pt>
                <c:pt idx="69">
                  <c:v>8.2082476245994893E-2</c:v>
                </c:pt>
                <c:pt idx="70">
                  <c:v>8.149406381190577E-2</c:v>
                </c:pt>
                <c:pt idx="71">
                  <c:v>8.0918126815512581E-2</c:v>
                </c:pt>
                <c:pt idx="72">
                  <c:v>8.0354230560040957E-2</c:v>
                </c:pt>
                <c:pt idx="73">
                  <c:v>7.9801961262722695E-2</c:v>
                </c:pt>
                <c:pt idx="74">
                  <c:v>7.9260924778631558E-2</c:v>
                </c:pt>
                <c:pt idx="75">
                  <c:v>7.8730745418421955E-2</c:v>
                </c:pt>
                <c:pt idx="76">
                  <c:v>7.8211064851912745E-2</c:v>
                </c:pt>
                <c:pt idx="77">
                  <c:v>7.7701541090245185E-2</c:v>
                </c:pt>
                <c:pt idx="78">
                  <c:v>7.7201847540046012E-2</c:v>
                </c:pt>
                <c:pt idx="79">
                  <c:v>7.6711672123651944E-2</c:v>
                </c:pt>
                <c:pt idx="80">
                  <c:v>7.6230716460011033E-2</c:v>
                </c:pt>
                <c:pt idx="81">
                  <c:v>7.5758695101376353E-2</c:v>
                </c:pt>
                <c:pt idx="82">
                  <c:v>7.5295334821355933E-2</c:v>
                </c:pt>
                <c:pt idx="83">
                  <c:v>7.4840373950284395E-2</c:v>
                </c:pt>
                <c:pt idx="84">
                  <c:v>7.439356175424372E-2</c:v>
                </c:pt>
                <c:pt idx="85">
                  <c:v>7.3954657854385E-2</c:v>
                </c:pt>
                <c:pt idx="86">
                  <c:v>7.3523431683496412E-2</c:v>
                </c:pt>
                <c:pt idx="87">
                  <c:v>7.3099661977026206E-2</c:v>
                </c:pt>
                <c:pt idx="88">
                  <c:v>7.2683136296008713E-2</c:v>
                </c:pt>
                <c:pt idx="89">
                  <c:v>7.2273650579556425E-2</c:v>
                </c:pt>
                <c:pt idx="90">
                  <c:v>7.1871008724777016E-2</c:v>
                </c:pt>
                <c:pt idx="91">
                  <c:v>7.1475022192150711E-2</c:v>
                </c:pt>
                <c:pt idx="92">
                  <c:v>7.1085509634564323E-2</c:v>
                </c:pt>
                <c:pt idx="93">
                  <c:v>7.0702296548343993E-2</c:v>
                </c:pt>
                <c:pt idx="94">
                  <c:v>7.0325214944761391E-2</c:v>
                </c:pt>
                <c:pt idx="95">
                  <c:v>6.9954103040608576E-2</c:v>
                </c:pt>
                <c:pt idx="96">
                  <c:v>6.9588804966547346E-2</c:v>
                </c:pt>
                <c:pt idx="97">
                  <c:v>6.9229170492038611E-2</c:v>
                </c:pt>
                <c:pt idx="98">
                  <c:v>6.8875054765749372E-2</c:v>
                </c:pt>
                <c:pt idx="99">
                  <c:v>6.8526318070418465E-2</c:v>
                </c:pt>
                <c:pt idx="100">
                  <c:v>6.8182825591238727E-2</c:v>
                </c:pt>
                <c:pt idx="101">
                  <c:v>6.7844447196883914E-2</c:v>
                </c:pt>
                <c:pt idx="102">
                  <c:v>6.7511057232372121E-2</c:v>
                </c:pt>
                <c:pt idx="103">
                  <c:v>6.7182534323017143E-2</c:v>
                </c:pt>
                <c:pt idx="104">
                  <c:v>6.6858761188773028E-2</c:v>
                </c:pt>
                <c:pt idx="105">
                  <c:v>6.653962446832698E-2</c:v>
                </c:pt>
                <c:pt idx="106">
                  <c:v>6.6225014552341241E-2</c:v>
                </c:pt>
                <c:pt idx="107">
                  <c:v>6.5914825425286927E-2</c:v>
                </c:pt>
                <c:pt idx="108">
                  <c:v>6.560895451535162E-2</c:v>
                </c:pt>
                <c:pt idx="109">
                  <c:v>6.530730255193784E-2</c:v>
                </c:pt>
                <c:pt idx="110">
                  <c:v>6.5009773430303106E-2</c:v>
                </c:pt>
                <c:pt idx="111">
                  <c:v>6.471627408292234E-2</c:v>
                </c:pt>
                <c:pt idx="112">
                  <c:v>6.4426714357181489E-2</c:v>
                </c:pt>
                <c:pt idx="113">
                  <c:v>6.4141006899037456E-2</c:v>
                </c:pt>
                <c:pt idx="114">
                  <c:v>6.3859067042303402E-2</c:v>
                </c:pt>
                <c:pt idx="115">
                  <c:v>6.3580812703240813E-2</c:v>
                </c:pt>
                <c:pt idx="116">
                  <c:v>6.3306164280160115E-2</c:v>
                </c:pt>
                <c:pt idx="117">
                  <c:v>6.3035044557751163E-2</c:v>
                </c:pt>
                <c:pt idx="118">
                  <c:v>6.2767378615882607E-2</c:v>
                </c:pt>
                <c:pt idx="119">
                  <c:v>6.2503093742625193E-2</c:v>
                </c:pt>
                <c:pt idx="120">
                  <c:v>6.2242119351269935E-2</c:v>
                </c:pt>
                <c:pt idx="121">
                  <c:v>6.1984386901126107E-2</c:v>
                </c:pt>
                <c:pt idx="122">
                  <c:v>6.1729829821897217E-2</c:v>
                </c:pt>
                <c:pt idx="123">
                  <c:v>6.1478383441445461E-2</c:v>
                </c:pt>
                <c:pt idx="124">
                  <c:v>6.1229984916766733E-2</c:v>
                </c:pt>
                <c:pt idx="125">
                  <c:v>6.0984573168008822E-2</c:v>
                </c:pt>
                <c:pt idx="126">
                  <c:v>6.0742088815375642E-2</c:v>
                </c:pt>
                <c:pt idx="127">
                  <c:v>6.0502474118769259E-2</c:v>
                </c:pt>
                <c:pt idx="128">
                  <c:v>6.0265672920030718E-2</c:v>
                </c:pt>
                <c:pt idx="129">
                  <c:v>6.0031630587648065E-2</c:v>
                </c:pt>
                <c:pt idx="130">
                  <c:v>5.9800293963808447E-2</c:v>
                </c:pt>
                <c:pt idx="131">
                  <c:v>5.9571611313677303E-2</c:v>
                </c:pt>
                <c:pt idx="132">
                  <c:v>5.9345532276795017E-2</c:v>
                </c:pt>
                <c:pt idx="133">
                  <c:v>5.9122007820487398E-2</c:v>
                </c:pt>
                <c:pt idx="134">
                  <c:v>5.8900990195191856E-2</c:v>
                </c:pt>
                <c:pt idx="135">
                  <c:v>5.8682432891607204E-2</c:v>
                </c:pt>
                <c:pt idx="136">
                  <c:v>5.8466290599579418E-2</c:v>
                </c:pt>
                <c:pt idx="137">
                  <c:v>5.8252519168641138E-2</c:v>
                </c:pt>
                <c:pt idx="138">
                  <c:v>5.80410755701267E-2</c:v>
                </c:pt>
                <c:pt idx="139">
                  <c:v>5.7831917860788909E-2</c:v>
                </c:pt>
                <c:pt idx="140">
                  <c:v>5.7625005147847796E-2</c:v>
                </c:pt>
                <c:pt idx="141">
                  <c:v>5.7420297555405099E-2</c:v>
                </c:pt>
                <c:pt idx="142">
                  <c:v>5.7217756192161962E-2</c:v>
                </c:pt>
                <c:pt idx="143">
                  <c:v>5.7017343120380377E-2</c:v>
                </c:pt>
                <c:pt idx="144">
                  <c:v>5.6819021326032268E-2</c:v>
                </c:pt>
                <c:pt idx="145">
                  <c:v>5.6622754690082808E-2</c:v>
                </c:pt>
                <c:pt idx="146">
                  <c:v>5.6428507960857396E-2</c:v>
                </c:pt>
                <c:pt idx="147">
                  <c:v>5.6236246727444261E-2</c:v>
                </c:pt>
                <c:pt idx="148">
                  <c:v>5.6045937394087218E-2</c:v>
                </c:pt>
                <c:pt idx="149">
                  <c:v>5.5857547155525281E-2</c:v>
                </c:pt>
                <c:pt idx="150">
                  <c:v>5.5671043973237876E-2</c:v>
                </c:pt>
                <c:pt idx="151">
                  <c:v>5.5486396552556917E-2</c:v>
                </c:pt>
                <c:pt idx="152">
                  <c:v>5.530357432060834E-2</c:v>
                </c:pt>
                <c:pt idx="153">
                  <c:v>5.5122547405047864E-2</c:v>
                </c:pt>
                <c:pt idx="154">
                  <c:v>5.4943286613557532E-2</c:v>
                </c:pt>
                <c:pt idx="155">
                  <c:v>5.4765763414070884E-2</c:v>
                </c:pt>
                <c:pt idx="156">
                  <c:v>5.4589949915696517E-2</c:v>
                </c:pt>
                <c:pt idx="157">
                  <c:v>5.4415818850310965E-2</c:v>
                </c:pt>
                <c:pt idx="158">
                  <c:v>5.4243343554793343E-2</c:v>
                </c:pt>
                <c:pt idx="159">
                  <c:v>5.4072497953875524E-2</c:v>
                </c:pt>
                <c:pt idx="160">
                  <c:v>5.3903256543582766E-2</c:v>
                </c:pt>
                <c:pt idx="161">
                  <c:v>5.3735594375240892E-2</c:v>
                </c:pt>
                <c:pt idx="162">
                  <c:v>5.3569487040027307E-2</c:v>
                </c:pt>
                <c:pt idx="163">
                  <c:v>5.3404910654044048E-2</c:v>
                </c:pt>
                <c:pt idx="164">
                  <c:v>5.3241841843892357E-2</c:v>
                </c:pt>
                <c:pt idx="165">
                  <c:v>5.3080257732728613E-2</c:v>
                </c:pt>
                <c:pt idx="166">
                  <c:v>5.2920135926783143E-2</c:v>
                </c:pt>
                <c:pt idx="167">
                  <c:v>5.2761454502323613E-2</c:v>
                </c:pt>
                <c:pt idx="168">
                  <c:v>5.2604191993045918E-2</c:v>
                </c:pt>
                <c:pt idx="169">
                  <c:v>5.2448327377875942E-2</c:v>
                </c:pt>
                <c:pt idx="170">
                  <c:v>5.2293840069166604E-2</c:v>
                </c:pt>
                <c:pt idx="171">
                  <c:v>5.2140709901275173E-2</c:v>
                </c:pt>
                <c:pt idx="172">
                  <c:v>5.1988917119506171E-2</c:v>
                </c:pt>
                <c:pt idx="173">
                  <c:v>5.1838442369406587E-2</c:v>
                </c:pt>
                <c:pt idx="174">
                  <c:v>5.1689266686399657E-2</c:v>
                </c:pt>
                <c:pt idx="175">
                  <c:v>5.154137148574519E-2</c:v>
                </c:pt>
                <c:pt idx="176">
                  <c:v>5.1394738552813846E-2</c:v>
                </c:pt>
                <c:pt idx="177">
                  <c:v>5.1249350033664216E-2</c:v>
                </c:pt>
                <c:pt idx="178">
                  <c:v>5.1105188425911406E-2</c:v>
                </c:pt>
                <c:pt idx="179">
                  <c:v>5.0962236569876571E-2</c:v>
                </c:pt>
                <c:pt idx="180">
                  <c:v>5.0820477640007355E-2</c:v>
                </c:pt>
                <c:pt idx="181">
                  <c:v>5.0679895136559225E-2</c:v>
                </c:pt>
                <c:pt idx="182">
                  <c:v>5.054047287752874E-2</c:v>
                </c:pt>
                <c:pt idx="183">
                  <c:v>5.0402194990829458E-2</c:v>
                </c:pt>
                <c:pt idx="184">
                  <c:v>5.0265045906702083E-2</c:v>
                </c:pt>
                <c:pt idx="185">
                  <c:v>5.0129010350350577E-2</c:v>
                </c:pt>
                <c:pt idx="186">
                  <c:v>4.9994073334796274E-2</c:v>
                </c:pt>
                <c:pt idx="187">
                  <c:v>4.9860220153942494E-2</c:v>
                </c:pt>
                <c:pt idx="188">
                  <c:v>4.9727436375842315E-2</c:v>
                </c:pt>
                <c:pt idx="189">
                  <c:v>4.9595707836162475E-2</c:v>
                </c:pt>
                <c:pt idx="190">
                  <c:v>4.9465020631836797E-2</c:v>
                </c:pt>
                <c:pt idx="191">
                  <c:v>4.9335361114902582E-2</c:v>
                </c:pt>
                <c:pt idx="192">
                  <c:v>4.9206715886513729E-2</c:v>
                </c:pt>
                <c:pt idx="193">
                  <c:v>4.9079071791124806E-2</c:v>
                </c:pt>
                <c:pt idx="194">
                  <c:v>4.8952415910840145E-2</c:v>
                </c:pt>
                <c:pt idx="195">
                  <c:v>4.8826735559922542E-2</c:v>
                </c:pt>
                <c:pt idx="196">
                  <c:v>4.8702018279456236E-2</c:v>
                </c:pt>
                <c:pt idx="197">
                  <c:v>4.8578251832159088E-2</c:v>
                </c:pt>
                <c:pt idx="198">
                  <c:v>4.8455424197339142E-2</c:v>
                </c:pt>
                <c:pt idx="199">
                  <c:v>4.8333523565990501E-2</c:v>
                </c:pt>
                <c:pt idx="200">
                  <c:v>4.8212538336024569E-2</c:v>
                </c:pt>
                <c:pt idx="201">
                  <c:v>4.7970896795395117E-2</c:v>
                </c:pt>
                <c:pt idx="202">
                  <c:v>4.7728190444754966E-2</c:v>
                </c:pt>
                <c:pt idx="203">
                  <c:v>4.7484553490796097E-2</c:v>
                </c:pt>
                <c:pt idx="204">
                  <c:v>4.7240113559807437E-2</c:v>
                </c:pt>
                <c:pt idx="205">
                  <c:v>4.6994992001356838E-2</c:v>
                </c:pt>
                <c:pt idx="206">
                  <c:v>4.6749304177388366E-2</c:v>
                </c:pt>
                <c:pt idx="207">
                  <c:v>4.6503159737482487E-2</c:v>
                </c:pt>
                <c:pt idx="208">
                  <c:v>4.6256662880984484E-2</c:v>
                </c:pt>
                <c:pt idx="209">
                  <c:v>4.600991260666909E-2</c:v>
                </c:pt>
                <c:pt idx="210">
                  <c:v>4.5763002950571702E-2</c:v>
                </c:pt>
                <c:pt idx="211">
                  <c:v>4.5516023212583655E-2</c:v>
                </c:pt>
                <c:pt idx="212">
                  <c:v>4.5269058172375289E-2</c:v>
                </c:pt>
                <c:pt idx="213">
                  <c:v>4.5022188295181641E-2</c:v>
                </c:pt>
                <c:pt idx="214">
                  <c:v>4.4775489927955686E-2</c:v>
                </c:pt>
                <c:pt idx="215">
                  <c:v>4.4529035486368225E-2</c:v>
                </c:pt>
                <c:pt idx="216">
                  <c:v>4.4282893633106946E-2</c:v>
                </c:pt>
                <c:pt idx="217">
                  <c:v>4.4037129447904236E-2</c:v>
                </c:pt>
                <c:pt idx="218">
                  <c:v>4.3791804589699848E-2</c:v>
                </c:pt>
                <c:pt idx="219">
                  <c:v>4.3546977451323722E-2</c:v>
                </c:pt>
                <c:pt idx="220">
                  <c:v>4.3302703307063935E-2</c:v>
                </c:pt>
                <c:pt idx="221">
                  <c:v>4.3059034453465553E-2</c:v>
                </c:pt>
                <c:pt idx="222">
                  <c:v>4.2816020343688477E-2</c:v>
                </c:pt>
                <c:pt idx="223">
                  <c:v>4.2573707715735348E-2</c:v>
                </c:pt>
                <c:pt idx="224">
                  <c:v>4.2332140714844167E-2</c:v>
                </c:pt>
                <c:pt idx="225">
                  <c:v>4.209136101032597E-2</c:v>
                </c:pt>
                <c:pt idx="226">
                  <c:v>4.1851407907112573E-2</c:v>
                </c:pt>
                <c:pt idx="227">
                  <c:v>4.1612318452266643E-2</c:v>
                </c:pt>
                <c:pt idx="228">
                  <c:v>4.1374127536693353E-2</c:v>
                </c:pt>
                <c:pt idx="229">
                  <c:v>4.1136867992280418E-2</c:v>
                </c:pt>
                <c:pt idx="230">
                  <c:v>4.0900570684682488E-2</c:v>
                </c:pt>
                <c:pt idx="231">
                  <c:v>4.0665264601954493E-2</c:v>
                </c:pt>
                <c:pt idx="232">
                  <c:v>4.0430976939228647E-2</c:v>
                </c:pt>
                <c:pt idx="233">
                  <c:v>4.0197733179619825E-2</c:v>
                </c:pt>
                <c:pt idx="234">
                  <c:v>3.9965557171535299E-2</c:v>
                </c:pt>
                <c:pt idx="235">
                  <c:v>3.9734471202555327E-2</c:v>
                </c:pt>
                <c:pt idx="236">
                  <c:v>3.9504496070043957E-2</c:v>
                </c:pt>
                <c:pt idx="237">
                  <c:v>3.9275651148640379E-2</c:v>
                </c:pt>
                <c:pt idx="238">
                  <c:v>3.9047954454774901E-2</c:v>
                </c:pt>
                <c:pt idx="239">
                  <c:v>3.8821422708345675E-2</c:v>
                </c:pt>
                <c:pt idx="240">
                  <c:v>3.8596071391686332E-2</c:v>
                </c:pt>
                <c:pt idx="241">
                  <c:v>3.8371914805948031E-2</c:v>
                </c:pt>
                <c:pt idx="242">
                  <c:v>3.8148966125013527E-2</c:v>
                </c:pt>
                <c:pt idx="243">
                  <c:v>3.7927237447055222E-2</c:v>
                </c:pt>
                <c:pt idx="244">
                  <c:v>3.7706739843843803E-2</c:v>
                </c:pt>
                <c:pt idx="245">
                  <c:v>3.7487483407908868E-2</c:v>
                </c:pt>
                <c:pt idx="246">
                  <c:v>3.7269477297648429E-2</c:v>
                </c:pt>
                <c:pt idx="247">
                  <c:v>3.7052729780478806E-2</c:v>
                </c:pt>
                <c:pt idx="248">
                  <c:v>3.6837248274113249E-2</c:v>
                </c:pt>
                <c:pt idx="249">
                  <c:v>3.6623039386052277E-2</c:v>
                </c:pt>
                <c:pt idx="250">
                  <c:v>3.6410108951365761E-2</c:v>
                </c:pt>
                <c:pt idx="251">
                  <c:v>3.6198462068842092E-2</c:v>
                </c:pt>
                <c:pt idx="252">
                  <c:v>3.5988103135577425E-2</c:v>
                </c:pt>
                <c:pt idx="253">
                  <c:v>3.5779035880073334E-2</c:v>
                </c:pt>
                <c:pt idx="254">
                  <c:v>3.5571263393908904E-2</c:v>
                </c:pt>
                <c:pt idx="255">
                  <c:v>3.536478816204993E-2</c:v>
                </c:pt>
                <c:pt idx="256">
                  <c:v>3.515961209185485E-2</c:v>
                </c:pt>
                <c:pt idx="257">
                  <c:v>3.4955736540834705E-2</c:v>
                </c:pt>
                <c:pt idx="258">
                  <c:v>3.4753162343221268E-2</c:v>
                </c:pt>
                <c:pt idx="259">
                  <c:v>3.4551889835395325E-2</c:v>
                </c:pt>
                <c:pt idx="260">
                  <c:v>3.4351918880224777E-2</c:v>
                </c:pt>
                <c:pt idx="261">
                  <c:v>3.4153248890359728E-2</c:v>
                </c:pt>
                <c:pt idx="262">
                  <c:v>3.3955878850529579E-2</c:v>
                </c:pt>
                <c:pt idx="263">
                  <c:v>3.3759807338885631E-2</c:v>
                </c:pt>
                <c:pt idx="264">
                  <c:v>3.3565032547429624E-2</c:v>
                </c:pt>
                <c:pt idx="265">
                  <c:v>3.3371552301568408E-2</c:v>
                </c:pt>
                <c:pt idx="266">
                  <c:v>3.317936407883141E-2</c:v>
                </c:pt>
                <c:pt idx="267">
                  <c:v>3.2988465026787324E-2</c:v>
                </c:pt>
                <c:pt idx="268">
                  <c:v>3.2798851980193895E-2</c:v>
                </c:pt>
                <c:pt idx="269">
                  <c:v>3.2610521477413862E-2</c:v>
                </c:pt>
                <c:pt idx="270">
                  <c:v>3.2423469776127881E-2</c:v>
                </c:pt>
                <c:pt idx="271">
                  <c:v>3.2237692868374794E-2</c:v>
                </c:pt>
                <c:pt idx="272">
                  <c:v>3.205318649494724E-2</c:v>
                </c:pt>
                <c:pt idx="273">
                  <c:v>3.1869946159170541E-2</c:v>
                </c:pt>
                <c:pt idx="274">
                  <c:v>3.1687967140090298E-2</c:v>
                </c:pt>
                <c:pt idx="275">
                  <c:v>3.1507244505094123E-2</c:v>
                </c:pt>
                <c:pt idx="276">
                  <c:v>3.1327773121991184E-2</c:v>
                </c:pt>
                <c:pt idx="277">
                  <c:v>3.114954767057232E-2</c:v>
                </c:pt>
                <c:pt idx="278">
                  <c:v>3.0972562653672681E-2</c:v>
                </c:pt>
                <c:pt idx="279">
                  <c:v>3.0796812407757588E-2</c:v>
                </c:pt>
                <c:pt idx="280">
                  <c:v>3.0622291113051838E-2</c:v>
                </c:pt>
                <c:pt idx="281">
                  <c:v>3.0448992803231212E-2</c:v>
                </c:pt>
                <c:pt idx="282">
                  <c:v>3.0276911374694772E-2</c:v>
                </c:pt>
                <c:pt idx="283">
                  <c:v>3.010604059543533E-2</c:v>
                </c:pt>
                <c:pt idx="284">
                  <c:v>2.9936374113524716E-2</c:v>
                </c:pt>
                <c:pt idx="285">
                  <c:v>2.9767905465230032E-2</c:v>
                </c:pt>
                <c:pt idx="286">
                  <c:v>2.9600628082776234E-2</c:v>
                </c:pt>
                <c:pt idx="287">
                  <c:v>2.9434535301769434E-2</c:v>
                </c:pt>
                <c:pt idx="288">
                  <c:v>2.9269620368295519E-2</c:v>
                </c:pt>
                <c:pt idx="289">
                  <c:v>2.9105876445706936E-2</c:v>
                </c:pt>
                <c:pt idx="290">
                  <c:v>2.8943296621111031E-2</c:v>
                </c:pt>
                <c:pt idx="291">
                  <c:v>2.8781873911571981E-2</c:v>
                </c:pt>
                <c:pt idx="292">
                  <c:v>2.8621601270038315E-2</c:v>
                </c:pt>
                <c:pt idx="293">
                  <c:v>2.8462471591007243E-2</c:v>
                </c:pt>
                <c:pt idx="294">
                  <c:v>2.8304477715936738E-2</c:v>
                </c:pt>
                <c:pt idx="295">
                  <c:v>2.8147612438415608E-2</c:v>
                </c:pt>
                <c:pt idx="296">
                  <c:v>2.7991868509101792E-2</c:v>
                </c:pt>
                <c:pt idx="297">
                  <c:v>2.7837238640438126E-2</c:v>
                </c:pt>
                <c:pt idx="298">
                  <c:v>2.7683715511154901E-2</c:v>
                </c:pt>
                <c:pt idx="299">
                  <c:v>2.7531291770567946E-2</c:v>
                </c:pt>
                <c:pt idx="300">
                  <c:v>2.7379960042680614E-2</c:v>
                </c:pt>
                <c:pt idx="301">
                  <c:v>2.722971293009778E-2</c:v>
                </c:pt>
                <c:pt idx="302">
                  <c:v>2.7080543017759428E-2</c:v>
                </c:pt>
                <c:pt idx="303">
                  <c:v>2.6932442876501452E-2</c:v>
                </c:pt>
                <c:pt idx="304">
                  <c:v>2.6785405066450566E-2</c:v>
                </c:pt>
                <c:pt idx="305">
                  <c:v>2.6639422140260199E-2</c:v>
                </c:pt>
                <c:pt idx="306">
                  <c:v>2.6494486646193957E-2</c:v>
                </c:pt>
                <c:pt idx="307">
                  <c:v>2.6350591131062827E-2</c:v>
                </c:pt>
                <c:pt idx="308">
                  <c:v>2.620772814302209E-2</c:v>
                </c:pt>
                <c:pt idx="309">
                  <c:v>2.6065890234233904E-2</c:v>
                </c:pt>
                <c:pt idx="310">
                  <c:v>2.5925069963400722E-2</c:v>
                </c:pt>
                <c:pt idx="311">
                  <c:v>2.5785259898175279E-2</c:v>
                </c:pt>
                <c:pt idx="312">
                  <c:v>2.5646452617451763E-2</c:v>
                </c:pt>
                <c:pt idx="313">
                  <c:v>2.5508640713543473E-2</c:v>
                </c:pt>
                <c:pt idx="314">
                  <c:v>2.5371816794251285E-2</c:v>
                </c:pt>
                <c:pt idx="315">
                  <c:v>2.5235973484827659E-2</c:v>
                </c:pt>
                <c:pt idx="316">
                  <c:v>2.5101103429840312E-2</c:v>
                </c:pt>
                <c:pt idx="317">
                  <c:v>2.4967199294939894E-2</c:v>
                </c:pt>
                <c:pt idx="318">
                  <c:v>2.4834253768535337E-2</c:v>
                </c:pt>
                <c:pt idx="319">
                  <c:v>2.4702259563380988E-2</c:v>
                </c:pt>
                <c:pt idx="320">
                  <c:v>2.4571209418078926E-2</c:v>
                </c:pt>
                <c:pt idx="321">
                  <c:v>2.4441096098500165E-2</c:v>
                </c:pt>
                <c:pt idx="322">
                  <c:v>2.4311912399127951E-2</c:v>
                </c:pt>
                <c:pt idx="323">
                  <c:v>2.4183651144326437E-2</c:v>
                </c:pt>
                <c:pt idx="324">
                  <c:v>2.405630518953784E-2</c:v>
                </c:pt>
                <c:pt idx="325">
                  <c:v>2.3929867422411127E-2</c:v>
                </c:pt>
                <c:pt idx="326">
                  <c:v>2.3804330763864866E-2</c:v>
                </c:pt>
                <c:pt idx="327">
                  <c:v>2.3679688169087228E-2</c:v>
                </c:pt>
                <c:pt idx="328">
                  <c:v>2.3555932628475627E-2</c:v>
                </c:pt>
                <c:pt idx="329">
                  <c:v>2.3433057168518571E-2</c:v>
                </c:pt>
                <c:pt idx="330">
                  <c:v>2.331105485262213E-2</c:v>
                </c:pt>
                <c:pt idx="331">
                  <c:v>2.3189918781883329E-2</c:v>
                </c:pt>
                <c:pt idx="332">
                  <c:v>2.3069642095812831E-2</c:v>
                </c:pt>
                <c:pt idx="333">
                  <c:v>2.2950217973008787E-2</c:v>
                </c:pt>
                <c:pt idx="334">
                  <c:v>2.2831639631784289E-2</c:v>
                </c:pt>
                <c:pt idx="335">
                  <c:v>2.2713900330749971E-2</c:v>
                </c:pt>
                <c:pt idx="336">
                  <c:v>2.2596993369354151E-2</c:v>
                </c:pt>
                <c:pt idx="337">
                  <c:v>2.2480912088381762E-2</c:v>
                </c:pt>
                <c:pt idx="338">
                  <c:v>2.2365649870414454E-2</c:v>
                </c:pt>
                <c:pt idx="339">
                  <c:v>2.2251200140252957E-2</c:v>
                </c:pt>
                <c:pt idx="340">
                  <c:v>2.2137556365303845E-2</c:v>
                </c:pt>
                <c:pt idx="341">
                  <c:v>2.2024712055931751E-2</c:v>
                </c:pt>
                <c:pt idx="342">
                  <c:v>2.1912660765779059E-2</c:v>
                </c:pt>
                <c:pt idx="343">
                  <c:v>2.1801396092053935E-2</c:v>
                </c:pt>
                <c:pt idx="344">
                  <c:v>2.1690911675788613E-2</c:v>
                </c:pt>
                <c:pt idx="345">
                  <c:v>2.1581201202068832E-2</c:v>
                </c:pt>
                <c:pt idx="346">
                  <c:v>2.147225840023597E-2</c:v>
                </c:pt>
                <c:pt idx="347">
                  <c:v>2.1364077044062922E-2</c:v>
                </c:pt>
                <c:pt idx="348">
                  <c:v>2.1256650951905008E-2</c:v>
                </c:pt>
                <c:pt idx="349">
                  <c:v>2.1149973986826963E-2</c:v>
                </c:pt>
                <c:pt idx="350">
                  <c:v>2.1044040056707097E-2</c:v>
                </c:pt>
                <c:pt idx="351">
                  <c:v>2.0938843114319705E-2</c:v>
                </c:pt>
                <c:pt idx="352">
                  <c:v>2.0834377157396666E-2</c:v>
                </c:pt>
                <c:pt idx="353">
                  <c:v>2.0730636228669223E-2</c:v>
                </c:pt>
                <c:pt idx="354">
                  <c:v>2.062761441589089E-2</c:v>
                </c:pt>
                <c:pt idx="355">
                  <c:v>2.052530585184224E-2</c:v>
                </c:pt>
                <c:pt idx="356">
                  <c:v>2.0423704714318588E-2</c:v>
                </c:pt>
                <c:pt idx="357">
                  <c:v>2.0322805226101293E-2</c:v>
                </c:pt>
                <c:pt idx="358">
                  <c:v>2.0222601654913422E-2</c:v>
                </c:pt>
                <c:pt idx="359">
                  <c:v>2.012308831336064E-2</c:v>
                </c:pt>
                <c:pt idx="360">
                  <c:v>2.0024259558857945E-2</c:v>
                </c:pt>
                <c:pt idx="361">
                  <c:v>1.9926109793542927E-2</c:v>
                </c:pt>
                <c:pt idx="362">
                  <c:v>1.9828633464176397E-2</c:v>
                </c:pt>
                <c:pt idx="363">
                  <c:v>1.9731825062030726E-2</c:v>
                </c:pt>
                <c:pt idx="364">
                  <c:v>1.9635679122766776E-2</c:v>
                </c:pt>
                <c:pt idx="365">
                  <c:v>1.954019022629987E-2</c:v>
                </c:pt>
                <c:pt idx="366">
                  <c:v>1.9445352996655368E-2</c:v>
                </c:pt>
                <c:pt idx="367">
                  <c:v>1.9351162101814479E-2</c:v>
                </c:pt>
                <c:pt idx="368">
                  <c:v>1.9257612253550663E-2</c:v>
                </c:pt>
                <c:pt idx="369">
                  <c:v>1.9164698207257372E-2</c:v>
                </c:pt>
                <c:pt idx="370">
                  <c:v>1.9072414761767322E-2</c:v>
                </c:pt>
                <c:pt idx="371">
                  <c:v>1.8980756759163976E-2</c:v>
                </c:pt>
                <c:pt idx="372">
                  <c:v>1.8889719084585574E-2</c:v>
                </c:pt>
                <c:pt idx="373">
                  <c:v>1.8799296666022119E-2</c:v>
                </c:pt>
                <c:pt idx="374">
                  <c:v>1.8709484474105829E-2</c:v>
                </c:pt>
                <c:pt idx="375">
                  <c:v>1.8620277521895354E-2</c:v>
                </c:pt>
                <c:pt idx="376">
                  <c:v>1.8531670864654078E-2</c:v>
                </c:pt>
                <c:pt idx="377">
                  <c:v>1.8443659599623057E-2</c:v>
                </c:pt>
                <c:pt idx="378">
                  <c:v>1.8356238865788729E-2</c:v>
                </c:pt>
                <c:pt idx="379">
                  <c:v>1.8269403843645841E-2</c:v>
                </c:pt>
                <c:pt idx="380">
                  <c:v>1.8183149754955896E-2</c:v>
                </c:pt>
                <c:pt idx="381">
                  <c:v>1.8097471862501387E-2</c:v>
                </c:pt>
                <c:pt idx="382">
                  <c:v>1.8012365469836127E-2</c:v>
                </c:pt>
                <c:pt idx="383">
                  <c:v>1.7927825921031953E-2</c:v>
                </c:pt>
                <c:pt idx="384">
                  <c:v>1.7843848600422096E-2</c:v>
                </c:pt>
                <c:pt idx="385">
                  <c:v>1.77604289323414E-2</c:v>
                </c:pt>
                <c:pt idx="386">
                  <c:v>1.7677562380863758E-2</c:v>
                </c:pt>
                <c:pt idx="387">
                  <c:v>1.7595244449536796E-2</c:v>
                </c:pt>
                <c:pt idx="388">
                  <c:v>1.7513470681114314E-2</c:v>
                </c:pt>
                <c:pt idx="389">
                  <c:v>1.7432236657286378E-2</c:v>
                </c:pt>
                <c:pt idx="390">
                  <c:v>1.7351537998407593E-2</c:v>
                </c:pt>
                <c:pt idx="391">
                  <c:v>1.7271370363223439E-2</c:v>
                </c:pt>
                <c:pt idx="392">
                  <c:v>1.7191729448595105E-2</c:v>
                </c:pt>
                <c:pt idx="393">
                  <c:v>1.7112610989222895E-2</c:v>
                </c:pt>
                <c:pt idx="394">
                  <c:v>1.7034010757368354E-2</c:v>
                </c:pt>
                <c:pt idx="395">
                  <c:v>1.6955924562575331E-2</c:v>
                </c:pt>
                <c:pt idx="396">
                  <c:v>1.6878348251390164E-2</c:v>
                </c:pt>
                <c:pt idx="397">
                  <c:v>1.6801277707080963E-2</c:v>
                </c:pt>
                <c:pt idx="398">
                  <c:v>1.6724708849356458E-2</c:v>
                </c:pt>
                <c:pt idx="399">
                  <c:v>1.6648637634084199E-2</c:v>
                </c:pt>
                <c:pt idx="400">
                  <c:v>1.6573060053008445E-2</c:v>
                </c:pt>
                <c:pt idx="401">
                  <c:v>1.6497972133467827E-2</c:v>
                </c:pt>
                <c:pt idx="402">
                  <c:v>1.6423369938112893E-2</c:v>
                </c:pt>
                <c:pt idx="403">
                  <c:v>1.6349249564623646E-2</c:v>
                </c:pt>
                <c:pt idx="404">
                  <c:v>1.627560714542723E-2</c:v>
                </c:pt>
                <c:pt idx="405">
                  <c:v>1.6202438847415714E-2</c:v>
                </c:pt>
                <c:pt idx="406">
                  <c:v>1.6129740871664321E-2</c:v>
                </c:pt>
                <c:pt idx="407">
                  <c:v>1.6057509453149973E-2</c:v>
                </c:pt>
                <c:pt idx="408">
                  <c:v>1.5985740860470384E-2</c:v>
                </c:pt>
                <c:pt idx="409">
                  <c:v>1.5914431395563675E-2</c:v>
                </c:pt>
                <c:pt idx="410">
                  <c:v>1.584357739342868E-2</c:v>
                </c:pt>
                <c:pt idx="411">
                  <c:v>1.5773175221846007E-2</c:v>
                </c:pt>
                <c:pt idx="412">
                  <c:v>1.5703221281099883E-2</c:v>
                </c:pt>
                <c:pt idx="413">
                  <c:v>1.5633712003700857E-2</c:v>
                </c:pt>
                <c:pt idx="414">
                  <c:v>1.5564643854109505E-2</c:v>
                </c:pt>
                <c:pt idx="415">
                  <c:v>1.5496013328461076E-2</c:v>
                </c:pt>
                <c:pt idx="416">
                  <c:v>1.5427816954291289E-2</c:v>
                </c:pt>
                <c:pt idx="417">
                  <c:v>1.5360051290263155E-2</c:v>
                </c:pt>
                <c:pt idx="418">
                  <c:v>1.5292712925895036E-2</c:v>
                </c:pt>
                <c:pt idx="419">
                  <c:v>1.5225798481289918E-2</c:v>
                </c:pt>
                <c:pt idx="420">
                  <c:v>1.5159304606865976E-2</c:v>
                </c:pt>
                <c:pt idx="421">
                  <c:v>1.50932279830884E-2</c:v>
                </c:pt>
                <c:pt idx="422">
                  <c:v>1.5027565320202628E-2</c:v>
                </c:pt>
                <c:pt idx="423">
                  <c:v>1.4962313357968974E-2</c:v>
                </c:pt>
                <c:pt idx="424">
                  <c:v>1.4897468865398684E-2</c:v>
                </c:pt>
                <c:pt idx="425">
                  <c:v>1.4833028640491464E-2</c:v>
                </c:pt>
                <c:pt idx="426">
                  <c:v>1.4768989509974484E-2</c:v>
                </c:pt>
                <c:pt idx="427">
                  <c:v>1.4705348329043003E-2</c:v>
                </c:pt>
                <c:pt idx="428">
                  <c:v>1.4642101981102447E-2</c:v>
                </c:pt>
                <c:pt idx="429">
                  <c:v>1.4579247377512152E-2</c:v>
                </c:pt>
                <c:pt idx="430">
                  <c:v>1.4516781457330711E-2</c:v>
                </c:pt>
                <c:pt idx="431">
                  <c:v>1.4454701187062921E-2</c:v>
                </c:pt>
                <c:pt idx="432">
                  <c:v>1.4393003560408438E-2</c:v>
                </c:pt>
                <c:pt idx="433">
                  <c:v>1.4331685598012095E-2</c:v>
                </c:pt>
                <c:pt idx="434">
                  <c:v>1.427074434721589E-2</c:v>
                </c:pt>
                <c:pt idx="435">
                  <c:v>1.4210176881812728E-2</c:v>
                </c:pt>
                <c:pt idx="436">
                  <c:v>1.4149980301801875E-2</c:v>
                </c:pt>
                <c:pt idx="437">
                  <c:v>1.4090151733146154E-2</c:v>
                </c:pt>
                <c:pt idx="438">
                  <c:v>1.4030688327530912E-2</c:v>
                </c:pt>
                <c:pt idx="439">
                  <c:v>1.3971587262124704E-2</c:v>
                </c:pt>
                <c:pt idx="440">
                  <c:v>1.3912845739341834E-2</c:v>
                </c:pt>
                <c:pt idx="441">
                  <c:v>1.385446098660663E-2</c:v>
                </c:pt>
                <c:pt idx="442">
                  <c:v>1.3796430256119516E-2</c:v>
                </c:pt>
                <c:pt idx="443">
                  <c:v>1.373875082462489E-2</c:v>
                </c:pt>
                <c:pt idx="444">
                  <c:v>1.3681419993180805E-2</c:v>
                </c:pt>
                <c:pt idx="445">
                  <c:v>1.3624435086930509E-2</c:v>
                </c:pt>
                <c:pt idx="446">
                  <c:v>1.3567793454875708E-2</c:v>
                </c:pt>
                <c:pt idx="447">
                  <c:v>1.3511492469651725E-2</c:v>
                </c:pt>
                <c:pt idx="448">
                  <c:v>1.345552952730444E-2</c:v>
                </c:pt>
                <c:pt idx="449">
                  <c:v>1.339990204706909E-2</c:v>
                </c:pt>
                <c:pt idx="450">
                  <c:v>1.334460747115083E-2</c:v>
                </c:pt>
                <c:pt idx="451">
                  <c:v>1.3289643264507182E-2</c:v>
                </c:pt>
                <c:pt idx="452">
                  <c:v>1.3235006914632244E-2</c:v>
                </c:pt>
                <c:pt idx="453">
                  <c:v>1.3180695931342783E-2</c:v>
                </c:pt>
                <c:pt idx="454">
                  <c:v>1.3126707846566096E-2</c:v>
                </c:pt>
                <c:pt idx="455">
                  <c:v>1.3073040214129692E-2</c:v>
                </c:pt>
                <c:pt idx="456">
                  <c:v>1.3019690609552808E-2</c:v>
                </c:pt>
                <c:pt idx="457">
                  <c:v>1.2966656629839708E-2</c:v>
                </c:pt>
                <c:pt idx="458">
                  <c:v>1.291393589327482E-2</c:v>
                </c:pt>
                <c:pt idx="459">
                  <c:v>1.2861526039219612E-2</c:v>
                </c:pt>
                <c:pt idx="460">
                  <c:v>1.2809424727911304E-2</c:v>
                </c:pt>
                <c:pt idx="461">
                  <c:v>1.275762964026337E-2</c:v>
                </c:pt>
                <c:pt idx="462">
                  <c:v>1.2706138477667814E-2</c:v>
                </c:pt>
                <c:pt idx="463">
                  <c:v>1.2654948961799174E-2</c:v>
                </c:pt>
                <c:pt idx="464">
                  <c:v>1.2604058834420362E-2</c:v>
                </c:pt>
                <c:pt idx="465">
                  <c:v>1.255346585719022E-2</c:v>
                </c:pt>
                <c:pt idx="466">
                  <c:v>1.250316781147286E-2</c:v>
                </c:pt>
                <c:pt idx="467">
                  <c:v>1.2453162498148679E-2</c:v>
                </c:pt>
                <c:pt idx="468">
                  <c:v>1.2403447737427187E-2</c:v>
                </c:pt>
                <c:pt idx="469">
                  <c:v>1.235402136866153E-2</c:v>
                </c:pt>
                <c:pt idx="470">
                  <c:v>1.230488125016471E-2</c:v>
                </c:pt>
                <c:pt idx="471">
                  <c:v>1.225602525902755E-2</c:v>
                </c:pt>
                <c:pt idx="472">
                  <c:v>1.2207451290938299E-2</c:v>
                </c:pt>
                <c:pt idx="473">
                  <c:v>1.2159157260004001E-2</c:v>
                </c:pt>
                <c:pt idx="474">
                  <c:v>1.2111141098573502E-2</c:v>
                </c:pt>
                <c:pt idx="475">
                  <c:v>1.206340075706209E-2</c:v>
                </c:pt>
                <c:pt idx="476">
                  <c:v>1.2015934203777863E-2</c:v>
                </c:pt>
                <c:pt idx="477">
                  <c:v>1.1968739424749686E-2</c:v>
                </c:pt>
                <c:pt idx="478">
                  <c:v>1.1921814423556826E-2</c:v>
                </c:pt>
                <c:pt idx="479">
                  <c:v>1.18751572211602E-2</c:v>
                </c:pt>
                <c:pt idx="480">
                  <c:v>1.1828765855735196E-2</c:v>
                </c:pt>
                <c:pt idx="481">
                  <c:v>1.1782638382506162E-2</c:v>
                </c:pt>
                <c:pt idx="482">
                  <c:v>1.1736772873582463E-2</c:v>
                </c:pt>
                <c:pt idx="483">
                  <c:v>1.1691167417796093E-2</c:v>
                </c:pt>
                <c:pt idx="484">
                  <c:v>1.16458201205409E-2</c:v>
                </c:pt>
                <c:pt idx="485">
                  <c:v>1.1600729103613311E-2</c:v>
                </c:pt>
                <c:pt idx="486">
                  <c:v>1.1555892505054684E-2</c:v>
                </c:pt>
                <c:pt idx="487">
                  <c:v>1.1511308478995121E-2</c:v>
                </c:pt>
                <c:pt idx="488">
                  <c:v>1.1466975195498844E-2</c:v>
                </c:pt>
                <c:pt idx="489">
                  <c:v>1.1422890840411051E-2</c:v>
                </c:pt>
                <c:pt idx="490">
                  <c:v>1.137905361520632E-2</c:v>
                </c:pt>
                <c:pt idx="491">
                  <c:v>1.1335461736838456E-2</c:v>
                </c:pt>
                <c:pt idx="492">
                  <c:v>1.1292113437591827E-2</c:v>
                </c:pt>
                <c:pt idx="493">
                  <c:v>1.124900696493417E-2</c:v>
                </c:pt>
                <c:pt idx="494">
                  <c:v>1.1206140581370835E-2</c:v>
                </c:pt>
                <c:pt idx="495">
                  <c:v>1.1163512564300501E-2</c:v>
                </c:pt>
                <c:pt idx="496">
                  <c:v>1.1121121205872265E-2</c:v>
                </c:pt>
                <c:pt idx="497">
                  <c:v>1.1078964812844202E-2</c:v>
                </c:pt>
                <c:pt idx="498">
                  <c:v>1.103704170644329E-2</c:v>
                </c:pt>
                <c:pt idx="499">
                  <c:v>1.0995350222226761E-2</c:v>
                </c:pt>
                <c:pt idx="500">
                  <c:v>1.0953888709944784E-2</c:v>
                </c:pt>
              </c:numCache>
            </c:numRef>
          </c:yVal>
          <c:smooth val="0"/>
          <c:extLst>
            <c:ext xmlns:c16="http://schemas.microsoft.com/office/drawing/2014/chart" uri="{C3380CC4-5D6E-409C-BE32-E72D297353CC}">
              <c16:uniqueId val="{00000000-3069-4571-B963-0AA6D990F5C7}"/>
            </c:ext>
          </c:extLst>
        </c:ser>
        <c:ser>
          <c:idx val="1"/>
          <c:order val="1"/>
          <c:tx>
            <c:strRef>
              <c:f>'TERRENO TIPO I'!$J$27</c:f>
              <c:strCache>
                <c:ptCount val="1"/>
              </c:strCache>
            </c:strRef>
          </c:tx>
          <c:spPr>
            <a:ln w="19050" cap="rnd">
              <a:solidFill>
                <a:schemeClr val="accent2"/>
              </a:solidFill>
              <a:round/>
            </a:ln>
            <a:effectLst/>
          </c:spPr>
          <c:marker>
            <c:symbol val="none"/>
          </c:marker>
          <c:xVal>
            <c:numRef>
              <c:f>'TERRENO TIPO I'!$A$28:$A$528</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'TERRENO TIPO I'!$J$28:$J$528</c:f>
              <c:numCache>
                <c:formatCode>General</c:formatCode>
                <c:ptCount val="501"/>
              </c:numCache>
            </c:numRef>
          </c:yVal>
          <c:smooth val="0"/>
          <c:extLst>
            <c:ext xmlns:c16="http://schemas.microsoft.com/office/drawing/2014/chart" uri="{C3380CC4-5D6E-409C-BE32-E72D297353CC}">
              <c16:uniqueId val="{00000001-3069-4571-B963-0AA6D990F5C7}"/>
            </c:ext>
          </c:extLst>
        </c:ser>
        <c:ser>
          <c:idx val="3"/>
          <c:order val="2"/>
          <c:tx>
            <c:strRef>
              <c:f>'TERRENO TIPO I'!$S$27</c:f>
              <c:strCache>
                <c:ptCount val="1"/>
              </c:strCache>
            </c:strRef>
          </c:tx>
          <c:spPr>
            <a:ln w="19050" cap="rnd">
              <a:solidFill>
                <a:schemeClr val="accent4"/>
              </a:solidFill>
              <a:round/>
            </a:ln>
            <a:effectLst/>
          </c:spPr>
          <c:marker>
            <c:symbol val="none"/>
          </c:marker>
          <c:xVal>
            <c:numRef>
              <c:f>'TERRENO TIPO I'!$R$28:$R$528</c:f>
              <c:numCache>
                <c:formatCode>General</c:formatCode>
                <c:ptCount val="501"/>
              </c:numCache>
            </c:numRef>
          </c:xVal>
          <c:yVal>
            <c:numRef>
              <c:f>'TERRENO TIPO I'!$S$28:$S$528</c:f>
              <c:numCache>
                <c:formatCode>General</c:formatCode>
                <c:ptCount val="501"/>
              </c:numCache>
            </c:numRef>
          </c:yVal>
          <c:smooth val="0"/>
          <c:extLst>
            <c:ext xmlns:c16="http://schemas.microsoft.com/office/drawing/2014/chart" uri="{C3380CC4-5D6E-409C-BE32-E72D297353CC}">
              <c16:uniqueId val="{00000002-3069-4571-B963-0AA6D990F5C7}"/>
            </c:ext>
          </c:extLst>
        </c:ser>
        <c:dLbls>
          <c:showLegendKey val="0"/>
          <c:showVal val="0"/>
          <c:showCatName val="0"/>
          <c:showSerName val="0"/>
          <c:showPercent val="0"/>
          <c:showBubbleSize val="0"/>
        </c:dLbls>
        <c:axId val="560527216"/>
        <c:axId val="560527608"/>
      </c:scatterChart>
      <c:valAx>
        <c:axId val="5605272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s-MX"/>
          </a:p>
        </c:txPr>
        <c:crossAx val="560527608"/>
        <c:crosses val="autoZero"/>
        <c:crossBetween val="midCat"/>
      </c:valAx>
      <c:valAx>
        <c:axId val="5605276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s-MX"/>
          </a:p>
        </c:txPr>
        <c:crossAx val="560527216"/>
        <c:crosses val="autoZero"/>
        <c:crossBetween val="midCat"/>
      </c:valAx>
      <c:spPr>
        <a:noFill/>
        <a:ln>
          <a:noFill/>
        </a:ln>
        <a:effectLst/>
      </c:spPr>
    </c:plotArea>
    <c:legend>
      <c:legendPos val="b"/>
      <c:layout>
        <c:manualLayout>
          <c:xMode val="edge"/>
          <c:yMode val="edge"/>
          <c:x val="0.65801852410809725"/>
          <c:y val="0.38833237794262826"/>
          <c:w val="0.27151737145884935"/>
          <c:h val="7.3337247620381699E-2"/>
        </c:manualLayout>
      </c:layout>
      <c:overlay val="0"/>
      <c:spPr>
        <a:noFill/>
        <a:ln>
          <a:noFill/>
        </a:ln>
        <a:effectLst/>
      </c:spPr>
      <c:txPr>
        <a:bodyPr rot="0" vert="horz"/>
        <a:lstStyle/>
        <a:p>
          <a:pPr>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a:pPr>
      <a:endParaRPr lang="es-MX"/>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s-MX" sz="1400"/>
              <a:t>ESPECTRO TERRENO TIPO II</a:t>
            </a:r>
          </a:p>
        </c:rich>
      </c:tx>
      <c:layout>
        <c:manualLayout>
          <c:xMode val="edge"/>
          <c:yMode val="edge"/>
          <c:x val="0.49024691358024691"/>
          <c:y val="4.8868285370022697E-2"/>
        </c:manualLayout>
      </c:layout>
      <c:overlay val="0"/>
      <c:spPr>
        <a:noFill/>
        <a:ln>
          <a:noFill/>
        </a:ln>
        <a:effectLst/>
      </c:spPr>
    </c:title>
    <c:autoTitleDeleted val="0"/>
    <c:plotArea>
      <c:layout>
        <c:manualLayout>
          <c:layoutTarget val="inner"/>
          <c:xMode val="edge"/>
          <c:yMode val="edge"/>
          <c:x val="4.3922856197615087E-2"/>
          <c:y val="0.13561481296033026"/>
          <c:w val="0.93384715963236486"/>
          <c:h val="0.82611686994396327"/>
        </c:manualLayout>
      </c:layout>
      <c:scatterChart>
        <c:scatterStyle val="lineMarker"/>
        <c:varyColors val="0"/>
        <c:ser>
          <c:idx val="0"/>
          <c:order val="0"/>
          <c:tx>
            <c:strRef>
              <c:f>'TERRENO TIPO II'!$I$27</c:f>
              <c:strCache>
                <c:ptCount val="1"/>
                <c:pt idx="0">
                  <c:v>a(1/g)</c:v>
                </c:pt>
              </c:strCache>
            </c:strRef>
          </c:tx>
          <c:spPr>
            <a:ln w="50800" cap="rnd">
              <a:solidFill>
                <a:schemeClr val="accent1"/>
              </a:solidFill>
              <a:round/>
            </a:ln>
            <a:effectLst/>
          </c:spPr>
          <c:marker>
            <c:symbol val="none"/>
          </c:marker>
          <c:xVal>
            <c:numRef>
              <c:f>'TERRENO TIPO II'!$A$28:$A$528</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'TERRENO TIPO II'!$I$28:$I$528</c:f>
              <c:numCache>
                <c:formatCode>General</c:formatCode>
                <c:ptCount val="501"/>
                <c:pt idx="0">
                  <c:v>9.4800401223241598E-2</c:v>
                </c:pt>
                <c:pt idx="1">
                  <c:v>0.10835761700137493</c:v>
                </c:pt>
                <c:pt idx="2">
                  <c:v>0.12191483277950828</c:v>
                </c:pt>
                <c:pt idx="3">
                  <c:v>0.13547204855764161</c:v>
                </c:pt>
                <c:pt idx="4">
                  <c:v>0.14902926433577496</c:v>
                </c:pt>
                <c:pt idx="5">
                  <c:v>0.16258648011390828</c:v>
                </c:pt>
                <c:pt idx="6">
                  <c:v>0.1761436958920416</c:v>
                </c:pt>
                <c:pt idx="7">
                  <c:v>0.18970091167017494</c:v>
                </c:pt>
                <c:pt idx="8">
                  <c:v>0.20325812744830829</c:v>
                </c:pt>
                <c:pt idx="9">
                  <c:v>0.21681534322644161</c:v>
                </c:pt>
                <c:pt idx="10">
                  <c:v>0.23037255900457496</c:v>
                </c:pt>
                <c:pt idx="11">
                  <c:v>0.24392977478270828</c:v>
                </c:pt>
                <c:pt idx="12">
                  <c:v>0.25748699056084162</c:v>
                </c:pt>
                <c:pt idx="13">
                  <c:v>0.27104420633897497</c:v>
                </c:pt>
                <c:pt idx="14">
                  <c:v>0.28460142211710826</c:v>
                </c:pt>
                <c:pt idx="15">
                  <c:v>0.29815863789524155</c:v>
                </c:pt>
                <c:pt idx="16">
                  <c:v>0.31171585367337501</c:v>
                </c:pt>
                <c:pt idx="17">
                  <c:v>0.3252730694515083</c:v>
                </c:pt>
                <c:pt idx="18">
                  <c:v>0.33883028522964159</c:v>
                </c:pt>
                <c:pt idx="19">
                  <c:v>0.35238750100777494</c:v>
                </c:pt>
                <c:pt idx="20">
                  <c:v>0.36594471678590829</c:v>
                </c:pt>
                <c:pt idx="21">
                  <c:v>0.36594471678590829</c:v>
                </c:pt>
                <c:pt idx="22">
                  <c:v>0.36594471678590829</c:v>
                </c:pt>
                <c:pt idx="23">
                  <c:v>0.36594471678590829</c:v>
                </c:pt>
                <c:pt idx="24">
                  <c:v>0.36594471678590829</c:v>
                </c:pt>
                <c:pt idx="25">
                  <c:v>0.36594471678590829</c:v>
                </c:pt>
                <c:pt idx="26">
                  <c:v>0.36594471678590829</c:v>
                </c:pt>
                <c:pt idx="27">
                  <c:v>0.36594471678590829</c:v>
                </c:pt>
                <c:pt idx="28">
                  <c:v>0.36594471678590829</c:v>
                </c:pt>
                <c:pt idx="29">
                  <c:v>0.36594471678590829</c:v>
                </c:pt>
                <c:pt idx="30">
                  <c:v>0.36594471678590829</c:v>
                </c:pt>
                <c:pt idx="31">
                  <c:v>0.36594471678590829</c:v>
                </c:pt>
                <c:pt idx="32">
                  <c:v>0.36594471678590829</c:v>
                </c:pt>
                <c:pt idx="33">
                  <c:v>0.36594471678590829</c:v>
                </c:pt>
                <c:pt idx="34">
                  <c:v>0.36594471678590829</c:v>
                </c:pt>
                <c:pt idx="35">
                  <c:v>0.36594471678590829</c:v>
                </c:pt>
                <c:pt idx="36">
                  <c:v>0.36594471678590829</c:v>
                </c:pt>
                <c:pt idx="37">
                  <c:v>0.36594471678590829</c:v>
                </c:pt>
                <c:pt idx="38">
                  <c:v>0.36594471678590829</c:v>
                </c:pt>
                <c:pt idx="39">
                  <c:v>0.36594471678590829</c:v>
                </c:pt>
                <c:pt idx="40">
                  <c:v>0.36594471678590829</c:v>
                </c:pt>
                <c:pt idx="41">
                  <c:v>0.36594471678590829</c:v>
                </c:pt>
                <c:pt idx="42">
                  <c:v>0.36594471678590829</c:v>
                </c:pt>
                <c:pt idx="43">
                  <c:v>0.36594471678590829</c:v>
                </c:pt>
                <c:pt idx="44">
                  <c:v>0.36594471678590829</c:v>
                </c:pt>
                <c:pt idx="45">
                  <c:v>0.36594471678590829</c:v>
                </c:pt>
                <c:pt idx="46">
                  <c:v>0.36594471678590829</c:v>
                </c:pt>
                <c:pt idx="47">
                  <c:v>0.36594471678590829</c:v>
                </c:pt>
                <c:pt idx="48">
                  <c:v>0.36594471678590829</c:v>
                </c:pt>
                <c:pt idx="49">
                  <c:v>0.36594471678590829</c:v>
                </c:pt>
                <c:pt idx="50">
                  <c:v>0.36594471678590829</c:v>
                </c:pt>
                <c:pt idx="51">
                  <c:v>0.36594471678590829</c:v>
                </c:pt>
                <c:pt idx="52">
                  <c:v>0.36594471678590829</c:v>
                </c:pt>
                <c:pt idx="53">
                  <c:v>0.36594471678590829</c:v>
                </c:pt>
                <c:pt idx="54">
                  <c:v>0.36594471678590829</c:v>
                </c:pt>
                <c:pt idx="55">
                  <c:v>0.36594471678590829</c:v>
                </c:pt>
                <c:pt idx="56">
                  <c:v>0.36594471678590829</c:v>
                </c:pt>
                <c:pt idx="57">
                  <c:v>0.36594471678590829</c:v>
                </c:pt>
                <c:pt idx="58">
                  <c:v>0.36594471678590829</c:v>
                </c:pt>
                <c:pt idx="59">
                  <c:v>0.36594471678590829</c:v>
                </c:pt>
                <c:pt idx="60">
                  <c:v>0.36594471678590829</c:v>
                </c:pt>
                <c:pt idx="61">
                  <c:v>0.36594471678590829</c:v>
                </c:pt>
                <c:pt idx="62">
                  <c:v>0.36594471678590829</c:v>
                </c:pt>
                <c:pt idx="63">
                  <c:v>0.36594471678590829</c:v>
                </c:pt>
                <c:pt idx="64">
                  <c:v>0.36594471678590829</c:v>
                </c:pt>
                <c:pt idx="65">
                  <c:v>0.36594471678590829</c:v>
                </c:pt>
                <c:pt idx="66">
                  <c:v>0.36594471678590829</c:v>
                </c:pt>
                <c:pt idx="67">
                  <c:v>0.36594471678590829</c:v>
                </c:pt>
                <c:pt idx="68">
                  <c:v>0.36594471678590829</c:v>
                </c:pt>
                <c:pt idx="69">
                  <c:v>0.36594471678590829</c:v>
                </c:pt>
                <c:pt idx="70">
                  <c:v>0.36594471678590829</c:v>
                </c:pt>
                <c:pt idx="71">
                  <c:v>0.36594471678590829</c:v>
                </c:pt>
                <c:pt idx="72">
                  <c:v>0.36594471678590829</c:v>
                </c:pt>
                <c:pt idx="73">
                  <c:v>0.36594471678590829</c:v>
                </c:pt>
                <c:pt idx="74">
                  <c:v>0.36594471678590829</c:v>
                </c:pt>
                <c:pt idx="75">
                  <c:v>0.36594471678590829</c:v>
                </c:pt>
                <c:pt idx="76">
                  <c:v>0.36594471678590829</c:v>
                </c:pt>
                <c:pt idx="77">
                  <c:v>0.36594471678590829</c:v>
                </c:pt>
                <c:pt idx="78">
                  <c:v>0.36594471678590829</c:v>
                </c:pt>
                <c:pt idx="79">
                  <c:v>0.36594471678590829</c:v>
                </c:pt>
                <c:pt idx="80">
                  <c:v>0.36594471678590829</c:v>
                </c:pt>
                <c:pt idx="81">
                  <c:v>0.36594471678590829</c:v>
                </c:pt>
                <c:pt idx="82">
                  <c:v>0.36594471678590829</c:v>
                </c:pt>
                <c:pt idx="83">
                  <c:v>0.36594471678590829</c:v>
                </c:pt>
                <c:pt idx="84">
                  <c:v>0.36594471678590829</c:v>
                </c:pt>
                <c:pt idx="85">
                  <c:v>0.36594471678590829</c:v>
                </c:pt>
                <c:pt idx="86">
                  <c:v>0.36594471678590829</c:v>
                </c:pt>
                <c:pt idx="87">
                  <c:v>0.36594471678590829</c:v>
                </c:pt>
                <c:pt idx="88">
                  <c:v>0.36594471678590829</c:v>
                </c:pt>
                <c:pt idx="89">
                  <c:v>0.36594471678590829</c:v>
                </c:pt>
                <c:pt idx="90">
                  <c:v>0.36594471678590829</c:v>
                </c:pt>
                <c:pt idx="91">
                  <c:v>0.36594471678590829</c:v>
                </c:pt>
                <c:pt idx="92">
                  <c:v>0.36594471678590829</c:v>
                </c:pt>
                <c:pt idx="93">
                  <c:v>0.36594471678590829</c:v>
                </c:pt>
                <c:pt idx="94">
                  <c:v>0.36594471678590829</c:v>
                </c:pt>
                <c:pt idx="95">
                  <c:v>0.36594471678590829</c:v>
                </c:pt>
                <c:pt idx="96">
                  <c:v>0.36594471678590829</c:v>
                </c:pt>
                <c:pt idx="97">
                  <c:v>0.36594471678590829</c:v>
                </c:pt>
                <c:pt idx="98">
                  <c:v>0.36594471678590829</c:v>
                </c:pt>
                <c:pt idx="99">
                  <c:v>0.36594471678590829</c:v>
                </c:pt>
                <c:pt idx="100">
                  <c:v>0.36594471678590829</c:v>
                </c:pt>
                <c:pt idx="101">
                  <c:v>0.36594471678590829</c:v>
                </c:pt>
                <c:pt idx="102">
                  <c:v>0.36594471678590829</c:v>
                </c:pt>
                <c:pt idx="103">
                  <c:v>0.36594471678590829</c:v>
                </c:pt>
                <c:pt idx="104">
                  <c:v>0.36594471678590829</c:v>
                </c:pt>
                <c:pt idx="105">
                  <c:v>0.36594471678590829</c:v>
                </c:pt>
                <c:pt idx="106">
                  <c:v>0.36594471678590829</c:v>
                </c:pt>
                <c:pt idx="107">
                  <c:v>0.36594471678590829</c:v>
                </c:pt>
                <c:pt idx="108">
                  <c:v>0.36594471678590829</c:v>
                </c:pt>
                <c:pt idx="109">
                  <c:v>0.36594471678590829</c:v>
                </c:pt>
                <c:pt idx="110">
                  <c:v>0.36594471678590829</c:v>
                </c:pt>
                <c:pt idx="111">
                  <c:v>0.36594471678590829</c:v>
                </c:pt>
                <c:pt idx="112">
                  <c:v>0.36594471678590829</c:v>
                </c:pt>
                <c:pt idx="113">
                  <c:v>0.36594471678590829</c:v>
                </c:pt>
                <c:pt idx="114">
                  <c:v>0.36594471678590829</c:v>
                </c:pt>
                <c:pt idx="115">
                  <c:v>0.36594471678590829</c:v>
                </c:pt>
                <c:pt idx="116">
                  <c:v>0.36594471678590829</c:v>
                </c:pt>
                <c:pt idx="117">
                  <c:v>0.36594471678590829</c:v>
                </c:pt>
                <c:pt idx="118">
                  <c:v>0.36594471678590829</c:v>
                </c:pt>
                <c:pt idx="119">
                  <c:v>0.36594471678590829</c:v>
                </c:pt>
                <c:pt idx="120">
                  <c:v>0.36594471678590829</c:v>
                </c:pt>
                <c:pt idx="121">
                  <c:v>0.36594471678590829</c:v>
                </c:pt>
                <c:pt idx="122">
                  <c:v>0.36594471678590829</c:v>
                </c:pt>
                <c:pt idx="123">
                  <c:v>0.36594471678590829</c:v>
                </c:pt>
                <c:pt idx="124">
                  <c:v>0.36594471678590829</c:v>
                </c:pt>
                <c:pt idx="125">
                  <c:v>0.36594471678590829</c:v>
                </c:pt>
                <c:pt idx="126">
                  <c:v>0.36594471678590829</c:v>
                </c:pt>
                <c:pt idx="127">
                  <c:v>0.36594471678590829</c:v>
                </c:pt>
                <c:pt idx="128">
                  <c:v>0.36594471678590829</c:v>
                </c:pt>
                <c:pt idx="129">
                  <c:v>0.36594471678590829</c:v>
                </c:pt>
                <c:pt idx="130">
                  <c:v>0.36594471678590829</c:v>
                </c:pt>
                <c:pt idx="131">
                  <c:v>0.36594471678590829</c:v>
                </c:pt>
                <c:pt idx="132">
                  <c:v>0.36594471678590829</c:v>
                </c:pt>
                <c:pt idx="133">
                  <c:v>0.36594471678590829</c:v>
                </c:pt>
                <c:pt idx="134">
                  <c:v>0.36594471678590829</c:v>
                </c:pt>
                <c:pt idx="135">
                  <c:v>0.36594471678590829</c:v>
                </c:pt>
                <c:pt idx="136">
                  <c:v>0.36594471678590829</c:v>
                </c:pt>
                <c:pt idx="137">
                  <c:v>0.36594471678590829</c:v>
                </c:pt>
                <c:pt idx="138">
                  <c:v>0.36594471678590829</c:v>
                </c:pt>
                <c:pt idx="139">
                  <c:v>0.36594471678590829</c:v>
                </c:pt>
                <c:pt idx="140">
                  <c:v>0.36594471678590829</c:v>
                </c:pt>
                <c:pt idx="141">
                  <c:v>0.36421243004981457</c:v>
                </c:pt>
                <c:pt idx="142">
                  <c:v>0.36250049928496159</c:v>
                </c:pt>
                <c:pt idx="143">
                  <c:v>0.36080854444796379</c:v>
                </c:pt>
                <c:pt idx="144">
                  <c:v>0.35913619518374146</c:v>
                </c:pt>
                <c:pt idx="145">
                  <c:v>0.35748309051335114</c:v>
                </c:pt>
                <c:pt idx="146">
                  <c:v>0.35584887853394759</c:v>
                </c:pt>
                <c:pt idx="147">
                  <c:v>0.35423321613032427</c:v>
                </c:pt>
                <c:pt idx="148">
                  <c:v>0.3526357686975114</c:v>
                </c:pt>
                <c:pt idx="149">
                  <c:v>0.35105620987393527</c:v>
                </c:pt>
                <c:pt idx="150">
                  <c:v>0.34949422128467045</c:v>
                </c:pt>
                <c:pt idx="151">
                  <c:v>0.34794949229433708</c:v>
                </c:pt>
                <c:pt idx="152">
                  <c:v>0.34642171976922076</c:v>
                </c:pt>
                <c:pt idx="153">
                  <c:v>0.34491060784821248</c:v>
                </c:pt>
                <c:pt idx="154">
                  <c:v>0.34341586772218635</c:v>
                </c:pt>
                <c:pt idx="155">
                  <c:v>0.34193721742145217</c:v>
                </c:pt>
                <c:pt idx="156">
                  <c:v>0.34047438161093641</c:v>
                </c:pt>
                <c:pt idx="157">
                  <c:v>0.33902709139276399</c:v>
                </c:pt>
                <c:pt idx="158">
                  <c:v>0.33759508411592859</c:v>
                </c:pt>
                <c:pt idx="159">
                  <c:v>0.33617810319275238</c:v>
                </c:pt>
                <c:pt idx="160">
                  <c:v>0.33477589792185336</c:v>
                </c:pt>
                <c:pt idx="161">
                  <c:v>0.33338822331735063</c:v>
                </c:pt>
                <c:pt idx="162">
                  <c:v>0.33201483994404962</c:v>
                </c:pt>
                <c:pt idx="163">
                  <c:v>0.33065551375836294</c:v>
                </c:pt>
                <c:pt idx="164">
                  <c:v>0.32931001595473375</c:v>
                </c:pt>
                <c:pt idx="165">
                  <c:v>0.3279781228173389</c:v>
                </c:pt>
                <c:pt idx="166">
                  <c:v>0.32665961557685924</c:v>
                </c:pt>
                <c:pt idx="167">
                  <c:v>0.32535428027211533</c:v>
                </c:pt>
                <c:pt idx="168">
                  <c:v>0.32406190761637427</c:v>
                </c:pt>
                <c:pt idx="169">
                  <c:v>0.32278229286814453</c:v>
                </c:pt>
                <c:pt idx="170">
                  <c:v>0.32151523570628093</c:v>
                </c:pt>
                <c:pt idx="171">
                  <c:v>0.32026054010923377</c:v>
                </c:pt>
                <c:pt idx="172">
                  <c:v>0.31901801423827886</c:v>
                </c:pt>
                <c:pt idx="173">
                  <c:v>0.31778747032457655</c:v>
                </c:pt>
                <c:pt idx="174">
                  <c:v>0.31656872455991292</c:v>
                </c:pt>
                <c:pt idx="175">
                  <c:v>0.31536159699098154</c:v>
                </c:pt>
                <c:pt idx="176">
                  <c:v>0.31416591141707251</c:v>
                </c:pt>
                <c:pt idx="177">
                  <c:v>0.31298149529104058</c:v>
                </c:pt>
                <c:pt idx="178">
                  <c:v>0.31180817962342816</c:v>
                </c:pt>
                <c:pt idx="179">
                  <c:v>0.31064579888962729</c:v>
                </c:pt>
                <c:pt idx="180">
                  <c:v>0.30949419093996561</c:v>
                </c:pt>
                <c:pt idx="181">
                  <c:v>0.30835319691261198</c:v>
                </c:pt>
                <c:pt idx="182">
                  <c:v>0.30722266114919411</c:v>
                </c:pt>
                <c:pt idx="183">
                  <c:v>0.30610243111303331</c:v>
                </c:pt>
                <c:pt idx="184">
                  <c:v>0.30499235730989871</c:v>
                </c:pt>
                <c:pt idx="185">
                  <c:v>0.30389229321119121</c:v>
                </c:pt>
                <c:pt idx="186">
                  <c:v>0.30280209517946977</c:v>
                </c:pt>
                <c:pt idx="187">
                  <c:v>0.30172162239623707</c:v>
                </c:pt>
                <c:pt idx="188">
                  <c:v>0.3006507367919028</c:v>
                </c:pt>
                <c:pt idx="189">
                  <c:v>0.29958930297784925</c:v>
                </c:pt>
                <c:pt idx="190">
                  <c:v>0.29853718818052527</c:v>
                </c:pt>
                <c:pt idx="191">
                  <c:v>0.2974942621774963</c:v>
                </c:pt>
                <c:pt idx="192">
                  <c:v>0.29646039723538381</c:v>
                </c:pt>
                <c:pt idx="193">
                  <c:v>0.29543546804962906</c:v>
                </c:pt>
                <c:pt idx="194">
                  <c:v>0.29441935168601718</c:v>
                </c:pt>
                <c:pt idx="195">
                  <c:v>0.29341192752390199</c:v>
                </c:pt>
                <c:pt idx="196">
                  <c:v>0.2924130772010744</c:v>
                </c:pt>
                <c:pt idx="197">
                  <c:v>0.29142268456021692</c:v>
                </c:pt>
                <c:pt idx="198">
                  <c:v>0.29044063559689337</c:v>
                </c:pt>
                <c:pt idx="199">
                  <c:v>0.28946681840901906</c:v>
                </c:pt>
                <c:pt idx="200">
                  <c:v>0.28850112314776544</c:v>
                </c:pt>
                <c:pt idx="201">
                  <c:v>0.28563760614615036</c:v>
                </c:pt>
                <c:pt idx="202">
                  <c:v>0.28281651127121399</c:v>
                </c:pt>
                <c:pt idx="203">
                  <c:v>0.28003700468127402</c:v>
                </c:pt>
                <c:pt idx="204">
                  <c:v>0.2772982729217276</c:v>
                </c:pt>
                <c:pt idx="205">
                  <c:v>0.27459952232981844</c:v>
                </c:pt>
                <c:pt idx="206">
                  <c:v>0.27193997845957718</c:v>
                </c:pt>
                <c:pt idx="207">
                  <c:v>0.2693188855261644</c:v>
                </c:pt>
                <c:pt idx="208">
                  <c:v>0.26673550586886591</c:v>
                </c:pt>
                <c:pt idx="209">
                  <c:v>0.26418911943203272</c:v>
                </c:pt>
                <c:pt idx="210">
                  <c:v>0.2616790232632793</c:v>
                </c:pt>
                <c:pt idx="211">
                  <c:v>0.25920453102829266</c:v>
                </c:pt>
                <c:pt idx="212">
                  <c:v>0.25676497254162101</c:v>
                </c:pt>
                <c:pt idx="213">
                  <c:v>0.25435969331284836</c:v>
                </c:pt>
                <c:pt idx="214">
                  <c:v>0.25198805410757746</c:v>
                </c:pt>
                <c:pt idx="215">
                  <c:v>0.24964943052267424</c:v>
                </c:pt>
                <c:pt idx="216">
                  <c:v>0.24734321257524466</c:v>
                </c:pt>
                <c:pt idx="217">
                  <c:v>0.24506880430484013</c:v>
                </c:pt>
                <c:pt idx="218">
                  <c:v>0.24282562338840619</c:v>
                </c:pt>
                <c:pt idx="219">
                  <c:v>0.2406131007675115</c:v>
                </c:pt>
                <c:pt idx="220">
                  <c:v>0.23843068028740944</c:v>
                </c:pt>
                <c:pt idx="221">
                  <c:v>0.23627781834750758</c:v>
                </c:pt>
                <c:pt idx="222">
                  <c:v>0.23415398356283204</c:v>
                </c:pt>
                <c:pt idx="223">
                  <c:v>0.23205865643609599</c:v>
                </c:pt>
                <c:pt idx="224">
                  <c:v>0.22999132903999153</c:v>
                </c:pt>
                <c:pt idx="225">
                  <c:v>0.2279515047093455</c:v>
                </c:pt>
                <c:pt idx="226">
                  <c:v>0.2259386977427876</c:v>
                </c:pt>
                <c:pt idx="227">
                  <c:v>0.2239524331135985</c:v>
                </c:pt>
                <c:pt idx="228">
                  <c:v>0.22199224618941632</c:v>
                </c:pt>
                <c:pt idx="229">
                  <c:v>0.22005768246049115</c:v>
                </c:pt>
                <c:pt idx="230">
                  <c:v>0.21814829727619317</c:v>
                </c:pt>
                <c:pt idx="231">
                  <c:v>0.21626365558948699</c:v>
                </c:pt>
                <c:pt idx="232">
                  <c:v>0.21440333170910036</c:v>
                </c:pt>
                <c:pt idx="233">
                  <c:v>0.21256690905912096</c:v>
                </c:pt>
                <c:pt idx="234">
                  <c:v>0.21075397994577066</c:v>
                </c:pt>
                <c:pt idx="235">
                  <c:v>0.20896414533111121</c:v>
                </c:pt>
                <c:pt idx="236">
                  <c:v>0.20719701461344836</c:v>
                </c:pt>
                <c:pt idx="237">
                  <c:v>0.20545220541420739</c:v>
                </c:pt>
                <c:pt idx="238">
                  <c:v>0.20372934337106519</c:v>
                </c:pt>
                <c:pt idx="239">
                  <c:v>0.20202806193712672</c:v>
                </c:pt>
                <c:pt idx="240">
                  <c:v>0.20034800218594825</c:v>
                </c:pt>
                <c:pt idx="241">
                  <c:v>0.19868881262221061</c:v>
                </c:pt>
                <c:pt idx="242">
                  <c:v>0.19705014899785905</c:v>
                </c:pt>
                <c:pt idx="243">
                  <c:v>0.19543167413352663</c:v>
                </c:pt>
                <c:pt idx="244">
                  <c:v>0.19383305774507217</c:v>
                </c:pt>
                <c:pt idx="245">
                  <c:v>0.1922539762750623</c:v>
                </c:pt>
                <c:pt idx="246">
                  <c:v>0.19069411272904052</c:v>
                </c:pt>
                <c:pt idx="247">
                  <c:v>0.1891531565164257</c:v>
                </c:pt>
                <c:pt idx="248">
                  <c:v>0.18763080329589327</c:v>
                </c:pt>
                <c:pt idx="249">
                  <c:v>0.18612675482509336</c:v>
                </c:pt>
                <c:pt idx="250">
                  <c:v>0.18464071881456992</c:v>
                </c:pt>
                <c:pt idx="251">
                  <c:v>0.18317240878574337</c:v>
                </c:pt>
                <c:pt idx="252">
                  <c:v>0.1817215439328328</c:v>
                </c:pt>
                <c:pt idx="253">
                  <c:v>0.18028784898858941</c:v>
                </c:pt>
                <c:pt idx="254">
                  <c:v>0.17887105409372273</c:v>
                </c:pt>
                <c:pt idx="255">
                  <c:v>0.17747089466990576</c:v>
                </c:pt>
                <c:pt idx="256">
                  <c:v>0.17608711129624355</c:v>
                </c:pt>
                <c:pt idx="257">
                  <c:v>0.17471944958910229</c:v>
                </c:pt>
                <c:pt idx="258">
                  <c:v>0.17336766008519044</c:v>
                </c:pt>
                <c:pt idx="259">
                  <c:v>0.172031498127795</c:v>
                </c:pt>
                <c:pt idx="260">
                  <c:v>0.17071072375607421</c:v>
                </c:pt>
                <c:pt idx="261">
                  <c:v>0.16940510159731387</c:v>
                </c:pt>
                <c:pt idx="262">
                  <c:v>0.16811440076205664</c:v>
                </c:pt>
                <c:pt idx="263">
                  <c:v>0.16683839474201767</c:v>
                </c:pt>
                <c:pt idx="264">
                  <c:v>0.16557686131070098</c:v>
                </c:pt>
                <c:pt idx="265">
                  <c:v>0.1643295824266375</c:v>
                </c:pt>
                <c:pt idx="266">
                  <c:v>0.16309634413916299</c:v>
                </c:pt>
                <c:pt idx="267">
                  <c:v>0.16187693649666313</c:v>
                </c:pt>
                <c:pt idx="268">
                  <c:v>0.1606711534572095</c:v>
                </c:pt>
                <c:pt idx="269">
                  <c:v>0.15947879280151767</c:v>
                </c:pt>
                <c:pt idx="270">
                  <c:v>0.15829965604815657</c:v>
                </c:pt>
                <c:pt idx="271">
                  <c:v>0.15713354837094565</c:v>
                </c:pt>
                <c:pt idx="272">
                  <c:v>0.15598027851847177</c:v>
                </c:pt>
                <c:pt idx="273">
                  <c:v>0.15483965873566818</c:v>
                </c:pt>
                <c:pt idx="274">
                  <c:v>0.15371150468739167</c:v>
                </c:pt>
                <c:pt idx="275">
                  <c:v>0.15259563538394205</c:v>
                </c:pt>
                <c:pt idx="276">
                  <c:v>0.15149187310846748</c:v>
                </c:pt>
                <c:pt idx="277">
                  <c:v>0.1504000433462005</c:v>
                </c:pt>
                <c:pt idx="278">
                  <c:v>0.14931997471547304</c:v>
                </c:pt>
                <c:pt idx="279">
                  <c:v>0.14825149890045886</c:v>
                </c:pt>
                <c:pt idx="280">
                  <c:v>0.14719445058559463</c:v>
                </c:pt>
                <c:pt idx="281">
                  <c:v>0.14614866739163154</c:v>
                </c:pt>
                <c:pt idx="282">
                  <c:v>0.14511398981327167</c:v>
                </c:pt>
                <c:pt idx="283">
                  <c:v>0.14409026115834409</c:v>
                </c:pt>
                <c:pt idx="284">
                  <c:v>0.14307732748847724</c:v>
                </c:pt>
                <c:pt idx="285">
                  <c:v>0.14207503756122641</c:v>
                </c:pt>
                <c:pt idx="286">
                  <c:v>0.14108324277361509</c:v>
                </c:pt>
                <c:pt idx="287">
                  <c:v>0.14010179710705015</c:v>
                </c:pt>
                <c:pt idx="288">
                  <c:v>0.13913055707357513</c:v>
                </c:pt>
                <c:pt idx="289">
                  <c:v>0.13816938166342135</c:v>
                </c:pt>
                <c:pt idx="290">
                  <c:v>0.13721813229382424</c:v>
                </c:pt>
                <c:pt idx="291">
                  <c:v>0.13627667275906777</c:v>
                </c:pt>
                <c:pt idx="292">
                  <c:v>0.1353448691817252</c:v>
                </c:pt>
                <c:pt idx="293">
                  <c:v>0.13442258996506207</c:v>
                </c:pt>
                <c:pt idx="294">
                  <c:v>0.13350970574657109</c:v>
                </c:pt>
                <c:pt idx="295">
                  <c:v>0.1326060893526069</c:v>
                </c:pt>
                <c:pt idx="296">
                  <c:v>0.13171161575409304</c:v>
                </c:pt>
                <c:pt idx="297">
                  <c:v>0.13082616202326991</c:v>
                </c:pt>
                <c:pt idx="298">
                  <c:v>0.1299496072914578</c:v>
                </c:pt>
                <c:pt idx="299">
                  <c:v>0.1290818327078066</c:v>
                </c:pt>
                <c:pt idx="300">
                  <c:v>0.12822272139900684</c:v>
                </c:pt>
                <c:pt idx="301">
                  <c:v>0.12737215842993585</c:v>
                </c:pt>
                <c:pt idx="302">
                  <c:v>0.12653003076521446</c:v>
                </c:pt>
                <c:pt idx="303">
                  <c:v>0.12569622723165066</c:v>
                </c:pt>
                <c:pt idx="304">
                  <c:v>0.1248706384815467</c:v>
                </c:pt>
                <c:pt idx="305">
                  <c:v>0.12405315695684621</c:v>
                </c:pt>
                <c:pt idx="306">
                  <c:v>0.12324367685410118</c:v>
                </c:pt>
                <c:pt idx="307">
                  <c:v>0.12244209409023564</c:v>
                </c:pt>
                <c:pt idx="308">
                  <c:v>0.12164830626908645</c:v>
                </c:pt>
                <c:pt idx="309">
                  <c:v>0.12086221264870099</c:v>
                </c:pt>
                <c:pt idx="310">
                  <c:v>0.12008371410937166</c:v>
                </c:pt>
                <c:pt idx="311">
                  <c:v>0.11931271312238931</c:v>
                </c:pt>
                <c:pt idx="312">
                  <c:v>0.11854911371949596</c:v>
                </c:pt>
                <c:pt idx="313">
                  <c:v>0.1177928214630201</c:v>
                </c:pt>
                <c:pt idx="314">
                  <c:v>0.11704374341667628</c:v>
                </c:pt>
                <c:pt idx="315">
                  <c:v>0.11630178811701301</c:v>
                </c:pt>
                <c:pt idx="316">
                  <c:v>0.11556686554549166</c:v>
                </c:pt>
                <c:pt idx="317">
                  <c:v>0.11483888710118138</c:v>
                </c:pt>
                <c:pt idx="318">
                  <c:v>0.1141177655740538</c:v>
                </c:pt>
                <c:pt idx="319">
                  <c:v>0.11340341511886301</c:v>
                </c:pt>
                <c:pt idx="320">
                  <c:v>0.11269575122959587</c:v>
                </c:pt>
                <c:pt idx="321">
                  <c:v>0.11199469071447886</c:v>
                </c:pt>
                <c:pt idx="322">
                  <c:v>0.1113001516715271</c:v>
                </c:pt>
                <c:pt idx="323">
                  <c:v>0.11061205346462268</c:v>
                </c:pt>
                <c:pt idx="324">
                  <c:v>0.10993031670010874</c:v>
                </c:pt>
                <c:pt idx="325">
                  <c:v>0.10925486320388751</c:v>
                </c:pt>
                <c:pt idx="326">
                  <c:v>0.10858561599900841</c:v>
                </c:pt>
                <c:pt idx="327">
                  <c:v>0.10792249928373608</c:v>
                </c:pt>
                <c:pt idx="328">
                  <c:v>0.1072654384100853</c:v>
                </c:pt>
                <c:pt idx="329">
                  <c:v>0.10661435986281183</c:v>
                </c:pt>
                <c:pt idx="330">
                  <c:v>0.10596919123884865</c:v>
                </c:pt>
                <c:pt idx="331">
                  <c:v>0.10532986122717589</c:v>
                </c:pt>
                <c:pt idx="332">
                  <c:v>0.10469629958911508</c:v>
                </c:pt>
                <c:pt idx="333">
                  <c:v>0.10406843713903648</c:v>
                </c:pt>
                <c:pt idx="334">
                  <c:v>0.10344620572547078</c:v>
                </c:pt>
                <c:pt idx="335">
                  <c:v>0.10282953821261409</c:v>
                </c:pt>
                <c:pt idx="336">
                  <c:v>0.10221836846221848</c:v>
                </c:pt>
                <c:pt idx="337">
                  <c:v>0.10161263131585745</c:v>
                </c:pt>
                <c:pt idx="338">
                  <c:v>0.10101226257755873</c:v>
                </c:pt>
                <c:pt idx="339">
                  <c:v>0.10041719899679447</c:v>
                </c:pt>
                <c:pt idx="340">
                  <c:v>9.9827378251821947E-2</c:v>
                </c:pt>
                <c:pt idx="341">
                  <c:v>9.924273893336498E-2</c:v>
                </c:pt>
                <c:pt idx="342">
                  <c:v>9.8663220528629456E-2</c:v>
                </c:pt>
                <c:pt idx="343">
                  <c:v>9.8088763405644014E-2</c:v>
                </c:pt>
                <c:pt idx="344">
                  <c:v>9.7519308797919632E-2</c:v>
                </c:pt>
                <c:pt idx="345">
                  <c:v>9.6954798789419191E-2</c:v>
                </c:pt>
                <c:pt idx="346">
                  <c:v>9.6395176299831423E-2</c:v>
                </c:pt>
                <c:pt idx="347">
                  <c:v>9.5840385070141074E-2</c:v>
                </c:pt>
                <c:pt idx="348">
                  <c:v>9.5290369648489026E-2</c:v>
                </c:pt>
                <c:pt idx="349">
                  <c:v>9.4745075376315588E-2</c:v>
                </c:pt>
                <c:pt idx="350">
                  <c:v>9.4204448374780536E-2</c:v>
                </c:pt>
                <c:pt idx="351">
                  <c:v>9.3668435531453639E-2</c:v>
                </c:pt>
                <c:pt idx="352">
                  <c:v>9.3136984487269342E-2</c:v>
                </c:pt>
                <c:pt idx="353">
                  <c:v>9.2610043623739993E-2</c:v>
                </c:pt>
                <c:pt idx="354">
                  <c:v>9.208756205042147E-2</c:v>
                </c:pt>
                <c:pt idx="355">
                  <c:v>9.1569489592625411E-2</c:v>
                </c:pt>
                <c:pt idx="356">
                  <c:v>9.1055776779373016E-2</c:v>
                </c:pt>
                <c:pt idx="357">
                  <c:v>9.0546374831584536E-2</c:v>
                </c:pt>
                <c:pt idx="358">
                  <c:v>9.0041235650499485E-2</c:v>
                </c:pt>
                <c:pt idx="359">
                  <c:v>8.9540311806322243E-2</c:v>
                </c:pt>
                <c:pt idx="360">
                  <c:v>8.9043556527088105E-2</c:v>
                </c:pt>
                <c:pt idx="361">
                  <c:v>8.8550923687745017E-2</c:v>
                </c:pt>
                <c:pt idx="362">
                  <c:v>8.8062367799446137E-2</c:v>
                </c:pt>
                <c:pt idx="363">
                  <c:v>8.7577843999048471E-2</c:v>
                </c:pt>
                <c:pt idx="364">
                  <c:v>8.7097308038813367E-2</c:v>
                </c:pt>
                <c:pt idx="365">
                  <c:v>8.6620716276304105E-2</c:v>
                </c:pt>
                <c:pt idx="366">
                  <c:v>8.6148025664476505E-2</c:v>
                </c:pt>
                <c:pt idx="367">
                  <c:v>8.5679193741958273E-2</c:v>
                </c:pt>
                <c:pt idx="368">
                  <c:v>8.5214178623512937E-2</c:v>
                </c:pt>
                <c:pt idx="369">
                  <c:v>8.4752938990684701E-2</c:v>
                </c:pt>
                <c:pt idx="370">
                  <c:v>8.4295434082619539E-2</c:v>
                </c:pt>
                <c:pt idx="371">
                  <c:v>8.3841623687059927E-2</c:v>
                </c:pt>
                <c:pt idx="372">
                  <c:v>8.3391468131508092E-2</c:v>
                </c:pt>
                <c:pt idx="373">
                  <c:v>8.2944928274555407E-2</c:v>
                </c:pt>
                <c:pt idx="374">
                  <c:v>8.2501965497373486E-2</c:v>
                </c:pt>
                <c:pt idx="375">
                  <c:v>8.206254169536438E-2</c:v>
                </c:pt>
                <c:pt idx="376">
                  <c:v>8.1626619269965311E-2</c:v>
                </c:pt>
                <c:pt idx="377">
                  <c:v>8.1194161120606068E-2</c:v>
                </c:pt>
                <c:pt idx="378">
                  <c:v>8.0765130636814633E-2</c:v>
                </c:pt>
                <c:pt idx="379">
                  <c:v>8.0339491690468737E-2</c:v>
                </c:pt>
                <c:pt idx="380">
                  <c:v>7.9917208628189851E-2</c:v>
                </c:pt>
                <c:pt idx="381">
                  <c:v>7.9498246263876762E-2</c:v>
                </c:pt>
                <c:pt idx="382">
                  <c:v>7.908256987137563E-2</c:v>
                </c:pt>
                <c:pt idx="383">
                  <c:v>7.8670145177284004E-2</c:v>
                </c:pt>
                <c:pt idx="384">
                  <c:v>7.8260938353886034E-2</c:v>
                </c:pt>
                <c:pt idx="385">
                  <c:v>7.7854916012215308E-2</c:v>
                </c:pt>
                <c:pt idx="386">
                  <c:v>7.7452045195244304E-2</c:v>
                </c:pt>
                <c:pt idx="387">
                  <c:v>7.7052293371195749E-2</c:v>
                </c:pt>
                <c:pt idx="388">
                  <c:v>7.6655628426975625E-2</c:v>
                </c:pt>
                <c:pt idx="389">
                  <c:v>7.6262018661723205E-2</c:v>
                </c:pt>
                <c:pt idx="390">
                  <c:v>7.5871432780477449E-2</c:v>
                </c:pt>
                <c:pt idx="391">
                  <c:v>7.5483839887956108E-2</c:v>
                </c:pt>
                <c:pt idx="392">
                  <c:v>7.5099209482446222E-2</c:v>
                </c:pt>
                <c:pt idx="393">
                  <c:v>7.4717511449802959E-2</c:v>
                </c:pt>
                <c:pt idx="394">
                  <c:v>7.4338716057555057E-2</c:v>
                </c:pt>
                <c:pt idx="395">
                  <c:v>7.3962793949114633E-2</c:v>
                </c:pt>
                <c:pt idx="396">
                  <c:v>7.3589716138089345E-2</c:v>
                </c:pt>
                <c:pt idx="397">
                  <c:v>7.3219454002694126E-2</c:v>
                </c:pt>
                <c:pt idx="398">
                  <c:v>7.285197928026195E-2</c:v>
                </c:pt>
                <c:pt idx="399">
                  <c:v>7.2487264061850215E-2</c:v>
                </c:pt>
                <c:pt idx="400">
                  <c:v>7.2125280786941359E-2</c:v>
                </c:pt>
                <c:pt idx="401">
                  <c:v>7.1766002238236204E-2</c:v>
                </c:pt>
                <c:pt idx="402">
                  <c:v>7.1409401536537589E-2</c:v>
                </c:pt>
                <c:pt idx="403">
                  <c:v>7.1055452135722869E-2</c:v>
                </c:pt>
                <c:pt idx="404">
                  <c:v>7.0704127817803497E-2</c:v>
                </c:pt>
                <c:pt idx="405">
                  <c:v>7.0355402688069613E-2</c:v>
                </c:pt>
                <c:pt idx="406">
                  <c:v>7.0009251170318504E-2</c:v>
                </c:pt>
                <c:pt idx="407">
                  <c:v>6.9665648002164904E-2</c:v>
                </c:pt>
                <c:pt idx="408">
                  <c:v>6.9324568230431899E-2</c:v>
                </c:pt>
                <c:pt idx="409">
                  <c:v>6.8985987206620109E-2</c:v>
                </c:pt>
                <c:pt idx="410">
                  <c:v>6.8649880582454609E-2</c:v>
                </c:pt>
                <c:pt idx="411">
                  <c:v>6.8316224305507406E-2</c:v>
                </c:pt>
                <c:pt idx="412">
                  <c:v>6.7984994614894295E-2</c:v>
                </c:pt>
                <c:pt idx="413">
                  <c:v>6.7656168037044342E-2</c:v>
                </c:pt>
                <c:pt idx="414">
                  <c:v>6.7329721381541099E-2</c:v>
                </c:pt>
                <c:pt idx="415">
                  <c:v>6.7005631737033625E-2</c:v>
                </c:pt>
                <c:pt idx="416">
                  <c:v>6.6683876467216477E-2</c:v>
                </c:pt>
                <c:pt idx="417">
                  <c:v>6.6364433206876905E-2</c:v>
                </c:pt>
                <c:pt idx="418">
                  <c:v>6.6047279858008179E-2</c:v>
                </c:pt>
                <c:pt idx="419">
                  <c:v>6.5732394585987869E-2</c:v>
                </c:pt>
                <c:pt idx="420">
                  <c:v>6.5419755815819824E-2</c:v>
                </c:pt>
                <c:pt idx="421">
                  <c:v>6.5109342228438227E-2</c:v>
                </c:pt>
                <c:pt idx="422">
                  <c:v>6.4801132757073165E-2</c:v>
                </c:pt>
                <c:pt idx="423">
                  <c:v>6.4495106583676298E-2</c:v>
                </c:pt>
                <c:pt idx="424">
                  <c:v>6.4191243135405252E-2</c:v>
                </c:pt>
                <c:pt idx="425">
                  <c:v>6.388952208116605E-2</c:v>
                </c:pt>
                <c:pt idx="426">
                  <c:v>6.3589923328212089E-2</c:v>
                </c:pt>
                <c:pt idx="427">
                  <c:v>6.3292427018799086E-2</c:v>
                </c:pt>
                <c:pt idx="428">
                  <c:v>6.2997013526894366E-2</c:v>
                </c:pt>
                <c:pt idx="429">
                  <c:v>6.2703663454940023E-2</c:v>
                </c:pt>
                <c:pt idx="430">
                  <c:v>6.2412357630668561E-2</c:v>
                </c:pt>
                <c:pt idx="431">
                  <c:v>6.2123077103970255E-2</c:v>
                </c:pt>
                <c:pt idx="432">
                  <c:v>6.1835803143811166E-2</c:v>
                </c:pt>
                <c:pt idx="433">
                  <c:v>6.1550517235201087E-2</c:v>
                </c:pt>
                <c:pt idx="434">
                  <c:v>6.1267201076210032E-2</c:v>
                </c:pt>
                <c:pt idx="435">
                  <c:v>6.0985836575033009E-2</c:v>
                </c:pt>
                <c:pt idx="436">
                  <c:v>6.0706405847101547E-2</c:v>
                </c:pt>
                <c:pt idx="437">
                  <c:v>6.0428891212241861E-2</c:v>
                </c:pt>
                <c:pt idx="438">
                  <c:v>6.0153275191877874E-2</c:v>
                </c:pt>
                <c:pt idx="439">
                  <c:v>5.9879540506279132E-2</c:v>
                </c:pt>
                <c:pt idx="440">
                  <c:v>5.9607670071852359E-2</c:v>
                </c:pt>
                <c:pt idx="441">
                  <c:v>5.9337646998476025E-2</c:v>
                </c:pt>
                <c:pt idx="442">
                  <c:v>5.9069454586876895E-2</c:v>
                </c:pt>
                <c:pt idx="443">
                  <c:v>5.8803076326048129E-2</c:v>
                </c:pt>
                <c:pt idx="444">
                  <c:v>5.853849589070801E-2</c:v>
                </c:pt>
                <c:pt idx="445">
                  <c:v>5.8275697138798717E-2</c:v>
                </c:pt>
                <c:pt idx="446">
                  <c:v>5.8014664109023999E-2</c:v>
                </c:pt>
                <c:pt idx="447">
                  <c:v>5.7755381018425693E-2</c:v>
                </c:pt>
                <c:pt idx="448">
                  <c:v>5.7497832259997883E-2</c:v>
                </c:pt>
                <c:pt idx="449">
                  <c:v>5.7242002400338374E-2</c:v>
                </c:pt>
                <c:pt idx="450">
                  <c:v>5.6987876177336375E-2</c:v>
                </c:pt>
                <c:pt idx="451">
                  <c:v>5.6735438497896362E-2</c:v>
                </c:pt>
                <c:pt idx="452">
                  <c:v>5.6484674435696901E-2</c:v>
                </c:pt>
                <c:pt idx="453">
                  <c:v>5.6235569228984178E-2</c:v>
                </c:pt>
                <c:pt idx="454">
                  <c:v>5.5988108278399625E-2</c:v>
                </c:pt>
                <c:pt idx="455">
                  <c:v>5.5742277144840556E-2</c:v>
                </c:pt>
                <c:pt idx="456">
                  <c:v>5.549806154735408E-2</c:v>
                </c:pt>
                <c:pt idx="457">
                  <c:v>5.5255447361062852E-2</c:v>
                </c:pt>
                <c:pt idx="458">
                  <c:v>5.5014420615122787E-2</c:v>
                </c:pt>
                <c:pt idx="459">
                  <c:v>5.4774967490711639E-2</c:v>
                </c:pt>
                <c:pt idx="460">
                  <c:v>5.4537074319048293E-2</c:v>
                </c:pt>
                <c:pt idx="461">
                  <c:v>5.4300727579442098E-2</c:v>
                </c:pt>
                <c:pt idx="462">
                  <c:v>5.4065913897371747E-2</c:v>
                </c:pt>
                <c:pt idx="463">
                  <c:v>5.3832620042592989E-2</c:v>
                </c:pt>
                <c:pt idx="464">
                  <c:v>5.3600832927275091E-2</c:v>
                </c:pt>
                <c:pt idx="465">
                  <c:v>5.3370539604165171E-2</c:v>
                </c:pt>
                <c:pt idx="466">
                  <c:v>5.3141727264780239E-2</c:v>
                </c:pt>
                <c:pt idx="467">
                  <c:v>5.2914383237625998E-2</c:v>
                </c:pt>
                <c:pt idx="468">
                  <c:v>5.2688494986442666E-2</c:v>
                </c:pt>
                <c:pt idx="469">
                  <c:v>5.2464050108476573E-2</c:v>
                </c:pt>
                <c:pt idx="470">
                  <c:v>5.2241036332777803E-2</c:v>
                </c:pt>
                <c:pt idx="471">
                  <c:v>5.2019441518522808E-2</c:v>
                </c:pt>
                <c:pt idx="472">
                  <c:v>5.179925365336209E-2</c:v>
                </c:pt>
                <c:pt idx="473">
                  <c:v>5.1580460851792194E-2</c:v>
                </c:pt>
                <c:pt idx="474">
                  <c:v>5.1363051353551847E-2</c:v>
                </c:pt>
                <c:pt idx="475">
                  <c:v>5.1147013522041505E-2</c:v>
                </c:pt>
                <c:pt idx="476">
                  <c:v>5.0932335842766296E-2</c:v>
                </c:pt>
                <c:pt idx="477">
                  <c:v>5.0719006921801695E-2</c:v>
                </c:pt>
                <c:pt idx="478">
                  <c:v>5.050701548428168E-2</c:v>
                </c:pt>
                <c:pt idx="479">
                  <c:v>5.0296350372909006E-2</c:v>
                </c:pt>
                <c:pt idx="480">
                  <c:v>5.0087000546487064E-2</c:v>
                </c:pt>
                <c:pt idx="481">
                  <c:v>4.9878955078473113E-2</c:v>
                </c:pt>
                <c:pt idx="482">
                  <c:v>4.9672203155552652E-2</c:v>
                </c:pt>
                <c:pt idx="483">
                  <c:v>4.946673407623426E-2</c:v>
                </c:pt>
                <c:pt idx="484">
                  <c:v>4.9262537249464763E-2</c:v>
                </c:pt>
                <c:pt idx="485">
                  <c:v>4.9059602193264405E-2</c:v>
                </c:pt>
                <c:pt idx="486">
                  <c:v>4.8857918533381658E-2</c:v>
                </c:pt>
                <c:pt idx="487">
                  <c:v>4.8657476001967438E-2</c:v>
                </c:pt>
                <c:pt idx="488">
                  <c:v>4.8458264436268043E-2</c:v>
                </c:pt>
                <c:pt idx="489">
                  <c:v>4.8260273777337062E-2</c:v>
                </c:pt>
                <c:pt idx="490">
                  <c:v>4.8063494068765575E-2</c:v>
                </c:pt>
                <c:pt idx="491">
                  <c:v>4.7867915455430399E-2</c:v>
                </c:pt>
                <c:pt idx="492">
                  <c:v>4.767352818226013E-2</c:v>
                </c:pt>
                <c:pt idx="493">
                  <c:v>4.7480322593018764E-2</c:v>
                </c:pt>
                <c:pt idx="494">
                  <c:v>4.7288289129106424E-2</c:v>
                </c:pt>
                <c:pt idx="495">
                  <c:v>4.7097418328377175E-2</c:v>
                </c:pt>
                <c:pt idx="496">
                  <c:v>4.6907700823973317E-2</c:v>
                </c:pt>
                <c:pt idx="497">
                  <c:v>4.6719127343176237E-2</c:v>
                </c:pt>
                <c:pt idx="498">
                  <c:v>4.653168870627334E-2</c:v>
                </c:pt>
                <c:pt idx="499">
                  <c:v>4.6345375825440925E-2</c:v>
                </c:pt>
                <c:pt idx="500">
                  <c:v>4.616017970364248E-2</c:v>
                </c:pt>
              </c:numCache>
            </c:numRef>
          </c:yVal>
          <c:smooth val="0"/>
          <c:extLst>
            <c:ext xmlns:c16="http://schemas.microsoft.com/office/drawing/2014/chart" uri="{C3380CC4-5D6E-409C-BE32-E72D297353CC}">
              <c16:uniqueId val="{00000000-C99C-4BBE-980E-04E7DA498C81}"/>
            </c:ext>
          </c:extLst>
        </c:ser>
        <c:ser>
          <c:idx val="1"/>
          <c:order val="1"/>
          <c:tx>
            <c:strRef>
              <c:f>'TERRENO TIPO II'!$J$27</c:f>
              <c:strCache>
                <c:ptCount val="1"/>
              </c:strCache>
            </c:strRef>
          </c:tx>
          <c:spPr>
            <a:ln w="19050" cap="rnd">
              <a:solidFill>
                <a:schemeClr val="accent2"/>
              </a:solidFill>
              <a:round/>
            </a:ln>
            <a:effectLst/>
          </c:spPr>
          <c:marker>
            <c:symbol val="none"/>
          </c:marker>
          <c:xVal>
            <c:numRef>
              <c:f>'TERRENO TIPO II'!$A$28:$A$528</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'TERRENO TIPO II'!$J$28:$J$528</c:f>
              <c:numCache>
                <c:formatCode>General</c:formatCode>
                <c:ptCount val="501"/>
              </c:numCache>
            </c:numRef>
          </c:yVal>
          <c:smooth val="0"/>
          <c:extLst>
            <c:ext xmlns:c16="http://schemas.microsoft.com/office/drawing/2014/chart" uri="{C3380CC4-5D6E-409C-BE32-E72D297353CC}">
              <c16:uniqueId val="{00000001-C99C-4BBE-980E-04E7DA498C81}"/>
            </c:ext>
          </c:extLst>
        </c:ser>
        <c:ser>
          <c:idx val="3"/>
          <c:order val="2"/>
          <c:tx>
            <c:strRef>
              <c:f>'TERRENO TIPO II'!$S$27</c:f>
              <c:strCache>
                <c:ptCount val="1"/>
              </c:strCache>
            </c:strRef>
          </c:tx>
          <c:spPr>
            <a:ln w="19050" cap="rnd">
              <a:solidFill>
                <a:schemeClr val="accent4"/>
              </a:solidFill>
              <a:round/>
            </a:ln>
            <a:effectLst/>
          </c:spPr>
          <c:marker>
            <c:symbol val="none"/>
          </c:marker>
          <c:xVal>
            <c:numRef>
              <c:f>'TERRENO TIPO II'!$R$28:$R$528</c:f>
              <c:numCache>
                <c:formatCode>General</c:formatCode>
                <c:ptCount val="501"/>
              </c:numCache>
            </c:numRef>
          </c:xVal>
          <c:yVal>
            <c:numRef>
              <c:f>'TERRENO TIPO II'!$S$28:$S$528</c:f>
              <c:numCache>
                <c:formatCode>General</c:formatCode>
                <c:ptCount val="501"/>
              </c:numCache>
            </c:numRef>
          </c:yVal>
          <c:smooth val="0"/>
          <c:extLst>
            <c:ext xmlns:c16="http://schemas.microsoft.com/office/drawing/2014/chart" uri="{C3380CC4-5D6E-409C-BE32-E72D297353CC}">
              <c16:uniqueId val="{00000002-C99C-4BBE-980E-04E7DA498C81}"/>
            </c:ext>
          </c:extLst>
        </c:ser>
        <c:dLbls>
          <c:showLegendKey val="0"/>
          <c:showVal val="0"/>
          <c:showCatName val="0"/>
          <c:showSerName val="0"/>
          <c:showPercent val="0"/>
          <c:showBubbleSize val="0"/>
        </c:dLbls>
        <c:axId val="560528392"/>
        <c:axId val="560528784"/>
      </c:scatterChart>
      <c:valAx>
        <c:axId val="5605283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s-MX"/>
          </a:p>
        </c:txPr>
        <c:crossAx val="560528784"/>
        <c:crosses val="autoZero"/>
        <c:crossBetween val="midCat"/>
      </c:valAx>
      <c:valAx>
        <c:axId val="5605287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s-MX"/>
          </a:p>
        </c:txPr>
        <c:crossAx val="560528392"/>
        <c:crosses val="autoZero"/>
        <c:crossBetween val="midCat"/>
      </c:valAx>
      <c:spPr>
        <a:noFill/>
        <a:ln>
          <a:noFill/>
        </a:ln>
        <a:effectLst/>
      </c:spPr>
    </c:plotArea>
    <c:legend>
      <c:legendPos val="b"/>
      <c:layout>
        <c:manualLayout>
          <c:xMode val="edge"/>
          <c:yMode val="edge"/>
          <c:x val="0.62713925505511492"/>
          <c:y val="0.33146311877278162"/>
          <c:w val="0.31653659546031498"/>
          <c:h val="8.3943740237049494E-2"/>
        </c:manualLayout>
      </c:layout>
      <c:overlay val="0"/>
      <c:spPr>
        <a:noFill/>
        <a:ln>
          <a:noFill/>
        </a:ln>
        <a:effectLst/>
      </c:spPr>
      <c:txPr>
        <a:bodyPr rot="0" vert="horz"/>
        <a:lstStyle/>
        <a:p>
          <a:pPr>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a:pPr>
      <a:endParaRPr lang="es-MX"/>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sz="1400"/>
              <a:t>ESPECTRO TERRENO TIPO III</a:t>
            </a:r>
          </a:p>
        </c:rich>
      </c:tx>
      <c:layout>
        <c:manualLayout>
          <c:xMode val="edge"/>
          <c:yMode val="edge"/>
          <c:x val="0.48661436559098586"/>
          <c:y val="5.7753607773662237E-2"/>
        </c:manualLayout>
      </c:layout>
      <c:overlay val="0"/>
      <c:spPr>
        <a:noFill/>
        <a:ln>
          <a:noFill/>
        </a:ln>
        <a:effectLst/>
      </c:spPr>
    </c:title>
    <c:autoTitleDeleted val="0"/>
    <c:plotArea>
      <c:layout>
        <c:manualLayout>
          <c:layoutTarget val="inner"/>
          <c:xMode val="edge"/>
          <c:yMode val="edge"/>
          <c:x val="5.2292579153194928E-2"/>
          <c:y val="0.13583307087806804"/>
          <c:w val="0.93384715963236486"/>
          <c:h val="0.82611686994396327"/>
        </c:manualLayout>
      </c:layout>
      <c:scatterChart>
        <c:scatterStyle val="lineMarker"/>
        <c:varyColors val="0"/>
        <c:ser>
          <c:idx val="0"/>
          <c:order val="0"/>
          <c:tx>
            <c:strRef>
              <c:f>'TERRENO TIPO III'!$I$27</c:f>
              <c:strCache>
                <c:ptCount val="1"/>
                <c:pt idx="0">
                  <c:v>a(1/g)</c:v>
                </c:pt>
              </c:strCache>
            </c:strRef>
          </c:tx>
          <c:spPr>
            <a:ln w="50800" cap="rnd">
              <a:solidFill>
                <a:schemeClr val="accent1"/>
              </a:solidFill>
              <a:round/>
            </a:ln>
            <a:effectLst/>
          </c:spPr>
          <c:marker>
            <c:symbol val="none"/>
          </c:marker>
          <c:xVal>
            <c:numRef>
              <c:f>'TERRENO TIPO III'!$A$28:$A$528</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'TERRENO TIPO III'!$I$28:$I$528</c:f>
              <c:numCache>
                <c:formatCode>General</c:formatCode>
                <c:ptCount val="501"/>
                <c:pt idx="0">
                  <c:v>0.11012720733944954</c:v>
                </c:pt>
                <c:pt idx="1">
                  <c:v>0.12220537209533457</c:v>
                </c:pt>
                <c:pt idx="2">
                  <c:v>0.13428353685121958</c:v>
                </c:pt>
                <c:pt idx="3">
                  <c:v>0.1463617016071046</c:v>
                </c:pt>
                <c:pt idx="4">
                  <c:v>0.1584398663629896</c:v>
                </c:pt>
                <c:pt idx="5">
                  <c:v>0.17051803111887462</c:v>
                </c:pt>
                <c:pt idx="6">
                  <c:v>0.18259619587475961</c:v>
                </c:pt>
                <c:pt idx="7">
                  <c:v>0.19467436063064467</c:v>
                </c:pt>
                <c:pt idx="8">
                  <c:v>0.20675252538652966</c:v>
                </c:pt>
                <c:pt idx="9">
                  <c:v>0.21883069014241469</c:v>
                </c:pt>
                <c:pt idx="10">
                  <c:v>0.23090885489829971</c:v>
                </c:pt>
                <c:pt idx="11">
                  <c:v>0.24298701965418468</c:v>
                </c:pt>
                <c:pt idx="12">
                  <c:v>0.25506518441006976</c:v>
                </c:pt>
                <c:pt idx="13">
                  <c:v>0.26714334916595478</c:v>
                </c:pt>
                <c:pt idx="14">
                  <c:v>0.27922151392183975</c:v>
                </c:pt>
                <c:pt idx="15">
                  <c:v>0.29129967867772477</c:v>
                </c:pt>
                <c:pt idx="16">
                  <c:v>0.3033778434336098</c:v>
                </c:pt>
                <c:pt idx="17">
                  <c:v>0.31545600818949482</c:v>
                </c:pt>
                <c:pt idx="18">
                  <c:v>0.32753417294537979</c:v>
                </c:pt>
                <c:pt idx="19">
                  <c:v>0.33961233770126481</c:v>
                </c:pt>
                <c:pt idx="20">
                  <c:v>0.35169050245714989</c:v>
                </c:pt>
                <c:pt idx="21">
                  <c:v>0.36376866721303486</c:v>
                </c:pt>
                <c:pt idx="22">
                  <c:v>0.37584683196891988</c:v>
                </c:pt>
                <c:pt idx="23">
                  <c:v>0.3879249967248049</c:v>
                </c:pt>
                <c:pt idx="24">
                  <c:v>0.40000316148068993</c:v>
                </c:pt>
                <c:pt idx="25">
                  <c:v>0.41208132623657495</c:v>
                </c:pt>
                <c:pt idx="26">
                  <c:v>0.42415949099245998</c:v>
                </c:pt>
                <c:pt idx="27">
                  <c:v>0.436237655748345</c:v>
                </c:pt>
                <c:pt idx="28">
                  <c:v>0.44831582050423002</c:v>
                </c:pt>
                <c:pt idx="29">
                  <c:v>0.46039398526011505</c:v>
                </c:pt>
                <c:pt idx="30">
                  <c:v>0.47247215001600001</c:v>
                </c:pt>
                <c:pt idx="31">
                  <c:v>0.47247215001600001</c:v>
                </c:pt>
                <c:pt idx="32">
                  <c:v>0.47247215001600001</c:v>
                </c:pt>
                <c:pt idx="33">
                  <c:v>0.47247215001600001</c:v>
                </c:pt>
                <c:pt idx="34">
                  <c:v>0.47247215001600001</c:v>
                </c:pt>
                <c:pt idx="35">
                  <c:v>0.47247215001600001</c:v>
                </c:pt>
                <c:pt idx="36">
                  <c:v>0.47247215001600001</c:v>
                </c:pt>
                <c:pt idx="37">
                  <c:v>0.47247215001600001</c:v>
                </c:pt>
                <c:pt idx="38">
                  <c:v>0.47247215001600001</c:v>
                </c:pt>
                <c:pt idx="39">
                  <c:v>0.47247215001600001</c:v>
                </c:pt>
                <c:pt idx="40">
                  <c:v>0.47247215001600001</c:v>
                </c:pt>
                <c:pt idx="41">
                  <c:v>0.47247215001600001</c:v>
                </c:pt>
                <c:pt idx="42">
                  <c:v>0.47247215001600001</c:v>
                </c:pt>
                <c:pt idx="43">
                  <c:v>0.47247215001600001</c:v>
                </c:pt>
                <c:pt idx="44">
                  <c:v>0.47247215001600001</c:v>
                </c:pt>
                <c:pt idx="45">
                  <c:v>0.47247215001600001</c:v>
                </c:pt>
                <c:pt idx="46">
                  <c:v>0.47247215001600001</c:v>
                </c:pt>
                <c:pt idx="47">
                  <c:v>0.47247215001600001</c:v>
                </c:pt>
                <c:pt idx="48">
                  <c:v>0.47247215001600001</c:v>
                </c:pt>
                <c:pt idx="49">
                  <c:v>0.47247215001600001</c:v>
                </c:pt>
                <c:pt idx="50">
                  <c:v>0.47247215001600001</c:v>
                </c:pt>
                <c:pt idx="51">
                  <c:v>0.47247215001600001</c:v>
                </c:pt>
                <c:pt idx="52">
                  <c:v>0.47247215001600001</c:v>
                </c:pt>
                <c:pt idx="53">
                  <c:v>0.47247215001600001</c:v>
                </c:pt>
                <c:pt idx="54">
                  <c:v>0.47247215001600001</c:v>
                </c:pt>
                <c:pt idx="55">
                  <c:v>0.47247215001600001</c:v>
                </c:pt>
                <c:pt idx="56">
                  <c:v>0.47247215001600001</c:v>
                </c:pt>
                <c:pt idx="57">
                  <c:v>0.47247215001600001</c:v>
                </c:pt>
                <c:pt idx="58">
                  <c:v>0.47247215001600001</c:v>
                </c:pt>
                <c:pt idx="59">
                  <c:v>0.47247215001600001</c:v>
                </c:pt>
                <c:pt idx="60">
                  <c:v>0.47247215001600001</c:v>
                </c:pt>
                <c:pt idx="61">
                  <c:v>0.47247215001600001</c:v>
                </c:pt>
                <c:pt idx="62">
                  <c:v>0.47247215001600001</c:v>
                </c:pt>
                <c:pt idx="63">
                  <c:v>0.47247215001600001</c:v>
                </c:pt>
                <c:pt idx="64">
                  <c:v>0.47247215001600001</c:v>
                </c:pt>
                <c:pt idx="65">
                  <c:v>0.47247215001600001</c:v>
                </c:pt>
                <c:pt idx="66">
                  <c:v>0.47247215001600001</c:v>
                </c:pt>
                <c:pt idx="67">
                  <c:v>0.47247215001600001</c:v>
                </c:pt>
                <c:pt idx="68">
                  <c:v>0.47247215001600001</c:v>
                </c:pt>
                <c:pt idx="69">
                  <c:v>0.47247215001600001</c:v>
                </c:pt>
                <c:pt idx="70">
                  <c:v>0.47247215001600001</c:v>
                </c:pt>
                <c:pt idx="71">
                  <c:v>0.47247215001600001</c:v>
                </c:pt>
                <c:pt idx="72">
                  <c:v>0.47247215001600001</c:v>
                </c:pt>
                <c:pt idx="73">
                  <c:v>0.47247215001600001</c:v>
                </c:pt>
                <c:pt idx="74">
                  <c:v>0.47247215001600001</c:v>
                </c:pt>
                <c:pt idx="75">
                  <c:v>0.47247215001600001</c:v>
                </c:pt>
                <c:pt idx="76">
                  <c:v>0.47247215001600001</c:v>
                </c:pt>
                <c:pt idx="77">
                  <c:v>0.47247215001600001</c:v>
                </c:pt>
                <c:pt idx="78">
                  <c:v>0.47247215001600001</c:v>
                </c:pt>
                <c:pt idx="79">
                  <c:v>0.47247215001600001</c:v>
                </c:pt>
                <c:pt idx="80">
                  <c:v>0.47247215001600001</c:v>
                </c:pt>
                <c:pt idx="81">
                  <c:v>0.47247215001600001</c:v>
                </c:pt>
                <c:pt idx="82">
                  <c:v>0.47247215001600001</c:v>
                </c:pt>
                <c:pt idx="83">
                  <c:v>0.47247215001600001</c:v>
                </c:pt>
                <c:pt idx="84">
                  <c:v>0.47247215001600001</c:v>
                </c:pt>
                <c:pt idx="85">
                  <c:v>0.47247215001600001</c:v>
                </c:pt>
                <c:pt idx="86">
                  <c:v>0.47247215001600001</c:v>
                </c:pt>
                <c:pt idx="87">
                  <c:v>0.47247215001600001</c:v>
                </c:pt>
                <c:pt idx="88">
                  <c:v>0.47247215001600001</c:v>
                </c:pt>
                <c:pt idx="89">
                  <c:v>0.47247215001600001</c:v>
                </c:pt>
                <c:pt idx="90">
                  <c:v>0.47247215001600001</c:v>
                </c:pt>
                <c:pt idx="91">
                  <c:v>0.47247215001600001</c:v>
                </c:pt>
                <c:pt idx="92">
                  <c:v>0.47247215001600001</c:v>
                </c:pt>
                <c:pt idx="93">
                  <c:v>0.47247215001600001</c:v>
                </c:pt>
                <c:pt idx="94">
                  <c:v>0.47247215001600001</c:v>
                </c:pt>
                <c:pt idx="95">
                  <c:v>0.47247215001600001</c:v>
                </c:pt>
                <c:pt idx="96">
                  <c:v>0.47247215001600001</c:v>
                </c:pt>
                <c:pt idx="97">
                  <c:v>0.47247215001600001</c:v>
                </c:pt>
                <c:pt idx="98">
                  <c:v>0.47247215001600001</c:v>
                </c:pt>
                <c:pt idx="99">
                  <c:v>0.47247215001600001</c:v>
                </c:pt>
                <c:pt idx="100">
                  <c:v>0.47247215001600001</c:v>
                </c:pt>
                <c:pt idx="101">
                  <c:v>0.47247215001600001</c:v>
                </c:pt>
                <c:pt idx="102">
                  <c:v>0.47247215001600001</c:v>
                </c:pt>
                <c:pt idx="103">
                  <c:v>0.47247215001600001</c:v>
                </c:pt>
                <c:pt idx="104">
                  <c:v>0.47247215001600001</c:v>
                </c:pt>
                <c:pt idx="105">
                  <c:v>0.47247215001600001</c:v>
                </c:pt>
                <c:pt idx="106">
                  <c:v>0.47247215001600001</c:v>
                </c:pt>
                <c:pt idx="107">
                  <c:v>0.47247215001600001</c:v>
                </c:pt>
                <c:pt idx="108">
                  <c:v>0.47247215001600001</c:v>
                </c:pt>
                <c:pt idx="109">
                  <c:v>0.47247215001600001</c:v>
                </c:pt>
                <c:pt idx="110">
                  <c:v>0.47247215001600001</c:v>
                </c:pt>
                <c:pt idx="111">
                  <c:v>0.47247215001600001</c:v>
                </c:pt>
                <c:pt idx="112">
                  <c:v>0.47247215001600001</c:v>
                </c:pt>
                <c:pt idx="113">
                  <c:v>0.47247215001600001</c:v>
                </c:pt>
                <c:pt idx="114">
                  <c:v>0.47247215001600001</c:v>
                </c:pt>
                <c:pt idx="115">
                  <c:v>0.47247215001600001</c:v>
                </c:pt>
                <c:pt idx="116">
                  <c:v>0.47247215001600001</c:v>
                </c:pt>
                <c:pt idx="117">
                  <c:v>0.47247215001600001</c:v>
                </c:pt>
                <c:pt idx="118">
                  <c:v>0.47247215001600001</c:v>
                </c:pt>
                <c:pt idx="119">
                  <c:v>0.47247215001600001</c:v>
                </c:pt>
                <c:pt idx="120">
                  <c:v>0.47247215001600001</c:v>
                </c:pt>
                <c:pt idx="121">
                  <c:v>0.47247215001600001</c:v>
                </c:pt>
                <c:pt idx="122">
                  <c:v>0.47247215001600001</c:v>
                </c:pt>
                <c:pt idx="123">
                  <c:v>0.47247215001600001</c:v>
                </c:pt>
                <c:pt idx="124">
                  <c:v>0.47247215001600001</c:v>
                </c:pt>
                <c:pt idx="125">
                  <c:v>0.47247215001600001</c:v>
                </c:pt>
                <c:pt idx="126">
                  <c:v>0.47247215001600001</c:v>
                </c:pt>
                <c:pt idx="127">
                  <c:v>0.47247215001600001</c:v>
                </c:pt>
                <c:pt idx="128">
                  <c:v>0.47247215001600001</c:v>
                </c:pt>
                <c:pt idx="129">
                  <c:v>0.47247215001600001</c:v>
                </c:pt>
                <c:pt idx="130">
                  <c:v>0.47247215001600001</c:v>
                </c:pt>
                <c:pt idx="131">
                  <c:v>0.47247215001600001</c:v>
                </c:pt>
                <c:pt idx="132">
                  <c:v>0.47247215001600001</c:v>
                </c:pt>
                <c:pt idx="133">
                  <c:v>0.47247215001600001</c:v>
                </c:pt>
                <c:pt idx="134">
                  <c:v>0.47247215001600001</c:v>
                </c:pt>
                <c:pt idx="135">
                  <c:v>0.47247215001600001</c:v>
                </c:pt>
                <c:pt idx="136">
                  <c:v>0.47247215001600001</c:v>
                </c:pt>
                <c:pt idx="137">
                  <c:v>0.47247215001600001</c:v>
                </c:pt>
                <c:pt idx="138">
                  <c:v>0.47247215001600001</c:v>
                </c:pt>
                <c:pt idx="139">
                  <c:v>0.47247215001600001</c:v>
                </c:pt>
                <c:pt idx="140">
                  <c:v>0.47247215001600001</c:v>
                </c:pt>
                <c:pt idx="141">
                  <c:v>0.47247215001600001</c:v>
                </c:pt>
                <c:pt idx="142">
                  <c:v>0.47247215001600001</c:v>
                </c:pt>
                <c:pt idx="143">
                  <c:v>0.47247215001600001</c:v>
                </c:pt>
                <c:pt idx="144">
                  <c:v>0.47247215001600001</c:v>
                </c:pt>
                <c:pt idx="145">
                  <c:v>0.47247215001600001</c:v>
                </c:pt>
                <c:pt idx="146">
                  <c:v>0.47247215001600001</c:v>
                </c:pt>
                <c:pt idx="147">
                  <c:v>0.47247215001600001</c:v>
                </c:pt>
                <c:pt idx="148">
                  <c:v>0.47247215001600001</c:v>
                </c:pt>
                <c:pt idx="149">
                  <c:v>0.47247215001600001</c:v>
                </c:pt>
                <c:pt idx="150">
                  <c:v>0.47247215001600001</c:v>
                </c:pt>
                <c:pt idx="151">
                  <c:v>0.47247215001600001</c:v>
                </c:pt>
                <c:pt idx="152">
                  <c:v>0.47247215001600001</c:v>
                </c:pt>
                <c:pt idx="153">
                  <c:v>0.47247215001600001</c:v>
                </c:pt>
                <c:pt idx="154">
                  <c:v>0.47247215001600001</c:v>
                </c:pt>
                <c:pt idx="155">
                  <c:v>0.47247215001600001</c:v>
                </c:pt>
                <c:pt idx="156">
                  <c:v>0.47247215001600001</c:v>
                </c:pt>
                <c:pt idx="157">
                  <c:v>0.47247215001600001</c:v>
                </c:pt>
                <c:pt idx="158">
                  <c:v>0.47247215001600001</c:v>
                </c:pt>
                <c:pt idx="159">
                  <c:v>0.47247215001600001</c:v>
                </c:pt>
                <c:pt idx="160">
                  <c:v>0.47247215001600001</c:v>
                </c:pt>
                <c:pt idx="161">
                  <c:v>0.47247215001600001</c:v>
                </c:pt>
                <c:pt idx="162">
                  <c:v>0.47247215001600001</c:v>
                </c:pt>
                <c:pt idx="163">
                  <c:v>0.47247215001600001</c:v>
                </c:pt>
                <c:pt idx="164">
                  <c:v>0.47247215001600001</c:v>
                </c:pt>
                <c:pt idx="165">
                  <c:v>0.47247215001600001</c:v>
                </c:pt>
                <c:pt idx="166">
                  <c:v>0.47247215001600001</c:v>
                </c:pt>
                <c:pt idx="167">
                  <c:v>0.47247215001600001</c:v>
                </c:pt>
                <c:pt idx="168">
                  <c:v>0.47247215001600001</c:v>
                </c:pt>
                <c:pt idx="169">
                  <c:v>0.47247215001600001</c:v>
                </c:pt>
                <c:pt idx="170">
                  <c:v>0.47247215001600001</c:v>
                </c:pt>
                <c:pt idx="171">
                  <c:v>0.47247215001600001</c:v>
                </c:pt>
                <c:pt idx="172">
                  <c:v>0.47247215001600001</c:v>
                </c:pt>
                <c:pt idx="173">
                  <c:v>0.47247215001600001</c:v>
                </c:pt>
                <c:pt idx="174">
                  <c:v>0.47247215001600001</c:v>
                </c:pt>
                <c:pt idx="175">
                  <c:v>0.47247215001600001</c:v>
                </c:pt>
                <c:pt idx="176">
                  <c:v>0.47247215001600001</c:v>
                </c:pt>
                <c:pt idx="177">
                  <c:v>0.47247215001600001</c:v>
                </c:pt>
                <c:pt idx="178">
                  <c:v>0.47247215001600001</c:v>
                </c:pt>
                <c:pt idx="179">
                  <c:v>0.47247215001600001</c:v>
                </c:pt>
                <c:pt idx="180">
                  <c:v>0.47247215001600001</c:v>
                </c:pt>
                <c:pt idx="181">
                  <c:v>0.47247215001600001</c:v>
                </c:pt>
                <c:pt idx="182">
                  <c:v>0.47247215001600001</c:v>
                </c:pt>
                <c:pt idx="183">
                  <c:v>0.47247215001600001</c:v>
                </c:pt>
                <c:pt idx="184">
                  <c:v>0.47247215001600001</c:v>
                </c:pt>
                <c:pt idx="185">
                  <c:v>0.47247215001600001</c:v>
                </c:pt>
                <c:pt idx="186">
                  <c:v>0.47247215001600001</c:v>
                </c:pt>
                <c:pt idx="187">
                  <c:v>0.47247215001600001</c:v>
                </c:pt>
                <c:pt idx="188">
                  <c:v>0.47247215001600001</c:v>
                </c:pt>
                <c:pt idx="189">
                  <c:v>0.47247215001600001</c:v>
                </c:pt>
                <c:pt idx="190">
                  <c:v>0.47247215001600001</c:v>
                </c:pt>
                <c:pt idx="191">
                  <c:v>0.47247215001600001</c:v>
                </c:pt>
                <c:pt idx="192">
                  <c:v>0.47247215001600001</c:v>
                </c:pt>
                <c:pt idx="193">
                  <c:v>0.47247215001600001</c:v>
                </c:pt>
                <c:pt idx="194">
                  <c:v>0.47247215001600001</c:v>
                </c:pt>
                <c:pt idx="195">
                  <c:v>0.47247215001600001</c:v>
                </c:pt>
                <c:pt idx="196">
                  <c:v>0.47247215001600001</c:v>
                </c:pt>
                <c:pt idx="197">
                  <c:v>0.47247215001600001</c:v>
                </c:pt>
                <c:pt idx="198">
                  <c:v>0.47247215001600001</c:v>
                </c:pt>
                <c:pt idx="199">
                  <c:v>0.47247215001600001</c:v>
                </c:pt>
                <c:pt idx="200">
                  <c:v>0.47247215001600001</c:v>
                </c:pt>
                <c:pt idx="201">
                  <c:v>0.46546114164237751</c:v>
                </c:pt>
                <c:pt idx="202">
                  <c:v>0.45859951579819569</c:v>
                </c:pt>
                <c:pt idx="203">
                  <c:v>0.45188322615817167</c:v>
                </c:pt>
                <c:pt idx="204">
                  <c:v>0.44530835765848192</c:v>
                </c:pt>
                <c:pt idx="205">
                  <c:v>0.43887112157114389</c:v>
                </c:pt>
                <c:pt idx="206">
                  <c:v>0.43256785078740273</c:v>
                </c:pt>
                <c:pt idx="207">
                  <c:v>0.42639499530026681</c:v>
                </c:pt>
                <c:pt idx="208">
                  <c:v>0.42034911787682494</c:v>
                </c:pt>
                <c:pt idx="209">
                  <c:v>0.41442688991148191</c:v>
                </c:pt>
                <c:pt idx="210">
                  <c:v>0.40862508745168524</c:v>
                </c:pt>
                <c:pt idx="211">
                  <c:v>0.40294058738816774</c:v>
                </c:pt>
                <c:pt idx="212">
                  <c:v>0.39737036380211538</c:v>
                </c:pt>
                <c:pt idx="213">
                  <c:v>0.39191148446207252</c:v>
                </c:pt>
                <c:pt idx="214">
                  <c:v>0.38656110746374583</c:v>
                </c:pt>
                <c:pt idx="215">
                  <c:v>0.38131647800622126</c:v>
                </c:pt>
                <c:pt idx="216">
                  <c:v>0.37617492529842439</c:v>
                </c:pt>
                <c:pt idx="217">
                  <c:v>0.37113385958996692</c:v>
                </c:pt>
                <c:pt idx="218">
                  <c:v>0.36619076932080802</c:v>
                </c:pt>
                <c:pt idx="219">
                  <c:v>0.3613432183844375</c:v>
                </c:pt>
                <c:pt idx="220">
                  <c:v>0.35658884349954234</c:v>
                </c:pt>
                <c:pt idx="221">
                  <c:v>0.35192535168537048</c:v>
                </c:pt>
                <c:pt idx="222">
                  <c:v>0.34735051783622917</c:v>
                </c:pt>
                <c:pt idx="223">
                  <c:v>0.34286218239078664</c:v>
                </c:pt>
                <c:pt idx="224">
                  <c:v>0.33845824909204497</c:v>
                </c:pt>
                <c:pt idx="225">
                  <c:v>0.33413668283405573</c:v>
                </c:pt>
                <c:pt idx="226">
                  <c:v>0.32989550759163488</c:v>
                </c:pt>
                <c:pt idx="227">
                  <c:v>0.32573280442951069</c:v>
                </c:pt>
                <c:pt idx="228">
                  <c:v>0.32164670958751151</c:v>
                </c:pt>
                <c:pt idx="229">
                  <c:v>0.31763541263855083</c:v>
                </c:pt>
                <c:pt idx="230">
                  <c:v>0.31369715471633114</c:v>
                </c:pt>
                <c:pt idx="231">
                  <c:v>0.30983022680981948</c:v>
                </c:pt>
                <c:pt idx="232">
                  <c:v>0.30603296812169428</c:v>
                </c:pt>
                <c:pt idx="233">
                  <c:v>0.30230376448808527</c:v>
                </c:pt>
                <c:pt idx="234">
                  <c:v>0.29864104685705778</c:v>
                </c:pt>
                <c:pt idx="235">
                  <c:v>0.29504328982340344</c:v>
                </c:pt>
                <c:pt idx="236">
                  <c:v>0.29150901021741626</c:v>
                </c:pt>
                <c:pt idx="237">
                  <c:v>0.28803676574543302</c:v>
                </c:pt>
                <c:pt idx="238">
                  <c:v>0.28462515368002445</c:v>
                </c:pt>
                <c:pt idx="239">
                  <c:v>0.28127280959780893</c:v>
                </c:pt>
                <c:pt idx="240">
                  <c:v>0.2779784061629631</c:v>
                </c:pt>
                <c:pt idx="241">
                  <c:v>0.27474065195457881</c:v>
                </c:pt>
                <c:pt idx="242">
                  <c:v>0.27155829033610829</c:v>
                </c:pt>
                <c:pt idx="243">
                  <c:v>0.26843009836520587</c:v>
                </c:pt>
                <c:pt idx="244">
                  <c:v>0.26535488574236266</c:v>
                </c:pt>
                <c:pt idx="245">
                  <c:v>0.26233149379678716</c:v>
                </c:pt>
                <c:pt idx="246">
                  <c:v>0.25935879450806532</c:v>
                </c:pt>
                <c:pt idx="247">
                  <c:v>0.2564356895621856</c:v>
                </c:pt>
                <c:pt idx="248">
                  <c:v>0.25356110944058674</c:v>
                </c:pt>
                <c:pt idx="249">
                  <c:v>0.25073401254093419</c:v>
                </c:pt>
                <c:pt idx="250">
                  <c:v>0.24795338432839686</c:v>
                </c:pt>
                <c:pt idx="251">
                  <c:v>0.24521823651623614</c:v>
                </c:pt>
                <c:pt idx="252">
                  <c:v>0.24252760627458417</c:v>
                </c:pt>
                <c:pt idx="253">
                  <c:v>0.2398805554663235</c:v>
                </c:pt>
                <c:pt idx="254">
                  <c:v>0.23727616990903269</c:v>
                </c:pt>
                <c:pt idx="255">
                  <c:v>0.23471355866200777</c:v>
                </c:pt>
                <c:pt idx="256">
                  <c:v>0.23219185333740236</c:v>
                </c:pt>
                <c:pt idx="257">
                  <c:v>0.2297102074345824</c:v>
                </c:pt>
                <c:pt idx="258">
                  <c:v>0.22726779569681452</c:v>
                </c:pt>
                <c:pt idx="259">
                  <c:v>0.22486381348945672</c:v>
                </c:pt>
                <c:pt idx="260">
                  <c:v>0.22249747619884455</c:v>
                </c:pt>
                <c:pt idx="261">
                  <c:v>0.22016801865110622</c:v>
                </c:pt>
                <c:pt idx="262">
                  <c:v>0.21787469455016545</c:v>
                </c:pt>
                <c:pt idx="263">
                  <c:v>0.21561677593422784</c:v>
                </c:pt>
                <c:pt idx="264">
                  <c:v>0.2133935526500669</c:v>
                </c:pt>
                <c:pt idx="265">
                  <c:v>0.21120433184446369</c:v>
                </c:pt>
                <c:pt idx="266">
                  <c:v>0.20904843747216903</c:v>
                </c:pt>
                <c:pt idx="267">
                  <c:v>0.20692520981979337</c:v>
                </c:pt>
                <c:pt idx="268">
                  <c:v>0.20483400504504337</c:v>
                </c:pt>
                <c:pt idx="269">
                  <c:v>0.20277419473075628</c:v>
                </c:pt>
                <c:pt idx="270">
                  <c:v>0.20074516545319762</c:v>
                </c:pt>
                <c:pt idx="271">
                  <c:v>0.19874631836411477</c:v>
                </c:pt>
                <c:pt idx="272">
                  <c:v>0.19677706878605378</c:v>
                </c:pt>
                <c:pt idx="273">
                  <c:v>0.19483684582047142</c:v>
                </c:pt>
                <c:pt idx="274">
                  <c:v>0.19292509196818769</c:v>
                </c:pt>
                <c:pt idx="275">
                  <c:v>0.19104126276174579</c:v>
                </c:pt>
                <c:pt idx="276">
                  <c:v>0.18918482640926132</c:v>
                </c:pt>
                <c:pt idx="277">
                  <c:v>0.18735526344935843</c:v>
                </c:pt>
                <c:pt idx="278">
                  <c:v>0.18555206641680835</c:v>
                </c:pt>
                <c:pt idx="279">
                  <c:v>0.18377473951849707</c:v>
                </c:pt>
                <c:pt idx="280">
                  <c:v>0.18202279831936694</c:v>
                </c:pt>
                <c:pt idx="281">
                  <c:v>0.18029576943798739</c:v>
                </c:pt>
                <c:pt idx="282">
                  <c:v>0.17859319025142528</c:v>
                </c:pt>
                <c:pt idx="283">
                  <c:v>0.17691460860909694</c:v>
                </c:pt>
                <c:pt idx="284">
                  <c:v>0.175259582555295</c:v>
                </c:pt>
                <c:pt idx="285">
                  <c:v>0.17362768006009729</c:v>
                </c:pt>
                <c:pt idx="286">
                  <c:v>0.17201847875837348</c:v>
                </c:pt>
                <c:pt idx="287">
                  <c:v>0.17043156569661583</c:v>
                </c:pt>
                <c:pt idx="288">
                  <c:v>0.16886653708733429</c:v>
                </c:pt>
                <c:pt idx="289">
                  <c:v>0.16732299807075912</c:v>
                </c:pt>
                <c:pt idx="290">
                  <c:v>0.16580056248361147</c:v>
                </c:pt>
                <c:pt idx="291">
                  <c:v>0.16429885263470381</c:v>
                </c:pt>
                <c:pt idx="292">
                  <c:v>0.16281749908714696</c:v>
                </c:pt>
                <c:pt idx="293">
                  <c:v>0.16135614044694446</c:v>
                </c:pt>
                <c:pt idx="294">
                  <c:v>0.15991442315776469</c:v>
                </c:pt>
                <c:pt idx="295">
                  <c:v>0.15849200130168908</c:v>
                </c:pt>
                <c:pt idx="296">
                  <c:v>0.15708853640574102</c:v>
                </c:pt>
                <c:pt idx="297">
                  <c:v>0.15570369725400768</c:v>
                </c:pt>
                <c:pt idx="298">
                  <c:v>0.15433715970517414</c:v>
                </c:pt>
                <c:pt idx="299">
                  <c:v>0.15298860651529395</c:v>
                </c:pt>
                <c:pt idx="300">
                  <c:v>0.15165772716562961</c:v>
                </c:pt>
                <c:pt idx="301">
                  <c:v>0.15034421769539857</c:v>
                </c:pt>
                <c:pt idx="302">
                  <c:v>0.14904778053926926</c:v>
                </c:pt>
                <c:pt idx="303">
                  <c:v>0.1477681243694558</c:v>
                </c:pt>
                <c:pt idx="304">
                  <c:v>0.14650496394226567</c:v>
                </c:pt>
                <c:pt idx="305">
                  <c:v>0.14525801994895862</c:v>
                </c:pt>
                <c:pt idx="306">
                  <c:v>0.14402701887078279</c:v>
                </c:pt>
                <c:pt idx="307">
                  <c:v>0.14281169283805537</c:v>
                </c:pt>
                <c:pt idx="308">
                  <c:v>0.14161177949316192</c:v>
                </c:pt>
                <c:pt idx="309">
                  <c:v>0.14042702185735256</c:v>
                </c:pt>
                <c:pt idx="310">
                  <c:v>0.13925716820121603</c:v>
                </c:pt>
                <c:pt idx="311">
                  <c:v>0.13810197191871898</c:v>
                </c:pt>
                <c:pt idx="312">
                  <c:v>0.1369611914046997</c:v>
                </c:pt>
                <c:pt idx="313">
                  <c:v>0.13583458993570996</c:v>
                </c:pt>
                <c:pt idx="314">
                  <c:v>0.13472193555410272</c:v>
                </c:pt>
                <c:pt idx="315">
                  <c:v>0.13362300095526694</c:v>
                </c:pt>
                <c:pt idx="316">
                  <c:v>0.13253756337791234</c:v>
                </c:pt>
                <c:pt idx="317">
                  <c:v>0.13146540449731306</c:v>
                </c:pt>
                <c:pt idx="318">
                  <c:v>0.13040631032141958</c:v>
                </c:pt>
                <c:pt idx="319">
                  <c:v>0.12936007108975348</c:v>
                </c:pt>
                <c:pt idx="320">
                  <c:v>0.12832648117499998</c:v>
                </c:pt>
                <c:pt idx="321">
                  <c:v>0.12730533898721955</c:v>
                </c:pt>
                <c:pt idx="322">
                  <c:v>0.12629644688059793</c:v>
                </c:pt>
                <c:pt idx="323">
                  <c:v>0.1252996110626613</c:v>
                </c:pt>
                <c:pt idx="324">
                  <c:v>0.12431464150588192</c:v>
                </c:pt>
                <c:pt idx="325">
                  <c:v>0.12334135186160487</c:v>
                </c:pt>
                <c:pt idx="326">
                  <c:v>0.12237955937622566</c:v>
                </c:pt>
                <c:pt idx="327">
                  <c:v>0.12142908480955518</c:v>
                </c:pt>
                <c:pt idx="328">
                  <c:v>0.12048975235530535</c:v>
                </c:pt>
                <c:pt idx="329">
                  <c:v>0.11956138956363555</c:v>
                </c:pt>
                <c:pt idx="330">
                  <c:v>0.11864382726569882</c:v>
                </c:pt>
                <c:pt idx="331">
                  <c:v>0.11773689950013004</c:v>
                </c:pt>
                <c:pt idx="332">
                  <c:v>0.11684044344142057</c:v>
                </c:pt>
                <c:pt idx="333">
                  <c:v>0.11595429933012379</c:v>
                </c:pt>
                <c:pt idx="334">
                  <c:v>0.11507831040484073</c:v>
                </c:pt>
                <c:pt idx="335">
                  <c:v>0.11421232283593249</c:v>
                </c:pt>
                <c:pt idx="336">
                  <c:v>0.11335618566091289</c:v>
                </c:pt>
                <c:pt idx="337">
                  <c:v>0.11250975072147087</c:v>
                </c:pt>
                <c:pt idx="338">
                  <c:v>0.1116728726020788</c:v>
                </c:pt>
                <c:pt idx="339">
                  <c:v>0.11084540857013984</c:v>
                </c:pt>
                <c:pt idx="340">
                  <c:v>0.1100272185176327</c:v>
                </c:pt>
                <c:pt idx="341">
                  <c:v>0.10921816490421039</c:v>
                </c:pt>
                <c:pt idx="342">
                  <c:v>0.10841811270171331</c:v>
                </c:pt>
                <c:pt idx="343">
                  <c:v>0.10762692934005591</c:v>
                </c:pt>
                <c:pt idx="344">
                  <c:v>0.1068444846544505</c:v>
                </c:pt>
                <c:pt idx="345">
                  <c:v>0.10607065083392905</c:v>
                </c:pt>
                <c:pt idx="346">
                  <c:v>0.10530530237112898</c:v>
                </c:pt>
                <c:pt idx="347">
                  <c:v>0.10454831601330651</c:v>
                </c:pt>
                <c:pt idx="348">
                  <c:v>0.10379957071454494</c:v>
                </c:pt>
                <c:pt idx="349">
                  <c:v>0.10305894758912458</c:v>
                </c:pt>
                <c:pt idx="350">
                  <c:v>0.10232632986602248</c:v>
                </c:pt>
                <c:pt idx="351">
                  <c:v>0.10160160284451177</c:v>
                </c:pt>
                <c:pt idx="352">
                  <c:v>0.1008846538508299</c:v>
                </c:pt>
                <c:pt idx="353">
                  <c:v>0.10017537219588775</c:v>
                </c:pt>
                <c:pt idx="354">
                  <c:v>9.9473649133990913E-2</c:v>
                </c:pt>
                <c:pt idx="355">
                  <c:v>9.8779377822545672E-2</c:v>
                </c:pt>
                <c:pt idx="356">
                  <c:v>9.8092453282724174E-2</c:v>
                </c:pt>
                <c:pt idx="357">
                  <c:v>9.7412772361062258E-2</c:v>
                </c:pt>
                <c:pt idx="358">
                  <c:v>9.6740233691965535E-2</c:v>
                </c:pt>
                <c:pt idx="359">
                  <c:v>9.6074737661099266E-2</c:v>
                </c:pt>
                <c:pt idx="360">
                  <c:v>9.5416186369638792E-2</c:v>
                </c:pt>
                <c:pt idx="361">
                  <c:v>9.4764483599357754E-2</c:v>
                </c:pt>
                <c:pt idx="362">
                  <c:v>9.4119534778532035E-2</c:v>
                </c:pt>
                <c:pt idx="363">
                  <c:v>9.34812469486377E-2</c:v>
                </c:pt>
                <c:pt idx="364">
                  <c:v>9.2849528731822686E-2</c:v>
                </c:pt>
                <c:pt idx="365">
                  <c:v>9.222429029913122E-2</c:v>
                </c:pt>
                <c:pt idx="366">
                  <c:v>9.1605443339462356E-2</c:v>
                </c:pt>
                <c:pt idx="367">
                  <c:v>9.0992901029242568E-2</c:v>
                </c:pt>
                <c:pt idx="368">
                  <c:v>9.038657800279444E-2</c:v>
                </c:pt>
                <c:pt idx="369">
                  <c:v>8.9786390323383813E-2</c:v>
                </c:pt>
                <c:pt idx="370">
                  <c:v>8.9192255454926636E-2</c:v>
                </c:pt>
                <c:pt idx="371">
                  <c:v>8.8604092234340542E-2</c:v>
                </c:pt>
                <c:pt idx="372">
                  <c:v>8.80218208445223E-2</c:v>
                </c:pt>
                <c:pt idx="373">
                  <c:v>8.7445362787937408E-2</c:v>
                </c:pt>
                <c:pt idx="374">
                  <c:v>8.6874640860804542E-2</c:v>
                </c:pt>
                <c:pt idx="375">
                  <c:v>8.6309579127861108E-2</c:v>
                </c:pt>
                <c:pt idx="376">
                  <c:v>8.5750102897693511E-2</c:v>
                </c:pt>
                <c:pt idx="377">
                  <c:v>8.5196138698620069E-2</c:v>
                </c:pt>
                <c:pt idx="378">
                  <c:v>8.4647614255110457E-2</c:v>
                </c:pt>
                <c:pt idx="379">
                  <c:v>8.41044584647299E-2</c:v>
                </c:pt>
                <c:pt idx="380">
                  <c:v>8.3566601375594102E-2</c:v>
                </c:pt>
                <c:pt idx="381">
                  <c:v>8.3033974164322219E-2</c:v>
                </c:pt>
                <c:pt idx="382">
                  <c:v>8.2506509114475851E-2</c:v>
                </c:pt>
                <c:pt idx="383">
                  <c:v>8.1984139595471642E-2</c:v>
                </c:pt>
                <c:pt idx="384">
                  <c:v>8.1466800041956028E-2</c:v>
                </c:pt>
                <c:pt idx="385">
                  <c:v>8.0954425933630336E-2</c:v>
                </c:pt>
                <c:pt idx="386">
                  <c:v>8.0446953775515917E-2</c:v>
                </c:pt>
                <c:pt idx="387">
                  <c:v>7.9944321078647074E-2</c:v>
                </c:pt>
                <c:pt idx="388">
                  <c:v>7.9446466341183561E-2</c:v>
                </c:pt>
                <c:pt idx="389">
                  <c:v>7.8953329029929686E-2</c:v>
                </c:pt>
                <c:pt idx="390">
                  <c:v>7.8464849562252609E-2</c:v>
                </c:pt>
                <c:pt idx="391">
                  <c:v>7.798096928838838E-2</c:v>
                </c:pt>
                <c:pt idx="392">
                  <c:v>7.7501630474127392E-2</c:v>
                </c:pt>
                <c:pt idx="393">
                  <c:v>7.7026776283869516E-2</c:v>
                </c:pt>
                <c:pt idx="394">
                  <c:v>7.6556350764040215E-2</c:v>
                </c:pt>
                <c:pt idx="395">
                  <c:v>7.6090298826859026E-2</c:v>
                </c:pt>
                <c:pt idx="396">
                  <c:v>7.5628566234451911E-2</c:v>
                </c:pt>
                <c:pt idx="397">
                  <c:v>7.5171099583298914E-2</c:v>
                </c:pt>
                <c:pt idx="398">
                  <c:v>7.4717846289010112E-2</c:v>
                </c:pt>
                <c:pt idx="399">
                  <c:v>7.4268754571421028E-2</c:v>
                </c:pt>
                <c:pt idx="400">
                  <c:v>7.3823773440000004E-2</c:v>
                </c:pt>
                <c:pt idx="401">
                  <c:v>7.3382852679561308E-2</c:v>
                </c:pt>
                <c:pt idx="402">
                  <c:v>7.2945942836275257E-2</c:v>
                </c:pt>
                <c:pt idx="403">
                  <c:v>7.2512995203969324E-2</c:v>
                </c:pt>
                <c:pt idx="404">
                  <c:v>7.208396181071336E-2</c:v>
                </c:pt>
                <c:pt idx="405">
                  <c:v>7.165879540568168E-2</c:v>
                </c:pt>
                <c:pt idx="406">
                  <c:v>7.1237449446286155E-2</c:v>
                </c:pt>
                <c:pt idx="407">
                  <c:v>7.081987808557394E-2</c:v>
                </c:pt>
                <c:pt idx="408">
                  <c:v>7.0406036159883501E-2</c:v>
                </c:pt>
                <c:pt idx="409">
                  <c:v>6.9995879176752832E-2</c:v>
                </c:pt>
                <c:pt idx="410">
                  <c:v>6.9589363303074539E-2</c:v>
                </c:pt>
                <c:pt idx="411">
                  <c:v>6.9186445353491763E-2</c:v>
                </c:pt>
                <c:pt idx="412">
                  <c:v>6.8787082779029327E-2</c:v>
                </c:pt>
                <c:pt idx="413">
                  <c:v>6.8391233655955078E-2</c:v>
                </c:pt>
                <c:pt idx="414">
                  <c:v>6.7998856674865701E-2</c:v>
                </c:pt>
                <c:pt idx="415">
                  <c:v>6.7609911129992539E-2</c:v>
                </c:pt>
                <c:pt idx="416">
                  <c:v>6.7224356908721652E-2</c:v>
                </c:pt>
                <c:pt idx="417">
                  <c:v>6.684215448132394E-2</c:v>
                </c:pt>
                <c:pt idx="418">
                  <c:v>6.6463264890889995E-2</c:v>
                </c:pt>
                <c:pt idx="419">
                  <c:v>6.6087649743465635E-2</c:v>
                </c:pt>
                <c:pt idx="420">
                  <c:v>6.5715271198383385E-2</c:v>
                </c:pt>
                <c:pt idx="421">
                  <c:v>6.5346091958785102E-2</c:v>
                </c:pt>
                <c:pt idx="422">
                  <c:v>6.4980075262332126E-2</c:v>
                </c:pt>
                <c:pt idx="423">
                  <c:v>6.4617184872098471E-2</c:v>
                </c:pt>
                <c:pt idx="424">
                  <c:v>6.4257385067642891E-2</c:v>
                </c:pt>
                <c:pt idx="425">
                  <c:v>6.3900640636255987E-2</c:v>
                </c:pt>
                <c:pt idx="426">
                  <c:v>6.3546916864378439E-2</c:v>
                </c:pt>
                <c:pt idx="427">
                  <c:v>6.3196179529186686E-2</c:v>
                </c:pt>
                <c:pt idx="428">
                  <c:v>6.2848394890342094E-2</c:v>
                </c:pt>
                <c:pt idx="429">
                  <c:v>6.2503529681900372E-2</c:v>
                </c:pt>
                <c:pt idx="430">
                  <c:v>6.2161551104377467E-2</c:v>
                </c:pt>
                <c:pt idx="431">
                  <c:v>6.1822426816968569E-2</c:v>
                </c:pt>
                <c:pt idx="432">
                  <c:v>6.1486124929916945E-2</c:v>
                </c:pt>
                <c:pt idx="433">
                  <c:v>6.1152613997029488E-2</c:v>
                </c:pt>
                <c:pt idx="434">
                  <c:v>6.0821863008335211E-2</c:v>
                </c:pt>
                <c:pt idx="435">
                  <c:v>6.0493841382884522E-2</c:v>
                </c:pt>
                <c:pt idx="436">
                  <c:v>6.0168518961685249E-2</c:v>
                </c:pt>
                <c:pt idx="437">
                  <c:v>5.9845866000773372E-2</c:v>
                </c:pt>
                <c:pt idx="438">
                  <c:v>5.9525853164414846E-2</c:v>
                </c:pt>
                <c:pt idx="439">
                  <c:v>5.9208451518436019E-2</c:v>
                </c:pt>
                <c:pt idx="440">
                  <c:v>5.8893632523680073E-2</c:v>
                </c:pt>
                <c:pt idx="441">
                  <c:v>5.8581368029586543E-2</c:v>
                </c:pt>
                <c:pt idx="442">
                  <c:v>5.82716302678912E-2</c:v>
                </c:pt>
                <c:pt idx="443">
                  <c:v>5.796439184644403E-2</c:v>
                </c:pt>
                <c:pt idx="444">
                  <c:v>5.7659625743142692E-2</c:v>
                </c:pt>
                <c:pt idx="445">
                  <c:v>5.7357305299979136E-2</c:v>
                </c:pt>
                <c:pt idx="446">
                  <c:v>5.7057404217196489E-2</c:v>
                </c:pt>
                <c:pt idx="447">
                  <c:v>5.6759896547554672E-2</c:v>
                </c:pt>
                <c:pt idx="448">
                  <c:v>5.6464756690701785E-2</c:v>
                </c:pt>
                <c:pt idx="449">
                  <c:v>5.617195938764967E-2</c:v>
                </c:pt>
                <c:pt idx="450">
                  <c:v>5.5881479715350707E-2</c:v>
                </c:pt>
                <c:pt idx="451">
                  <c:v>5.5593293081374492E-2</c:v>
                </c:pt>
                <c:pt idx="452">
                  <c:v>5.5307375218681898E-2</c:v>
                </c:pt>
                <c:pt idx="453">
                  <c:v>5.5023702180494592E-2</c:v>
                </c:pt>
                <c:pt idx="454">
                  <c:v>5.4742250335258133E-2</c:v>
                </c:pt>
                <c:pt idx="455">
                  <c:v>5.4462996361696457E-2</c:v>
                </c:pt>
                <c:pt idx="456">
                  <c:v>5.4185917243956314E-2</c:v>
                </c:pt>
                <c:pt idx="457">
                  <c:v>5.3910990266839244E-2</c:v>
                </c:pt>
                <c:pt idx="458">
                  <c:v>5.3638193011119925E-2</c:v>
                </c:pt>
                <c:pt idx="459">
                  <c:v>5.3367503348948561E-2</c:v>
                </c:pt>
                <c:pt idx="460">
                  <c:v>5.309889943933592E-2</c:v>
                </c:pt>
                <c:pt idx="461">
                  <c:v>5.2832359723719337E-2</c:v>
                </c:pt>
                <c:pt idx="462">
                  <c:v>5.2567862921607977E-2</c:v>
                </c:pt>
                <c:pt idx="463">
                  <c:v>5.2305388026305542E-2</c:v>
                </c:pt>
                <c:pt idx="464">
                  <c:v>5.2044914300709344E-2</c:v>
                </c:pt>
                <c:pt idx="465">
                  <c:v>5.1786421273183759E-2</c:v>
                </c:pt>
                <c:pt idx="466">
                  <c:v>5.1529888733506862E-2</c:v>
                </c:pt>
                <c:pt idx="467">
                  <c:v>5.1275296728888461E-2</c:v>
                </c:pt>
                <c:pt idx="468">
                  <c:v>5.1022625560058557E-2</c:v>
                </c:pt>
                <c:pt idx="469">
                  <c:v>5.0771855777424282E-2</c:v>
                </c:pt>
                <c:pt idx="470">
                  <c:v>5.0522968177294542E-2</c:v>
                </c:pt>
                <c:pt idx="471">
                  <c:v>5.0275943798170408E-2</c:v>
                </c:pt>
                <c:pt idx="472">
                  <c:v>5.003076391710045E-2</c:v>
                </c:pt>
                <c:pt idx="473">
                  <c:v>4.9787410046099503E-2</c:v>
                </c:pt>
                <c:pt idx="474">
                  <c:v>4.9545863928629696E-2</c:v>
                </c:pt>
                <c:pt idx="475">
                  <c:v>4.9306107536142292E-2</c:v>
                </c:pt>
                <c:pt idx="476">
                  <c:v>4.9068123064679517E-2</c:v>
                </c:pt>
                <c:pt idx="477">
                  <c:v>4.8831892931534962E-2</c:v>
                </c:pt>
                <c:pt idx="478">
                  <c:v>4.8597399771971382E-2</c:v>
                </c:pt>
                <c:pt idx="479">
                  <c:v>4.8364626435995074E-2</c:v>
                </c:pt>
                <c:pt idx="480">
                  <c:v>4.8133555985185192E-2</c:v>
                </c:pt>
                <c:pt idx="481">
                  <c:v>4.7904171689577529E-2</c:v>
                </c:pt>
                <c:pt idx="482">
                  <c:v>4.7676457024601292E-2</c:v>
                </c:pt>
                <c:pt idx="483">
                  <c:v>4.7450395668068183E-2</c:v>
                </c:pt>
                <c:pt idx="484">
                  <c:v>4.7225971497212291E-2</c:v>
                </c:pt>
                <c:pt idx="485">
                  <c:v>4.700316858578029E-2</c:v>
                </c:pt>
                <c:pt idx="486">
                  <c:v>4.6781971201170884E-2</c:v>
                </c:pt>
                <c:pt idx="487">
                  <c:v>4.6562363801622396E-2</c:v>
                </c:pt>
                <c:pt idx="488">
                  <c:v>4.6344331033447518E-2</c:v>
                </c:pt>
                <c:pt idx="489">
                  <c:v>4.6127857728314688E-2</c:v>
                </c:pt>
                <c:pt idx="490">
                  <c:v>4.5912928900574898E-2</c:v>
                </c:pt>
                <c:pt idx="491">
                  <c:v>4.5699529744633198E-2</c:v>
                </c:pt>
                <c:pt idx="492">
                  <c:v>4.5487645632363828E-2</c:v>
                </c:pt>
                <c:pt idx="493">
                  <c:v>4.527726211056865E-2</c:v>
                </c:pt>
                <c:pt idx="494">
                  <c:v>4.5068364898477459E-2</c:v>
                </c:pt>
                <c:pt idx="495">
                  <c:v>4.4860939885289886E-2</c:v>
                </c:pt>
                <c:pt idx="496">
                  <c:v>4.4654973127757791E-2</c:v>
                </c:pt>
                <c:pt idx="497">
                  <c:v>4.44504508478075E-2</c:v>
                </c:pt>
                <c:pt idx="498">
                  <c:v>4.4247359430201187E-2</c:v>
                </c:pt>
                <c:pt idx="499">
                  <c:v>4.4045685420236687E-2</c:v>
                </c:pt>
                <c:pt idx="500">
                  <c:v>4.3845415521484812E-2</c:v>
                </c:pt>
              </c:numCache>
            </c:numRef>
          </c:yVal>
          <c:smooth val="0"/>
          <c:extLst>
            <c:ext xmlns:c16="http://schemas.microsoft.com/office/drawing/2014/chart" uri="{C3380CC4-5D6E-409C-BE32-E72D297353CC}">
              <c16:uniqueId val="{00000000-30EB-436D-91B3-4A3964C13DE3}"/>
            </c:ext>
          </c:extLst>
        </c:ser>
        <c:ser>
          <c:idx val="1"/>
          <c:order val="1"/>
          <c:tx>
            <c:strRef>
              <c:f>'TERRENO TIPO III'!$J$27</c:f>
              <c:strCache>
                <c:ptCount val="1"/>
              </c:strCache>
            </c:strRef>
          </c:tx>
          <c:spPr>
            <a:ln w="19050" cap="rnd">
              <a:solidFill>
                <a:schemeClr val="accent2"/>
              </a:solidFill>
              <a:round/>
            </a:ln>
            <a:effectLst/>
          </c:spPr>
          <c:marker>
            <c:symbol val="none"/>
          </c:marker>
          <c:xVal>
            <c:numRef>
              <c:f>'TERRENO TIPO III'!$A$28:$A$528</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'TERRENO TIPO III'!$J$28:$J$528</c:f>
              <c:numCache>
                <c:formatCode>General</c:formatCode>
                <c:ptCount val="501"/>
              </c:numCache>
            </c:numRef>
          </c:yVal>
          <c:smooth val="0"/>
          <c:extLst>
            <c:ext xmlns:c16="http://schemas.microsoft.com/office/drawing/2014/chart" uri="{C3380CC4-5D6E-409C-BE32-E72D297353CC}">
              <c16:uniqueId val="{00000001-30EB-436D-91B3-4A3964C13DE3}"/>
            </c:ext>
          </c:extLst>
        </c:ser>
        <c:ser>
          <c:idx val="3"/>
          <c:order val="2"/>
          <c:tx>
            <c:strRef>
              <c:f>'TERRENO TIPO III'!$S$27</c:f>
              <c:strCache>
                <c:ptCount val="1"/>
              </c:strCache>
            </c:strRef>
          </c:tx>
          <c:spPr>
            <a:ln w="19050" cap="rnd">
              <a:solidFill>
                <a:schemeClr val="accent4"/>
              </a:solidFill>
              <a:round/>
            </a:ln>
            <a:effectLst/>
          </c:spPr>
          <c:marker>
            <c:symbol val="none"/>
          </c:marker>
          <c:xVal>
            <c:numRef>
              <c:f>'TERRENO TIPO III'!$R$28:$R$528</c:f>
              <c:numCache>
                <c:formatCode>General</c:formatCode>
                <c:ptCount val="501"/>
              </c:numCache>
            </c:numRef>
          </c:xVal>
          <c:yVal>
            <c:numRef>
              <c:f>'TERRENO TIPO III'!$S$28:$S$528</c:f>
              <c:numCache>
                <c:formatCode>General</c:formatCode>
                <c:ptCount val="501"/>
              </c:numCache>
            </c:numRef>
          </c:yVal>
          <c:smooth val="0"/>
          <c:extLst>
            <c:ext xmlns:c16="http://schemas.microsoft.com/office/drawing/2014/chart" uri="{C3380CC4-5D6E-409C-BE32-E72D297353CC}">
              <c16:uniqueId val="{00000002-30EB-436D-91B3-4A3964C13DE3}"/>
            </c:ext>
          </c:extLst>
        </c:ser>
        <c:dLbls>
          <c:showLegendKey val="0"/>
          <c:showVal val="0"/>
          <c:showCatName val="0"/>
          <c:showSerName val="0"/>
          <c:showPercent val="0"/>
          <c:showBubbleSize val="0"/>
        </c:dLbls>
        <c:axId val="250362584"/>
        <c:axId val="250362976"/>
      </c:scatterChart>
      <c:valAx>
        <c:axId val="250362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s-MX"/>
          </a:p>
        </c:txPr>
        <c:crossAx val="250362976"/>
        <c:crosses val="autoZero"/>
        <c:crossBetween val="midCat"/>
      </c:valAx>
      <c:valAx>
        <c:axId val="25036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s-MX"/>
          </a:p>
        </c:txPr>
        <c:crossAx val="250362584"/>
        <c:crosses val="autoZero"/>
        <c:crossBetween val="midCat"/>
      </c:valAx>
      <c:spPr>
        <a:noFill/>
        <a:ln>
          <a:noFill/>
        </a:ln>
        <a:effectLst/>
      </c:spPr>
    </c:plotArea>
    <c:legend>
      <c:legendPos val="b"/>
      <c:layout>
        <c:manualLayout>
          <c:xMode val="edge"/>
          <c:yMode val="edge"/>
          <c:x val="0.57692091732163597"/>
          <c:y val="0.29150891129503625"/>
          <c:w val="0.34164576432705451"/>
          <c:h val="8.1840887211905008E-2"/>
        </c:manualLayout>
      </c:layout>
      <c:overlay val="0"/>
      <c:spPr>
        <a:noFill/>
        <a:ln>
          <a:noFill/>
        </a:ln>
        <a:effectLst/>
      </c:spPr>
      <c:txPr>
        <a:bodyPr rot="0" vert="horz"/>
        <a:lstStyle/>
        <a:p>
          <a:pPr>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a:pPr>
      <a:endParaRPr lang="es-MX"/>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400"/>
              <a:t>ESPECTRO</a:t>
            </a:r>
            <a:r>
              <a:rPr lang="en-US" sz="1400" baseline="0"/>
              <a:t> ACELERACIÓN CONSTANTE</a:t>
            </a:r>
            <a:endParaRPr lang="en-US" sz="1400"/>
          </a:p>
        </c:rich>
      </c:tx>
      <c:layout>
        <c:manualLayout>
          <c:xMode val="edge"/>
          <c:yMode val="edge"/>
          <c:x val="0.31450926620017772"/>
          <c:y val="0"/>
        </c:manualLayout>
      </c:layout>
      <c:overlay val="0"/>
    </c:title>
    <c:autoTitleDeleted val="0"/>
    <c:plotArea>
      <c:layout/>
      <c:scatterChart>
        <c:scatterStyle val="smoothMarker"/>
        <c:varyColors val="0"/>
        <c:ser>
          <c:idx val="0"/>
          <c:order val="0"/>
          <c:tx>
            <c:strRef>
              <c:f>'ACELERACIÓN CONTANTE'!$B$11</c:f>
              <c:strCache>
                <c:ptCount val="1"/>
                <c:pt idx="0">
                  <c:v>a(1/g)</c:v>
                </c:pt>
              </c:strCache>
            </c:strRef>
          </c:tx>
          <c:spPr>
            <a:ln w="9525"/>
          </c:spPr>
          <c:marker>
            <c:spPr>
              <a:ln w="9525"/>
            </c:spPr>
          </c:marker>
          <c:xVal>
            <c:numRef>
              <c:f>'ACELERACIÓN CONTANTE'!$A$12:$A$512</c:f>
              <c:numCache>
                <c:formatCode>General</c:formatCode>
                <c:ptCount val="5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numCache>
            </c:numRef>
          </c:xVal>
          <c:yVal>
            <c:numRef>
              <c:f>'ACELERACIÓN CONTANTE'!$B$12:$B$512</c:f>
              <c:numCache>
                <c:formatCode>General</c:formatCode>
                <c:ptCount val="501"/>
                <c:pt idx="0">
                  <c:v>0.44902752293577985</c:v>
                </c:pt>
                <c:pt idx="1">
                  <c:v>0.44902752293577985</c:v>
                </c:pt>
                <c:pt idx="2">
                  <c:v>0.44902752293577985</c:v>
                </c:pt>
                <c:pt idx="3">
                  <c:v>0.44902752293577985</c:v>
                </c:pt>
                <c:pt idx="4">
                  <c:v>0.44902752293577985</c:v>
                </c:pt>
                <c:pt idx="5">
                  <c:v>0.44902752293577985</c:v>
                </c:pt>
                <c:pt idx="6">
                  <c:v>0.44902752293577985</c:v>
                </c:pt>
                <c:pt idx="7">
                  <c:v>0.44902752293577985</c:v>
                </c:pt>
                <c:pt idx="8">
                  <c:v>0.44902752293577985</c:v>
                </c:pt>
                <c:pt idx="9">
                  <c:v>0.44902752293577985</c:v>
                </c:pt>
                <c:pt idx="10">
                  <c:v>0.44902752293577985</c:v>
                </c:pt>
                <c:pt idx="11">
                  <c:v>0.44902752293577985</c:v>
                </c:pt>
                <c:pt idx="12">
                  <c:v>0.44902752293577985</c:v>
                </c:pt>
                <c:pt idx="13">
                  <c:v>0.44902752293577985</c:v>
                </c:pt>
                <c:pt idx="14">
                  <c:v>0.44902752293577985</c:v>
                </c:pt>
                <c:pt idx="15">
                  <c:v>0.44902752293577985</c:v>
                </c:pt>
                <c:pt idx="16">
                  <c:v>0.44902752293577985</c:v>
                </c:pt>
                <c:pt idx="17">
                  <c:v>0.44902752293577985</c:v>
                </c:pt>
                <c:pt idx="18">
                  <c:v>0.44902752293577985</c:v>
                </c:pt>
                <c:pt idx="19">
                  <c:v>0.44902752293577985</c:v>
                </c:pt>
                <c:pt idx="20">
                  <c:v>0.44902752293577985</c:v>
                </c:pt>
                <c:pt idx="21">
                  <c:v>0.44902752293577985</c:v>
                </c:pt>
                <c:pt idx="22">
                  <c:v>0.44902752293577985</c:v>
                </c:pt>
                <c:pt idx="23">
                  <c:v>0.44902752293577985</c:v>
                </c:pt>
                <c:pt idx="24">
                  <c:v>0.44902752293577985</c:v>
                </c:pt>
                <c:pt idx="25">
                  <c:v>0.44902752293577985</c:v>
                </c:pt>
                <c:pt idx="26">
                  <c:v>0.44902752293577985</c:v>
                </c:pt>
                <c:pt idx="27">
                  <c:v>0.44902752293577985</c:v>
                </c:pt>
                <c:pt idx="28">
                  <c:v>0.44902752293577985</c:v>
                </c:pt>
                <c:pt idx="29">
                  <c:v>0.44902752293577985</c:v>
                </c:pt>
                <c:pt idx="30">
                  <c:v>0.44902752293577985</c:v>
                </c:pt>
                <c:pt idx="31">
                  <c:v>0.44902752293577985</c:v>
                </c:pt>
                <c:pt idx="32">
                  <c:v>0.44902752293577985</c:v>
                </c:pt>
                <c:pt idx="33">
                  <c:v>0.44902752293577985</c:v>
                </c:pt>
                <c:pt idx="34">
                  <c:v>0.44902752293577985</c:v>
                </c:pt>
                <c:pt idx="35">
                  <c:v>0.44902752293577985</c:v>
                </c:pt>
                <c:pt idx="36">
                  <c:v>0.44902752293577985</c:v>
                </c:pt>
                <c:pt idx="37">
                  <c:v>0.44902752293577985</c:v>
                </c:pt>
                <c:pt idx="38">
                  <c:v>0.44902752293577985</c:v>
                </c:pt>
                <c:pt idx="39">
                  <c:v>0.44902752293577985</c:v>
                </c:pt>
                <c:pt idx="40">
                  <c:v>0.44902752293577985</c:v>
                </c:pt>
                <c:pt idx="41">
                  <c:v>0.44902752293577985</c:v>
                </c:pt>
                <c:pt idx="42">
                  <c:v>0.44902752293577985</c:v>
                </c:pt>
                <c:pt idx="43">
                  <c:v>0.44902752293577985</c:v>
                </c:pt>
                <c:pt idx="44">
                  <c:v>0.44902752293577985</c:v>
                </c:pt>
                <c:pt idx="45">
                  <c:v>0.44902752293577985</c:v>
                </c:pt>
                <c:pt idx="46">
                  <c:v>0.44902752293577985</c:v>
                </c:pt>
                <c:pt idx="47">
                  <c:v>0.44902752293577985</c:v>
                </c:pt>
                <c:pt idx="48">
                  <c:v>0.44902752293577985</c:v>
                </c:pt>
                <c:pt idx="49">
                  <c:v>0.44902752293577985</c:v>
                </c:pt>
                <c:pt idx="50">
                  <c:v>0.44902752293577985</c:v>
                </c:pt>
                <c:pt idx="51">
                  <c:v>0.44902752293577985</c:v>
                </c:pt>
                <c:pt idx="52">
                  <c:v>0.44902752293577985</c:v>
                </c:pt>
                <c:pt idx="53">
                  <c:v>0.44902752293577985</c:v>
                </c:pt>
                <c:pt idx="54">
                  <c:v>0.44902752293577985</c:v>
                </c:pt>
                <c:pt idx="55">
                  <c:v>0.44902752293577985</c:v>
                </c:pt>
                <c:pt idx="56">
                  <c:v>0.44902752293577985</c:v>
                </c:pt>
                <c:pt idx="57">
                  <c:v>0.44902752293577985</c:v>
                </c:pt>
                <c:pt idx="58">
                  <c:v>0.44902752293577985</c:v>
                </c:pt>
                <c:pt idx="59">
                  <c:v>0.44902752293577985</c:v>
                </c:pt>
                <c:pt idx="60">
                  <c:v>0.44902752293577985</c:v>
                </c:pt>
                <c:pt idx="61">
                  <c:v>0.44902752293577985</c:v>
                </c:pt>
                <c:pt idx="62">
                  <c:v>0.44902752293577985</c:v>
                </c:pt>
                <c:pt idx="63">
                  <c:v>0.44902752293577985</c:v>
                </c:pt>
                <c:pt idx="64">
                  <c:v>0.44902752293577985</c:v>
                </c:pt>
                <c:pt idx="65">
                  <c:v>0.44902752293577985</c:v>
                </c:pt>
                <c:pt idx="66">
                  <c:v>0.44902752293577985</c:v>
                </c:pt>
                <c:pt idx="67">
                  <c:v>0.44902752293577985</c:v>
                </c:pt>
                <c:pt idx="68">
                  <c:v>0.44902752293577985</c:v>
                </c:pt>
                <c:pt idx="69">
                  <c:v>0.44902752293577985</c:v>
                </c:pt>
                <c:pt idx="70">
                  <c:v>0.44902752293577985</c:v>
                </c:pt>
                <c:pt idx="71">
                  <c:v>0.44902752293577985</c:v>
                </c:pt>
                <c:pt idx="72">
                  <c:v>0.44902752293577985</c:v>
                </c:pt>
                <c:pt idx="73">
                  <c:v>0.44902752293577985</c:v>
                </c:pt>
                <c:pt idx="74">
                  <c:v>0.44902752293577985</c:v>
                </c:pt>
                <c:pt idx="75">
                  <c:v>0.44902752293577985</c:v>
                </c:pt>
                <c:pt idx="76">
                  <c:v>0.44902752293577985</c:v>
                </c:pt>
                <c:pt idx="77">
                  <c:v>0.44902752293577985</c:v>
                </c:pt>
                <c:pt idx="78">
                  <c:v>0.44902752293577985</c:v>
                </c:pt>
                <c:pt idx="79">
                  <c:v>0.44902752293577985</c:v>
                </c:pt>
                <c:pt idx="80">
                  <c:v>0.44902752293577985</c:v>
                </c:pt>
                <c:pt idx="81">
                  <c:v>0.44902752293577985</c:v>
                </c:pt>
                <c:pt idx="82">
                  <c:v>0.44902752293577985</c:v>
                </c:pt>
                <c:pt idx="83">
                  <c:v>0.44902752293577985</c:v>
                </c:pt>
                <c:pt idx="84">
                  <c:v>0.44902752293577985</c:v>
                </c:pt>
                <c:pt idx="85">
                  <c:v>0.44902752293577985</c:v>
                </c:pt>
                <c:pt idx="86">
                  <c:v>0.44902752293577985</c:v>
                </c:pt>
                <c:pt idx="87">
                  <c:v>0.44902752293577985</c:v>
                </c:pt>
                <c:pt idx="88">
                  <c:v>0.44902752293577985</c:v>
                </c:pt>
                <c:pt idx="89">
                  <c:v>0.44902752293577985</c:v>
                </c:pt>
                <c:pt idx="90">
                  <c:v>0.44902752293577985</c:v>
                </c:pt>
                <c:pt idx="91">
                  <c:v>0.44902752293577985</c:v>
                </c:pt>
                <c:pt idx="92">
                  <c:v>0.44902752293577985</c:v>
                </c:pt>
                <c:pt idx="93">
                  <c:v>0.44902752293577985</c:v>
                </c:pt>
                <c:pt idx="94">
                  <c:v>0.44902752293577985</c:v>
                </c:pt>
                <c:pt idx="95">
                  <c:v>0.44902752293577985</c:v>
                </c:pt>
                <c:pt idx="96">
                  <c:v>0.44902752293577985</c:v>
                </c:pt>
                <c:pt idx="97">
                  <c:v>0.44902752293577985</c:v>
                </c:pt>
                <c:pt idx="98">
                  <c:v>0.44902752293577985</c:v>
                </c:pt>
                <c:pt idx="99">
                  <c:v>0.44902752293577985</c:v>
                </c:pt>
                <c:pt idx="100">
                  <c:v>0.44902752293577985</c:v>
                </c:pt>
                <c:pt idx="101">
                  <c:v>0.44902752293577985</c:v>
                </c:pt>
                <c:pt idx="102">
                  <c:v>0.44902752293577985</c:v>
                </c:pt>
                <c:pt idx="103">
                  <c:v>0.44902752293577985</c:v>
                </c:pt>
                <c:pt idx="104">
                  <c:v>0.44902752293577985</c:v>
                </c:pt>
                <c:pt idx="105">
                  <c:v>0.44902752293577985</c:v>
                </c:pt>
                <c:pt idx="106">
                  <c:v>0.44902752293577985</c:v>
                </c:pt>
                <c:pt idx="107">
                  <c:v>0.44902752293577985</c:v>
                </c:pt>
                <c:pt idx="108">
                  <c:v>0.44902752293577985</c:v>
                </c:pt>
                <c:pt idx="109">
                  <c:v>0.44902752293577985</c:v>
                </c:pt>
                <c:pt idx="110">
                  <c:v>0.44902752293577985</c:v>
                </c:pt>
                <c:pt idx="111">
                  <c:v>0.44902752293577985</c:v>
                </c:pt>
                <c:pt idx="112">
                  <c:v>0.44902752293577985</c:v>
                </c:pt>
                <c:pt idx="113">
                  <c:v>0.44902752293577985</c:v>
                </c:pt>
                <c:pt idx="114">
                  <c:v>0.44902752293577985</c:v>
                </c:pt>
                <c:pt idx="115">
                  <c:v>0.44902752293577985</c:v>
                </c:pt>
                <c:pt idx="116">
                  <c:v>0.44902752293577985</c:v>
                </c:pt>
                <c:pt idx="117">
                  <c:v>0.44902752293577985</c:v>
                </c:pt>
                <c:pt idx="118">
                  <c:v>0.44902752293577985</c:v>
                </c:pt>
                <c:pt idx="119">
                  <c:v>0.44902752293577985</c:v>
                </c:pt>
                <c:pt idx="120">
                  <c:v>0.44902752293577985</c:v>
                </c:pt>
                <c:pt idx="121">
                  <c:v>0.44902752293577985</c:v>
                </c:pt>
                <c:pt idx="122">
                  <c:v>0.44902752293577985</c:v>
                </c:pt>
                <c:pt idx="123">
                  <c:v>0.44902752293577985</c:v>
                </c:pt>
                <c:pt idx="124">
                  <c:v>0.44902752293577985</c:v>
                </c:pt>
                <c:pt idx="125">
                  <c:v>0.44902752293577985</c:v>
                </c:pt>
                <c:pt idx="126">
                  <c:v>0.44902752293577985</c:v>
                </c:pt>
                <c:pt idx="127">
                  <c:v>0.44902752293577985</c:v>
                </c:pt>
                <c:pt idx="128">
                  <c:v>0.44902752293577985</c:v>
                </c:pt>
                <c:pt idx="129">
                  <c:v>0.44902752293577985</c:v>
                </c:pt>
                <c:pt idx="130">
                  <c:v>0.44902752293577985</c:v>
                </c:pt>
                <c:pt idx="131">
                  <c:v>0.44902752293577985</c:v>
                </c:pt>
                <c:pt idx="132">
                  <c:v>0.44902752293577985</c:v>
                </c:pt>
                <c:pt idx="133">
                  <c:v>0.44902752293577985</c:v>
                </c:pt>
                <c:pt idx="134">
                  <c:v>0.44902752293577985</c:v>
                </c:pt>
                <c:pt idx="135">
                  <c:v>0.44902752293577985</c:v>
                </c:pt>
                <c:pt idx="136">
                  <c:v>0.44902752293577985</c:v>
                </c:pt>
                <c:pt idx="137">
                  <c:v>0.44902752293577985</c:v>
                </c:pt>
                <c:pt idx="138">
                  <c:v>0.44902752293577985</c:v>
                </c:pt>
                <c:pt idx="139">
                  <c:v>0.44902752293577985</c:v>
                </c:pt>
                <c:pt idx="140">
                  <c:v>0.44902752293577985</c:v>
                </c:pt>
                <c:pt idx="141">
                  <c:v>0.44902752293577985</c:v>
                </c:pt>
                <c:pt idx="142">
                  <c:v>0.44902752293577985</c:v>
                </c:pt>
                <c:pt idx="143">
                  <c:v>0.44902752293577985</c:v>
                </c:pt>
                <c:pt idx="144">
                  <c:v>0.44902752293577985</c:v>
                </c:pt>
                <c:pt idx="145">
                  <c:v>0.44902752293577985</c:v>
                </c:pt>
                <c:pt idx="146">
                  <c:v>0.44902752293577985</c:v>
                </c:pt>
                <c:pt idx="147">
                  <c:v>0.44902752293577985</c:v>
                </c:pt>
                <c:pt idx="148">
                  <c:v>0.44902752293577985</c:v>
                </c:pt>
                <c:pt idx="149">
                  <c:v>0.44902752293577985</c:v>
                </c:pt>
                <c:pt idx="150">
                  <c:v>0.44902752293577985</c:v>
                </c:pt>
                <c:pt idx="151">
                  <c:v>0.44902752293577985</c:v>
                </c:pt>
                <c:pt idx="152">
                  <c:v>0.44902752293577985</c:v>
                </c:pt>
                <c:pt idx="153">
                  <c:v>0.44902752293577985</c:v>
                </c:pt>
                <c:pt idx="154">
                  <c:v>0.44902752293577985</c:v>
                </c:pt>
                <c:pt idx="155">
                  <c:v>0.44902752293577985</c:v>
                </c:pt>
                <c:pt idx="156">
                  <c:v>0.44902752293577985</c:v>
                </c:pt>
                <c:pt idx="157">
                  <c:v>0.44902752293577985</c:v>
                </c:pt>
                <c:pt idx="158">
                  <c:v>0.44902752293577985</c:v>
                </c:pt>
                <c:pt idx="159">
                  <c:v>0.44902752293577985</c:v>
                </c:pt>
                <c:pt idx="160">
                  <c:v>0.44902752293577985</c:v>
                </c:pt>
                <c:pt idx="161">
                  <c:v>0.44902752293577985</c:v>
                </c:pt>
                <c:pt idx="162">
                  <c:v>0.44902752293577985</c:v>
                </c:pt>
                <c:pt idx="163">
                  <c:v>0.44902752293577985</c:v>
                </c:pt>
                <c:pt idx="164">
                  <c:v>0.44902752293577985</c:v>
                </c:pt>
                <c:pt idx="165">
                  <c:v>0.44902752293577985</c:v>
                </c:pt>
                <c:pt idx="166">
                  <c:v>0.44902752293577985</c:v>
                </c:pt>
                <c:pt idx="167">
                  <c:v>0.44902752293577985</c:v>
                </c:pt>
                <c:pt idx="168">
                  <c:v>0.44902752293577985</c:v>
                </c:pt>
                <c:pt idx="169">
                  <c:v>0.44902752293577985</c:v>
                </c:pt>
                <c:pt idx="170">
                  <c:v>0.44902752293577985</c:v>
                </c:pt>
                <c:pt idx="171">
                  <c:v>0.44902752293577985</c:v>
                </c:pt>
                <c:pt idx="172">
                  <c:v>0.44902752293577985</c:v>
                </c:pt>
                <c:pt idx="173">
                  <c:v>0.44902752293577985</c:v>
                </c:pt>
                <c:pt idx="174">
                  <c:v>0.44902752293577985</c:v>
                </c:pt>
                <c:pt idx="175">
                  <c:v>0.44902752293577985</c:v>
                </c:pt>
                <c:pt idx="176">
                  <c:v>0.44902752293577985</c:v>
                </c:pt>
                <c:pt idx="177">
                  <c:v>0.44902752293577985</c:v>
                </c:pt>
                <c:pt idx="178">
                  <c:v>0.44902752293577985</c:v>
                </c:pt>
                <c:pt idx="179">
                  <c:v>0.44902752293577985</c:v>
                </c:pt>
                <c:pt idx="180">
                  <c:v>0.44902752293577985</c:v>
                </c:pt>
                <c:pt idx="181">
                  <c:v>0.44902752293577985</c:v>
                </c:pt>
                <c:pt idx="182">
                  <c:v>0.44902752293577985</c:v>
                </c:pt>
                <c:pt idx="183">
                  <c:v>0.44902752293577985</c:v>
                </c:pt>
                <c:pt idx="184">
                  <c:v>0.44902752293577985</c:v>
                </c:pt>
                <c:pt idx="185">
                  <c:v>0.44902752293577985</c:v>
                </c:pt>
                <c:pt idx="186">
                  <c:v>0.44902752293577985</c:v>
                </c:pt>
                <c:pt idx="187">
                  <c:v>0.44902752293577985</c:v>
                </c:pt>
                <c:pt idx="188">
                  <c:v>0.44902752293577985</c:v>
                </c:pt>
                <c:pt idx="189">
                  <c:v>0.44902752293577985</c:v>
                </c:pt>
                <c:pt idx="190">
                  <c:v>0.44902752293577985</c:v>
                </c:pt>
                <c:pt idx="191">
                  <c:v>0.44902752293577985</c:v>
                </c:pt>
                <c:pt idx="192">
                  <c:v>0.44902752293577985</c:v>
                </c:pt>
                <c:pt idx="193">
                  <c:v>0.44902752293577985</c:v>
                </c:pt>
                <c:pt idx="194">
                  <c:v>0.44902752293577985</c:v>
                </c:pt>
                <c:pt idx="195">
                  <c:v>0.44902752293577985</c:v>
                </c:pt>
                <c:pt idx="196">
                  <c:v>0.44902752293577985</c:v>
                </c:pt>
                <c:pt idx="197">
                  <c:v>0.44902752293577985</c:v>
                </c:pt>
                <c:pt idx="198">
                  <c:v>0.44902752293577985</c:v>
                </c:pt>
                <c:pt idx="199">
                  <c:v>0.44902752293577985</c:v>
                </c:pt>
                <c:pt idx="200">
                  <c:v>0.44902752293577985</c:v>
                </c:pt>
                <c:pt idx="201">
                  <c:v>0.44902752293577985</c:v>
                </c:pt>
                <c:pt idx="202">
                  <c:v>0.44902752293577985</c:v>
                </c:pt>
                <c:pt idx="203">
                  <c:v>0.44902752293577985</c:v>
                </c:pt>
                <c:pt idx="204">
                  <c:v>0.44902752293577985</c:v>
                </c:pt>
                <c:pt idx="205">
                  <c:v>0.44902752293577985</c:v>
                </c:pt>
                <c:pt idx="206">
                  <c:v>0.44902752293577985</c:v>
                </c:pt>
                <c:pt idx="207">
                  <c:v>0.44902752293577985</c:v>
                </c:pt>
                <c:pt idx="208">
                  <c:v>0.44902752293577985</c:v>
                </c:pt>
                <c:pt idx="209">
                  <c:v>0.44902752293577985</c:v>
                </c:pt>
                <c:pt idx="210">
                  <c:v>0.44902752293577985</c:v>
                </c:pt>
                <c:pt idx="211">
                  <c:v>0.44902752293577985</c:v>
                </c:pt>
                <c:pt idx="212">
                  <c:v>0.44902752293577985</c:v>
                </c:pt>
                <c:pt idx="213">
                  <c:v>0.44902752293577985</c:v>
                </c:pt>
                <c:pt idx="214">
                  <c:v>0.44902752293577985</c:v>
                </c:pt>
                <c:pt idx="215">
                  <c:v>0.44902752293577985</c:v>
                </c:pt>
                <c:pt idx="216">
                  <c:v>0.44902752293577985</c:v>
                </c:pt>
                <c:pt idx="217">
                  <c:v>0.44902752293577985</c:v>
                </c:pt>
                <c:pt idx="218">
                  <c:v>0.44902752293577985</c:v>
                </c:pt>
                <c:pt idx="219">
                  <c:v>0.44902752293577985</c:v>
                </c:pt>
                <c:pt idx="220">
                  <c:v>0.44902752293577985</c:v>
                </c:pt>
                <c:pt idx="221">
                  <c:v>0.44902752293577985</c:v>
                </c:pt>
                <c:pt idx="222">
                  <c:v>0.44902752293577985</c:v>
                </c:pt>
                <c:pt idx="223">
                  <c:v>0.44902752293577985</c:v>
                </c:pt>
                <c:pt idx="224">
                  <c:v>0.44902752293577985</c:v>
                </c:pt>
                <c:pt idx="225">
                  <c:v>0.44902752293577985</c:v>
                </c:pt>
                <c:pt idx="226">
                  <c:v>0.44902752293577985</c:v>
                </c:pt>
                <c:pt idx="227">
                  <c:v>0.44902752293577985</c:v>
                </c:pt>
                <c:pt idx="228">
                  <c:v>0.44902752293577985</c:v>
                </c:pt>
                <c:pt idx="229">
                  <c:v>0.44902752293577985</c:v>
                </c:pt>
                <c:pt idx="230">
                  <c:v>0.44902752293577985</c:v>
                </c:pt>
                <c:pt idx="231">
                  <c:v>0.44902752293577985</c:v>
                </c:pt>
                <c:pt idx="232">
                  <c:v>0.44902752293577985</c:v>
                </c:pt>
                <c:pt idx="233">
                  <c:v>0.44902752293577985</c:v>
                </c:pt>
                <c:pt idx="234">
                  <c:v>0.44902752293577985</c:v>
                </c:pt>
                <c:pt idx="235">
                  <c:v>0.44902752293577985</c:v>
                </c:pt>
                <c:pt idx="236">
                  <c:v>0.44902752293577985</c:v>
                </c:pt>
                <c:pt idx="237">
                  <c:v>0.44902752293577985</c:v>
                </c:pt>
                <c:pt idx="238">
                  <c:v>0.44902752293577985</c:v>
                </c:pt>
                <c:pt idx="239">
                  <c:v>0.44902752293577985</c:v>
                </c:pt>
                <c:pt idx="240">
                  <c:v>0.44902752293577985</c:v>
                </c:pt>
                <c:pt idx="241">
                  <c:v>0.44902752293577985</c:v>
                </c:pt>
                <c:pt idx="242">
                  <c:v>0.44902752293577985</c:v>
                </c:pt>
                <c:pt idx="243">
                  <c:v>0.44902752293577985</c:v>
                </c:pt>
                <c:pt idx="244">
                  <c:v>0.44902752293577985</c:v>
                </c:pt>
                <c:pt idx="245">
                  <c:v>0.44902752293577985</c:v>
                </c:pt>
                <c:pt idx="246">
                  <c:v>0.44902752293577985</c:v>
                </c:pt>
                <c:pt idx="247">
                  <c:v>0.44902752293577985</c:v>
                </c:pt>
                <c:pt idx="248">
                  <c:v>0.44902752293577985</c:v>
                </c:pt>
                <c:pt idx="249">
                  <c:v>0.44902752293577985</c:v>
                </c:pt>
                <c:pt idx="250">
                  <c:v>0.44902752293577985</c:v>
                </c:pt>
                <c:pt idx="251">
                  <c:v>0.44902752293577985</c:v>
                </c:pt>
                <c:pt idx="252">
                  <c:v>0.44902752293577985</c:v>
                </c:pt>
                <c:pt idx="253">
                  <c:v>0.44902752293577985</c:v>
                </c:pt>
                <c:pt idx="254">
                  <c:v>0.44902752293577985</c:v>
                </c:pt>
                <c:pt idx="255">
                  <c:v>0.44902752293577985</c:v>
                </c:pt>
                <c:pt idx="256">
                  <c:v>0.44902752293577985</c:v>
                </c:pt>
                <c:pt idx="257">
                  <c:v>0.44902752293577985</c:v>
                </c:pt>
                <c:pt idx="258">
                  <c:v>0.44902752293577985</c:v>
                </c:pt>
                <c:pt idx="259">
                  <c:v>0.44902752293577985</c:v>
                </c:pt>
                <c:pt idx="260">
                  <c:v>0.44902752293577985</c:v>
                </c:pt>
                <c:pt idx="261">
                  <c:v>0.44902752293577985</c:v>
                </c:pt>
                <c:pt idx="262">
                  <c:v>0.44902752293577985</c:v>
                </c:pt>
                <c:pt idx="263">
                  <c:v>0.44902752293577985</c:v>
                </c:pt>
                <c:pt idx="264">
                  <c:v>0.44902752293577985</c:v>
                </c:pt>
                <c:pt idx="265">
                  <c:v>0.44902752293577985</c:v>
                </c:pt>
                <c:pt idx="266">
                  <c:v>0.44902752293577985</c:v>
                </c:pt>
                <c:pt idx="267">
                  <c:v>0.44902752293577985</c:v>
                </c:pt>
                <c:pt idx="268">
                  <c:v>0.44902752293577985</c:v>
                </c:pt>
                <c:pt idx="269">
                  <c:v>0.44902752293577985</c:v>
                </c:pt>
                <c:pt idx="270">
                  <c:v>0.44902752293577985</c:v>
                </c:pt>
                <c:pt idx="271">
                  <c:v>0.44902752293577985</c:v>
                </c:pt>
                <c:pt idx="272">
                  <c:v>0.44902752293577985</c:v>
                </c:pt>
                <c:pt idx="273">
                  <c:v>0.44902752293577985</c:v>
                </c:pt>
                <c:pt idx="274">
                  <c:v>0.44902752293577985</c:v>
                </c:pt>
                <c:pt idx="275">
                  <c:v>0.44902752293577985</c:v>
                </c:pt>
                <c:pt idx="276">
                  <c:v>0.44902752293577985</c:v>
                </c:pt>
                <c:pt idx="277">
                  <c:v>0.44902752293577985</c:v>
                </c:pt>
                <c:pt idx="278">
                  <c:v>0.44902752293577985</c:v>
                </c:pt>
                <c:pt idx="279">
                  <c:v>0.44902752293577985</c:v>
                </c:pt>
                <c:pt idx="280">
                  <c:v>0.44902752293577985</c:v>
                </c:pt>
                <c:pt idx="281">
                  <c:v>0.44902752293577985</c:v>
                </c:pt>
                <c:pt idx="282">
                  <c:v>0.44902752293577985</c:v>
                </c:pt>
                <c:pt idx="283">
                  <c:v>0.44902752293577985</c:v>
                </c:pt>
                <c:pt idx="284">
                  <c:v>0.44902752293577985</c:v>
                </c:pt>
                <c:pt idx="285">
                  <c:v>0.44902752293577985</c:v>
                </c:pt>
                <c:pt idx="286">
                  <c:v>0.44902752293577985</c:v>
                </c:pt>
                <c:pt idx="287">
                  <c:v>0.44902752293577985</c:v>
                </c:pt>
                <c:pt idx="288">
                  <c:v>0.44902752293577985</c:v>
                </c:pt>
                <c:pt idx="289">
                  <c:v>0.44902752293577985</c:v>
                </c:pt>
                <c:pt idx="290">
                  <c:v>0.44902752293577985</c:v>
                </c:pt>
                <c:pt idx="291">
                  <c:v>0.44902752293577985</c:v>
                </c:pt>
                <c:pt idx="292">
                  <c:v>0.44902752293577985</c:v>
                </c:pt>
                <c:pt idx="293">
                  <c:v>0.44902752293577985</c:v>
                </c:pt>
                <c:pt idx="294">
                  <c:v>0.44902752293577985</c:v>
                </c:pt>
                <c:pt idx="295">
                  <c:v>0.44902752293577985</c:v>
                </c:pt>
                <c:pt idx="296">
                  <c:v>0.44902752293577985</c:v>
                </c:pt>
                <c:pt idx="297">
                  <c:v>0.44902752293577985</c:v>
                </c:pt>
                <c:pt idx="298">
                  <c:v>0.44902752293577985</c:v>
                </c:pt>
                <c:pt idx="299">
                  <c:v>0.44902752293577985</c:v>
                </c:pt>
                <c:pt idx="300">
                  <c:v>0.44902752293577985</c:v>
                </c:pt>
                <c:pt idx="301">
                  <c:v>0.44902752293577985</c:v>
                </c:pt>
                <c:pt idx="302">
                  <c:v>0.44902752293577985</c:v>
                </c:pt>
                <c:pt idx="303">
                  <c:v>0.44902752293577985</c:v>
                </c:pt>
                <c:pt idx="304">
                  <c:v>0.44902752293577985</c:v>
                </c:pt>
                <c:pt idx="305">
                  <c:v>0.44902752293577985</c:v>
                </c:pt>
                <c:pt idx="306">
                  <c:v>0.44902752293577985</c:v>
                </c:pt>
                <c:pt idx="307">
                  <c:v>0.44902752293577985</c:v>
                </c:pt>
                <c:pt idx="308">
                  <c:v>0.44902752293577985</c:v>
                </c:pt>
                <c:pt idx="309">
                  <c:v>0.44902752293577985</c:v>
                </c:pt>
                <c:pt idx="310">
                  <c:v>0.44902752293577985</c:v>
                </c:pt>
                <c:pt idx="311">
                  <c:v>0.44902752293577985</c:v>
                </c:pt>
                <c:pt idx="312">
                  <c:v>0.44902752293577985</c:v>
                </c:pt>
                <c:pt idx="313">
                  <c:v>0.44902752293577985</c:v>
                </c:pt>
                <c:pt idx="314">
                  <c:v>0.44902752293577985</c:v>
                </c:pt>
                <c:pt idx="315">
                  <c:v>0.44902752293577985</c:v>
                </c:pt>
                <c:pt idx="316">
                  <c:v>0.44902752293577985</c:v>
                </c:pt>
                <c:pt idx="317">
                  <c:v>0.44902752293577985</c:v>
                </c:pt>
                <c:pt idx="318">
                  <c:v>0.44902752293577985</c:v>
                </c:pt>
                <c:pt idx="319">
                  <c:v>0.44902752293577985</c:v>
                </c:pt>
                <c:pt idx="320">
                  <c:v>0.44902752293577985</c:v>
                </c:pt>
                <c:pt idx="321">
                  <c:v>0.44902752293577985</c:v>
                </c:pt>
                <c:pt idx="322">
                  <c:v>0.44902752293577985</c:v>
                </c:pt>
                <c:pt idx="323">
                  <c:v>0.44902752293577985</c:v>
                </c:pt>
                <c:pt idx="324">
                  <c:v>0.44902752293577985</c:v>
                </c:pt>
                <c:pt idx="325">
                  <c:v>0.44902752293577985</c:v>
                </c:pt>
                <c:pt idx="326">
                  <c:v>0.44902752293577985</c:v>
                </c:pt>
                <c:pt idx="327">
                  <c:v>0.44902752293577985</c:v>
                </c:pt>
                <c:pt idx="328">
                  <c:v>0.44902752293577985</c:v>
                </c:pt>
                <c:pt idx="329">
                  <c:v>0.44902752293577985</c:v>
                </c:pt>
                <c:pt idx="330">
                  <c:v>0.44902752293577985</c:v>
                </c:pt>
                <c:pt idx="331">
                  <c:v>0.44902752293577985</c:v>
                </c:pt>
                <c:pt idx="332">
                  <c:v>0.44902752293577985</c:v>
                </c:pt>
                <c:pt idx="333">
                  <c:v>0.44902752293577985</c:v>
                </c:pt>
                <c:pt idx="334">
                  <c:v>0.44902752293577985</c:v>
                </c:pt>
                <c:pt idx="335">
                  <c:v>0.44902752293577985</c:v>
                </c:pt>
                <c:pt idx="336">
                  <c:v>0.44902752293577985</c:v>
                </c:pt>
                <c:pt idx="337">
                  <c:v>0.44902752293577985</c:v>
                </c:pt>
                <c:pt idx="338">
                  <c:v>0.44902752293577985</c:v>
                </c:pt>
                <c:pt idx="339">
                  <c:v>0.44902752293577985</c:v>
                </c:pt>
                <c:pt idx="340">
                  <c:v>0.44902752293577985</c:v>
                </c:pt>
                <c:pt idx="341">
                  <c:v>0.44902752293577985</c:v>
                </c:pt>
                <c:pt idx="342">
                  <c:v>0.44902752293577985</c:v>
                </c:pt>
                <c:pt idx="343">
                  <c:v>0.44902752293577985</c:v>
                </c:pt>
                <c:pt idx="344">
                  <c:v>0.44902752293577985</c:v>
                </c:pt>
                <c:pt idx="345">
                  <c:v>0.44902752293577985</c:v>
                </c:pt>
                <c:pt idx="346">
                  <c:v>0.44902752293577985</c:v>
                </c:pt>
                <c:pt idx="347">
                  <c:v>0.44902752293577985</c:v>
                </c:pt>
                <c:pt idx="348">
                  <c:v>0.44902752293577985</c:v>
                </c:pt>
                <c:pt idx="349">
                  <c:v>0.44902752293577985</c:v>
                </c:pt>
                <c:pt idx="350">
                  <c:v>0.44902752293577985</c:v>
                </c:pt>
                <c:pt idx="351">
                  <c:v>0.44902752293577985</c:v>
                </c:pt>
                <c:pt idx="352">
                  <c:v>0.44902752293577985</c:v>
                </c:pt>
                <c:pt idx="353">
                  <c:v>0.44902752293577985</c:v>
                </c:pt>
                <c:pt idx="354">
                  <c:v>0.44902752293577985</c:v>
                </c:pt>
                <c:pt idx="355">
                  <c:v>0.44902752293577985</c:v>
                </c:pt>
                <c:pt idx="356">
                  <c:v>0.44902752293577985</c:v>
                </c:pt>
                <c:pt idx="357">
                  <c:v>0.44902752293577985</c:v>
                </c:pt>
                <c:pt idx="358">
                  <c:v>0.44902752293577985</c:v>
                </c:pt>
                <c:pt idx="359">
                  <c:v>0.44902752293577985</c:v>
                </c:pt>
                <c:pt idx="360">
                  <c:v>0.44902752293577985</c:v>
                </c:pt>
                <c:pt idx="361">
                  <c:v>0.44902752293577985</c:v>
                </c:pt>
                <c:pt idx="362">
                  <c:v>0.44902752293577985</c:v>
                </c:pt>
                <c:pt idx="363">
                  <c:v>0.44902752293577985</c:v>
                </c:pt>
                <c:pt idx="364">
                  <c:v>0.44902752293577985</c:v>
                </c:pt>
                <c:pt idx="365">
                  <c:v>0.44902752293577985</c:v>
                </c:pt>
                <c:pt idx="366">
                  <c:v>0.44902752293577985</c:v>
                </c:pt>
                <c:pt idx="367">
                  <c:v>0.44902752293577985</c:v>
                </c:pt>
                <c:pt idx="368">
                  <c:v>0.44902752293577985</c:v>
                </c:pt>
                <c:pt idx="369">
                  <c:v>0.44902752293577985</c:v>
                </c:pt>
                <c:pt idx="370">
                  <c:v>0.44902752293577985</c:v>
                </c:pt>
                <c:pt idx="371">
                  <c:v>0.44902752293577985</c:v>
                </c:pt>
                <c:pt idx="372">
                  <c:v>0.44902752293577985</c:v>
                </c:pt>
                <c:pt idx="373">
                  <c:v>0.44902752293577985</c:v>
                </c:pt>
                <c:pt idx="374">
                  <c:v>0.44902752293577985</c:v>
                </c:pt>
                <c:pt idx="375">
                  <c:v>0.44902752293577985</c:v>
                </c:pt>
                <c:pt idx="376">
                  <c:v>0.44902752293577985</c:v>
                </c:pt>
                <c:pt idx="377">
                  <c:v>0.44902752293577985</c:v>
                </c:pt>
                <c:pt idx="378">
                  <c:v>0.44902752293577985</c:v>
                </c:pt>
                <c:pt idx="379">
                  <c:v>0.44902752293577985</c:v>
                </c:pt>
                <c:pt idx="380">
                  <c:v>0.44902752293577985</c:v>
                </c:pt>
                <c:pt idx="381">
                  <c:v>0.44902752293577985</c:v>
                </c:pt>
                <c:pt idx="382">
                  <c:v>0.44902752293577985</c:v>
                </c:pt>
                <c:pt idx="383">
                  <c:v>0.44902752293577985</c:v>
                </c:pt>
                <c:pt idx="384">
                  <c:v>0.44902752293577985</c:v>
                </c:pt>
                <c:pt idx="385">
                  <c:v>0.44902752293577985</c:v>
                </c:pt>
                <c:pt idx="386">
                  <c:v>0.44902752293577985</c:v>
                </c:pt>
                <c:pt idx="387">
                  <c:v>0.44902752293577985</c:v>
                </c:pt>
                <c:pt idx="388">
                  <c:v>0.44902752293577985</c:v>
                </c:pt>
                <c:pt idx="389">
                  <c:v>0.44902752293577985</c:v>
                </c:pt>
                <c:pt idx="390">
                  <c:v>0.44902752293577985</c:v>
                </c:pt>
                <c:pt idx="391">
                  <c:v>0.44902752293577985</c:v>
                </c:pt>
                <c:pt idx="392">
                  <c:v>0.44902752293577985</c:v>
                </c:pt>
                <c:pt idx="393">
                  <c:v>0.44902752293577985</c:v>
                </c:pt>
                <c:pt idx="394">
                  <c:v>0.44902752293577985</c:v>
                </c:pt>
                <c:pt idx="395">
                  <c:v>0.44902752293577985</c:v>
                </c:pt>
                <c:pt idx="396">
                  <c:v>0.44902752293577985</c:v>
                </c:pt>
                <c:pt idx="397">
                  <c:v>0.44902752293577985</c:v>
                </c:pt>
                <c:pt idx="398">
                  <c:v>0.44902752293577985</c:v>
                </c:pt>
                <c:pt idx="399">
                  <c:v>0.44902752293577985</c:v>
                </c:pt>
                <c:pt idx="400">
                  <c:v>0.44902752293577985</c:v>
                </c:pt>
                <c:pt idx="401">
                  <c:v>0.44902752293577985</c:v>
                </c:pt>
                <c:pt idx="402">
                  <c:v>0.44902752293577985</c:v>
                </c:pt>
                <c:pt idx="403">
                  <c:v>0.44902752293577985</c:v>
                </c:pt>
                <c:pt idx="404">
                  <c:v>0.44902752293577985</c:v>
                </c:pt>
                <c:pt idx="405">
                  <c:v>0.44902752293577985</c:v>
                </c:pt>
                <c:pt idx="406">
                  <c:v>0.44902752293577985</c:v>
                </c:pt>
                <c:pt idx="407">
                  <c:v>0.44902752293577985</c:v>
                </c:pt>
                <c:pt idx="408">
                  <c:v>0.44902752293577985</c:v>
                </c:pt>
                <c:pt idx="409">
                  <c:v>0.44902752293577985</c:v>
                </c:pt>
                <c:pt idx="410">
                  <c:v>0.44902752293577985</c:v>
                </c:pt>
                <c:pt idx="411">
                  <c:v>0.44902752293577985</c:v>
                </c:pt>
                <c:pt idx="412">
                  <c:v>0.44902752293577985</c:v>
                </c:pt>
                <c:pt idx="413">
                  <c:v>0.44902752293577985</c:v>
                </c:pt>
                <c:pt idx="414">
                  <c:v>0.44902752293577985</c:v>
                </c:pt>
                <c:pt idx="415">
                  <c:v>0.44902752293577985</c:v>
                </c:pt>
                <c:pt idx="416">
                  <c:v>0.44902752293577985</c:v>
                </c:pt>
                <c:pt idx="417">
                  <c:v>0.44902752293577985</c:v>
                </c:pt>
                <c:pt idx="418">
                  <c:v>0.44902752293577985</c:v>
                </c:pt>
                <c:pt idx="419">
                  <c:v>0.44902752293577985</c:v>
                </c:pt>
                <c:pt idx="420">
                  <c:v>0.44902752293577985</c:v>
                </c:pt>
                <c:pt idx="421">
                  <c:v>0.44902752293577985</c:v>
                </c:pt>
                <c:pt idx="422">
                  <c:v>0.44902752293577985</c:v>
                </c:pt>
                <c:pt idx="423">
                  <c:v>0.44902752293577985</c:v>
                </c:pt>
                <c:pt idx="424">
                  <c:v>0.44902752293577985</c:v>
                </c:pt>
                <c:pt idx="425">
                  <c:v>0.44902752293577985</c:v>
                </c:pt>
                <c:pt idx="426">
                  <c:v>0.44902752293577985</c:v>
                </c:pt>
                <c:pt idx="427">
                  <c:v>0.44902752293577985</c:v>
                </c:pt>
                <c:pt idx="428">
                  <c:v>0.44902752293577985</c:v>
                </c:pt>
                <c:pt idx="429">
                  <c:v>0.44902752293577985</c:v>
                </c:pt>
                <c:pt idx="430">
                  <c:v>0.44902752293577985</c:v>
                </c:pt>
                <c:pt idx="431">
                  <c:v>0.44902752293577985</c:v>
                </c:pt>
                <c:pt idx="432">
                  <c:v>0.44902752293577985</c:v>
                </c:pt>
                <c:pt idx="433">
                  <c:v>0.44902752293577985</c:v>
                </c:pt>
                <c:pt idx="434">
                  <c:v>0.44902752293577985</c:v>
                </c:pt>
                <c:pt idx="435">
                  <c:v>0.44902752293577985</c:v>
                </c:pt>
                <c:pt idx="436">
                  <c:v>0.44902752293577985</c:v>
                </c:pt>
                <c:pt idx="437">
                  <c:v>0.44902752293577985</c:v>
                </c:pt>
                <c:pt idx="438">
                  <c:v>0.44902752293577985</c:v>
                </c:pt>
                <c:pt idx="439">
                  <c:v>0.44902752293577985</c:v>
                </c:pt>
                <c:pt idx="440">
                  <c:v>0.44902752293577985</c:v>
                </c:pt>
                <c:pt idx="441">
                  <c:v>0.44902752293577985</c:v>
                </c:pt>
                <c:pt idx="442">
                  <c:v>0.44902752293577985</c:v>
                </c:pt>
                <c:pt idx="443">
                  <c:v>0.44902752293577985</c:v>
                </c:pt>
                <c:pt idx="444">
                  <c:v>0.44902752293577985</c:v>
                </c:pt>
                <c:pt idx="445">
                  <c:v>0.44902752293577985</c:v>
                </c:pt>
                <c:pt idx="446">
                  <c:v>0.44902752293577985</c:v>
                </c:pt>
                <c:pt idx="447">
                  <c:v>0.44902752293577985</c:v>
                </c:pt>
                <c:pt idx="448">
                  <c:v>0.44902752293577985</c:v>
                </c:pt>
                <c:pt idx="449">
                  <c:v>0.44902752293577985</c:v>
                </c:pt>
                <c:pt idx="450">
                  <c:v>0.44902752293577985</c:v>
                </c:pt>
                <c:pt idx="451">
                  <c:v>0.44902752293577985</c:v>
                </c:pt>
                <c:pt idx="452">
                  <c:v>0.44902752293577985</c:v>
                </c:pt>
                <c:pt idx="453">
                  <c:v>0.44902752293577985</c:v>
                </c:pt>
                <c:pt idx="454">
                  <c:v>0.44902752293577985</c:v>
                </c:pt>
                <c:pt idx="455">
                  <c:v>0.44902752293577985</c:v>
                </c:pt>
                <c:pt idx="456">
                  <c:v>0.44902752293577985</c:v>
                </c:pt>
                <c:pt idx="457">
                  <c:v>0.44902752293577985</c:v>
                </c:pt>
                <c:pt idx="458">
                  <c:v>0.44902752293577985</c:v>
                </c:pt>
                <c:pt idx="459">
                  <c:v>0.44902752293577985</c:v>
                </c:pt>
                <c:pt idx="460">
                  <c:v>0.44902752293577985</c:v>
                </c:pt>
                <c:pt idx="461">
                  <c:v>0.44902752293577985</c:v>
                </c:pt>
                <c:pt idx="462">
                  <c:v>0.44902752293577985</c:v>
                </c:pt>
                <c:pt idx="463">
                  <c:v>0.44902752293577985</c:v>
                </c:pt>
                <c:pt idx="464">
                  <c:v>0.44902752293577985</c:v>
                </c:pt>
                <c:pt idx="465">
                  <c:v>0.44902752293577985</c:v>
                </c:pt>
                <c:pt idx="466">
                  <c:v>0.44902752293577985</c:v>
                </c:pt>
                <c:pt idx="467">
                  <c:v>0.44902752293577985</c:v>
                </c:pt>
                <c:pt idx="468">
                  <c:v>0.44902752293577985</c:v>
                </c:pt>
                <c:pt idx="469">
                  <c:v>0.44902752293577985</c:v>
                </c:pt>
                <c:pt idx="470">
                  <c:v>0.44902752293577985</c:v>
                </c:pt>
                <c:pt idx="471">
                  <c:v>0.44902752293577985</c:v>
                </c:pt>
                <c:pt idx="472">
                  <c:v>0.44902752293577985</c:v>
                </c:pt>
                <c:pt idx="473">
                  <c:v>0.44902752293577985</c:v>
                </c:pt>
                <c:pt idx="474">
                  <c:v>0.44902752293577985</c:v>
                </c:pt>
                <c:pt idx="475">
                  <c:v>0.44902752293577985</c:v>
                </c:pt>
                <c:pt idx="476">
                  <c:v>0.44902752293577985</c:v>
                </c:pt>
                <c:pt idx="477">
                  <c:v>0.44902752293577985</c:v>
                </c:pt>
                <c:pt idx="478">
                  <c:v>0.44902752293577985</c:v>
                </c:pt>
                <c:pt idx="479">
                  <c:v>0.44902752293577985</c:v>
                </c:pt>
                <c:pt idx="480">
                  <c:v>0.44902752293577985</c:v>
                </c:pt>
                <c:pt idx="481">
                  <c:v>0.44902752293577985</c:v>
                </c:pt>
                <c:pt idx="482">
                  <c:v>0.44902752293577985</c:v>
                </c:pt>
                <c:pt idx="483">
                  <c:v>0.44902752293577985</c:v>
                </c:pt>
                <c:pt idx="484">
                  <c:v>0.44902752293577985</c:v>
                </c:pt>
                <c:pt idx="485">
                  <c:v>0.44902752293577985</c:v>
                </c:pt>
                <c:pt idx="486">
                  <c:v>0.44902752293577985</c:v>
                </c:pt>
                <c:pt idx="487">
                  <c:v>0.44902752293577985</c:v>
                </c:pt>
                <c:pt idx="488">
                  <c:v>0.44902752293577985</c:v>
                </c:pt>
                <c:pt idx="489">
                  <c:v>0.44902752293577985</c:v>
                </c:pt>
                <c:pt idx="490">
                  <c:v>0.44902752293577985</c:v>
                </c:pt>
                <c:pt idx="491">
                  <c:v>0.44902752293577985</c:v>
                </c:pt>
                <c:pt idx="492">
                  <c:v>0.44902752293577985</c:v>
                </c:pt>
                <c:pt idx="493">
                  <c:v>0.44902752293577985</c:v>
                </c:pt>
                <c:pt idx="494">
                  <c:v>0.44902752293577985</c:v>
                </c:pt>
                <c:pt idx="495">
                  <c:v>0.44902752293577985</c:v>
                </c:pt>
                <c:pt idx="496">
                  <c:v>0.44902752293577985</c:v>
                </c:pt>
                <c:pt idx="497">
                  <c:v>0.44902752293577985</c:v>
                </c:pt>
                <c:pt idx="498">
                  <c:v>0.44902752293577985</c:v>
                </c:pt>
                <c:pt idx="499">
                  <c:v>0.44902752293577985</c:v>
                </c:pt>
                <c:pt idx="500">
                  <c:v>0.44902752293577985</c:v>
                </c:pt>
              </c:numCache>
            </c:numRef>
          </c:yVal>
          <c:smooth val="1"/>
          <c:extLst>
            <c:ext xmlns:c16="http://schemas.microsoft.com/office/drawing/2014/chart" uri="{C3380CC4-5D6E-409C-BE32-E72D297353CC}">
              <c16:uniqueId val="{00000000-8B91-4744-A873-5231CCDDA1B7}"/>
            </c:ext>
          </c:extLst>
        </c:ser>
        <c:dLbls>
          <c:showLegendKey val="0"/>
          <c:showVal val="0"/>
          <c:showCatName val="0"/>
          <c:showSerName val="0"/>
          <c:showPercent val="0"/>
          <c:showBubbleSize val="0"/>
        </c:dLbls>
        <c:axId val="561219704"/>
        <c:axId val="561220096"/>
      </c:scatterChart>
      <c:valAx>
        <c:axId val="561219704"/>
        <c:scaling>
          <c:orientation val="minMax"/>
        </c:scaling>
        <c:delete val="0"/>
        <c:axPos val="b"/>
        <c:numFmt formatCode="General" sourceLinked="1"/>
        <c:majorTickMark val="out"/>
        <c:minorTickMark val="none"/>
        <c:tickLblPos val="nextTo"/>
        <c:crossAx val="561220096"/>
        <c:crosses val="autoZero"/>
        <c:crossBetween val="midCat"/>
      </c:valAx>
      <c:valAx>
        <c:axId val="561220096"/>
        <c:scaling>
          <c:orientation val="minMax"/>
        </c:scaling>
        <c:delete val="0"/>
        <c:axPos val="l"/>
        <c:majorGridlines/>
        <c:numFmt formatCode="General" sourceLinked="1"/>
        <c:majorTickMark val="out"/>
        <c:minorTickMark val="none"/>
        <c:tickLblPos val="nextTo"/>
        <c:crossAx val="561219704"/>
        <c:crosses val="autoZero"/>
        <c:crossBetween val="midCat"/>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F1166-CD87-4CD6-983C-23C3716EB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175</Pages>
  <Words>37377</Words>
  <Characters>205574</Characters>
  <Application>Microsoft Office Word</Application>
  <DocSecurity>0</DocSecurity>
  <Lines>1713</Lines>
  <Paragraphs>484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Karina Vazquez Lugo</dc:creator>
  <cp:keywords/>
  <dc:description/>
  <cp:lastModifiedBy>Iliana Navarro Pedroza</cp:lastModifiedBy>
  <cp:revision>2</cp:revision>
  <cp:lastPrinted>2020-01-28T15:17:00Z</cp:lastPrinted>
  <dcterms:created xsi:type="dcterms:W3CDTF">2021-09-08T19:20:00Z</dcterms:created>
  <dcterms:modified xsi:type="dcterms:W3CDTF">2021-09-08T19:20:00Z</dcterms:modified>
</cp:coreProperties>
</file>