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10B0DD" w14:textId="77777777" w:rsidR="00F74E87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E05284">
        <w:rPr>
          <w:rFonts w:ascii="Arial" w:eastAsia="Times New Roman" w:hAnsi="Arial" w:cs="Arial"/>
          <w:b/>
          <w:sz w:val="25"/>
          <w:szCs w:val="25"/>
        </w:rPr>
        <w:t>H. A</w:t>
      </w:r>
      <w:r w:rsidR="00285AF3" w:rsidRPr="00E05284">
        <w:rPr>
          <w:rFonts w:ascii="Arial" w:eastAsia="Times New Roman" w:hAnsi="Arial" w:cs="Arial"/>
          <w:b/>
          <w:sz w:val="25"/>
          <w:szCs w:val="25"/>
        </w:rPr>
        <w:t>YUNTAMIENTO DE LEÓN, GUANAJUATO</w:t>
      </w:r>
    </w:p>
    <w:p w14:paraId="7F5DF05D" w14:textId="77777777" w:rsidR="00F74E87" w:rsidRPr="00E05284" w:rsidRDefault="00285AF3" w:rsidP="00E05284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  <w:r w:rsidRPr="00E05284">
        <w:rPr>
          <w:rFonts w:ascii="Arial" w:eastAsia="Times New Roman" w:hAnsi="Arial" w:cs="Arial"/>
          <w:b/>
          <w:sz w:val="25"/>
          <w:szCs w:val="25"/>
        </w:rPr>
        <w:t>P R E S E N T E</w:t>
      </w:r>
    </w:p>
    <w:p w14:paraId="51DB1712" w14:textId="77777777" w:rsidR="004C23FB" w:rsidRPr="00E05284" w:rsidRDefault="004C23FB" w:rsidP="00E05284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5D10EDF8" w14:textId="77777777" w:rsidR="00F74E87" w:rsidRPr="00E05284" w:rsidRDefault="00F74E87" w:rsidP="00E05284">
      <w:pPr>
        <w:spacing w:after="0" w:line="240" w:lineRule="auto"/>
        <w:jc w:val="both"/>
        <w:rPr>
          <w:rFonts w:ascii="Arial" w:hAnsi="Arial" w:cs="Arial"/>
          <w:sz w:val="25"/>
          <w:szCs w:val="25"/>
        </w:rPr>
      </w:pPr>
      <w:r w:rsidRPr="00E05284">
        <w:rPr>
          <w:rFonts w:ascii="Arial" w:hAnsi="Arial" w:cs="Arial"/>
          <w:sz w:val="25"/>
          <w:szCs w:val="25"/>
        </w:rPr>
        <w:t xml:space="preserve">Los suscritos integrantes de la </w:t>
      </w:r>
      <w:r w:rsidRPr="00E05284">
        <w:rPr>
          <w:rFonts w:ascii="Arial" w:hAnsi="Arial" w:cs="Arial"/>
          <w:b/>
          <w:sz w:val="25"/>
          <w:szCs w:val="25"/>
        </w:rPr>
        <w:t xml:space="preserve">Comisión de Gobierno, Seguridad Pública y Tránsito, </w:t>
      </w:r>
      <w:r w:rsidRPr="00E05284">
        <w:rPr>
          <w:rFonts w:ascii="Arial" w:hAnsi="Arial" w:cs="Arial"/>
          <w:sz w:val="25"/>
          <w:szCs w:val="25"/>
        </w:rPr>
        <w:t xml:space="preserve">con fundamento en los artículos 81 de la Ley Orgánica Municipal para el Estado de Guanajuato; 50, 66, 70 y 71 del Reglamento Interior del H. Ayuntamiento de León, Guanajuato, sometemos a consideración de este Cuerpo Edilicio, la propuesta de acuerdo que se formula al final del presente dictamen, con base en las siguientes: </w:t>
      </w:r>
    </w:p>
    <w:p w14:paraId="6D863A87" w14:textId="77777777" w:rsidR="00CA4C80" w:rsidRPr="00E05284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</w:rPr>
      </w:pPr>
    </w:p>
    <w:p w14:paraId="51803B69" w14:textId="77777777" w:rsidR="00F74E87" w:rsidRPr="00E05284" w:rsidRDefault="00F74E87" w:rsidP="00E05284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</w:rPr>
      </w:pPr>
      <w:r w:rsidRPr="00E05284">
        <w:rPr>
          <w:rFonts w:ascii="Arial" w:eastAsia="Times New Roman" w:hAnsi="Arial" w:cs="Arial"/>
          <w:b/>
          <w:sz w:val="25"/>
          <w:szCs w:val="25"/>
        </w:rPr>
        <w:t>C O N S I D E R A C I O N E S</w:t>
      </w:r>
    </w:p>
    <w:p w14:paraId="3F741A6A" w14:textId="77777777" w:rsidR="00CA4C80" w:rsidRPr="00E05284" w:rsidRDefault="00CA4C80" w:rsidP="00E05284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6426243B" w14:textId="77777777" w:rsidR="00F74E87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I.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La seguridad pública, de acuerdo al artículo 21 constitucional, es una función correspondiente a los tres ámbitos de gobierno, la cual tiene por objeto la salvaguarda y defensa de la integridad y derechos de los ciudadanos. Para el cumplimiento de esta función, el poder público cuenta con actividades auxiliares, entre las que se encuentran los servicios de seguridad privada.</w:t>
      </w:r>
    </w:p>
    <w:p w14:paraId="2648CF77" w14:textId="77777777" w:rsidR="00F74E87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24BCE83" w14:textId="77777777" w:rsidR="00F74E87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Los servicios de seguridad privada son actividades desarrolladas por los particulares para la seguridad y protección de bienes, personas y lugares, los cuales para su ejercicio es necesario contar con la autorización o permiso de las autoridades competentes.</w:t>
      </w:r>
    </w:p>
    <w:p w14:paraId="413E5FF7" w14:textId="77777777" w:rsidR="007A0FC6" w:rsidRPr="00E05284" w:rsidRDefault="007A0FC6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</w:p>
    <w:p w14:paraId="10F4618C" w14:textId="77777777" w:rsidR="00F74E87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II.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El Ejecutivo del Estado es la autoridad competente para autorizar a los particulares la prestación de los servicios de seguridad privada, previa conformidad del Ayuntamiento.</w:t>
      </w:r>
    </w:p>
    <w:p w14:paraId="0A4EF109" w14:textId="77777777" w:rsidR="00F74E87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11818A17" w14:textId="77777777" w:rsidR="00F74E87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</w:rPr>
      </w:pP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La manifestación de conformidad para prestar el servicio de seguridad privada, que para tales efectos emitan los ayuntamientos, contará con una vigencia anual, la cual empezará a partir de la fecha de su expedición, misma que tendrá que ser revalidada antes de la fecha de su vencimiento.</w:t>
      </w:r>
    </w:p>
    <w:p w14:paraId="319B4117" w14:textId="77777777" w:rsidR="007A0FC6" w:rsidRPr="00E05284" w:rsidRDefault="007A0FC6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2C1CD3B1" w14:textId="77777777" w:rsidR="005D4D2D" w:rsidRPr="00E05284" w:rsidRDefault="00F74E87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III.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La </w:t>
      </w:r>
      <w:r w:rsidR="008E58FD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Dirección de Regulación de la Seguridad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Privada, adscrita a la Secretaría de Seguridad Pública Municipal con fundamento en el artículo </w:t>
      </w:r>
      <w:r w:rsidR="00E32B07" w:rsidRPr="00E05284">
        <w:rPr>
          <w:rFonts w:ascii="Arial" w:eastAsia="Times New Roman" w:hAnsi="Arial" w:cs="Arial"/>
          <w:sz w:val="25"/>
          <w:szCs w:val="25"/>
          <w:lang w:val="es-ES" w:eastAsia="es-ES"/>
        </w:rPr>
        <w:t>102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fracción III del Reglamento Interior de la Administración Pública Municipal de León, Guanajuato, es la competente para verificar la documentación e información proporcionada por los interesados en obtener la conformidad y sus revalidaciones para la prestación de servicios de seguridad privada, previo a someterse a la aprobación del H. Ayuntamiento.</w:t>
      </w:r>
    </w:p>
    <w:p w14:paraId="68F1F9F3" w14:textId="77777777" w:rsidR="00B75D56" w:rsidRPr="00E05284" w:rsidRDefault="00B75D56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260ED883" w14:textId="77777777" w:rsidR="0008002B" w:rsidRPr="00E05284" w:rsidRDefault="0008002B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En ejercicio de di</w:t>
      </w:r>
      <w:r w:rsidR="001964C3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cha atribución, la Dirección de Regulación </w:t>
      </w:r>
      <w:r w:rsidR="00336423" w:rsidRPr="00E05284">
        <w:rPr>
          <w:rFonts w:ascii="Arial" w:eastAsia="Times New Roman" w:hAnsi="Arial" w:cs="Arial"/>
          <w:sz w:val="25"/>
          <w:szCs w:val="25"/>
          <w:lang w:val="es-ES" w:eastAsia="es-ES"/>
        </w:rPr>
        <w:t>de la</w:t>
      </w:r>
      <w:r w:rsidR="007D44E5" w:rsidRPr="00E05284">
        <w:rPr>
          <w:rFonts w:ascii="Arial" w:eastAsia="Times New Roman" w:hAnsi="Arial" w:cs="Arial"/>
          <w:color w:val="FF0000"/>
          <w:sz w:val="25"/>
          <w:szCs w:val="25"/>
          <w:lang w:val="es-ES" w:eastAsia="es-ES"/>
        </w:rPr>
        <w:t xml:space="preserve">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Seguridad Privada emitió opinión técnica </w:t>
      </w:r>
      <w:r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>VIABLE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, para </w:t>
      </w:r>
      <w:r w:rsidR="004A04A1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diversas personas </w:t>
      </w:r>
      <w:r w:rsidR="002E4C58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físicas y diversas personas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jurídica</w:t>
      </w:r>
      <w:r w:rsidR="004A04A1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4A04A1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2E23F1" w:rsidRPr="00E05284">
        <w:rPr>
          <w:rFonts w:ascii="Arial" w:eastAsia="Times New Roman" w:hAnsi="Arial" w:cs="Arial"/>
          <w:sz w:val="25"/>
          <w:szCs w:val="25"/>
          <w:lang w:val="es-ES" w:eastAsia="es-ES"/>
        </w:rPr>
        <w:t>, que se detalla</w:t>
      </w:r>
      <w:r w:rsidR="004A04A1" w:rsidRPr="00E05284">
        <w:rPr>
          <w:rFonts w:ascii="Arial" w:eastAsia="Times New Roman" w:hAnsi="Arial" w:cs="Arial"/>
          <w:sz w:val="25"/>
          <w:szCs w:val="25"/>
          <w:lang w:val="es-ES" w:eastAsia="es-ES"/>
        </w:rPr>
        <w:t>n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a continuación:</w:t>
      </w:r>
    </w:p>
    <w:p w14:paraId="2294EF63" w14:textId="77777777" w:rsidR="002E4C58" w:rsidRPr="00E05284" w:rsidRDefault="002E4C58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FD56A5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física</w:t>
      </w:r>
      <w:r w:rsidR="00FD56A5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46B05B9E" w14:textId="77777777" w:rsidR="00E05284" w:rsidRPr="00E05284" w:rsidRDefault="00E05284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2E4C58" w:rsidRPr="00E05284" w14:paraId="1BD7A7E1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6B78E24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7AD501CC" w14:textId="77777777" w:rsidR="002E4C58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</w:t>
            </w:r>
            <w:r w:rsidR="002E4C58"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olicitante</w:t>
            </w:r>
          </w:p>
          <w:p w14:paraId="58B2DFBA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613DBCB5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187D594D" w14:textId="77777777" w:rsidR="002E4C58" w:rsidRPr="00E05284" w:rsidRDefault="002E4C58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2E4C58" w:rsidRPr="00E05284" w14:paraId="13D789D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3276" w14:textId="77777777" w:rsidR="002E4C58" w:rsidRPr="00E05284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Fernando Méndez Estrada,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“Legión Seguridad”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CBCE6" w14:textId="77777777" w:rsidR="002E4C58" w:rsidRPr="00E05284" w:rsidRDefault="002E4C5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SSP/DRSP/127/2020-CM</w:t>
            </w:r>
          </w:p>
        </w:tc>
      </w:tr>
      <w:tr w:rsidR="00FD56A5" w:rsidRPr="00E05284" w14:paraId="45CB71A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BF1E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Julio Eduardo Escobedo Villalpando,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“Corporativo de Seguridad Privada E.E.”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BCB7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SSP/DRSP/145/2020-CM</w:t>
            </w:r>
          </w:p>
        </w:tc>
      </w:tr>
      <w:tr w:rsidR="00FD56A5" w:rsidRPr="00E05284" w14:paraId="11148ECC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3DDD9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Norma Lorena Belman Martínez,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“Segava Seguridad Privada”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2A0ED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SSP/DRSP/146/2020-CM</w:t>
            </w:r>
          </w:p>
        </w:tc>
      </w:tr>
      <w:tr w:rsidR="00FD56A5" w:rsidRPr="00E05284" w14:paraId="20D9AEEA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F4C2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Víctor Manuel Melara Sánchez,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“Servicios de Seguridad Privada y Custodia”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AFB5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SSP/DRSP/147/2020-CM</w:t>
            </w:r>
          </w:p>
        </w:tc>
      </w:tr>
      <w:tr w:rsidR="00FD56A5" w:rsidRPr="00E05284" w14:paraId="4659A154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F9BC" w14:textId="20CFEE12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 Israel Ramírez</w:t>
            </w:r>
            <w:r w:rsidR="009F5F88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237D27" w:rsidRPr="009F5F88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García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“PESE Profesionales en Seguridad Empresarial”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47A03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SSP/DRSP/149/2020-CM</w:t>
            </w:r>
          </w:p>
        </w:tc>
      </w:tr>
      <w:tr w:rsidR="00FD56A5" w:rsidRPr="00E05284" w14:paraId="49CB4CD0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DDFE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Juan Carlos Domínguez Velazco,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</w:t>
            </w:r>
            <w:r w:rsidR="00285EE2"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SEGTEK Soluciones Integrales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”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483E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285EE2"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SP/DRSP/158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/2020-CM</w:t>
            </w:r>
          </w:p>
        </w:tc>
      </w:tr>
    </w:tbl>
    <w:p w14:paraId="174E9CAF" w14:textId="77777777" w:rsidR="00CA4C80" w:rsidRPr="00E05284" w:rsidRDefault="00CA4C80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3DDDA63D" w14:textId="77777777" w:rsidR="00CA4C80" w:rsidRPr="00E05284" w:rsidRDefault="0014310B" w:rsidP="00E05284">
      <w:pPr>
        <w:tabs>
          <w:tab w:val="left" w:pos="9214"/>
        </w:tabs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Persona</w:t>
      </w:r>
      <w:r w:rsidR="004A04A1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D5260F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jurídica</w:t>
      </w:r>
      <w:r w:rsidR="004A04A1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colectiva</w:t>
      </w:r>
      <w:r w:rsidR="004A04A1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="00D5260F" w:rsidRPr="00E05284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5812"/>
        <w:gridCol w:w="3544"/>
      </w:tblGrid>
      <w:tr w:rsidR="00E323FF" w:rsidRPr="00E05284" w14:paraId="4422F5E7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3F42A1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44EC1DD6" w14:textId="77777777" w:rsidR="00E323FF" w:rsidRPr="00E05284" w:rsidRDefault="00E323FF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  <w:p w14:paraId="3141849E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</w:tcPr>
          <w:p w14:paraId="39896E20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0"/>
                <w:szCs w:val="10"/>
                <w:lang w:val="es-ES" w:eastAsia="es-ES"/>
              </w:rPr>
            </w:pPr>
          </w:p>
          <w:p w14:paraId="68529B76" w14:textId="77777777" w:rsidR="00EE575A" w:rsidRPr="00E05284" w:rsidRDefault="00E323FF" w:rsidP="00E05284">
            <w:pPr>
              <w:tabs>
                <w:tab w:val="left" w:pos="921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Dictamen Técnico</w:t>
            </w:r>
          </w:p>
        </w:tc>
      </w:tr>
      <w:tr w:rsidR="000B1932" w:rsidRPr="00E05284" w14:paraId="5AB21BD9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7850" w14:textId="77777777" w:rsidR="00B747D7" w:rsidRPr="00E05284" w:rsidRDefault="00285EE2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Seguridad Privada Integral </w:t>
            </w:r>
            <w:r w:rsidR="00CA4C80"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Macotela</w:t>
            </w:r>
            <w:r w:rsidR="0026357E"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 </w:t>
            </w:r>
            <w:r w:rsidR="00BF1AFF"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43CED" w14:textId="77777777" w:rsidR="000B1932" w:rsidRPr="00E05284" w:rsidRDefault="002D1AD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</w:t>
            </w:r>
            <w:r w:rsidR="00CA4C80"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SP/DRSP/122</w:t>
            </w:r>
            <w:r w:rsidR="000B1932"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/2020-CM</w:t>
            </w:r>
          </w:p>
        </w:tc>
      </w:tr>
      <w:tr w:rsidR="00CA4C80" w:rsidRPr="00E05284" w14:paraId="3130A73E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462B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Sistemas de Excelencia y Logística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E6DF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SSP/DRSP/123/2020-CM</w:t>
            </w:r>
          </w:p>
        </w:tc>
      </w:tr>
      <w:tr w:rsidR="00752338" w:rsidRPr="00E05284" w14:paraId="730B53D8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CD223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Alguacil Dorado en Seguridad Privada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4FAC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SSP/DRSP/125/2020-CM</w:t>
            </w:r>
          </w:p>
        </w:tc>
      </w:tr>
      <w:tr w:rsidR="00752338" w:rsidRPr="00E05284" w14:paraId="1700C584" w14:textId="77777777" w:rsidTr="00FD56A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87EC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Servicio de Vigilancia Empresarial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255A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SSP/DRSP/140/2020-CM</w:t>
            </w:r>
          </w:p>
        </w:tc>
      </w:tr>
      <w:tr w:rsidR="00752338" w:rsidRPr="00E05284" w14:paraId="6DF2B3CC" w14:textId="77777777" w:rsidTr="00752338">
        <w:trPr>
          <w:trHeight w:val="29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607F0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Maya Protección Personal Privada y Empresarial S.A. de C.V.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3164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>SSP/DRSP/141/2020-CM</w:t>
            </w:r>
          </w:p>
        </w:tc>
      </w:tr>
    </w:tbl>
    <w:p w14:paraId="12E89D96" w14:textId="77777777" w:rsidR="00CA4C80" w:rsidRPr="00E05284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b/>
          <w:sz w:val="25"/>
          <w:szCs w:val="25"/>
          <w:lang w:val="es-ES" w:eastAsia="es-ES"/>
        </w:rPr>
      </w:pPr>
    </w:p>
    <w:p w14:paraId="00F23C5E" w14:textId="77777777" w:rsidR="00D5260F" w:rsidRPr="00E05284" w:rsidRDefault="00D5260F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>IV.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En este orden de ideas, los integrantes de la Comisión de Gobierno, Seguridad Pública y Tránsito consideramos conveniente otorgar 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la conformidad municipal </w:t>
      </w:r>
      <w:r w:rsidR="0014310B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para </w:t>
      </w:r>
      <w:r w:rsidR="004A04A1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diversas personas </w:t>
      </w:r>
      <w:r w:rsidR="00302401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físicas y diversas personas </w:t>
      </w:r>
      <w:r w:rsidR="004A04A1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jurídicas colectivas</w:t>
      </w:r>
      <w:r w:rsidR="00EE575A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,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señalada</w:t>
      </w:r>
      <w:r w:rsidR="004A04A1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en la tabla anterior para que preste</w:t>
      </w:r>
      <w:r w:rsidR="004A04A1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servicios de seguridad privada en este municipio,</w:t>
      </w:r>
      <w:r w:rsidR="002E23F1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toda vez </w:t>
      </w:r>
      <w:r w:rsidR="00020207" w:rsidRPr="00E05284">
        <w:rPr>
          <w:rFonts w:ascii="Arial" w:eastAsia="Times New Roman" w:hAnsi="Arial" w:cs="Arial"/>
          <w:sz w:val="25"/>
          <w:szCs w:val="25"/>
          <w:lang w:val="es-ES" w:eastAsia="es-ES"/>
        </w:rPr>
        <w:t>que,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de conformidad con la revisión realizada por la Dirección de </w:t>
      </w:r>
      <w:r w:rsidR="00E32B07" w:rsidRPr="00E05284">
        <w:rPr>
          <w:rFonts w:ascii="Arial" w:eastAsia="Times New Roman" w:hAnsi="Arial" w:cs="Arial"/>
          <w:sz w:val="25"/>
          <w:szCs w:val="25"/>
          <w:lang w:val="es-ES" w:eastAsia="es-ES"/>
        </w:rPr>
        <w:t>Regulación de la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Seguridad Privada, se cumple satisfactoriamente con los requisitos para ello.</w:t>
      </w:r>
    </w:p>
    <w:p w14:paraId="68029074" w14:textId="77777777" w:rsidR="007A0FC6" w:rsidRPr="00E05284" w:rsidRDefault="007A0FC6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456C95B9" w14:textId="77777777" w:rsidR="00F74E87" w:rsidRPr="00E05284" w:rsidRDefault="0027315E" w:rsidP="00E05284">
      <w:pPr>
        <w:spacing w:after="0" w:line="240" w:lineRule="auto"/>
        <w:jc w:val="both"/>
        <w:rPr>
          <w:rFonts w:ascii="Arial" w:eastAsia="Times New Roman" w:hAnsi="Arial" w:cs="Arial"/>
          <w:bCs/>
          <w:sz w:val="25"/>
          <w:szCs w:val="25"/>
          <w:lang w:val="es-ES" w:eastAsia="es-MX"/>
        </w:rPr>
      </w:pPr>
      <w:r w:rsidRPr="00E05284">
        <w:rPr>
          <w:rFonts w:ascii="Arial" w:eastAsia="Times New Roman" w:hAnsi="Arial" w:cs="Arial"/>
          <w:bCs/>
          <w:sz w:val="25"/>
          <w:szCs w:val="25"/>
          <w:lang w:val="es-ES" w:eastAsia="es-MX"/>
        </w:rPr>
        <w:t xml:space="preserve">Por lo anteriormente expuesto, </w:t>
      </w:r>
      <w:r w:rsidR="00F74E87" w:rsidRPr="00E05284">
        <w:rPr>
          <w:rFonts w:ascii="Arial" w:eastAsia="Times New Roman" w:hAnsi="Arial" w:cs="Arial"/>
          <w:bCs/>
          <w:sz w:val="25"/>
          <w:szCs w:val="25"/>
          <w:lang w:val="es-ES" w:eastAsia="es-MX"/>
        </w:rPr>
        <w:t>se somete a consideración de este Ayuntamiento la aprobación de la propuesta del siguiente:</w:t>
      </w:r>
    </w:p>
    <w:p w14:paraId="71B8A881" w14:textId="77777777" w:rsidR="00CA4C80" w:rsidRPr="00E05284" w:rsidRDefault="00CA4C80" w:rsidP="00E05284">
      <w:pPr>
        <w:spacing w:after="0" w:line="240" w:lineRule="auto"/>
        <w:rPr>
          <w:rFonts w:ascii="Arial" w:eastAsia="Times New Roman" w:hAnsi="Arial" w:cs="Arial"/>
          <w:b/>
          <w:sz w:val="25"/>
          <w:szCs w:val="25"/>
        </w:rPr>
      </w:pPr>
    </w:p>
    <w:p w14:paraId="542555F2" w14:textId="77777777" w:rsidR="00F74E87" w:rsidRPr="00E05284" w:rsidRDefault="00F74E87" w:rsidP="00E05284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b/>
          <w:sz w:val="25"/>
          <w:szCs w:val="25"/>
        </w:rPr>
        <w:t>A C U E R D O</w:t>
      </w:r>
    </w:p>
    <w:p w14:paraId="375F1322" w14:textId="77777777" w:rsidR="00CA4C80" w:rsidRPr="00E05284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</w:p>
    <w:p w14:paraId="556DE09C" w14:textId="77777777" w:rsidR="00D5260F" w:rsidRPr="00E05284" w:rsidRDefault="004A04A1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>Primero</w:t>
      </w:r>
      <w:r w:rsidR="009361A4"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. </w:t>
      </w:r>
      <w:r w:rsidR="00F74E87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lo dispuesto por los artículos 76 fracción III inciso c) de la Ley Orgánica Municipal para el Estado de Guanajuato; 1 fracción III, 16 fracción VI, 177, 179, 180, 183, 185, 186 y 187 de la Ley del Sistema de Seguridad Pública del Estado de Guanajuato; 13 fracción I del Reglamento en materia de servicios de Seguridad Privada para el Estado de Guanajuato y sus Municipios; </w:t>
      </w:r>
      <w:r w:rsidR="009937F5" w:rsidRPr="00E05284">
        <w:rPr>
          <w:rFonts w:ascii="Arial" w:eastAsia="Times New Roman" w:hAnsi="Arial" w:cs="Arial"/>
          <w:sz w:val="25"/>
          <w:szCs w:val="25"/>
          <w:lang w:val="es-ES" w:eastAsia="es-ES"/>
        </w:rPr>
        <w:t>2</w:t>
      </w:r>
      <w:r w:rsidR="00FC7B10" w:rsidRPr="00E05284">
        <w:rPr>
          <w:rFonts w:ascii="Arial" w:eastAsia="Times New Roman" w:hAnsi="Arial" w:cs="Arial"/>
          <w:sz w:val="25"/>
          <w:szCs w:val="25"/>
          <w:lang w:val="es-ES" w:eastAsia="es-ES"/>
        </w:rPr>
        <w:t>4 y 2</w:t>
      </w:r>
      <w:r w:rsidR="009937F5"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5 del Reglamento de Seguridad Privada para el Municipio de León, Guanajuato, </w:t>
      </w:r>
      <w:r w:rsidR="00F74E87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otorga la conformidad municipal</w:t>
      </w:r>
      <w:r w:rsidR="00F74E87" w:rsidRPr="00E05284">
        <w:rPr>
          <w:rFonts w:ascii="Arial" w:eastAsia="Times New Roman" w:hAnsi="Arial" w:cs="Arial"/>
          <w:i/>
          <w:sz w:val="25"/>
          <w:szCs w:val="25"/>
          <w:lang w:val="es-ES" w:eastAsia="es-ES"/>
        </w:rPr>
        <w:t xml:space="preserve"> </w:t>
      </w:r>
      <w:r w:rsidR="00F74E87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 que preste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F74E87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el servicio de seguridad privada en este municipio, con una vigencia al</w:t>
      </w:r>
      <w:r w:rsidR="00AB416E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2E4C58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10 de septiembre</w:t>
      </w:r>
      <w:r w:rsidR="00BF1AFF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</w:t>
      </w:r>
      <w:r w:rsidR="00B75D56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d</w:t>
      </w:r>
      <w:r w:rsidR="00F74E87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el </w:t>
      </w:r>
      <w:r w:rsidR="00C973C2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año </w:t>
      </w:r>
      <w:r w:rsidR="00E32B07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2021</w:t>
      </w:r>
      <w:r w:rsidR="002706B4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14310B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para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diversas personas </w:t>
      </w:r>
      <w:r w:rsidR="00CA4C80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físicas y 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jurídicas colectivas</w:t>
      </w:r>
      <w:r w:rsidR="00EE575A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, </w:t>
      </w:r>
      <w:r w:rsidR="00D5260F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que se detalla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n</w:t>
      </w:r>
      <w:r w:rsidR="00D5260F"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 xml:space="preserve"> a continuación:</w:t>
      </w:r>
    </w:p>
    <w:p w14:paraId="734E91AB" w14:textId="77777777" w:rsidR="00CA4C80" w:rsidRPr="00E05284" w:rsidRDefault="00CA4C80" w:rsidP="00E05284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</w:pPr>
    </w:p>
    <w:p w14:paraId="28373486" w14:textId="77777777" w:rsidR="002E4C58" w:rsidRPr="00E05284" w:rsidRDefault="002E4C58" w:rsidP="00E05284">
      <w:pPr>
        <w:spacing w:after="0" w:line="240" w:lineRule="auto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05284">
        <w:rPr>
          <w:rFonts w:ascii="Arial" w:hAnsi="Arial" w:cs="Arial"/>
          <w:sz w:val="25"/>
          <w:szCs w:val="25"/>
        </w:rPr>
        <w:t>Persona</w:t>
      </w:r>
      <w:r w:rsidR="00FD56A5" w:rsidRPr="00E05284">
        <w:rPr>
          <w:rFonts w:ascii="Arial" w:hAnsi="Arial" w:cs="Arial"/>
          <w:sz w:val="25"/>
          <w:szCs w:val="25"/>
        </w:rPr>
        <w:t>s</w:t>
      </w:r>
      <w:r w:rsidRPr="00E05284">
        <w:rPr>
          <w:rFonts w:ascii="Arial" w:hAnsi="Arial" w:cs="Arial"/>
          <w:sz w:val="25"/>
          <w:szCs w:val="25"/>
        </w:rPr>
        <w:t xml:space="preserve">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física</w:t>
      </w:r>
      <w:r w:rsidR="00FD56A5" w:rsidRPr="00E05284">
        <w:rPr>
          <w:rFonts w:ascii="Arial" w:eastAsia="Times New Roman" w:hAnsi="Arial" w:cs="Arial"/>
          <w:sz w:val="25"/>
          <w:szCs w:val="25"/>
          <w:lang w:val="es-ES" w:eastAsia="es-ES"/>
        </w:rPr>
        <w:t>s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>:</w:t>
      </w:r>
    </w:p>
    <w:p w14:paraId="68E6C5A1" w14:textId="77777777" w:rsidR="00E05284" w:rsidRPr="00E05284" w:rsidRDefault="00E05284" w:rsidP="00E05284">
      <w:pPr>
        <w:spacing w:after="0" w:line="240" w:lineRule="auto"/>
        <w:rPr>
          <w:rFonts w:ascii="Arial" w:eastAsia="Times New Roman" w:hAnsi="Arial" w:cs="Arial"/>
          <w:sz w:val="10"/>
          <w:szCs w:val="10"/>
          <w:lang w:val="es-ES" w:eastAsia="es-ES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111"/>
        <w:gridCol w:w="5245"/>
      </w:tblGrid>
      <w:tr w:rsidR="002E4C58" w:rsidRPr="00E05284" w14:paraId="3A8BDCAF" w14:textId="77777777" w:rsidTr="003413EA">
        <w:tc>
          <w:tcPr>
            <w:tcW w:w="4111" w:type="dxa"/>
            <w:shd w:val="clear" w:color="auto" w:fill="2E74B5" w:themeFill="accent1" w:themeFillShade="BF"/>
          </w:tcPr>
          <w:p w14:paraId="7838A03B" w14:textId="77777777" w:rsidR="002E4C58" w:rsidRPr="00E05284" w:rsidRDefault="002E4C58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2F67E31B" w14:textId="77777777" w:rsidR="002E4C58" w:rsidRPr="00E05284" w:rsidRDefault="002E4C58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5245" w:type="dxa"/>
            <w:shd w:val="clear" w:color="auto" w:fill="2E74B5" w:themeFill="accent1" w:themeFillShade="BF"/>
          </w:tcPr>
          <w:p w14:paraId="3F805D66" w14:textId="77777777" w:rsidR="002E4C58" w:rsidRPr="00E05284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Modalidades 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2E4C58" w:rsidRPr="00E05284" w14:paraId="5E0E3FBF" w14:textId="77777777" w:rsidTr="003413EA">
        <w:tc>
          <w:tcPr>
            <w:tcW w:w="4111" w:type="dxa"/>
          </w:tcPr>
          <w:p w14:paraId="229DFC1E" w14:textId="77777777" w:rsidR="002E4C58" w:rsidRPr="00E05284" w:rsidRDefault="002E4C5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Fernando Méndez Estrada,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“Legión Seguridad”</w:t>
            </w:r>
          </w:p>
        </w:tc>
        <w:tc>
          <w:tcPr>
            <w:tcW w:w="5245" w:type="dxa"/>
          </w:tcPr>
          <w:p w14:paraId="21DDDCDF" w14:textId="77777777" w:rsidR="002E4C58" w:rsidRPr="00E05284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576F25E9" w14:textId="77777777" w:rsidR="002E4C58" w:rsidRPr="00E05284" w:rsidRDefault="002E4C5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 xml:space="preserve">Fracción II.- Protección y vigilancia de personas. </w:t>
            </w:r>
          </w:p>
        </w:tc>
      </w:tr>
      <w:tr w:rsidR="00FD56A5" w:rsidRPr="00E05284" w14:paraId="3B061E7C" w14:textId="77777777" w:rsidTr="003413EA">
        <w:tc>
          <w:tcPr>
            <w:tcW w:w="4111" w:type="dxa"/>
          </w:tcPr>
          <w:p w14:paraId="63B07600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Julio Eduardo Escobedo Villalpando,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“Corporativo de Seguridad Privada E.E.”</w:t>
            </w:r>
          </w:p>
        </w:tc>
        <w:tc>
          <w:tcPr>
            <w:tcW w:w="5245" w:type="dxa"/>
          </w:tcPr>
          <w:p w14:paraId="03ABC242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6F4812CC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  <w:tr w:rsidR="00FD56A5" w:rsidRPr="00E05284" w14:paraId="37F3C174" w14:textId="77777777" w:rsidTr="003413EA">
        <w:tc>
          <w:tcPr>
            <w:tcW w:w="4111" w:type="dxa"/>
          </w:tcPr>
          <w:p w14:paraId="74CC56FB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Norma Lorena Belman Martínez,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propietaria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“Segava Seguridad Privada”</w:t>
            </w:r>
          </w:p>
        </w:tc>
        <w:tc>
          <w:tcPr>
            <w:tcW w:w="5245" w:type="dxa"/>
          </w:tcPr>
          <w:p w14:paraId="5E31D684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38FF5F32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FD56A5" w:rsidRPr="00E05284" w14:paraId="0FE8A0B1" w14:textId="77777777" w:rsidTr="003413EA">
        <w:tc>
          <w:tcPr>
            <w:tcW w:w="4111" w:type="dxa"/>
          </w:tcPr>
          <w:p w14:paraId="1D515323" w14:textId="77777777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Víctor Manuel Melara Sánchez,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“Servicios de Seguridad Privada y Custodia”</w:t>
            </w:r>
          </w:p>
        </w:tc>
        <w:tc>
          <w:tcPr>
            <w:tcW w:w="5245" w:type="dxa"/>
          </w:tcPr>
          <w:p w14:paraId="53EF30F1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1A35757B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</w:p>
        </w:tc>
      </w:tr>
      <w:tr w:rsidR="00FD56A5" w:rsidRPr="00E05284" w14:paraId="2DCB3EFF" w14:textId="77777777" w:rsidTr="003413EA">
        <w:tc>
          <w:tcPr>
            <w:tcW w:w="4111" w:type="dxa"/>
          </w:tcPr>
          <w:p w14:paraId="6A6951D5" w14:textId="3E9DE77A" w:rsidR="00FD56A5" w:rsidRPr="00E05284" w:rsidRDefault="00FD56A5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C. Israel Ramíre</w:t>
            </w:r>
            <w:r w:rsidR="009F5F88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z García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lastRenderedPageBreak/>
              <w:t>“PESE Profesionales en Seguridad Empresarial”</w:t>
            </w:r>
          </w:p>
        </w:tc>
        <w:tc>
          <w:tcPr>
            <w:tcW w:w="5245" w:type="dxa"/>
          </w:tcPr>
          <w:p w14:paraId="657546AC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lastRenderedPageBreak/>
              <w:t>Fracción I.- Protección y vigilancia de bienes.</w:t>
            </w:r>
          </w:p>
          <w:p w14:paraId="5F251CB5" w14:textId="77777777" w:rsidR="00FD56A5" w:rsidRPr="00E05284" w:rsidRDefault="00FD56A5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  <w:tr w:rsidR="002E4C58" w:rsidRPr="00E05284" w14:paraId="454B59E2" w14:textId="77777777" w:rsidTr="003413EA">
        <w:tc>
          <w:tcPr>
            <w:tcW w:w="4111" w:type="dxa"/>
          </w:tcPr>
          <w:p w14:paraId="693C7E0C" w14:textId="77777777" w:rsidR="002E4C58" w:rsidRPr="00E05284" w:rsidRDefault="00285EE2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 xml:space="preserve">C. Juan Carlos Domínguez Velazco, </w:t>
            </w: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propietario de la empresa comercialmente conocida como</w:t>
            </w: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val="es-ES" w:eastAsia="es-ES"/>
              </w:rPr>
              <w:t xml:space="preserve"> “SEGTEK Soluciones Integrales”</w:t>
            </w:r>
          </w:p>
        </w:tc>
        <w:tc>
          <w:tcPr>
            <w:tcW w:w="5245" w:type="dxa"/>
          </w:tcPr>
          <w:p w14:paraId="50BC8227" w14:textId="77777777" w:rsidR="00285EE2" w:rsidRPr="00E05284" w:rsidRDefault="00285EE2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6AD9EC4E" w14:textId="77777777" w:rsidR="002E4C58" w:rsidRPr="00E05284" w:rsidRDefault="00285EE2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</w:tbl>
    <w:p w14:paraId="76C3FC27" w14:textId="77777777" w:rsidR="00CA4C80" w:rsidRPr="00E05284" w:rsidRDefault="00CA4C80" w:rsidP="00E05284">
      <w:pPr>
        <w:spacing w:after="0" w:line="240" w:lineRule="auto"/>
        <w:rPr>
          <w:rFonts w:ascii="Arial" w:hAnsi="Arial" w:cs="Arial"/>
          <w:sz w:val="25"/>
          <w:szCs w:val="25"/>
        </w:rPr>
      </w:pPr>
    </w:p>
    <w:p w14:paraId="57AD6831" w14:textId="77777777" w:rsidR="00D5260F" w:rsidRPr="00E05284" w:rsidRDefault="00D5260F" w:rsidP="00E05284">
      <w:pPr>
        <w:spacing w:after="0" w:line="240" w:lineRule="auto"/>
        <w:rPr>
          <w:rFonts w:ascii="Arial" w:hAnsi="Arial" w:cs="Arial"/>
          <w:sz w:val="25"/>
          <w:szCs w:val="25"/>
        </w:rPr>
      </w:pPr>
      <w:r w:rsidRPr="00E05284">
        <w:rPr>
          <w:rFonts w:ascii="Arial" w:hAnsi="Arial" w:cs="Arial"/>
          <w:sz w:val="25"/>
          <w:szCs w:val="25"/>
        </w:rPr>
        <w:t>Persona</w:t>
      </w:r>
      <w:r w:rsidR="0013406B" w:rsidRPr="00E05284">
        <w:rPr>
          <w:rFonts w:ascii="Arial" w:hAnsi="Arial" w:cs="Arial"/>
          <w:sz w:val="25"/>
          <w:szCs w:val="25"/>
        </w:rPr>
        <w:t>s</w:t>
      </w:r>
      <w:r w:rsidRPr="00E05284">
        <w:rPr>
          <w:rFonts w:ascii="Arial" w:hAnsi="Arial" w:cs="Arial"/>
          <w:sz w:val="25"/>
          <w:szCs w:val="25"/>
        </w:rPr>
        <w:t xml:space="preserve"> Jurídica</w:t>
      </w:r>
      <w:r w:rsidR="0013406B" w:rsidRPr="00E05284">
        <w:rPr>
          <w:rFonts w:ascii="Arial" w:hAnsi="Arial" w:cs="Arial"/>
          <w:sz w:val="25"/>
          <w:szCs w:val="25"/>
        </w:rPr>
        <w:t>s</w:t>
      </w:r>
      <w:r w:rsidRPr="00E05284">
        <w:rPr>
          <w:rFonts w:ascii="Arial" w:hAnsi="Arial" w:cs="Arial"/>
          <w:sz w:val="25"/>
          <w:szCs w:val="25"/>
        </w:rPr>
        <w:t xml:space="preserve"> Colectiva</w:t>
      </w:r>
      <w:r w:rsidR="0013406B" w:rsidRPr="00E05284">
        <w:rPr>
          <w:rFonts w:ascii="Arial" w:hAnsi="Arial" w:cs="Arial"/>
          <w:sz w:val="25"/>
          <w:szCs w:val="25"/>
        </w:rPr>
        <w:t>s</w:t>
      </w:r>
      <w:r w:rsidRPr="00E05284">
        <w:rPr>
          <w:rFonts w:ascii="Arial" w:hAnsi="Arial" w:cs="Arial"/>
          <w:sz w:val="25"/>
          <w:szCs w:val="25"/>
        </w:rPr>
        <w:t>:</w:t>
      </w:r>
    </w:p>
    <w:p w14:paraId="3282FBBD" w14:textId="77777777" w:rsidR="00E05284" w:rsidRPr="00E05284" w:rsidRDefault="00E05284" w:rsidP="00E05284">
      <w:pPr>
        <w:spacing w:after="0" w:line="240" w:lineRule="auto"/>
        <w:rPr>
          <w:rFonts w:ascii="Arial" w:hAnsi="Arial" w:cs="Arial"/>
          <w:sz w:val="10"/>
          <w:szCs w:val="10"/>
        </w:rPr>
      </w:pPr>
    </w:p>
    <w:tbl>
      <w:tblPr>
        <w:tblStyle w:val="Tablaconcuadrcula"/>
        <w:tblW w:w="9356" w:type="dxa"/>
        <w:tblInd w:w="-5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E323FF" w:rsidRPr="00E05284" w14:paraId="2FCAA7EC" w14:textId="77777777" w:rsidTr="002618FA">
        <w:tc>
          <w:tcPr>
            <w:tcW w:w="4253" w:type="dxa"/>
            <w:shd w:val="clear" w:color="auto" w:fill="2E74B5" w:themeFill="accent1" w:themeFillShade="BF"/>
          </w:tcPr>
          <w:p w14:paraId="660056A0" w14:textId="77777777" w:rsidR="00E323FF" w:rsidRPr="00E05284" w:rsidRDefault="00E323FF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</w:p>
          <w:p w14:paraId="36083794" w14:textId="77777777" w:rsidR="00E323FF" w:rsidRPr="00E05284" w:rsidRDefault="00E323FF" w:rsidP="00E0528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Solicitante</w:t>
            </w:r>
          </w:p>
        </w:tc>
        <w:tc>
          <w:tcPr>
            <w:tcW w:w="5103" w:type="dxa"/>
            <w:shd w:val="clear" w:color="auto" w:fill="2E74B5" w:themeFill="accent1" w:themeFillShade="BF"/>
          </w:tcPr>
          <w:p w14:paraId="7449017A" w14:textId="77777777" w:rsidR="00E323FF" w:rsidRPr="00E05284" w:rsidRDefault="004C23FB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 xml:space="preserve">Modalidades </w:t>
            </w:r>
            <w:r w:rsidR="00E323FF" w:rsidRPr="00E05284">
              <w:rPr>
                <w:rFonts w:ascii="Arial" w:eastAsia="Times New Roman" w:hAnsi="Arial" w:cs="Arial"/>
                <w:b/>
                <w:color w:val="FFFFFF" w:themeColor="background1"/>
                <w:sz w:val="25"/>
                <w:szCs w:val="25"/>
                <w:lang w:val="es-ES" w:eastAsia="es-ES"/>
              </w:rPr>
              <w:t>autorizadas conforme al artículo 180 de la Ley del Sistema de Seguridad Pública del Estado de Guanajuato y 14 del Reglamento de Seguridad Privada para el Municipio de León, Guanajuato</w:t>
            </w:r>
          </w:p>
        </w:tc>
      </w:tr>
      <w:tr w:rsidR="00864BE9" w:rsidRPr="00E05284" w14:paraId="23B59799" w14:textId="77777777" w:rsidTr="002618FA">
        <w:tc>
          <w:tcPr>
            <w:tcW w:w="4253" w:type="dxa"/>
          </w:tcPr>
          <w:p w14:paraId="0C98D34B" w14:textId="77777777" w:rsidR="00864BE9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Seguridad Privada Integral Macotela S.A. de C.V.</w:t>
            </w:r>
          </w:p>
        </w:tc>
        <w:tc>
          <w:tcPr>
            <w:tcW w:w="5103" w:type="dxa"/>
          </w:tcPr>
          <w:p w14:paraId="5DEE8D75" w14:textId="77777777" w:rsidR="0026357E" w:rsidRPr="00E05284" w:rsidRDefault="00864BE9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</w:tr>
      <w:tr w:rsidR="00CA4C80" w:rsidRPr="00E05284" w14:paraId="6EB65A2E" w14:textId="77777777" w:rsidTr="002618FA">
        <w:tc>
          <w:tcPr>
            <w:tcW w:w="4253" w:type="dxa"/>
          </w:tcPr>
          <w:p w14:paraId="0885971C" w14:textId="77777777" w:rsidR="00CA4C80" w:rsidRPr="00E05284" w:rsidRDefault="00CA4C80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Sistemas de Excelencia y Logística S.A. de C.V.</w:t>
            </w:r>
          </w:p>
        </w:tc>
        <w:tc>
          <w:tcPr>
            <w:tcW w:w="5103" w:type="dxa"/>
          </w:tcPr>
          <w:p w14:paraId="0802CE70" w14:textId="77777777" w:rsidR="00CA4C80" w:rsidRPr="00E05284" w:rsidRDefault="00CA4C80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</w:tr>
      <w:tr w:rsidR="00752338" w:rsidRPr="00E05284" w14:paraId="01740BFE" w14:textId="77777777" w:rsidTr="002618FA">
        <w:tc>
          <w:tcPr>
            <w:tcW w:w="4253" w:type="dxa"/>
          </w:tcPr>
          <w:p w14:paraId="64AE7917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Alguacil Dorado en Seguridad Privada S.A. de C.V.</w:t>
            </w:r>
          </w:p>
        </w:tc>
        <w:tc>
          <w:tcPr>
            <w:tcW w:w="5103" w:type="dxa"/>
          </w:tcPr>
          <w:p w14:paraId="1468543B" w14:textId="77777777" w:rsidR="00752338" w:rsidRPr="00E05284" w:rsidRDefault="0075233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</w:tc>
      </w:tr>
      <w:tr w:rsidR="00752338" w:rsidRPr="00E05284" w14:paraId="2AEB36BF" w14:textId="77777777" w:rsidTr="002618FA">
        <w:tc>
          <w:tcPr>
            <w:tcW w:w="4253" w:type="dxa"/>
          </w:tcPr>
          <w:p w14:paraId="5BFCB75C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Servicio de Vigilancia Empresarial S.A. de C.V.</w:t>
            </w:r>
          </w:p>
        </w:tc>
        <w:tc>
          <w:tcPr>
            <w:tcW w:w="5103" w:type="dxa"/>
          </w:tcPr>
          <w:p w14:paraId="09132516" w14:textId="77777777" w:rsidR="00752338" w:rsidRPr="00E05284" w:rsidRDefault="0075233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3E8261B5" w14:textId="77777777" w:rsidR="00752338" w:rsidRPr="00E05284" w:rsidRDefault="0075233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  <w:tr w:rsidR="00752338" w:rsidRPr="00E05284" w14:paraId="3994B788" w14:textId="77777777" w:rsidTr="002618FA">
        <w:tc>
          <w:tcPr>
            <w:tcW w:w="4253" w:type="dxa"/>
          </w:tcPr>
          <w:p w14:paraId="1C9FF6A2" w14:textId="77777777" w:rsidR="00752338" w:rsidRPr="00E05284" w:rsidRDefault="00752338" w:rsidP="00E05284">
            <w:pPr>
              <w:tabs>
                <w:tab w:val="left" w:pos="9214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</w:pPr>
            <w:r w:rsidRPr="00E05284">
              <w:rPr>
                <w:rFonts w:ascii="Arial" w:eastAsia="Times New Roman" w:hAnsi="Arial" w:cs="Arial"/>
                <w:b/>
                <w:sz w:val="25"/>
                <w:szCs w:val="25"/>
                <w:lang w:eastAsia="es-ES"/>
              </w:rPr>
              <w:t>Grupo Maya Protección Personal Privada y Empresarial S.A. de C.V.</w:t>
            </w:r>
          </w:p>
        </w:tc>
        <w:tc>
          <w:tcPr>
            <w:tcW w:w="5103" w:type="dxa"/>
          </w:tcPr>
          <w:p w14:paraId="3FC57600" w14:textId="77777777" w:rsidR="00752338" w:rsidRPr="00E05284" w:rsidRDefault="0075233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I.- Protección y vigilancia de bienes.</w:t>
            </w:r>
          </w:p>
          <w:p w14:paraId="154CACFA" w14:textId="77777777" w:rsidR="00752338" w:rsidRPr="00E05284" w:rsidRDefault="00752338" w:rsidP="00E0528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</w:pPr>
            <w:r w:rsidRPr="00E05284">
              <w:rPr>
                <w:rFonts w:ascii="Arial" w:eastAsia="Times New Roman" w:hAnsi="Arial" w:cs="Arial"/>
                <w:sz w:val="25"/>
                <w:szCs w:val="25"/>
                <w:lang w:val="es-ES" w:eastAsia="es-ES"/>
              </w:rPr>
              <w:t>Fracción II.- Protección y vigilancia de personas.</w:t>
            </w:r>
          </w:p>
        </w:tc>
      </w:tr>
    </w:tbl>
    <w:p w14:paraId="1951A58A" w14:textId="77777777" w:rsidR="00CA4C80" w:rsidRPr="00E05284" w:rsidRDefault="00CA4C80" w:rsidP="00E05284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6C485D65" w14:textId="77777777" w:rsidR="00E05284" w:rsidRPr="00E05284" w:rsidRDefault="00E05284" w:rsidP="00E05284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2F33E9B9" w14:textId="77777777" w:rsidR="004A04A1" w:rsidRPr="00E05284" w:rsidRDefault="004A04A1" w:rsidP="00E05284">
      <w:pPr>
        <w:spacing w:after="0" w:line="240" w:lineRule="auto"/>
        <w:jc w:val="both"/>
        <w:rPr>
          <w:rFonts w:ascii="Arial" w:eastAsia="Times New Roman" w:hAnsi="Arial" w:cs="Arial"/>
          <w:sz w:val="25"/>
          <w:szCs w:val="25"/>
          <w:lang w:val="es-ES" w:eastAsia="es-ES"/>
        </w:rPr>
      </w:pPr>
      <w:r w:rsidRPr="00E05284">
        <w:rPr>
          <w:rFonts w:ascii="Arial" w:eastAsia="Times New Roman" w:hAnsi="Arial" w:cs="Arial"/>
          <w:b/>
          <w:sz w:val="25"/>
          <w:szCs w:val="25"/>
          <w:lang w:val="es-ES" w:eastAsia="es-ES"/>
        </w:rPr>
        <w:t xml:space="preserve">Segundo. 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Con fundamento en el artículo 50 fracción V del Reglamento Interior de la Administración Pública Municipal de León, Guanajuato, </w:t>
      </w:r>
      <w:r w:rsidRPr="00E05284">
        <w:rPr>
          <w:rFonts w:ascii="Arial" w:eastAsia="Times New Roman" w:hAnsi="Arial" w:cs="Arial"/>
          <w:b/>
          <w:i/>
          <w:sz w:val="25"/>
          <w:szCs w:val="25"/>
          <w:lang w:val="es-ES" w:eastAsia="es-ES"/>
        </w:rPr>
        <w:t>se instruye a la Dirección Técnica de la Secretaría del H. Ayuntamiento</w:t>
      </w:r>
      <w:r w:rsidRPr="00E05284">
        <w:rPr>
          <w:rFonts w:ascii="Arial" w:eastAsia="Times New Roman" w:hAnsi="Arial" w:cs="Arial"/>
          <w:sz w:val="25"/>
          <w:szCs w:val="25"/>
          <w:lang w:val="es-ES" w:eastAsia="es-ES"/>
        </w:rPr>
        <w:t xml:space="preserve"> para que elabore las certificaciones del presente acuerdo de manera individual para cada una de las personas mencionadas en el punto de acuerdo anterior.</w:t>
      </w:r>
    </w:p>
    <w:p w14:paraId="759A25C3" w14:textId="77777777" w:rsidR="00E05284" w:rsidRPr="00E05284" w:rsidRDefault="00E05284" w:rsidP="00E05284">
      <w:pPr>
        <w:spacing w:after="0" w:line="240" w:lineRule="auto"/>
        <w:rPr>
          <w:rFonts w:ascii="Arial" w:hAnsi="Arial" w:cs="Arial"/>
          <w:b/>
          <w:sz w:val="25"/>
          <w:szCs w:val="25"/>
          <w:lang w:val="es-ES"/>
        </w:rPr>
      </w:pPr>
    </w:p>
    <w:p w14:paraId="35A79596" w14:textId="77777777" w:rsidR="00E724A4" w:rsidRPr="00E05284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A T E N T A M E N T E</w:t>
      </w:r>
    </w:p>
    <w:p w14:paraId="79227D1F" w14:textId="77777777" w:rsidR="00E724A4" w:rsidRPr="00E05284" w:rsidRDefault="00E724A4" w:rsidP="00E05284">
      <w:pPr>
        <w:tabs>
          <w:tab w:val="left" w:pos="2407"/>
          <w:tab w:val="center" w:pos="4631"/>
        </w:tabs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ab/>
      </w:r>
      <w:r w:rsidRPr="00E05284">
        <w:rPr>
          <w:rFonts w:ascii="Arial" w:hAnsi="Arial" w:cs="Arial"/>
          <w:b/>
          <w:sz w:val="25"/>
          <w:szCs w:val="25"/>
        </w:rPr>
        <w:tab/>
        <w:t>“EL TRABAJO TODO LO VENCE”</w:t>
      </w:r>
    </w:p>
    <w:p w14:paraId="3B27021A" w14:textId="77777777" w:rsidR="00E724A4" w:rsidRPr="00E05284" w:rsidRDefault="00E724A4" w:rsidP="00E05284">
      <w:pPr>
        <w:spacing w:after="0" w:line="240" w:lineRule="auto"/>
        <w:ind w:left="-284"/>
        <w:jc w:val="center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“2020, Año de Leona Vicario, Benemérita Madre de la Patria”</w:t>
      </w:r>
    </w:p>
    <w:p w14:paraId="62887264" w14:textId="77777777" w:rsidR="00E724A4" w:rsidRPr="00E05284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 xml:space="preserve">León, Guanajuato, a </w:t>
      </w:r>
      <w:r w:rsidR="002E4C58" w:rsidRPr="00E05284">
        <w:rPr>
          <w:rFonts w:ascii="Arial" w:hAnsi="Arial" w:cs="Arial"/>
          <w:b/>
          <w:sz w:val="25"/>
          <w:szCs w:val="25"/>
        </w:rPr>
        <w:t>08</w:t>
      </w:r>
      <w:r w:rsidRPr="00E05284">
        <w:rPr>
          <w:rFonts w:ascii="Arial" w:hAnsi="Arial" w:cs="Arial"/>
          <w:b/>
          <w:sz w:val="25"/>
          <w:szCs w:val="25"/>
        </w:rPr>
        <w:t xml:space="preserve"> de </w:t>
      </w:r>
      <w:r w:rsidR="002E4C58" w:rsidRPr="00E05284">
        <w:rPr>
          <w:rFonts w:ascii="Arial" w:hAnsi="Arial" w:cs="Arial"/>
          <w:b/>
          <w:sz w:val="25"/>
          <w:szCs w:val="25"/>
        </w:rPr>
        <w:t>septiembre</w:t>
      </w:r>
      <w:r w:rsidRPr="00E05284">
        <w:rPr>
          <w:rFonts w:ascii="Arial" w:hAnsi="Arial" w:cs="Arial"/>
          <w:b/>
          <w:sz w:val="25"/>
          <w:szCs w:val="25"/>
        </w:rPr>
        <w:t xml:space="preserve"> de 2020</w:t>
      </w:r>
    </w:p>
    <w:p w14:paraId="27994317" w14:textId="77777777" w:rsidR="00CA4C80" w:rsidRPr="00E05284" w:rsidRDefault="00CA4C80" w:rsidP="00E0528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DAF9E40" w14:textId="77777777" w:rsidR="00E05284" w:rsidRPr="00E05284" w:rsidRDefault="00E05284" w:rsidP="00E0528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1556CF60" w14:textId="77777777" w:rsidR="00E05284" w:rsidRPr="00E05284" w:rsidRDefault="00E05284" w:rsidP="00E0528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</w:p>
    <w:p w14:paraId="3E5E4C59" w14:textId="77777777" w:rsidR="00E724A4" w:rsidRPr="00E05284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lastRenderedPageBreak/>
        <w:t xml:space="preserve">INTEGRANTES DE LA COMISIÓN DE GOBIERNO, </w:t>
      </w:r>
    </w:p>
    <w:p w14:paraId="42A3CE32" w14:textId="77777777" w:rsidR="00E724A4" w:rsidRPr="00E05284" w:rsidRDefault="00E724A4" w:rsidP="00E05284">
      <w:pPr>
        <w:spacing w:after="0" w:line="240" w:lineRule="auto"/>
        <w:jc w:val="center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SEGURIDAD PÚBLICA Y TRÁNSITO</w:t>
      </w:r>
    </w:p>
    <w:p w14:paraId="212A222B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86D8277" w14:textId="77777777" w:rsidR="00CA4C80" w:rsidRPr="00E05284" w:rsidRDefault="00CA4C80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C330DEF" w14:textId="77777777" w:rsidR="00CA4C80" w:rsidRPr="00E05284" w:rsidRDefault="00CA4C80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5DAA6995" w14:textId="77777777" w:rsidR="002618FA" w:rsidRPr="00E05284" w:rsidRDefault="002618FA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DA15836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CHRISTIAN JAVIER CRUZ VILLEGAS</w:t>
      </w:r>
    </w:p>
    <w:p w14:paraId="61C1FCB6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SÍNDICO</w:t>
      </w:r>
    </w:p>
    <w:p w14:paraId="6A08BDF0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6C6B88A3" w14:textId="77777777" w:rsidR="005228E3" w:rsidRPr="00E05284" w:rsidRDefault="005228E3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465B6FE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7D2A301F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ANA MARÍA ESQUIVEL ARRONA</w:t>
      </w:r>
    </w:p>
    <w:p w14:paraId="56850D39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REGIDORA</w:t>
      </w:r>
    </w:p>
    <w:p w14:paraId="49591634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9B5A234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81C9283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0B2D7B8B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MARÍA OLIMPIA ZAPATA PADILLA</w:t>
      </w:r>
    </w:p>
    <w:p w14:paraId="6AE92FB4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REGIDORA</w:t>
      </w:r>
    </w:p>
    <w:p w14:paraId="0ED7ECAD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0C9F6C10" w14:textId="77777777" w:rsidR="005228E3" w:rsidRPr="00E05284" w:rsidRDefault="005228E3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B0152AA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</w:p>
    <w:p w14:paraId="5CCD2E14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HÉCTOR ORTÍZ TORRES</w:t>
      </w:r>
    </w:p>
    <w:p w14:paraId="466DABCD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REGIDOR</w:t>
      </w:r>
    </w:p>
    <w:p w14:paraId="7864BEF2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4BFE4432" w14:textId="77777777" w:rsidR="005228E3" w:rsidRPr="00E05284" w:rsidRDefault="005228E3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48B1CC9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17DC3712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VANESSA MONTES DE OCA MAYAGOITIA</w:t>
      </w:r>
    </w:p>
    <w:p w14:paraId="76395E50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REGIDORA</w:t>
      </w:r>
    </w:p>
    <w:p w14:paraId="11E42CC9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7996C919" w14:textId="77777777" w:rsidR="005228E3" w:rsidRPr="00E05284" w:rsidRDefault="005228E3" w:rsidP="00E0528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28ADB91F" w14:textId="77777777" w:rsidR="005228E3" w:rsidRPr="00E05284" w:rsidRDefault="005228E3" w:rsidP="00E05284">
      <w:pPr>
        <w:spacing w:after="0" w:line="240" w:lineRule="auto"/>
        <w:jc w:val="right"/>
        <w:rPr>
          <w:rFonts w:ascii="Arial" w:hAnsi="Arial" w:cs="Arial"/>
          <w:sz w:val="25"/>
          <w:szCs w:val="25"/>
        </w:rPr>
      </w:pPr>
    </w:p>
    <w:p w14:paraId="2BA3A99D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GABRIEL DURÁN ORTÍZ</w:t>
      </w:r>
    </w:p>
    <w:p w14:paraId="40AEAD39" w14:textId="77777777" w:rsidR="00E724A4" w:rsidRPr="00E05284" w:rsidRDefault="00E724A4" w:rsidP="00E05284">
      <w:pPr>
        <w:spacing w:after="0" w:line="240" w:lineRule="auto"/>
        <w:jc w:val="right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REGIDOR</w:t>
      </w:r>
    </w:p>
    <w:p w14:paraId="08383E99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0C633B8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7EBB0643" w14:textId="77777777" w:rsidR="005228E3" w:rsidRPr="00E05284" w:rsidRDefault="005228E3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</w:p>
    <w:p w14:paraId="67EC323F" w14:textId="77777777" w:rsidR="00E724A4" w:rsidRPr="00E05284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FERNANDA ODETTE RENTERÍA MUÑOZ</w:t>
      </w:r>
    </w:p>
    <w:p w14:paraId="6B50891B" w14:textId="77777777" w:rsidR="001C7DA3" w:rsidRPr="00CA4C80" w:rsidRDefault="00E724A4" w:rsidP="00E05284">
      <w:pPr>
        <w:spacing w:after="0" w:line="240" w:lineRule="auto"/>
        <w:rPr>
          <w:rFonts w:ascii="Arial" w:hAnsi="Arial" w:cs="Arial"/>
          <w:b/>
          <w:sz w:val="25"/>
          <w:szCs w:val="25"/>
        </w:rPr>
      </w:pPr>
      <w:r w:rsidRPr="00E05284">
        <w:rPr>
          <w:rFonts w:ascii="Arial" w:hAnsi="Arial" w:cs="Arial"/>
          <w:b/>
          <w:sz w:val="25"/>
          <w:szCs w:val="25"/>
        </w:rPr>
        <w:t>REGIDORA</w:t>
      </w:r>
    </w:p>
    <w:sectPr w:rsidR="001C7DA3" w:rsidRPr="00CA4C80" w:rsidSect="00E05284">
      <w:headerReference w:type="default" r:id="rId8"/>
      <w:footerReference w:type="default" r:id="rId9"/>
      <w:pgSz w:w="12240" w:h="15840"/>
      <w:pgMar w:top="1560" w:right="1701" w:bottom="1276" w:left="1276" w:header="567" w:footer="7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F1F3F3" w14:textId="77777777" w:rsidR="00464431" w:rsidRDefault="00464431" w:rsidP="00DF310D">
      <w:pPr>
        <w:spacing w:after="0" w:line="240" w:lineRule="auto"/>
      </w:pPr>
      <w:r>
        <w:separator/>
      </w:r>
    </w:p>
  </w:endnote>
  <w:endnote w:type="continuationSeparator" w:id="0">
    <w:p w14:paraId="5D072DC6" w14:textId="77777777" w:rsidR="00464431" w:rsidRDefault="00464431" w:rsidP="00DF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inorHAnsi" w:eastAsiaTheme="minorHAnsi" w:hAnsiTheme="minorHAnsi" w:cstheme="minorBidi"/>
        <w:sz w:val="18"/>
        <w:szCs w:val="18"/>
      </w:rPr>
      <w:id w:val="2104914076"/>
      <w:docPartObj>
        <w:docPartGallery w:val="Page Numbers (Bottom of Page)"/>
        <w:docPartUnique/>
      </w:docPartObj>
    </w:sdtPr>
    <w:sdtEndPr>
      <w:rPr>
        <w:rFonts w:ascii="Calibri" w:eastAsia="Times New Roman" w:hAnsi="Calibri" w:cs="Arial"/>
      </w:rPr>
    </w:sdtEndPr>
    <w:sdtContent>
      <w:sdt>
        <w:sdtPr>
          <w:rPr>
            <w:rFonts w:asciiTheme="minorHAnsi" w:eastAsiaTheme="minorHAnsi" w:hAnsiTheme="minorHAnsi" w:cstheme="minorBidi"/>
            <w:sz w:val="18"/>
            <w:szCs w:val="18"/>
          </w:rPr>
          <w:id w:val="1644238846"/>
          <w:docPartObj>
            <w:docPartGallery w:val="Page Numbers (Top of Page)"/>
            <w:docPartUnique/>
          </w:docPartObj>
        </w:sdtPr>
        <w:sdtEndPr>
          <w:rPr>
            <w:rFonts w:ascii="Calibri" w:eastAsia="Times New Roman" w:hAnsi="Calibri" w:cs="Arial"/>
          </w:rPr>
        </w:sdtEndPr>
        <w:sdtContent>
          <w:p w14:paraId="2FA9BAF9" w14:textId="77777777" w:rsidR="002105AF" w:rsidRPr="009E6753" w:rsidRDefault="00C85D1C" w:rsidP="0027315E">
            <w:pPr>
              <w:pStyle w:val="Piedepgina"/>
              <w:jc w:val="both"/>
              <w:rPr>
                <w:rFonts w:cs="Arial"/>
                <w:sz w:val="18"/>
                <w:szCs w:val="18"/>
              </w:rPr>
            </w:pPr>
            <w:r w:rsidRPr="00335453">
              <w:rPr>
                <w:rFonts w:cs="Arial"/>
                <w:sz w:val="18"/>
                <w:szCs w:val="18"/>
              </w:rPr>
              <w:t xml:space="preserve">La presente hoja forma parte del dictamen mediante el cual se </w:t>
            </w:r>
            <w:r w:rsidR="00DF310D" w:rsidRPr="00335453">
              <w:rPr>
                <w:rFonts w:cs="Arial"/>
                <w:sz w:val="18"/>
                <w:szCs w:val="18"/>
              </w:rPr>
              <w:t>otorga la conformidad para la prestación de ser</w:t>
            </w:r>
            <w:r w:rsidR="000316CD">
              <w:rPr>
                <w:rFonts w:cs="Arial"/>
                <w:sz w:val="18"/>
                <w:szCs w:val="18"/>
              </w:rPr>
              <w:t xml:space="preserve">vicios de seguridad privada </w:t>
            </w:r>
            <w:r w:rsidR="002706B4" w:rsidRPr="002706B4">
              <w:rPr>
                <w:rFonts w:cs="Arial"/>
                <w:sz w:val="18"/>
                <w:szCs w:val="18"/>
              </w:rPr>
              <w:t xml:space="preserve">para </w:t>
            </w:r>
            <w:r w:rsidR="005228E3" w:rsidRPr="005228E3">
              <w:rPr>
                <w:rFonts w:cs="Arial"/>
                <w:sz w:val="18"/>
                <w:szCs w:val="18"/>
              </w:rPr>
              <w:t xml:space="preserve">diversas personas </w:t>
            </w:r>
            <w:r w:rsidR="00CA4C80">
              <w:rPr>
                <w:rFonts w:cs="Arial"/>
                <w:sz w:val="18"/>
                <w:szCs w:val="18"/>
              </w:rPr>
              <w:t xml:space="preserve">físicas y diversas personas </w:t>
            </w:r>
            <w:r w:rsidR="005228E3" w:rsidRPr="005228E3">
              <w:rPr>
                <w:rFonts w:cs="Arial"/>
                <w:sz w:val="18"/>
                <w:szCs w:val="18"/>
              </w:rPr>
              <w:t>jurídicas colectivas</w:t>
            </w:r>
            <w:r w:rsidR="00EE575A" w:rsidRPr="00EE575A">
              <w:rPr>
                <w:rFonts w:cs="Arial"/>
                <w:sz w:val="18"/>
                <w:szCs w:val="18"/>
              </w:rPr>
              <w:t>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FF650" w14:textId="77777777" w:rsidR="00464431" w:rsidRDefault="00464431" w:rsidP="00DF310D">
      <w:pPr>
        <w:spacing w:after="0" w:line="240" w:lineRule="auto"/>
      </w:pPr>
      <w:r>
        <w:separator/>
      </w:r>
    </w:p>
  </w:footnote>
  <w:footnote w:type="continuationSeparator" w:id="0">
    <w:p w14:paraId="2513176A" w14:textId="77777777" w:rsidR="00464431" w:rsidRDefault="00464431" w:rsidP="00DF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DC5EBC" w14:textId="77777777" w:rsidR="008C1CB0" w:rsidRDefault="00C85D1C" w:rsidP="003E470E">
    <w:pPr>
      <w:pStyle w:val="Encabezado"/>
      <w:jc w:val="right"/>
    </w:pPr>
    <w:r w:rsidRPr="000E3756">
      <w:rPr>
        <w:noProof/>
        <w:lang w:eastAsia="es-MX"/>
      </w:rPr>
      <w:drawing>
        <wp:inline distT="0" distB="0" distL="0" distR="0" wp14:anchorId="78D5C9EC" wp14:editId="3CB05F0A">
          <wp:extent cx="1403930" cy="57912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C:\Users\veronica.guillen\Downloads\logo leon veda azul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39337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B2AF643" w14:textId="77777777" w:rsidR="008C1CB0" w:rsidRPr="001F2F71" w:rsidRDefault="00464431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A783D"/>
    <w:multiLevelType w:val="hybridMultilevel"/>
    <w:tmpl w:val="4F26FA6C"/>
    <w:lvl w:ilvl="0" w:tplc="B246C37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344D2E"/>
    <w:multiLevelType w:val="hybridMultilevel"/>
    <w:tmpl w:val="440C12AE"/>
    <w:lvl w:ilvl="0" w:tplc="09D0E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424F6"/>
    <w:multiLevelType w:val="hybridMultilevel"/>
    <w:tmpl w:val="C89A588C"/>
    <w:lvl w:ilvl="0" w:tplc="285253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CA1172"/>
    <w:multiLevelType w:val="hybridMultilevel"/>
    <w:tmpl w:val="FF286616"/>
    <w:lvl w:ilvl="0" w:tplc="080A0017">
      <w:start w:val="1"/>
      <w:numFmt w:val="lowerLetter"/>
      <w:lvlText w:val="%1)"/>
      <w:lvlJc w:val="left"/>
      <w:pPr>
        <w:ind w:left="739" w:hanging="360"/>
      </w:pPr>
    </w:lvl>
    <w:lvl w:ilvl="1" w:tplc="080A0019" w:tentative="1">
      <w:start w:val="1"/>
      <w:numFmt w:val="lowerLetter"/>
      <w:lvlText w:val="%2."/>
      <w:lvlJc w:val="left"/>
      <w:pPr>
        <w:ind w:left="1459" w:hanging="360"/>
      </w:pPr>
    </w:lvl>
    <w:lvl w:ilvl="2" w:tplc="080A001B" w:tentative="1">
      <w:start w:val="1"/>
      <w:numFmt w:val="lowerRoman"/>
      <w:lvlText w:val="%3."/>
      <w:lvlJc w:val="right"/>
      <w:pPr>
        <w:ind w:left="2179" w:hanging="180"/>
      </w:pPr>
    </w:lvl>
    <w:lvl w:ilvl="3" w:tplc="080A000F" w:tentative="1">
      <w:start w:val="1"/>
      <w:numFmt w:val="decimal"/>
      <w:lvlText w:val="%4."/>
      <w:lvlJc w:val="left"/>
      <w:pPr>
        <w:ind w:left="2899" w:hanging="360"/>
      </w:pPr>
    </w:lvl>
    <w:lvl w:ilvl="4" w:tplc="080A0019" w:tentative="1">
      <w:start w:val="1"/>
      <w:numFmt w:val="lowerLetter"/>
      <w:lvlText w:val="%5."/>
      <w:lvlJc w:val="left"/>
      <w:pPr>
        <w:ind w:left="3619" w:hanging="360"/>
      </w:pPr>
    </w:lvl>
    <w:lvl w:ilvl="5" w:tplc="080A001B" w:tentative="1">
      <w:start w:val="1"/>
      <w:numFmt w:val="lowerRoman"/>
      <w:lvlText w:val="%6."/>
      <w:lvlJc w:val="right"/>
      <w:pPr>
        <w:ind w:left="4339" w:hanging="180"/>
      </w:pPr>
    </w:lvl>
    <w:lvl w:ilvl="6" w:tplc="080A000F" w:tentative="1">
      <w:start w:val="1"/>
      <w:numFmt w:val="decimal"/>
      <w:lvlText w:val="%7."/>
      <w:lvlJc w:val="left"/>
      <w:pPr>
        <w:ind w:left="5059" w:hanging="360"/>
      </w:pPr>
    </w:lvl>
    <w:lvl w:ilvl="7" w:tplc="080A0019" w:tentative="1">
      <w:start w:val="1"/>
      <w:numFmt w:val="lowerLetter"/>
      <w:lvlText w:val="%8."/>
      <w:lvlJc w:val="left"/>
      <w:pPr>
        <w:ind w:left="5779" w:hanging="360"/>
      </w:pPr>
    </w:lvl>
    <w:lvl w:ilvl="8" w:tplc="080A001B" w:tentative="1">
      <w:start w:val="1"/>
      <w:numFmt w:val="lowerRoman"/>
      <w:lvlText w:val="%9."/>
      <w:lvlJc w:val="right"/>
      <w:pPr>
        <w:ind w:left="649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87"/>
    <w:rsid w:val="00006054"/>
    <w:rsid w:val="00020207"/>
    <w:rsid w:val="00022EB6"/>
    <w:rsid w:val="00025CE6"/>
    <w:rsid w:val="00030B5C"/>
    <w:rsid w:val="000316CD"/>
    <w:rsid w:val="00037DD1"/>
    <w:rsid w:val="000438C7"/>
    <w:rsid w:val="00053622"/>
    <w:rsid w:val="000776A9"/>
    <w:rsid w:val="0008002B"/>
    <w:rsid w:val="00081659"/>
    <w:rsid w:val="00091072"/>
    <w:rsid w:val="000A3352"/>
    <w:rsid w:val="000B155F"/>
    <w:rsid w:val="000B1932"/>
    <w:rsid w:val="000C64BE"/>
    <w:rsid w:val="000D51BD"/>
    <w:rsid w:val="000D5F1B"/>
    <w:rsid w:val="00103D74"/>
    <w:rsid w:val="00104C05"/>
    <w:rsid w:val="0011222D"/>
    <w:rsid w:val="00123196"/>
    <w:rsid w:val="001244FC"/>
    <w:rsid w:val="0013406B"/>
    <w:rsid w:val="0014310B"/>
    <w:rsid w:val="00145F6B"/>
    <w:rsid w:val="00173386"/>
    <w:rsid w:val="00174118"/>
    <w:rsid w:val="00175E29"/>
    <w:rsid w:val="001858E6"/>
    <w:rsid w:val="0019485F"/>
    <w:rsid w:val="001964C3"/>
    <w:rsid w:val="001B1923"/>
    <w:rsid w:val="001C1395"/>
    <w:rsid w:val="001C7DA3"/>
    <w:rsid w:val="001D6B17"/>
    <w:rsid w:val="001E6115"/>
    <w:rsid w:val="001F2C27"/>
    <w:rsid w:val="001F3D2E"/>
    <w:rsid w:val="00201F34"/>
    <w:rsid w:val="00216708"/>
    <w:rsid w:val="00216C93"/>
    <w:rsid w:val="00224DC1"/>
    <w:rsid w:val="00224FB1"/>
    <w:rsid w:val="00233477"/>
    <w:rsid w:val="00237D27"/>
    <w:rsid w:val="0025740D"/>
    <w:rsid w:val="002618FA"/>
    <w:rsid w:val="002619A0"/>
    <w:rsid w:val="0026357E"/>
    <w:rsid w:val="002646EC"/>
    <w:rsid w:val="002706B4"/>
    <w:rsid w:val="0027315E"/>
    <w:rsid w:val="00274A80"/>
    <w:rsid w:val="00285727"/>
    <w:rsid w:val="00285AF3"/>
    <w:rsid w:val="00285EE2"/>
    <w:rsid w:val="002940E6"/>
    <w:rsid w:val="002958FC"/>
    <w:rsid w:val="002A37B9"/>
    <w:rsid w:val="002B180D"/>
    <w:rsid w:val="002B3CF6"/>
    <w:rsid w:val="002C138B"/>
    <w:rsid w:val="002C60B0"/>
    <w:rsid w:val="002C62DE"/>
    <w:rsid w:val="002C649B"/>
    <w:rsid w:val="002C66B2"/>
    <w:rsid w:val="002D1AD5"/>
    <w:rsid w:val="002E23F1"/>
    <w:rsid w:val="002E4C58"/>
    <w:rsid w:val="002F404A"/>
    <w:rsid w:val="002F6F1C"/>
    <w:rsid w:val="00302401"/>
    <w:rsid w:val="00303601"/>
    <w:rsid w:val="0032180F"/>
    <w:rsid w:val="00333D7F"/>
    <w:rsid w:val="00335453"/>
    <w:rsid w:val="00336423"/>
    <w:rsid w:val="00345F3F"/>
    <w:rsid w:val="00351ABB"/>
    <w:rsid w:val="00367C40"/>
    <w:rsid w:val="003712FA"/>
    <w:rsid w:val="00376D0E"/>
    <w:rsid w:val="00380EB7"/>
    <w:rsid w:val="00391493"/>
    <w:rsid w:val="00392932"/>
    <w:rsid w:val="003931A3"/>
    <w:rsid w:val="00394C7C"/>
    <w:rsid w:val="003A5CE6"/>
    <w:rsid w:val="003A77E9"/>
    <w:rsid w:val="003C06F8"/>
    <w:rsid w:val="003D730F"/>
    <w:rsid w:val="003F3005"/>
    <w:rsid w:val="003F31F4"/>
    <w:rsid w:val="0040540A"/>
    <w:rsid w:val="00413B6B"/>
    <w:rsid w:val="00414F1D"/>
    <w:rsid w:val="004271FB"/>
    <w:rsid w:val="00433ABE"/>
    <w:rsid w:val="00447D4B"/>
    <w:rsid w:val="00454F32"/>
    <w:rsid w:val="00463FE7"/>
    <w:rsid w:val="00464431"/>
    <w:rsid w:val="00467176"/>
    <w:rsid w:val="00470EA9"/>
    <w:rsid w:val="00485AB1"/>
    <w:rsid w:val="004921E9"/>
    <w:rsid w:val="004A04A1"/>
    <w:rsid w:val="004A1D9A"/>
    <w:rsid w:val="004C23FB"/>
    <w:rsid w:val="004D2CC6"/>
    <w:rsid w:val="00517B37"/>
    <w:rsid w:val="005228E3"/>
    <w:rsid w:val="00535D1A"/>
    <w:rsid w:val="005465C0"/>
    <w:rsid w:val="00553431"/>
    <w:rsid w:val="00556EC4"/>
    <w:rsid w:val="00563C36"/>
    <w:rsid w:val="00564EE9"/>
    <w:rsid w:val="00571633"/>
    <w:rsid w:val="00575E88"/>
    <w:rsid w:val="005817D5"/>
    <w:rsid w:val="00585A5B"/>
    <w:rsid w:val="00586FFE"/>
    <w:rsid w:val="005A0601"/>
    <w:rsid w:val="005A64C6"/>
    <w:rsid w:val="005B2C8D"/>
    <w:rsid w:val="005B2DE3"/>
    <w:rsid w:val="005C3DB3"/>
    <w:rsid w:val="005D4D2D"/>
    <w:rsid w:val="005D5741"/>
    <w:rsid w:val="005D6D21"/>
    <w:rsid w:val="005E1BA4"/>
    <w:rsid w:val="00616934"/>
    <w:rsid w:val="00620B35"/>
    <w:rsid w:val="0062377B"/>
    <w:rsid w:val="00625D2F"/>
    <w:rsid w:val="00661A0F"/>
    <w:rsid w:val="00662EED"/>
    <w:rsid w:val="00665C6E"/>
    <w:rsid w:val="00672BC4"/>
    <w:rsid w:val="00686038"/>
    <w:rsid w:val="00686256"/>
    <w:rsid w:val="0069304D"/>
    <w:rsid w:val="00693E72"/>
    <w:rsid w:val="006968FA"/>
    <w:rsid w:val="006D4DDF"/>
    <w:rsid w:val="006E518D"/>
    <w:rsid w:val="00701CC4"/>
    <w:rsid w:val="0070309C"/>
    <w:rsid w:val="00703830"/>
    <w:rsid w:val="007242DE"/>
    <w:rsid w:val="00724A41"/>
    <w:rsid w:val="007278D3"/>
    <w:rsid w:val="007330D2"/>
    <w:rsid w:val="00735DD3"/>
    <w:rsid w:val="007472ED"/>
    <w:rsid w:val="00752338"/>
    <w:rsid w:val="007610BC"/>
    <w:rsid w:val="007756DF"/>
    <w:rsid w:val="007A0FC6"/>
    <w:rsid w:val="007C703F"/>
    <w:rsid w:val="007D44E5"/>
    <w:rsid w:val="007E1D32"/>
    <w:rsid w:val="0080109C"/>
    <w:rsid w:val="00803DD6"/>
    <w:rsid w:val="00811FD9"/>
    <w:rsid w:val="00834CC6"/>
    <w:rsid w:val="00852EFB"/>
    <w:rsid w:val="0085602E"/>
    <w:rsid w:val="00856385"/>
    <w:rsid w:val="00864BE9"/>
    <w:rsid w:val="0086585D"/>
    <w:rsid w:val="008719E2"/>
    <w:rsid w:val="00874A72"/>
    <w:rsid w:val="008864A3"/>
    <w:rsid w:val="0089026F"/>
    <w:rsid w:val="008908A9"/>
    <w:rsid w:val="00890E08"/>
    <w:rsid w:val="00891A89"/>
    <w:rsid w:val="0089473D"/>
    <w:rsid w:val="008B333F"/>
    <w:rsid w:val="008B7C98"/>
    <w:rsid w:val="008C3ED6"/>
    <w:rsid w:val="008D6568"/>
    <w:rsid w:val="008E58FD"/>
    <w:rsid w:val="00925D41"/>
    <w:rsid w:val="00932DA4"/>
    <w:rsid w:val="0093367B"/>
    <w:rsid w:val="00933808"/>
    <w:rsid w:val="00935A09"/>
    <w:rsid w:val="009361A4"/>
    <w:rsid w:val="00936693"/>
    <w:rsid w:val="00936FE9"/>
    <w:rsid w:val="009404BD"/>
    <w:rsid w:val="00945CC3"/>
    <w:rsid w:val="009505C8"/>
    <w:rsid w:val="00952048"/>
    <w:rsid w:val="00966987"/>
    <w:rsid w:val="00972C4D"/>
    <w:rsid w:val="00975C54"/>
    <w:rsid w:val="009862E8"/>
    <w:rsid w:val="009937F5"/>
    <w:rsid w:val="0099644C"/>
    <w:rsid w:val="009A65E2"/>
    <w:rsid w:val="009B4D11"/>
    <w:rsid w:val="009C6E61"/>
    <w:rsid w:val="009D7558"/>
    <w:rsid w:val="009E0970"/>
    <w:rsid w:val="009E6753"/>
    <w:rsid w:val="009E74DE"/>
    <w:rsid w:val="009F2446"/>
    <w:rsid w:val="009F5F88"/>
    <w:rsid w:val="00A00684"/>
    <w:rsid w:val="00A006B9"/>
    <w:rsid w:val="00A040AA"/>
    <w:rsid w:val="00A11A07"/>
    <w:rsid w:val="00A326A2"/>
    <w:rsid w:val="00A550D2"/>
    <w:rsid w:val="00A629AB"/>
    <w:rsid w:val="00A64A1A"/>
    <w:rsid w:val="00A65D9C"/>
    <w:rsid w:val="00A73961"/>
    <w:rsid w:val="00A77854"/>
    <w:rsid w:val="00A87CE7"/>
    <w:rsid w:val="00A9104A"/>
    <w:rsid w:val="00A91CE5"/>
    <w:rsid w:val="00A94373"/>
    <w:rsid w:val="00AB416E"/>
    <w:rsid w:val="00AC0CAF"/>
    <w:rsid w:val="00AC6FBF"/>
    <w:rsid w:val="00AD3513"/>
    <w:rsid w:val="00AD7A19"/>
    <w:rsid w:val="00AF39CE"/>
    <w:rsid w:val="00AF3D62"/>
    <w:rsid w:val="00B07AFD"/>
    <w:rsid w:val="00B13B35"/>
    <w:rsid w:val="00B15928"/>
    <w:rsid w:val="00B23A73"/>
    <w:rsid w:val="00B35587"/>
    <w:rsid w:val="00B428F9"/>
    <w:rsid w:val="00B57023"/>
    <w:rsid w:val="00B747D7"/>
    <w:rsid w:val="00B75D56"/>
    <w:rsid w:val="00B75E33"/>
    <w:rsid w:val="00B84FFF"/>
    <w:rsid w:val="00B87A75"/>
    <w:rsid w:val="00BB753E"/>
    <w:rsid w:val="00BC7A0A"/>
    <w:rsid w:val="00BE51AA"/>
    <w:rsid w:val="00BF1AFF"/>
    <w:rsid w:val="00BF5E5C"/>
    <w:rsid w:val="00BF773C"/>
    <w:rsid w:val="00C02943"/>
    <w:rsid w:val="00C24B29"/>
    <w:rsid w:val="00C37C86"/>
    <w:rsid w:val="00C41555"/>
    <w:rsid w:val="00C45BF3"/>
    <w:rsid w:val="00C577CF"/>
    <w:rsid w:val="00C73365"/>
    <w:rsid w:val="00C7790F"/>
    <w:rsid w:val="00C85D1C"/>
    <w:rsid w:val="00C973C2"/>
    <w:rsid w:val="00CA4C80"/>
    <w:rsid w:val="00CA6983"/>
    <w:rsid w:val="00CB517F"/>
    <w:rsid w:val="00CC65B5"/>
    <w:rsid w:val="00CC7000"/>
    <w:rsid w:val="00CE0769"/>
    <w:rsid w:val="00CF3309"/>
    <w:rsid w:val="00CF44D8"/>
    <w:rsid w:val="00CF644B"/>
    <w:rsid w:val="00D10625"/>
    <w:rsid w:val="00D14DF7"/>
    <w:rsid w:val="00D16D4C"/>
    <w:rsid w:val="00D17543"/>
    <w:rsid w:val="00D2612D"/>
    <w:rsid w:val="00D26E69"/>
    <w:rsid w:val="00D30FA4"/>
    <w:rsid w:val="00D3425A"/>
    <w:rsid w:val="00D35D1F"/>
    <w:rsid w:val="00D51863"/>
    <w:rsid w:val="00D5260F"/>
    <w:rsid w:val="00D66FB3"/>
    <w:rsid w:val="00D7054F"/>
    <w:rsid w:val="00D76547"/>
    <w:rsid w:val="00D873EC"/>
    <w:rsid w:val="00D8753B"/>
    <w:rsid w:val="00D91459"/>
    <w:rsid w:val="00D943A3"/>
    <w:rsid w:val="00D97F48"/>
    <w:rsid w:val="00DB3AB3"/>
    <w:rsid w:val="00DC4C9D"/>
    <w:rsid w:val="00DC7FB9"/>
    <w:rsid w:val="00DD6514"/>
    <w:rsid w:val="00DE0D45"/>
    <w:rsid w:val="00DF310D"/>
    <w:rsid w:val="00DF3216"/>
    <w:rsid w:val="00DF71AA"/>
    <w:rsid w:val="00E05284"/>
    <w:rsid w:val="00E14E22"/>
    <w:rsid w:val="00E24778"/>
    <w:rsid w:val="00E323FF"/>
    <w:rsid w:val="00E32B07"/>
    <w:rsid w:val="00E44AB5"/>
    <w:rsid w:val="00E724A4"/>
    <w:rsid w:val="00E8111D"/>
    <w:rsid w:val="00E90EE8"/>
    <w:rsid w:val="00ED1379"/>
    <w:rsid w:val="00ED2BFD"/>
    <w:rsid w:val="00ED79A4"/>
    <w:rsid w:val="00EE575A"/>
    <w:rsid w:val="00EE7724"/>
    <w:rsid w:val="00F01C2D"/>
    <w:rsid w:val="00F0697A"/>
    <w:rsid w:val="00F07F96"/>
    <w:rsid w:val="00F109E9"/>
    <w:rsid w:val="00F11B39"/>
    <w:rsid w:val="00F20CB1"/>
    <w:rsid w:val="00F243C7"/>
    <w:rsid w:val="00F24910"/>
    <w:rsid w:val="00F2635E"/>
    <w:rsid w:val="00F3095A"/>
    <w:rsid w:val="00F45209"/>
    <w:rsid w:val="00F53522"/>
    <w:rsid w:val="00F74E87"/>
    <w:rsid w:val="00F82453"/>
    <w:rsid w:val="00F83A18"/>
    <w:rsid w:val="00F8510A"/>
    <w:rsid w:val="00F9612B"/>
    <w:rsid w:val="00F9710F"/>
    <w:rsid w:val="00FA4668"/>
    <w:rsid w:val="00FC1FB9"/>
    <w:rsid w:val="00FC260C"/>
    <w:rsid w:val="00FC6D92"/>
    <w:rsid w:val="00FC7B10"/>
    <w:rsid w:val="00FD56A5"/>
    <w:rsid w:val="00FF16BB"/>
    <w:rsid w:val="00FF2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22C8DE"/>
  <w15:chartTrackingRefBased/>
  <w15:docId w15:val="{0035BD5E-A81D-4DC3-AFAB-284BB0468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4A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74E87"/>
  </w:style>
  <w:style w:type="paragraph" w:styleId="Piedepgina">
    <w:name w:val="footer"/>
    <w:basedOn w:val="Normal"/>
    <w:link w:val="PiedepginaCar"/>
    <w:uiPriority w:val="99"/>
    <w:unhideWhenUsed/>
    <w:rsid w:val="00F74E87"/>
    <w:pPr>
      <w:tabs>
        <w:tab w:val="center" w:pos="4419"/>
        <w:tab w:val="right" w:pos="8838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74E87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uiPriority w:val="34"/>
    <w:qFormat/>
    <w:rsid w:val="00F74E87"/>
    <w:pPr>
      <w:ind w:left="720"/>
      <w:contextualSpacing/>
    </w:pPr>
  </w:style>
  <w:style w:type="paragraph" w:styleId="Sinespaciado">
    <w:name w:val="No Spacing"/>
    <w:uiPriority w:val="1"/>
    <w:qFormat/>
    <w:rsid w:val="00F74E8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74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inespaciado1">
    <w:name w:val="Sin espaciado1"/>
    <w:rsid w:val="00F74E8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-4">
    <w:name w:val="Style-4"/>
    <w:rsid w:val="00F74E87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s-MX"/>
    </w:rPr>
  </w:style>
  <w:style w:type="table" w:styleId="Tablaconcuadrcula">
    <w:name w:val="Table Grid"/>
    <w:basedOn w:val="Tablanormal"/>
    <w:uiPriority w:val="39"/>
    <w:rsid w:val="00F74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85A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5A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8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31D97-7AFA-416E-B230-28DF3B45E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1266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Alberto Muñiz Cisneros</dc:creator>
  <cp:keywords/>
  <dc:description/>
  <cp:lastModifiedBy>Karina Vázquez Lugo</cp:lastModifiedBy>
  <cp:revision>3</cp:revision>
  <cp:lastPrinted>2020-03-11T20:24:00Z</cp:lastPrinted>
  <dcterms:created xsi:type="dcterms:W3CDTF">2020-09-05T02:52:00Z</dcterms:created>
  <dcterms:modified xsi:type="dcterms:W3CDTF">2020-09-06T02:53:00Z</dcterms:modified>
</cp:coreProperties>
</file>