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48" w:rsidRPr="003A738A" w:rsidRDefault="000640F0" w:rsidP="008A7B48">
      <w:pPr>
        <w:pStyle w:val="Sinespaciado"/>
        <w:rPr>
          <w:rFonts w:cs="Arial"/>
          <w:b/>
          <w:sz w:val="22"/>
          <w:szCs w:val="22"/>
          <w:lang w:val="es-MX"/>
        </w:rPr>
      </w:pPr>
      <w:r w:rsidRPr="003A738A">
        <w:rPr>
          <w:rFonts w:cs="Arial"/>
          <w:b/>
          <w:sz w:val="22"/>
          <w:szCs w:val="22"/>
          <w:lang w:val="es-MX"/>
        </w:rPr>
        <w:t xml:space="preserve">H. </w:t>
      </w:r>
      <w:r w:rsidR="008A7B48" w:rsidRPr="003A738A">
        <w:rPr>
          <w:rFonts w:cs="Arial"/>
          <w:b/>
          <w:sz w:val="22"/>
          <w:szCs w:val="22"/>
          <w:lang w:val="es-MX"/>
        </w:rPr>
        <w:t>A</w:t>
      </w:r>
      <w:r w:rsidRPr="003A738A">
        <w:rPr>
          <w:rFonts w:cs="Arial"/>
          <w:b/>
          <w:sz w:val="22"/>
          <w:szCs w:val="22"/>
          <w:lang w:val="es-MX"/>
        </w:rPr>
        <w:t>YUNTAMIENTO DE LEÓN, GUANAJUATO</w:t>
      </w:r>
    </w:p>
    <w:p w:rsidR="008A7B48" w:rsidRPr="003A738A" w:rsidRDefault="008A7B48" w:rsidP="008A7B48">
      <w:pPr>
        <w:pStyle w:val="Sinespaciado"/>
        <w:rPr>
          <w:rFonts w:cs="Arial"/>
          <w:b/>
          <w:sz w:val="22"/>
          <w:szCs w:val="22"/>
          <w:lang w:val="es-MX"/>
        </w:rPr>
      </w:pPr>
      <w:r w:rsidRPr="003A738A">
        <w:rPr>
          <w:rFonts w:cs="Arial"/>
          <w:b/>
          <w:sz w:val="22"/>
          <w:szCs w:val="22"/>
          <w:lang w:val="es-MX"/>
        </w:rPr>
        <w:t>PRESENTE.</w:t>
      </w:r>
    </w:p>
    <w:p w:rsidR="00F37D24" w:rsidRDefault="00F37D24" w:rsidP="008A7B48">
      <w:pPr>
        <w:tabs>
          <w:tab w:val="left" w:pos="1134"/>
        </w:tabs>
        <w:jc w:val="both"/>
        <w:rPr>
          <w:rFonts w:cs="Arial"/>
          <w:sz w:val="22"/>
          <w:szCs w:val="22"/>
          <w:lang w:val="es-MX"/>
        </w:rPr>
      </w:pPr>
    </w:p>
    <w:p w:rsidR="008A7B48" w:rsidRPr="003A738A" w:rsidRDefault="008A7B48" w:rsidP="008A7B48">
      <w:pPr>
        <w:tabs>
          <w:tab w:val="left" w:pos="1134"/>
        </w:tabs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>El que suscribe Licenciado Héctor Germán René López Santillana</w:t>
      </w:r>
      <w:r w:rsidR="00484A63" w:rsidRPr="003A738A">
        <w:rPr>
          <w:rFonts w:cs="Arial"/>
          <w:sz w:val="22"/>
          <w:szCs w:val="22"/>
          <w:lang w:val="es-MX"/>
        </w:rPr>
        <w:t>, en mi carácter de Presidente</w:t>
      </w:r>
      <w:r w:rsidRPr="003A738A">
        <w:rPr>
          <w:rFonts w:cs="Arial"/>
          <w:sz w:val="22"/>
          <w:szCs w:val="22"/>
          <w:lang w:val="es-MX"/>
        </w:rPr>
        <w:t xml:space="preserve"> Municipal, con fundamento</w:t>
      </w:r>
      <w:r w:rsidR="00AC4280" w:rsidRPr="003A738A">
        <w:rPr>
          <w:rFonts w:cs="Arial"/>
          <w:sz w:val="22"/>
          <w:szCs w:val="22"/>
        </w:rPr>
        <w:t xml:space="preserve"> en lo dispuesto por los artículos 77 fracción XXIII, de la Ley Orgánica Municipal para el Estado de Guanajuato;</w:t>
      </w:r>
      <w:r w:rsidRPr="003A738A">
        <w:rPr>
          <w:rFonts w:cs="Arial"/>
          <w:sz w:val="22"/>
          <w:szCs w:val="22"/>
          <w:lang w:val="es-MX"/>
        </w:rPr>
        <w:t xml:space="preserve"> </w:t>
      </w:r>
      <w:r w:rsidR="00596386" w:rsidRPr="003A738A">
        <w:rPr>
          <w:rFonts w:cs="Arial"/>
          <w:sz w:val="22"/>
          <w:szCs w:val="22"/>
          <w:lang w:val="es-MX"/>
        </w:rPr>
        <w:t>6, 7, 8</w:t>
      </w:r>
      <w:r w:rsidR="009133C1">
        <w:rPr>
          <w:rFonts w:cs="Arial"/>
          <w:sz w:val="22"/>
          <w:szCs w:val="22"/>
          <w:lang w:val="es-MX"/>
        </w:rPr>
        <w:t>, 9</w:t>
      </w:r>
      <w:r w:rsidR="00596386" w:rsidRPr="003A738A">
        <w:rPr>
          <w:rFonts w:cs="Arial"/>
          <w:sz w:val="22"/>
          <w:szCs w:val="22"/>
          <w:lang w:val="es-MX"/>
        </w:rPr>
        <w:t xml:space="preserve"> y 12 del Reglamento del Consejo Consultivo Indígena del Municipio de León, Guanajuato</w:t>
      </w:r>
      <w:r w:rsidRPr="003A738A">
        <w:rPr>
          <w:rFonts w:cs="Arial"/>
          <w:sz w:val="22"/>
          <w:szCs w:val="22"/>
          <w:lang w:val="es-MX"/>
        </w:rPr>
        <w:t>; som</w:t>
      </w:r>
      <w:r w:rsidR="00AC4280" w:rsidRPr="003A738A">
        <w:rPr>
          <w:rFonts w:cs="Arial"/>
          <w:sz w:val="22"/>
          <w:szCs w:val="22"/>
          <w:lang w:val="es-MX"/>
        </w:rPr>
        <w:t>eto a la consideración de este cuerpo e</w:t>
      </w:r>
      <w:r w:rsidRPr="003A738A">
        <w:rPr>
          <w:rFonts w:cs="Arial"/>
          <w:sz w:val="22"/>
          <w:szCs w:val="22"/>
          <w:lang w:val="es-MX"/>
        </w:rPr>
        <w:t>dilicio la propuesta que se formula al final del presente, con base en las siguientes:</w:t>
      </w:r>
    </w:p>
    <w:p w:rsidR="008A7B48" w:rsidRPr="003A738A" w:rsidRDefault="008A7B48" w:rsidP="008A7B48">
      <w:pPr>
        <w:jc w:val="center"/>
        <w:rPr>
          <w:rFonts w:cs="Arial"/>
          <w:b/>
          <w:sz w:val="22"/>
          <w:szCs w:val="22"/>
        </w:rPr>
      </w:pPr>
    </w:p>
    <w:p w:rsidR="008A7B48" w:rsidRDefault="008A7B48" w:rsidP="008A7B48">
      <w:pPr>
        <w:jc w:val="center"/>
        <w:rPr>
          <w:rFonts w:cs="Arial"/>
          <w:b/>
          <w:sz w:val="22"/>
          <w:szCs w:val="22"/>
          <w:lang w:val="pt-BR"/>
        </w:rPr>
      </w:pPr>
      <w:r w:rsidRPr="003A738A">
        <w:rPr>
          <w:rFonts w:cs="Arial"/>
          <w:b/>
          <w:sz w:val="22"/>
          <w:szCs w:val="22"/>
          <w:lang w:val="pt-BR"/>
        </w:rPr>
        <w:t>C O N S I D E R A C I O N E S</w:t>
      </w:r>
    </w:p>
    <w:p w:rsidR="003A738A" w:rsidRPr="003A738A" w:rsidRDefault="003A738A" w:rsidP="008A7B48">
      <w:pPr>
        <w:jc w:val="center"/>
        <w:rPr>
          <w:rFonts w:cs="Arial"/>
          <w:b/>
          <w:sz w:val="22"/>
          <w:szCs w:val="22"/>
          <w:lang w:val="pt-BR"/>
        </w:rPr>
      </w:pPr>
    </w:p>
    <w:p w:rsidR="00596386" w:rsidRPr="003A738A" w:rsidRDefault="00596386" w:rsidP="00596386">
      <w:pPr>
        <w:pStyle w:val="Textoindependiente3"/>
        <w:spacing w:after="0"/>
        <w:ind w:left="-142" w:right="-142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>La nación tiene una composición pluricultural sustentada originalmente en sus pueblos indígenas, que son aquellos que descienden de poblaciones que habitaban en el territorio actual del país al iniciarse la colonización y que conservan sus propias instituciones sociales, económicas, culturales y políticas, lo anterior de conformidad con lo preceptuado en el artículo 2 de la Constitución Política de los Estados Unidos Mexicanos.</w:t>
      </w:r>
    </w:p>
    <w:p w:rsidR="00596386" w:rsidRDefault="00596386" w:rsidP="00596386">
      <w:pPr>
        <w:pStyle w:val="Textoindependiente3"/>
        <w:spacing w:after="0"/>
        <w:ind w:left="-142" w:right="-142"/>
        <w:jc w:val="both"/>
        <w:rPr>
          <w:rFonts w:cs="Arial"/>
          <w:sz w:val="22"/>
          <w:szCs w:val="22"/>
          <w:lang w:val="es-MX"/>
        </w:rPr>
      </w:pPr>
    </w:p>
    <w:p w:rsidR="00596386" w:rsidRPr="003A738A" w:rsidRDefault="00596386" w:rsidP="00596386">
      <w:pPr>
        <w:ind w:left="-142" w:right="-162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>Derivado de ello, la Federación, estados y los municipios cuentan con atribuciones para promover la igualdad de oportunidades de los indígenas y eliminar cualquier práctica discriminatoria, estableciendo dentro de sus instituciones las políticas necesarias para garantizar la vigencia de los derechos de los indígenas y el desarrollo integral de sus pueblos y comunidades, las cuales deberán ser diseñadas y operadas conjuntamente con ellos.</w:t>
      </w:r>
    </w:p>
    <w:p w:rsidR="00FF15D6" w:rsidRPr="003A738A" w:rsidRDefault="00FF15D6" w:rsidP="00596386">
      <w:pPr>
        <w:pStyle w:val="Textoindependiente"/>
        <w:ind w:left="-142"/>
        <w:rPr>
          <w:rFonts w:cs="Arial"/>
          <w:sz w:val="22"/>
          <w:szCs w:val="22"/>
        </w:rPr>
      </w:pPr>
    </w:p>
    <w:p w:rsidR="00596386" w:rsidRPr="003A738A" w:rsidRDefault="00596386" w:rsidP="00596386">
      <w:pPr>
        <w:ind w:left="-142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>El Consejo Consultivo Indígena del Municipio de León, Guanajuato, es un órgano colegiado, con carácter permanente, de asesoría y consulta técnica, auxiliar de la administración pública municipal, el cual entre otros, tiene por objeto proponer al municipio planes, proyectos, y programas, así como adecuaciones a los ya existentes con el propósito de impulsar el desarrollo social, económico y cultural de los pueblos indígenas, así también aquellos tendientes al reconocimiento, protección y fomento de sus creencias, lenguas, usos, costumbres y formas de organización.</w:t>
      </w:r>
    </w:p>
    <w:p w:rsidR="00FF15D6" w:rsidRPr="003A738A" w:rsidRDefault="00FF15D6" w:rsidP="00596386">
      <w:pPr>
        <w:ind w:left="-142"/>
        <w:jc w:val="both"/>
        <w:rPr>
          <w:rFonts w:cs="Arial"/>
          <w:sz w:val="22"/>
          <w:szCs w:val="22"/>
          <w:lang w:val="es-MX"/>
        </w:rPr>
      </w:pPr>
    </w:p>
    <w:p w:rsidR="00596386" w:rsidRPr="003A738A" w:rsidRDefault="00596386" w:rsidP="00596386">
      <w:pPr>
        <w:pStyle w:val="Sinespaciado"/>
        <w:ind w:left="-142"/>
        <w:jc w:val="both"/>
        <w:rPr>
          <w:rFonts w:cs="Arial"/>
          <w:sz w:val="22"/>
          <w:szCs w:val="22"/>
        </w:rPr>
      </w:pPr>
      <w:r w:rsidRPr="003A738A">
        <w:rPr>
          <w:rFonts w:cs="Arial"/>
          <w:sz w:val="22"/>
          <w:szCs w:val="22"/>
        </w:rPr>
        <w:t xml:space="preserve">En el </w:t>
      </w:r>
      <w:r w:rsidR="001A42FC" w:rsidRPr="003A738A">
        <w:rPr>
          <w:rFonts w:cs="Arial"/>
          <w:sz w:val="22"/>
          <w:szCs w:val="22"/>
          <w:lang w:val="es-MX"/>
        </w:rPr>
        <w:t>Reglamento del Consejo Consultivo Indígena del Municipio de León, Guanajuato</w:t>
      </w:r>
      <w:r w:rsidR="001A42FC" w:rsidRPr="003A738A">
        <w:rPr>
          <w:rFonts w:cs="Arial"/>
          <w:sz w:val="22"/>
          <w:szCs w:val="22"/>
        </w:rPr>
        <w:t xml:space="preserve"> </w:t>
      </w:r>
      <w:r w:rsidRPr="003A738A">
        <w:rPr>
          <w:rFonts w:cs="Arial"/>
          <w:sz w:val="22"/>
          <w:szCs w:val="22"/>
        </w:rPr>
        <w:t xml:space="preserve">se </w:t>
      </w:r>
      <w:r w:rsidR="009133C1">
        <w:rPr>
          <w:rFonts w:cs="Arial"/>
          <w:sz w:val="22"/>
          <w:szCs w:val="22"/>
        </w:rPr>
        <w:t>establece la integración de éste</w:t>
      </w:r>
      <w:r w:rsidRPr="003A738A">
        <w:rPr>
          <w:rFonts w:cs="Arial"/>
          <w:sz w:val="22"/>
          <w:szCs w:val="22"/>
        </w:rPr>
        <w:t xml:space="preserve">, debiendo ser nombrados los consejeros por el H. Ayuntamiento a propuesta del </w:t>
      </w:r>
      <w:r w:rsidR="001A42FC" w:rsidRPr="003A738A">
        <w:rPr>
          <w:rFonts w:cs="Arial"/>
          <w:sz w:val="22"/>
          <w:szCs w:val="22"/>
        </w:rPr>
        <w:t>suscrito</w:t>
      </w:r>
      <w:r w:rsidRPr="003A738A">
        <w:rPr>
          <w:rFonts w:cs="Arial"/>
          <w:sz w:val="22"/>
          <w:szCs w:val="22"/>
        </w:rPr>
        <w:t>, según lo dispuesto en su artículo 6.</w:t>
      </w:r>
    </w:p>
    <w:p w:rsidR="00596386" w:rsidRDefault="00596386" w:rsidP="00596386">
      <w:pPr>
        <w:pStyle w:val="TEXTO"/>
        <w:ind w:left="-142"/>
        <w:rPr>
          <w:rFonts w:ascii="Arial" w:hAnsi="Arial" w:cs="Arial"/>
          <w:b/>
          <w:sz w:val="22"/>
          <w:szCs w:val="22"/>
          <w:lang w:val="es-ES"/>
        </w:rPr>
      </w:pPr>
    </w:p>
    <w:p w:rsidR="00596386" w:rsidRPr="003A738A" w:rsidRDefault="00596386" w:rsidP="00596386">
      <w:pPr>
        <w:ind w:left="-142" w:right="44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 xml:space="preserve">Acorde a lo establecido por el mencionado ordenamiento legal, </w:t>
      </w:r>
      <w:r w:rsidRPr="003A738A">
        <w:rPr>
          <w:rFonts w:cs="Arial"/>
          <w:sz w:val="22"/>
          <w:szCs w:val="22"/>
        </w:rPr>
        <w:t xml:space="preserve">la Dirección General de Desarrollo </w:t>
      </w:r>
      <w:r w:rsidR="001A42FC" w:rsidRPr="003A738A">
        <w:rPr>
          <w:rFonts w:cs="Arial"/>
          <w:sz w:val="22"/>
          <w:szCs w:val="22"/>
        </w:rPr>
        <w:t xml:space="preserve">Social y </w:t>
      </w:r>
      <w:r w:rsidRPr="003A738A">
        <w:rPr>
          <w:rFonts w:cs="Arial"/>
          <w:sz w:val="22"/>
          <w:szCs w:val="22"/>
        </w:rPr>
        <w:t>Humano,</w:t>
      </w:r>
      <w:r w:rsidR="001A42FC" w:rsidRPr="003A738A">
        <w:rPr>
          <w:rFonts w:cs="Arial"/>
          <w:sz w:val="22"/>
          <w:szCs w:val="22"/>
        </w:rPr>
        <w:t xml:space="preserve"> en el mes de febrero del presente año, </w:t>
      </w:r>
      <w:r w:rsidRPr="003A738A">
        <w:rPr>
          <w:rFonts w:cs="Arial"/>
          <w:sz w:val="22"/>
          <w:szCs w:val="22"/>
        </w:rPr>
        <w:t xml:space="preserve">convocó </w:t>
      </w:r>
      <w:r w:rsidRPr="003A738A">
        <w:rPr>
          <w:rFonts w:cs="Arial"/>
          <w:sz w:val="22"/>
          <w:szCs w:val="22"/>
          <w:lang w:val="es-MX"/>
        </w:rPr>
        <w:t>a los representantes de los pueblos</w:t>
      </w:r>
      <w:r w:rsidR="001A42FC" w:rsidRPr="003A738A">
        <w:rPr>
          <w:rFonts w:cs="Arial"/>
          <w:sz w:val="22"/>
          <w:szCs w:val="22"/>
          <w:lang w:val="es-MX"/>
        </w:rPr>
        <w:t>:</w:t>
      </w:r>
      <w:r w:rsidRPr="003A738A">
        <w:rPr>
          <w:rFonts w:cs="Arial"/>
          <w:sz w:val="22"/>
          <w:szCs w:val="22"/>
          <w:lang w:val="es-MX"/>
        </w:rPr>
        <w:t xml:space="preserve"> </w:t>
      </w:r>
      <w:proofErr w:type="gramStart"/>
      <w:r w:rsidR="001A42FC" w:rsidRPr="003A738A">
        <w:rPr>
          <w:rFonts w:cs="Arial"/>
          <w:sz w:val="22"/>
          <w:szCs w:val="22"/>
          <w:lang w:val="es-MX"/>
        </w:rPr>
        <w:t>Náhuatl</w:t>
      </w:r>
      <w:proofErr w:type="gramEnd"/>
      <w:r w:rsidRPr="003A738A">
        <w:rPr>
          <w:rFonts w:cs="Arial"/>
          <w:sz w:val="22"/>
          <w:szCs w:val="22"/>
          <w:lang w:val="es-MX"/>
        </w:rPr>
        <w:t>, Otomí, Purépecha, Mixteco y Mazahua</w:t>
      </w:r>
      <w:r w:rsidRPr="003A738A">
        <w:rPr>
          <w:rFonts w:cs="Arial"/>
          <w:sz w:val="22"/>
          <w:szCs w:val="22"/>
        </w:rPr>
        <w:t xml:space="preserve">, a efecto de que eligieran de entre sus integrantes a sus respectivos representantes mediante asamblea de acuerdo a sus usos y costumbres. De igual manera, se convocó a la </w:t>
      </w:r>
      <w:r w:rsidRPr="003A738A">
        <w:rPr>
          <w:rFonts w:cs="Arial"/>
          <w:sz w:val="22"/>
          <w:szCs w:val="22"/>
          <w:lang w:val="es-MX"/>
        </w:rPr>
        <w:t xml:space="preserve">Procuraduría de los Derechos Humanos </w:t>
      </w:r>
      <w:r w:rsidR="001A42FC" w:rsidRPr="003A738A">
        <w:rPr>
          <w:rFonts w:cs="Arial"/>
          <w:sz w:val="22"/>
          <w:szCs w:val="22"/>
          <w:lang w:val="es-MX"/>
        </w:rPr>
        <w:t xml:space="preserve">del Estado de Guanajuato, así como, a la Universidad de Guanajuato y al Centro de Centro de Desarrollo Indígena Loyola A.C., como </w:t>
      </w:r>
      <w:r w:rsidR="00D55288">
        <w:rPr>
          <w:rFonts w:cs="Arial"/>
          <w:sz w:val="22"/>
          <w:szCs w:val="22"/>
          <w:lang w:val="es-MX"/>
        </w:rPr>
        <w:t xml:space="preserve">organizaciones </w:t>
      </w:r>
      <w:r w:rsidRPr="003A738A">
        <w:rPr>
          <w:rFonts w:cs="Arial"/>
          <w:sz w:val="22"/>
          <w:szCs w:val="22"/>
          <w:lang w:val="es-MX"/>
        </w:rPr>
        <w:t>no gubernamentales</w:t>
      </w:r>
      <w:r w:rsidR="00D55288">
        <w:rPr>
          <w:rFonts w:cs="Arial"/>
          <w:sz w:val="22"/>
          <w:szCs w:val="22"/>
          <w:lang w:val="es-MX"/>
        </w:rPr>
        <w:t xml:space="preserve"> que atienden el tema de protección de los derechos humanos de los indígenas,</w:t>
      </w:r>
      <w:r w:rsidRPr="003A738A">
        <w:rPr>
          <w:rFonts w:cs="Arial"/>
          <w:sz w:val="22"/>
          <w:szCs w:val="22"/>
          <w:lang w:val="es-MX"/>
        </w:rPr>
        <w:t xml:space="preserve"> a fin de que </w:t>
      </w:r>
      <w:r w:rsidRPr="003A738A">
        <w:rPr>
          <w:rFonts w:cs="Arial"/>
          <w:sz w:val="22"/>
          <w:szCs w:val="22"/>
          <w:lang w:val="es-MX"/>
        </w:rPr>
        <w:lastRenderedPageBreak/>
        <w:t>propusieran a las personas que fungirán como consejeros dentro del Consejo Consultivo Indígena del Municipio de León, Guanajuato.</w:t>
      </w:r>
    </w:p>
    <w:p w:rsidR="001A42FC" w:rsidRDefault="001A42FC" w:rsidP="00596386">
      <w:pPr>
        <w:ind w:left="-142" w:right="44"/>
        <w:jc w:val="both"/>
        <w:rPr>
          <w:rFonts w:cs="Arial"/>
          <w:sz w:val="22"/>
          <w:szCs w:val="22"/>
          <w:lang w:val="es-MX"/>
        </w:rPr>
      </w:pPr>
    </w:p>
    <w:p w:rsidR="00832E8D" w:rsidRPr="003A738A" w:rsidRDefault="00832E8D" w:rsidP="009133C1">
      <w:pPr>
        <w:ind w:left="-142" w:right="44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 xml:space="preserve">En </w:t>
      </w:r>
      <w:r w:rsidR="009133C1">
        <w:rPr>
          <w:rFonts w:cs="Arial"/>
          <w:sz w:val="22"/>
          <w:szCs w:val="22"/>
          <w:lang w:val="es-MX"/>
        </w:rPr>
        <w:t>consecuencia</w:t>
      </w:r>
      <w:r w:rsidR="001A42FC" w:rsidRPr="003A738A">
        <w:rPr>
          <w:rFonts w:cs="Arial"/>
          <w:sz w:val="22"/>
          <w:szCs w:val="22"/>
          <w:lang w:val="es-MX"/>
        </w:rPr>
        <w:t xml:space="preserve">, </w:t>
      </w:r>
      <w:r w:rsidR="00BC702E">
        <w:rPr>
          <w:rFonts w:cs="Arial"/>
          <w:sz w:val="22"/>
          <w:szCs w:val="22"/>
          <w:lang w:val="es-MX"/>
        </w:rPr>
        <w:t xml:space="preserve">el </w:t>
      </w:r>
      <w:r w:rsidR="00BC702E" w:rsidRPr="003A738A">
        <w:rPr>
          <w:rFonts w:cs="Arial"/>
          <w:sz w:val="22"/>
          <w:szCs w:val="22"/>
          <w:lang w:val="es-MX"/>
        </w:rPr>
        <w:t>artículo 6 fracción XI, dispone que serán dos representantes propietarios del pueblo mixteco y sus respectivos suplentes</w:t>
      </w:r>
      <w:r w:rsidR="00BC702E">
        <w:rPr>
          <w:rFonts w:cs="Arial"/>
          <w:sz w:val="22"/>
          <w:szCs w:val="22"/>
          <w:lang w:val="es-MX"/>
        </w:rPr>
        <w:t>, sin embargo, por lo que respecta al pueblo mixteco,</w:t>
      </w:r>
      <w:r w:rsidR="00BC702E" w:rsidRPr="003A738A">
        <w:rPr>
          <w:rFonts w:cs="Arial"/>
          <w:sz w:val="22"/>
          <w:szCs w:val="22"/>
          <w:lang w:val="es-MX"/>
        </w:rPr>
        <w:t xml:space="preserve"> </w:t>
      </w:r>
      <w:r w:rsidR="003564F6" w:rsidRPr="003A738A">
        <w:rPr>
          <w:rFonts w:cs="Arial"/>
          <w:sz w:val="22"/>
          <w:szCs w:val="22"/>
          <w:lang w:val="es-MX"/>
        </w:rPr>
        <w:t xml:space="preserve">el 7 de marzo del año que transcurre, </w:t>
      </w:r>
      <w:r w:rsidR="00BC702E">
        <w:rPr>
          <w:rFonts w:cs="Arial"/>
          <w:sz w:val="22"/>
          <w:szCs w:val="22"/>
          <w:lang w:val="es-MX"/>
        </w:rPr>
        <w:t>llevaron</w:t>
      </w:r>
      <w:r w:rsidR="003564F6" w:rsidRPr="003A738A">
        <w:rPr>
          <w:rFonts w:cs="Arial"/>
          <w:sz w:val="22"/>
          <w:szCs w:val="22"/>
          <w:lang w:val="es-MX"/>
        </w:rPr>
        <w:t xml:space="preserve"> a cabo</w:t>
      </w:r>
      <w:r w:rsidR="00BC702E">
        <w:rPr>
          <w:rFonts w:cs="Arial"/>
          <w:sz w:val="22"/>
          <w:szCs w:val="22"/>
          <w:lang w:val="es-MX"/>
        </w:rPr>
        <w:t xml:space="preserve"> su</w:t>
      </w:r>
      <w:r w:rsidR="003564F6" w:rsidRPr="003A738A">
        <w:rPr>
          <w:rFonts w:cs="Arial"/>
          <w:sz w:val="22"/>
          <w:szCs w:val="22"/>
          <w:lang w:val="es-MX"/>
        </w:rPr>
        <w:t xml:space="preserve"> la Asamblea de elección de los representantes, quienes con base </w:t>
      </w:r>
      <w:r w:rsidR="00BC702E">
        <w:rPr>
          <w:rFonts w:cs="Arial"/>
          <w:sz w:val="22"/>
          <w:szCs w:val="22"/>
          <w:lang w:val="es-MX"/>
        </w:rPr>
        <w:t>en</w:t>
      </w:r>
      <w:r w:rsidR="003564F6" w:rsidRPr="003A738A">
        <w:rPr>
          <w:rFonts w:cs="Arial"/>
          <w:sz w:val="22"/>
          <w:szCs w:val="22"/>
          <w:lang w:val="es-MX"/>
        </w:rPr>
        <w:t xml:space="preserve"> sus usos y costumbres </w:t>
      </w:r>
      <w:r w:rsidR="00BC702E">
        <w:rPr>
          <w:rFonts w:cs="Arial"/>
          <w:sz w:val="22"/>
          <w:szCs w:val="22"/>
          <w:lang w:val="es-MX"/>
        </w:rPr>
        <w:t>designaron</w:t>
      </w:r>
      <w:r w:rsidR="003564F6" w:rsidRPr="003A738A">
        <w:rPr>
          <w:rFonts w:cs="Arial"/>
          <w:sz w:val="22"/>
          <w:szCs w:val="22"/>
          <w:lang w:val="es-MX"/>
        </w:rPr>
        <w:t xml:space="preserve"> solo una persona como consejero propietario y otra como su suplente.</w:t>
      </w:r>
      <w:r w:rsidR="009133C1">
        <w:rPr>
          <w:rFonts w:cs="Arial"/>
          <w:sz w:val="22"/>
          <w:szCs w:val="22"/>
          <w:lang w:val="es-MX"/>
        </w:rPr>
        <w:t xml:space="preserve"> </w:t>
      </w:r>
      <w:r w:rsidR="004E31DD" w:rsidRPr="009133C1">
        <w:rPr>
          <w:rFonts w:cs="Arial"/>
          <w:sz w:val="22"/>
          <w:szCs w:val="22"/>
          <w:lang w:val="es-MX"/>
        </w:rPr>
        <w:t>En este sentido, esta administración municipal reconoce y garantiza el derecho de los pueblos y las comunidades indígenas a la libre determinación y autonomía,</w:t>
      </w:r>
      <w:r w:rsidR="00503CE9" w:rsidRPr="009133C1">
        <w:rPr>
          <w:rFonts w:cs="Arial"/>
          <w:sz w:val="22"/>
          <w:szCs w:val="22"/>
          <w:lang w:val="es-MX"/>
        </w:rPr>
        <w:t xml:space="preserve"> así como a</w:t>
      </w:r>
      <w:r w:rsidR="004E31DD" w:rsidRPr="009133C1">
        <w:rPr>
          <w:rFonts w:cs="Arial"/>
          <w:sz w:val="22"/>
          <w:szCs w:val="22"/>
          <w:lang w:val="es-MX"/>
        </w:rPr>
        <w:t xml:space="preserve"> elegir de acuerdo con sus </w:t>
      </w:r>
      <w:r w:rsidR="00BC702E">
        <w:rPr>
          <w:rFonts w:cs="Arial"/>
          <w:sz w:val="22"/>
          <w:szCs w:val="22"/>
          <w:lang w:val="es-MX"/>
        </w:rPr>
        <w:t xml:space="preserve">tradiciones y costumbres </w:t>
      </w:r>
      <w:r w:rsidR="004E31DD" w:rsidRPr="009133C1">
        <w:rPr>
          <w:rFonts w:cs="Arial"/>
          <w:sz w:val="22"/>
          <w:szCs w:val="22"/>
          <w:lang w:val="es-MX"/>
        </w:rPr>
        <w:t xml:space="preserve">a </w:t>
      </w:r>
      <w:r w:rsidR="00BC702E">
        <w:rPr>
          <w:rFonts w:cs="Arial"/>
          <w:sz w:val="22"/>
          <w:szCs w:val="22"/>
          <w:lang w:val="es-MX"/>
        </w:rPr>
        <w:t>sus</w:t>
      </w:r>
      <w:r w:rsidR="004E31DD" w:rsidRPr="009133C1">
        <w:rPr>
          <w:rFonts w:cs="Arial"/>
          <w:sz w:val="22"/>
          <w:szCs w:val="22"/>
          <w:lang w:val="es-MX"/>
        </w:rPr>
        <w:t xml:space="preserve"> representantes para el ejercicio de sus formas propias de </w:t>
      </w:r>
      <w:r w:rsidR="00BC702E">
        <w:rPr>
          <w:rFonts w:cs="Arial"/>
          <w:sz w:val="22"/>
          <w:szCs w:val="22"/>
          <w:lang w:val="es-MX"/>
        </w:rPr>
        <w:t>autoridades internas de gobierno</w:t>
      </w:r>
      <w:r w:rsidR="004E31DD" w:rsidRPr="009133C1">
        <w:rPr>
          <w:rFonts w:cs="Arial"/>
          <w:sz w:val="22"/>
          <w:szCs w:val="22"/>
          <w:lang w:val="es-MX"/>
        </w:rPr>
        <w:t>,</w:t>
      </w:r>
      <w:r w:rsidRPr="009133C1">
        <w:rPr>
          <w:rFonts w:cs="Arial"/>
          <w:sz w:val="22"/>
          <w:szCs w:val="22"/>
          <w:lang w:val="es-MX"/>
        </w:rPr>
        <w:t xml:space="preserve"> razón por la cual la presente pr</w:t>
      </w:r>
      <w:r w:rsidR="00FF15D6">
        <w:rPr>
          <w:rFonts w:cs="Arial"/>
          <w:sz w:val="22"/>
          <w:szCs w:val="22"/>
          <w:lang w:val="es-MX"/>
        </w:rPr>
        <w:t>opuesta, integra solo un represe</w:t>
      </w:r>
      <w:r w:rsidRPr="009133C1">
        <w:rPr>
          <w:rFonts w:cs="Arial"/>
          <w:sz w:val="22"/>
          <w:szCs w:val="22"/>
          <w:lang w:val="es-MX"/>
        </w:rPr>
        <w:t>nta</w:t>
      </w:r>
      <w:r w:rsidR="00FF15D6">
        <w:rPr>
          <w:rFonts w:cs="Arial"/>
          <w:sz w:val="22"/>
          <w:szCs w:val="22"/>
          <w:lang w:val="es-MX"/>
        </w:rPr>
        <w:t>n</w:t>
      </w:r>
      <w:r w:rsidRPr="009133C1">
        <w:rPr>
          <w:rFonts w:cs="Arial"/>
          <w:sz w:val="22"/>
          <w:szCs w:val="22"/>
          <w:lang w:val="es-MX"/>
        </w:rPr>
        <w:t>te propietario</w:t>
      </w:r>
      <w:r w:rsidR="009133C1">
        <w:rPr>
          <w:rFonts w:cs="Arial"/>
          <w:sz w:val="22"/>
          <w:szCs w:val="22"/>
          <w:lang w:val="es-MX"/>
        </w:rPr>
        <w:t xml:space="preserve"> y su respectivo suplente </w:t>
      </w:r>
      <w:r w:rsidRPr="009133C1">
        <w:rPr>
          <w:rFonts w:cs="Arial"/>
          <w:sz w:val="22"/>
          <w:szCs w:val="22"/>
          <w:lang w:val="es-MX"/>
        </w:rPr>
        <w:t>del pueblo Mixteco</w:t>
      </w:r>
      <w:r w:rsidRPr="003A738A">
        <w:rPr>
          <w:rFonts w:cs="Arial"/>
          <w:sz w:val="22"/>
          <w:szCs w:val="22"/>
          <w:lang w:val="es-MX"/>
        </w:rPr>
        <w:t>.</w:t>
      </w:r>
    </w:p>
    <w:p w:rsidR="00832E8D" w:rsidRDefault="00832E8D" w:rsidP="00596386">
      <w:pPr>
        <w:ind w:left="-142" w:right="44"/>
        <w:jc w:val="both"/>
        <w:rPr>
          <w:rFonts w:cs="Arial"/>
          <w:szCs w:val="24"/>
          <w:lang w:val="es-MX"/>
        </w:rPr>
      </w:pPr>
    </w:p>
    <w:p w:rsidR="00832E8D" w:rsidRDefault="003A738A" w:rsidP="00596386">
      <w:pPr>
        <w:ind w:left="-142" w:right="44"/>
        <w:jc w:val="both"/>
        <w:rPr>
          <w:rFonts w:cs="Arial"/>
          <w:sz w:val="22"/>
          <w:szCs w:val="22"/>
          <w:lang w:val="es-MX"/>
        </w:rPr>
      </w:pPr>
      <w:r w:rsidRPr="003A738A">
        <w:rPr>
          <w:rFonts w:cs="Arial"/>
          <w:sz w:val="22"/>
          <w:szCs w:val="22"/>
          <w:lang w:val="es-MX"/>
        </w:rPr>
        <w:t xml:space="preserve">Por otra parte, en sesión ordinaria celebrada el 10 de octubre de 2018, el H. Ayuntamiento designó a la Regidora Ana María Esquivel Arrona, como su representante dentro del </w:t>
      </w:r>
      <w:r w:rsidR="009133C1">
        <w:rPr>
          <w:rFonts w:cs="Arial"/>
          <w:sz w:val="22"/>
          <w:szCs w:val="22"/>
          <w:lang w:val="es-MX"/>
        </w:rPr>
        <w:t>citado C</w:t>
      </w:r>
      <w:r w:rsidRPr="003A738A">
        <w:rPr>
          <w:rFonts w:cs="Arial"/>
          <w:sz w:val="22"/>
          <w:szCs w:val="22"/>
          <w:lang w:val="es-MX"/>
        </w:rPr>
        <w:t>onsejo.</w:t>
      </w:r>
    </w:p>
    <w:p w:rsidR="00FF15D6" w:rsidRPr="003A738A" w:rsidRDefault="00FF15D6" w:rsidP="00596386">
      <w:pPr>
        <w:ind w:left="-142" w:right="44"/>
        <w:jc w:val="both"/>
        <w:rPr>
          <w:rFonts w:cs="Arial"/>
          <w:sz w:val="22"/>
          <w:szCs w:val="22"/>
          <w:lang w:val="es-MX"/>
        </w:rPr>
      </w:pPr>
    </w:p>
    <w:p w:rsidR="00FF15D6" w:rsidRDefault="00FF15D6" w:rsidP="00FF15D6">
      <w:pPr>
        <w:ind w:left="-142" w:right="44"/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Cabe agregar que de conformidad con lo dispuesto por el artículo 9 del multicitado ordenamiento legal, e</w:t>
      </w:r>
      <w:r w:rsidRPr="009133C1">
        <w:rPr>
          <w:rFonts w:cs="Arial"/>
          <w:sz w:val="22"/>
          <w:szCs w:val="22"/>
          <w:lang w:val="es-MX"/>
        </w:rPr>
        <w:t>l Consejo podrá acordar la integración de otros miembros, quienes podrán ser funcionarios de la Administración Municipal o consejeros de los pueblos indígenas, cuando a su juicio sea necesari</w:t>
      </w:r>
      <w:r>
        <w:rPr>
          <w:rFonts w:cs="Arial"/>
          <w:sz w:val="22"/>
          <w:szCs w:val="22"/>
          <w:lang w:val="es-MX"/>
        </w:rPr>
        <w:t>o para el mejor desempeño de sus</w:t>
      </w:r>
      <w:r w:rsidRPr="009133C1">
        <w:rPr>
          <w:rFonts w:cs="Arial"/>
          <w:sz w:val="22"/>
          <w:szCs w:val="22"/>
          <w:lang w:val="es-MX"/>
        </w:rPr>
        <w:t xml:space="preserve"> atribuciones</w:t>
      </w:r>
      <w:r>
        <w:rPr>
          <w:rFonts w:cs="Arial"/>
          <w:sz w:val="22"/>
          <w:szCs w:val="22"/>
          <w:lang w:val="es-MX"/>
        </w:rPr>
        <w:t>.</w:t>
      </w:r>
    </w:p>
    <w:p w:rsidR="00FF15D6" w:rsidRPr="003A738A" w:rsidRDefault="00FF15D6" w:rsidP="00596386">
      <w:pPr>
        <w:ind w:left="-142" w:right="44"/>
        <w:jc w:val="both"/>
        <w:rPr>
          <w:rFonts w:cs="Arial"/>
          <w:sz w:val="22"/>
          <w:szCs w:val="22"/>
          <w:lang w:val="es-MX"/>
        </w:rPr>
      </w:pPr>
    </w:p>
    <w:p w:rsidR="00DF4B98" w:rsidRPr="003A738A" w:rsidRDefault="00DF4B98" w:rsidP="003A738A">
      <w:pPr>
        <w:ind w:left="-142" w:right="44"/>
        <w:jc w:val="both"/>
        <w:rPr>
          <w:rFonts w:cs="Arial"/>
          <w:sz w:val="22"/>
          <w:szCs w:val="22"/>
        </w:rPr>
      </w:pPr>
      <w:r w:rsidRPr="003A738A">
        <w:rPr>
          <w:rFonts w:cs="Arial"/>
          <w:sz w:val="22"/>
          <w:szCs w:val="22"/>
        </w:rPr>
        <w:t>Por lo anteriormente expuesto someto a la consideración de este cuerpo edilicio la aprobación de la siguiente:</w:t>
      </w:r>
    </w:p>
    <w:p w:rsidR="003A738A" w:rsidRPr="003A738A" w:rsidRDefault="003A738A" w:rsidP="008A7B48">
      <w:pPr>
        <w:pStyle w:val="TEXTO"/>
        <w:rPr>
          <w:rFonts w:ascii="Arial" w:hAnsi="Arial" w:cs="Arial"/>
          <w:b/>
          <w:sz w:val="22"/>
          <w:szCs w:val="22"/>
          <w:lang w:val="es-MX"/>
        </w:rPr>
      </w:pPr>
    </w:p>
    <w:p w:rsidR="00DF4B98" w:rsidRPr="003A738A" w:rsidRDefault="00DF4B98" w:rsidP="00DF4B98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3A738A">
        <w:rPr>
          <w:rFonts w:ascii="Arial" w:hAnsi="Arial" w:cs="Arial"/>
          <w:b/>
          <w:color w:val="auto"/>
          <w:sz w:val="22"/>
          <w:szCs w:val="22"/>
          <w:lang w:val="es-ES"/>
        </w:rPr>
        <w:t>P R O P U E S T A</w:t>
      </w:r>
    </w:p>
    <w:p w:rsidR="003A738A" w:rsidRPr="003A738A" w:rsidRDefault="003A738A" w:rsidP="008A7B48">
      <w:pPr>
        <w:pStyle w:val="TEXT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8A7B48" w:rsidRPr="003A738A" w:rsidRDefault="00B21210" w:rsidP="008A7B48">
      <w:pPr>
        <w:tabs>
          <w:tab w:val="num" w:pos="993"/>
        </w:tabs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ÚNICO</w:t>
      </w:r>
      <w:r w:rsidR="00580338" w:rsidRPr="003A738A">
        <w:rPr>
          <w:rFonts w:cs="Arial"/>
          <w:b/>
          <w:sz w:val="22"/>
          <w:szCs w:val="22"/>
        </w:rPr>
        <w:t>. -</w:t>
      </w:r>
      <w:r w:rsidR="008A7B48" w:rsidRPr="003A738A">
        <w:rPr>
          <w:rFonts w:cs="Arial"/>
          <w:sz w:val="22"/>
          <w:szCs w:val="22"/>
        </w:rPr>
        <w:t xml:space="preserve">  </w:t>
      </w:r>
      <w:r w:rsidR="003A738A" w:rsidRPr="003A738A">
        <w:rPr>
          <w:rFonts w:cs="Arial"/>
          <w:sz w:val="22"/>
          <w:szCs w:val="22"/>
        </w:rPr>
        <w:t>Se designa a las personas que se mencionan a continuación para que formen parte del</w:t>
      </w:r>
      <w:r w:rsidR="008A7B48" w:rsidRPr="003A738A">
        <w:rPr>
          <w:rFonts w:cs="Arial"/>
          <w:sz w:val="22"/>
          <w:szCs w:val="22"/>
        </w:rPr>
        <w:t xml:space="preserve"> Consejo Consultivo </w:t>
      </w:r>
      <w:r w:rsidR="00BF23D3" w:rsidRPr="003A738A">
        <w:rPr>
          <w:rFonts w:cs="Arial"/>
          <w:sz w:val="22"/>
          <w:szCs w:val="22"/>
        </w:rPr>
        <w:t>indígena</w:t>
      </w:r>
      <w:r w:rsidR="008A7B48" w:rsidRPr="003A738A">
        <w:rPr>
          <w:rFonts w:cs="Arial"/>
          <w:sz w:val="22"/>
          <w:szCs w:val="22"/>
        </w:rPr>
        <w:t xml:space="preserve"> del Municipio de León, Guanajuato.</w:t>
      </w:r>
    </w:p>
    <w:p w:rsidR="008A7B48" w:rsidRDefault="008A7B48" w:rsidP="008A7B48">
      <w:pPr>
        <w:tabs>
          <w:tab w:val="num" w:pos="993"/>
        </w:tabs>
        <w:jc w:val="both"/>
        <w:rPr>
          <w:rFonts w:cs="Arial"/>
          <w:sz w:val="22"/>
          <w:szCs w:val="22"/>
          <w:lang w:val="es-MX"/>
        </w:rPr>
      </w:pPr>
    </w:p>
    <w:p w:rsidR="00FF15D6" w:rsidRPr="009B6050" w:rsidRDefault="00FF15D6" w:rsidP="008A7B48">
      <w:pPr>
        <w:tabs>
          <w:tab w:val="num" w:pos="993"/>
        </w:tabs>
        <w:jc w:val="both"/>
        <w:rPr>
          <w:rFonts w:cs="Arial"/>
          <w:sz w:val="22"/>
          <w:szCs w:val="22"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000F42" w:rsidRPr="0082100A" w:rsidTr="0082100A">
        <w:tc>
          <w:tcPr>
            <w:tcW w:w="2500" w:type="pct"/>
            <w:shd w:val="clear" w:color="auto" w:fill="auto"/>
          </w:tcPr>
          <w:p w:rsidR="00000F42" w:rsidRPr="0082100A" w:rsidRDefault="00000F42" w:rsidP="004F4E4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AC4280" w:rsidP="00AC4280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PUEBLO, ORGANISMO O</w:t>
            </w:r>
            <w:r w:rsidR="00000F42" w:rsidRPr="0082100A">
              <w:rPr>
                <w:rFonts w:cs="Arial"/>
                <w:b/>
                <w:sz w:val="22"/>
                <w:szCs w:val="22"/>
              </w:rPr>
              <w:t xml:space="preserve"> INSTITUCIÓN </w:t>
            </w:r>
          </w:p>
        </w:tc>
        <w:tc>
          <w:tcPr>
            <w:tcW w:w="2500" w:type="pct"/>
            <w:shd w:val="clear" w:color="auto" w:fill="auto"/>
          </w:tcPr>
          <w:p w:rsidR="00000F42" w:rsidRPr="0082100A" w:rsidRDefault="00000F42" w:rsidP="004F4E4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jc w:val="center"/>
              <w:rPr>
                <w:rFonts w:cs="Arial"/>
                <w:b/>
                <w:sz w:val="22"/>
                <w:szCs w:val="22"/>
                <w:u w:val="words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CONSEJERO</w:t>
            </w: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Pueblo Náhuatl.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Propietarios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Moisés Serafín de la Rosa.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Marcial de la Rosa Medina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4F4E42">
            <w:pPr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Suplentes</w:t>
            </w:r>
          </w:p>
          <w:p w:rsidR="00000F42" w:rsidRPr="0082100A" w:rsidRDefault="00160FAC" w:rsidP="004F4E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Elmer Sánchez Bo</w:t>
            </w:r>
            <w:r w:rsidR="00000F42" w:rsidRPr="0082100A">
              <w:rPr>
                <w:rFonts w:cs="Arial"/>
                <w:sz w:val="22"/>
                <w:szCs w:val="22"/>
              </w:rPr>
              <w:t>badilla.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 xml:space="preserve">Marcelina Serafín de la Rosa. </w:t>
            </w:r>
          </w:p>
          <w:p w:rsidR="0082100A" w:rsidRPr="0082100A" w:rsidRDefault="0082100A" w:rsidP="004F4E42">
            <w:pPr>
              <w:outlineLvl w:val="0"/>
              <w:rPr>
                <w:rFonts w:cs="Arial"/>
                <w:sz w:val="22"/>
                <w:szCs w:val="22"/>
              </w:rPr>
            </w:pP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lastRenderedPageBreak/>
              <w:t>Pueblo Otomí.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Propietarios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Carlos Ávila Morales</w:t>
            </w:r>
          </w:p>
          <w:p w:rsidR="00000F42" w:rsidRPr="0082100A" w:rsidRDefault="00160FAC" w:rsidP="004F4E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Isidra </w:t>
            </w:r>
            <w:proofErr w:type="spellStart"/>
            <w:r>
              <w:rPr>
                <w:rFonts w:cs="Arial"/>
                <w:sz w:val="22"/>
                <w:szCs w:val="22"/>
              </w:rPr>
              <w:t>Anc</w:t>
            </w:r>
            <w:r w:rsidR="00000F42" w:rsidRPr="0082100A">
              <w:rPr>
                <w:rFonts w:cs="Arial"/>
                <w:sz w:val="22"/>
                <w:szCs w:val="22"/>
              </w:rPr>
              <w:t>elmo</w:t>
            </w:r>
            <w:proofErr w:type="spellEnd"/>
            <w:r w:rsidR="00000F42" w:rsidRPr="0082100A">
              <w:rPr>
                <w:rFonts w:cs="Arial"/>
                <w:sz w:val="22"/>
                <w:szCs w:val="22"/>
              </w:rPr>
              <w:t xml:space="preserve"> Atanasio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4F4E42">
            <w:pPr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Suplentes</w:t>
            </w:r>
          </w:p>
          <w:p w:rsidR="00000F42" w:rsidRPr="0082100A" w:rsidRDefault="00000F42" w:rsidP="004F4E42">
            <w:pPr>
              <w:jc w:val="both"/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Faustina Pérez Atanasio.</w:t>
            </w:r>
          </w:p>
          <w:p w:rsidR="00583E05" w:rsidRDefault="00000F42" w:rsidP="0082100A">
            <w:pPr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Vicenta Estanislao Esteban.</w:t>
            </w:r>
            <w:r w:rsidRPr="0082100A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FF15D6" w:rsidRDefault="00FF15D6" w:rsidP="0082100A">
            <w:pPr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583E05" w:rsidRPr="0082100A" w:rsidRDefault="00583E05" w:rsidP="0082100A">
            <w:pPr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82100A">
              <w:rPr>
                <w:rFonts w:cs="Arial"/>
                <w:color w:val="000000"/>
                <w:sz w:val="22"/>
                <w:szCs w:val="22"/>
              </w:rPr>
              <w:t>Pueblo Purépecha.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Propietarios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Liliana Elías Zamora.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Magdalena Cipriano Evangelista.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Suplentes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Ángeles Cruz Felipe.</w:t>
            </w:r>
            <w:bookmarkStart w:id="0" w:name="_GoBack"/>
            <w:bookmarkEnd w:id="0"/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Felipe Cipriano Evangelista.</w:t>
            </w:r>
          </w:p>
          <w:p w:rsidR="0082100A" w:rsidRPr="0082100A" w:rsidRDefault="0082100A" w:rsidP="004F4E42">
            <w:pPr>
              <w:rPr>
                <w:rFonts w:cs="Arial"/>
                <w:sz w:val="22"/>
                <w:szCs w:val="22"/>
              </w:rPr>
            </w:pPr>
          </w:p>
        </w:tc>
      </w:tr>
      <w:tr w:rsidR="00FF15D6" w:rsidRPr="0082100A" w:rsidTr="0082100A">
        <w:tc>
          <w:tcPr>
            <w:tcW w:w="2500" w:type="pct"/>
            <w:shd w:val="clear" w:color="auto" w:fill="auto"/>
            <w:vAlign w:val="center"/>
          </w:tcPr>
          <w:p w:rsidR="00FF15D6" w:rsidRPr="0082100A" w:rsidRDefault="00FF15D6" w:rsidP="0082100A">
            <w:pPr>
              <w:outlineLvl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Pueblo Mazahua.</w:t>
            </w:r>
            <w:r w:rsidRPr="0082100A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FF15D6" w:rsidRDefault="00FF15D6" w:rsidP="00FF15D6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FF15D6" w:rsidRPr="0082100A" w:rsidRDefault="00FF15D6" w:rsidP="00FF15D6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Propietarios</w:t>
            </w:r>
          </w:p>
          <w:p w:rsidR="00FF15D6" w:rsidRPr="0082100A" w:rsidRDefault="00FF15D6" w:rsidP="00FF15D6">
            <w:pPr>
              <w:outlineLv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Marcelino Sánchez Hernández.</w:t>
            </w:r>
          </w:p>
          <w:p w:rsidR="00FF15D6" w:rsidRPr="0082100A" w:rsidRDefault="00FF15D6" w:rsidP="00FF15D6">
            <w:pPr>
              <w:outlineLv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Cirilo Hernández Bernal</w:t>
            </w:r>
            <w:r w:rsidRPr="0082100A">
              <w:rPr>
                <w:rFonts w:cs="Arial"/>
                <w:sz w:val="22"/>
                <w:szCs w:val="22"/>
              </w:rPr>
              <w:t>.</w:t>
            </w:r>
          </w:p>
          <w:p w:rsidR="00FF15D6" w:rsidRPr="0082100A" w:rsidRDefault="00FF15D6" w:rsidP="00FF15D6">
            <w:pPr>
              <w:outlineLvl w:val="0"/>
              <w:rPr>
                <w:rFonts w:cs="Arial"/>
                <w:sz w:val="22"/>
                <w:szCs w:val="22"/>
              </w:rPr>
            </w:pPr>
          </w:p>
          <w:p w:rsidR="00FF15D6" w:rsidRPr="0082100A" w:rsidRDefault="00FF15D6" w:rsidP="00FF15D6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Suplentes</w:t>
            </w:r>
          </w:p>
          <w:p w:rsidR="00FF15D6" w:rsidRPr="0082100A" w:rsidRDefault="00FF15D6" w:rsidP="00FF15D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Agustín Reyes </w:t>
            </w:r>
            <w:proofErr w:type="spellStart"/>
            <w:r>
              <w:rPr>
                <w:rFonts w:cs="Arial"/>
                <w:sz w:val="22"/>
                <w:szCs w:val="22"/>
              </w:rPr>
              <w:t>Huitron</w:t>
            </w:r>
            <w:proofErr w:type="spellEnd"/>
            <w:r w:rsidRPr="0082100A">
              <w:rPr>
                <w:rFonts w:cs="Arial"/>
                <w:sz w:val="22"/>
                <w:szCs w:val="22"/>
              </w:rPr>
              <w:t>.</w:t>
            </w:r>
          </w:p>
          <w:p w:rsidR="00FF15D6" w:rsidRDefault="00FF15D6" w:rsidP="00FF15D6">
            <w:pPr>
              <w:outlineLv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Rebeca </w:t>
            </w:r>
            <w:proofErr w:type="spellStart"/>
            <w:r>
              <w:rPr>
                <w:rFonts w:cs="Arial"/>
                <w:sz w:val="22"/>
                <w:szCs w:val="22"/>
              </w:rPr>
              <w:t>Zalazar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Romero.</w:t>
            </w:r>
          </w:p>
          <w:p w:rsidR="00FF15D6" w:rsidRPr="0082100A" w:rsidRDefault="00FF15D6" w:rsidP="00FF15D6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Pueblo Mixteco.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Herminio Rafael Alfaro Aguilar</w:t>
            </w:r>
          </w:p>
          <w:p w:rsidR="00000F42" w:rsidRPr="0082100A" w:rsidRDefault="00000F42" w:rsidP="004F4E42">
            <w:pPr>
              <w:rPr>
                <w:rFonts w:cs="Arial"/>
                <w:sz w:val="22"/>
                <w:szCs w:val="22"/>
              </w:rPr>
            </w:pPr>
          </w:p>
          <w:p w:rsidR="00000F42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</w:t>
            </w:r>
          </w:p>
          <w:p w:rsidR="00000F42" w:rsidRDefault="00000F42" w:rsidP="004F4E42">
            <w:pPr>
              <w:jc w:val="both"/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Ernesto Cortez Méndez</w:t>
            </w:r>
          </w:p>
          <w:p w:rsidR="00FF15D6" w:rsidRPr="0082100A" w:rsidRDefault="00FF15D6" w:rsidP="004F4E42">
            <w:pPr>
              <w:jc w:val="both"/>
              <w:outlineLvl w:val="0"/>
              <w:rPr>
                <w:rFonts w:cs="Arial"/>
                <w:sz w:val="22"/>
                <w:szCs w:val="22"/>
              </w:rPr>
            </w:pPr>
          </w:p>
          <w:p w:rsidR="0082100A" w:rsidRPr="0082100A" w:rsidRDefault="0082100A" w:rsidP="004F4E42">
            <w:pPr>
              <w:jc w:val="both"/>
              <w:outlineLvl w:val="0"/>
              <w:rPr>
                <w:rFonts w:cs="Arial"/>
                <w:sz w:val="22"/>
                <w:szCs w:val="22"/>
              </w:rPr>
            </w:pP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Procuraduría de los Derechos Humanos del Estado de Guanajuato.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</w:t>
            </w:r>
          </w:p>
          <w:p w:rsidR="0082100A" w:rsidRPr="0082100A" w:rsidRDefault="0082100A" w:rsidP="004F4E42">
            <w:pPr>
              <w:outlineLvl w:val="0"/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José Raúl Montero de Alba.</w:t>
            </w:r>
          </w:p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</w:t>
            </w:r>
          </w:p>
          <w:p w:rsidR="0082100A" w:rsidRPr="0082100A" w:rsidRDefault="00000F42" w:rsidP="003A738A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 xml:space="preserve">José Norberto </w:t>
            </w:r>
            <w:proofErr w:type="spellStart"/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>Urquieta</w:t>
            </w:r>
            <w:proofErr w:type="spellEnd"/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 xml:space="preserve"> Canales.</w:t>
            </w: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lastRenderedPageBreak/>
              <w:t>Centro de Desarrollo Indígena LOYOLA A.C.</w:t>
            </w: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</w:pPr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>Luis Alfonso Gómez Torres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 xml:space="preserve">Suplente </w:t>
            </w:r>
          </w:p>
          <w:p w:rsidR="00000F42" w:rsidRPr="0082100A" w:rsidRDefault="00000F42" w:rsidP="004F4E42">
            <w:pPr>
              <w:jc w:val="both"/>
              <w:outlineLvl w:val="0"/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</w:pPr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>Giovanna Battaglia Velázquez</w:t>
            </w:r>
          </w:p>
          <w:p w:rsidR="0082100A" w:rsidRPr="0082100A" w:rsidRDefault="0082100A" w:rsidP="004F4E42">
            <w:pPr>
              <w:jc w:val="both"/>
              <w:outlineLvl w:val="0"/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</w:pPr>
          </w:p>
        </w:tc>
      </w:tr>
      <w:tr w:rsidR="00000F42" w:rsidRPr="0082100A" w:rsidTr="0082100A">
        <w:tc>
          <w:tcPr>
            <w:tcW w:w="2500" w:type="pct"/>
            <w:shd w:val="clear" w:color="auto" w:fill="auto"/>
            <w:vAlign w:val="center"/>
          </w:tcPr>
          <w:p w:rsidR="00000F42" w:rsidRPr="0082100A" w:rsidRDefault="00000F42" w:rsidP="0082100A">
            <w:pPr>
              <w:rPr>
                <w:rFonts w:cs="Arial"/>
                <w:sz w:val="22"/>
                <w:szCs w:val="22"/>
              </w:rPr>
            </w:pPr>
            <w:r w:rsidRPr="0082100A">
              <w:rPr>
                <w:rFonts w:cs="Arial"/>
                <w:sz w:val="22"/>
                <w:szCs w:val="22"/>
              </w:rPr>
              <w:t>Universidad de Guanajuato.</w:t>
            </w:r>
          </w:p>
          <w:p w:rsidR="00000F42" w:rsidRPr="0082100A" w:rsidRDefault="00000F42" w:rsidP="0082100A">
            <w:pPr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82100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:rsidR="0082100A" w:rsidRPr="0082100A" w:rsidRDefault="0082100A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Propietario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</w:pPr>
            <w:r w:rsidRPr="0082100A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>Carmen Rosa Rea Campos</w:t>
            </w:r>
          </w:p>
          <w:p w:rsidR="00000F42" w:rsidRPr="0082100A" w:rsidRDefault="00000F42" w:rsidP="004F4E42">
            <w:pPr>
              <w:outlineLvl w:val="0"/>
              <w:rPr>
                <w:rFonts w:cs="Arial"/>
                <w:sz w:val="22"/>
                <w:szCs w:val="22"/>
              </w:rPr>
            </w:pPr>
          </w:p>
          <w:p w:rsidR="00000F42" w:rsidRPr="0082100A" w:rsidRDefault="00000F42" w:rsidP="004F4E42">
            <w:pPr>
              <w:outlineLvl w:val="0"/>
              <w:rPr>
                <w:rFonts w:cs="Arial"/>
                <w:b/>
                <w:sz w:val="22"/>
                <w:szCs w:val="22"/>
              </w:rPr>
            </w:pPr>
            <w:r w:rsidRPr="0082100A">
              <w:rPr>
                <w:rFonts w:cs="Arial"/>
                <w:b/>
                <w:sz w:val="22"/>
                <w:szCs w:val="22"/>
              </w:rPr>
              <w:t>Suplente</w:t>
            </w:r>
          </w:p>
          <w:p w:rsidR="00000F42" w:rsidRDefault="00B21210" w:rsidP="004F4E42">
            <w:pPr>
              <w:shd w:val="clear" w:color="auto" w:fill="FFFFFF"/>
              <w:rPr>
                <w:rFonts w:cs="Arial"/>
                <w:color w:val="222222"/>
                <w:sz w:val="22"/>
                <w:szCs w:val="22"/>
                <w:lang w:eastAsia="es-MX"/>
              </w:rPr>
            </w:pPr>
            <w:r>
              <w:rPr>
                <w:rFonts w:cs="Arial"/>
                <w:color w:val="222222"/>
                <w:sz w:val="22"/>
                <w:szCs w:val="22"/>
                <w:lang w:eastAsia="es-MX"/>
              </w:rPr>
              <w:t>Eloy Mos</w:t>
            </w:r>
            <w:r w:rsidR="00000F42" w:rsidRPr="0082100A">
              <w:rPr>
                <w:rFonts w:cs="Arial"/>
                <w:color w:val="222222"/>
                <w:sz w:val="22"/>
                <w:szCs w:val="22"/>
                <w:lang w:eastAsia="es-MX"/>
              </w:rPr>
              <w:t>queda Tapia</w:t>
            </w:r>
            <w:r w:rsidR="0082100A">
              <w:rPr>
                <w:rFonts w:cs="Arial"/>
                <w:color w:val="222222"/>
                <w:sz w:val="22"/>
                <w:szCs w:val="22"/>
                <w:lang w:eastAsia="es-MX"/>
              </w:rPr>
              <w:t>.</w:t>
            </w:r>
          </w:p>
          <w:p w:rsidR="00F661BB" w:rsidRPr="0082100A" w:rsidRDefault="00F661BB" w:rsidP="004F4E42">
            <w:pPr>
              <w:shd w:val="clear" w:color="auto" w:fill="FFFFFF"/>
              <w:rPr>
                <w:rFonts w:cs="Arial"/>
                <w:color w:val="222222"/>
                <w:sz w:val="22"/>
                <w:szCs w:val="22"/>
                <w:lang w:eastAsia="es-MX"/>
              </w:rPr>
            </w:pPr>
          </w:p>
        </w:tc>
      </w:tr>
    </w:tbl>
    <w:p w:rsidR="008A7B48" w:rsidRDefault="008A7B48" w:rsidP="008A7B48">
      <w:pPr>
        <w:pStyle w:val="TEXTO"/>
        <w:rPr>
          <w:rFonts w:ascii="Arial" w:hAnsi="Arial" w:cs="Arial"/>
          <w:sz w:val="22"/>
          <w:szCs w:val="22"/>
          <w:lang w:val="es-MX"/>
        </w:rPr>
      </w:pPr>
    </w:p>
    <w:p w:rsidR="008A7B48" w:rsidRDefault="008A7B48" w:rsidP="008A7B48">
      <w:pPr>
        <w:pStyle w:val="TEXTO"/>
        <w:rPr>
          <w:rFonts w:ascii="Arial" w:hAnsi="Arial" w:cs="Arial"/>
          <w:sz w:val="22"/>
          <w:szCs w:val="22"/>
          <w:lang w:val="es-MX"/>
        </w:rPr>
      </w:pPr>
    </w:p>
    <w:p w:rsidR="008A7B48" w:rsidRDefault="00293061" w:rsidP="008A7B48">
      <w:pPr>
        <w:tabs>
          <w:tab w:val="num" w:pos="993"/>
        </w:tabs>
        <w:jc w:val="both"/>
        <w:rPr>
          <w:rFonts w:cs="Arial"/>
          <w:sz w:val="22"/>
          <w:szCs w:val="22"/>
        </w:rPr>
      </w:pPr>
      <w:r w:rsidRPr="003A738A">
        <w:rPr>
          <w:rFonts w:cs="Arial"/>
          <w:sz w:val="22"/>
          <w:szCs w:val="22"/>
        </w:rPr>
        <w:t xml:space="preserve">En el entendido de </w:t>
      </w:r>
      <w:r w:rsidR="00AC4280" w:rsidRPr="003A738A">
        <w:rPr>
          <w:rFonts w:cs="Arial"/>
          <w:sz w:val="22"/>
          <w:szCs w:val="22"/>
        </w:rPr>
        <w:t>que los funcionarios citados en las fracciones I, II, III, IV y V d</w:t>
      </w:r>
      <w:r w:rsidRPr="003A738A">
        <w:rPr>
          <w:rFonts w:cs="Arial"/>
          <w:sz w:val="22"/>
          <w:szCs w:val="22"/>
        </w:rPr>
        <w:t xml:space="preserve">el artículo </w:t>
      </w:r>
      <w:r w:rsidR="00596386" w:rsidRPr="003A738A">
        <w:rPr>
          <w:rFonts w:cs="Arial"/>
          <w:sz w:val="22"/>
          <w:szCs w:val="22"/>
        </w:rPr>
        <w:t>6</w:t>
      </w:r>
      <w:r w:rsidRPr="003A738A">
        <w:rPr>
          <w:rFonts w:cs="Arial"/>
          <w:sz w:val="22"/>
          <w:szCs w:val="22"/>
        </w:rPr>
        <w:t xml:space="preserve"> del </w:t>
      </w:r>
      <w:r w:rsidR="00596386" w:rsidRPr="003A738A">
        <w:rPr>
          <w:rFonts w:cs="Arial"/>
          <w:sz w:val="22"/>
          <w:szCs w:val="22"/>
          <w:lang w:val="es-MX"/>
        </w:rPr>
        <w:t>Reglamento del Consejo Consultivo Indígena del Municipio de León, Guanajuato</w:t>
      </w:r>
      <w:r w:rsidRPr="003A738A">
        <w:rPr>
          <w:rFonts w:cs="Arial"/>
          <w:sz w:val="22"/>
          <w:szCs w:val="22"/>
        </w:rPr>
        <w:t>, integran el consejo por el hecho de su nombramiento</w:t>
      </w:r>
      <w:r w:rsidR="008A7B48" w:rsidRPr="003A738A">
        <w:rPr>
          <w:rFonts w:cs="Arial"/>
          <w:sz w:val="22"/>
          <w:szCs w:val="22"/>
        </w:rPr>
        <w:t>.</w:t>
      </w:r>
    </w:p>
    <w:p w:rsidR="008D4DC1" w:rsidRPr="003A738A" w:rsidRDefault="008D4DC1" w:rsidP="008A7B48">
      <w:pPr>
        <w:tabs>
          <w:tab w:val="num" w:pos="993"/>
        </w:tabs>
        <w:jc w:val="both"/>
        <w:rPr>
          <w:rFonts w:cs="Arial"/>
          <w:sz w:val="22"/>
          <w:szCs w:val="22"/>
        </w:rPr>
      </w:pPr>
    </w:p>
    <w:p w:rsidR="00F37D24" w:rsidRPr="003A738A" w:rsidRDefault="00F37D24" w:rsidP="008A7B48">
      <w:pPr>
        <w:tabs>
          <w:tab w:val="num" w:pos="993"/>
        </w:tabs>
        <w:jc w:val="both"/>
        <w:rPr>
          <w:rFonts w:cs="Arial"/>
          <w:sz w:val="22"/>
          <w:szCs w:val="22"/>
        </w:rPr>
      </w:pP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  <w:r w:rsidRPr="003A738A">
        <w:rPr>
          <w:rFonts w:cs="Arial"/>
          <w:b/>
          <w:sz w:val="22"/>
          <w:szCs w:val="22"/>
        </w:rPr>
        <w:t>ATENTAMENTE</w:t>
      </w: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  <w:r w:rsidRPr="003A738A">
        <w:rPr>
          <w:rFonts w:cs="Arial"/>
          <w:b/>
          <w:sz w:val="22"/>
          <w:szCs w:val="22"/>
        </w:rPr>
        <w:t>“EL TRABAJO TODO LO VENCE”</w:t>
      </w:r>
    </w:p>
    <w:p w:rsidR="00580338" w:rsidRPr="003A738A" w:rsidRDefault="00580338" w:rsidP="00580338">
      <w:pPr>
        <w:jc w:val="center"/>
        <w:rPr>
          <w:rFonts w:cs="Arial"/>
          <w:b/>
          <w:i/>
          <w:sz w:val="22"/>
          <w:szCs w:val="22"/>
        </w:rPr>
      </w:pPr>
      <w:r w:rsidRPr="003A738A">
        <w:rPr>
          <w:rFonts w:cs="Arial"/>
          <w:b/>
          <w:i/>
          <w:sz w:val="22"/>
          <w:szCs w:val="22"/>
        </w:rPr>
        <w:t xml:space="preserve">“2019, </w:t>
      </w:r>
      <w:r w:rsidR="00DC3629">
        <w:rPr>
          <w:rFonts w:cs="Arial"/>
          <w:b/>
          <w:i/>
          <w:sz w:val="22"/>
          <w:szCs w:val="22"/>
        </w:rPr>
        <w:t>Año del Caudillo d</w:t>
      </w:r>
      <w:r w:rsidR="00DC3629" w:rsidRPr="003A738A">
        <w:rPr>
          <w:rFonts w:cs="Arial"/>
          <w:b/>
          <w:i/>
          <w:sz w:val="22"/>
          <w:szCs w:val="22"/>
        </w:rPr>
        <w:t>el Sur, Emiliano Zapata</w:t>
      </w:r>
      <w:r w:rsidRPr="003A738A">
        <w:rPr>
          <w:rFonts w:cs="Arial"/>
          <w:b/>
          <w:i/>
          <w:sz w:val="22"/>
          <w:szCs w:val="22"/>
        </w:rPr>
        <w:t xml:space="preserve">” </w:t>
      </w: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  <w:r w:rsidRPr="003A738A">
        <w:rPr>
          <w:rFonts w:cs="Arial"/>
          <w:b/>
          <w:sz w:val="22"/>
          <w:szCs w:val="22"/>
        </w:rPr>
        <w:t xml:space="preserve">LEÓN, GUANAJUATO, A </w:t>
      </w:r>
      <w:r w:rsidR="00596386" w:rsidRPr="003A738A">
        <w:rPr>
          <w:rFonts w:cs="Arial"/>
          <w:b/>
          <w:sz w:val="22"/>
          <w:szCs w:val="22"/>
        </w:rPr>
        <w:t>11</w:t>
      </w:r>
      <w:r w:rsidRPr="003A738A">
        <w:rPr>
          <w:rFonts w:cs="Arial"/>
          <w:b/>
          <w:sz w:val="22"/>
          <w:szCs w:val="22"/>
        </w:rPr>
        <w:t xml:space="preserve"> DE </w:t>
      </w:r>
      <w:r w:rsidR="00596386" w:rsidRPr="003A738A">
        <w:rPr>
          <w:rFonts w:cs="Arial"/>
          <w:b/>
          <w:sz w:val="22"/>
          <w:szCs w:val="22"/>
        </w:rPr>
        <w:t>ABRIL</w:t>
      </w:r>
      <w:r w:rsidRPr="003A738A">
        <w:rPr>
          <w:rFonts w:cs="Arial"/>
          <w:b/>
          <w:sz w:val="22"/>
          <w:szCs w:val="22"/>
        </w:rPr>
        <w:t xml:space="preserve"> DE 2019</w:t>
      </w: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</w:p>
    <w:p w:rsidR="00F37D24" w:rsidRPr="003A738A" w:rsidRDefault="00F37D24" w:rsidP="00580338">
      <w:pPr>
        <w:jc w:val="center"/>
        <w:rPr>
          <w:rFonts w:cs="Arial"/>
          <w:b/>
          <w:sz w:val="22"/>
          <w:szCs w:val="22"/>
        </w:rPr>
      </w:pPr>
    </w:p>
    <w:p w:rsidR="00580338" w:rsidRPr="003A738A" w:rsidRDefault="00580338" w:rsidP="00580338">
      <w:pPr>
        <w:jc w:val="center"/>
        <w:rPr>
          <w:rFonts w:cs="Arial"/>
          <w:b/>
          <w:sz w:val="22"/>
          <w:szCs w:val="22"/>
        </w:rPr>
      </w:pPr>
      <w:r w:rsidRPr="003A738A">
        <w:rPr>
          <w:rFonts w:cs="Arial"/>
          <w:b/>
          <w:sz w:val="22"/>
          <w:szCs w:val="22"/>
        </w:rPr>
        <w:t>LIC. HÉCTOR GERMÁN RENÉ LÓPEZ SANTILLANA</w:t>
      </w:r>
    </w:p>
    <w:p w:rsidR="003C182D" w:rsidRPr="003A738A" w:rsidRDefault="00580338" w:rsidP="00C92F31">
      <w:pPr>
        <w:pStyle w:val="Textoindependiente"/>
        <w:jc w:val="center"/>
        <w:rPr>
          <w:sz w:val="22"/>
          <w:szCs w:val="22"/>
        </w:rPr>
      </w:pPr>
      <w:r w:rsidRPr="003A738A">
        <w:rPr>
          <w:rFonts w:cs="Arial"/>
          <w:b/>
          <w:sz w:val="22"/>
          <w:szCs w:val="22"/>
        </w:rPr>
        <w:t>PRESIDENTE MUNICIPAL</w:t>
      </w:r>
    </w:p>
    <w:sectPr w:rsidR="003C182D" w:rsidRPr="003A738A" w:rsidSect="00FF15D6">
      <w:footerReference w:type="default" r:id="rId7"/>
      <w:pgSz w:w="11906" w:h="16838"/>
      <w:pgMar w:top="3119" w:right="1418" w:bottom="2552" w:left="1304" w:header="709" w:footer="20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2EC" w:rsidRDefault="004562EC" w:rsidP="00293061">
      <w:r>
        <w:separator/>
      </w:r>
    </w:p>
  </w:endnote>
  <w:endnote w:type="continuationSeparator" w:id="0">
    <w:p w:rsidR="004562EC" w:rsidRDefault="004562EC" w:rsidP="0029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45" w:rsidRPr="004601AB" w:rsidRDefault="004601AB" w:rsidP="00596386">
    <w:pPr>
      <w:pStyle w:val="Piedepgina"/>
      <w:jc w:val="both"/>
      <w:rPr>
        <w:color w:val="262626" w:themeColor="text1" w:themeTint="D9"/>
        <w:sz w:val="16"/>
        <w:szCs w:val="16"/>
      </w:rPr>
    </w:pPr>
    <w:r>
      <w:rPr>
        <w:color w:val="262626" w:themeColor="text1" w:themeTint="D9"/>
        <w:sz w:val="16"/>
        <w:szCs w:val="16"/>
      </w:rPr>
      <w:t xml:space="preserve">La presente hoja forma parte integral de la </w:t>
    </w:r>
    <w:r w:rsidR="00C81B27">
      <w:rPr>
        <w:color w:val="262626" w:themeColor="text1" w:themeTint="D9"/>
        <w:sz w:val="16"/>
        <w:szCs w:val="16"/>
      </w:rPr>
      <w:t>propuesta mediante</w:t>
    </w:r>
    <w:r>
      <w:rPr>
        <w:color w:val="262626" w:themeColor="text1" w:themeTint="D9"/>
        <w:sz w:val="16"/>
        <w:szCs w:val="16"/>
      </w:rPr>
      <w:t xml:space="preserve"> la cual se designa a los integrantes del Consejo </w:t>
    </w:r>
    <w:r w:rsidR="00596386">
      <w:rPr>
        <w:color w:val="262626" w:themeColor="text1" w:themeTint="D9"/>
        <w:sz w:val="16"/>
        <w:szCs w:val="16"/>
      </w:rPr>
      <w:t>Consultivo Indígena</w:t>
    </w:r>
    <w:r>
      <w:rPr>
        <w:color w:val="262626" w:themeColor="text1" w:themeTint="D9"/>
        <w:sz w:val="16"/>
        <w:szCs w:val="16"/>
      </w:rPr>
      <w:t xml:space="preserve"> del Municipio de León, Guanajuato, presentada al H</w:t>
    </w:r>
    <w:r w:rsidR="00C81B27">
      <w:rPr>
        <w:color w:val="262626" w:themeColor="text1" w:themeTint="D9"/>
        <w:sz w:val="16"/>
        <w:szCs w:val="16"/>
      </w:rPr>
      <w:t>.</w:t>
    </w:r>
    <w:r>
      <w:rPr>
        <w:color w:val="262626" w:themeColor="text1" w:themeTint="D9"/>
        <w:sz w:val="16"/>
        <w:szCs w:val="16"/>
      </w:rPr>
      <w:t xml:space="preserve"> </w:t>
    </w:r>
    <w:r w:rsidR="00C81B27">
      <w:rPr>
        <w:color w:val="262626" w:themeColor="text1" w:themeTint="D9"/>
        <w:sz w:val="16"/>
        <w:szCs w:val="16"/>
      </w:rPr>
      <w:t>A</w:t>
    </w:r>
    <w:r>
      <w:rPr>
        <w:color w:val="262626" w:themeColor="text1" w:themeTint="D9"/>
        <w:sz w:val="16"/>
        <w:szCs w:val="16"/>
      </w:rPr>
      <w:t xml:space="preserve">yuntamiento en Sesión Ordinaria de fecha </w:t>
    </w:r>
    <w:r w:rsidR="00596386">
      <w:rPr>
        <w:color w:val="262626" w:themeColor="text1" w:themeTint="D9"/>
        <w:sz w:val="16"/>
        <w:szCs w:val="16"/>
      </w:rPr>
      <w:t>11</w:t>
    </w:r>
    <w:r>
      <w:rPr>
        <w:color w:val="262626" w:themeColor="text1" w:themeTint="D9"/>
        <w:sz w:val="16"/>
        <w:szCs w:val="16"/>
      </w:rPr>
      <w:t xml:space="preserve"> de </w:t>
    </w:r>
    <w:r w:rsidR="00596386">
      <w:rPr>
        <w:color w:val="262626" w:themeColor="text1" w:themeTint="D9"/>
        <w:sz w:val="16"/>
        <w:szCs w:val="16"/>
      </w:rPr>
      <w:t>abril</w:t>
    </w:r>
    <w:r>
      <w:rPr>
        <w:color w:val="262626" w:themeColor="text1" w:themeTint="D9"/>
        <w:sz w:val="16"/>
        <w:szCs w:val="16"/>
      </w:rPr>
      <w:t xml:space="preserve"> de 2019.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2EC" w:rsidRDefault="004562EC" w:rsidP="00293061">
      <w:r>
        <w:separator/>
      </w:r>
    </w:p>
  </w:footnote>
  <w:footnote w:type="continuationSeparator" w:id="0">
    <w:p w:rsidR="004562EC" w:rsidRDefault="004562EC" w:rsidP="00293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48"/>
    <w:rsid w:val="00000F42"/>
    <w:rsid w:val="0000159E"/>
    <w:rsid w:val="000640F0"/>
    <w:rsid w:val="000727C0"/>
    <w:rsid w:val="00076C0D"/>
    <w:rsid w:val="00094B74"/>
    <w:rsid w:val="000E7ECD"/>
    <w:rsid w:val="001140A1"/>
    <w:rsid w:val="001561D1"/>
    <w:rsid w:val="00160FAC"/>
    <w:rsid w:val="001A42FC"/>
    <w:rsid w:val="00221066"/>
    <w:rsid w:val="00222CC3"/>
    <w:rsid w:val="00231775"/>
    <w:rsid w:val="00293061"/>
    <w:rsid w:val="002B21DC"/>
    <w:rsid w:val="002F0A97"/>
    <w:rsid w:val="003055A8"/>
    <w:rsid w:val="003564F6"/>
    <w:rsid w:val="0037215B"/>
    <w:rsid w:val="00392245"/>
    <w:rsid w:val="003A738A"/>
    <w:rsid w:val="003C182D"/>
    <w:rsid w:val="003F78EC"/>
    <w:rsid w:val="004562EC"/>
    <w:rsid w:val="004601AB"/>
    <w:rsid w:val="00484A63"/>
    <w:rsid w:val="004C70CA"/>
    <w:rsid w:val="004E31DD"/>
    <w:rsid w:val="00503CE9"/>
    <w:rsid w:val="00523146"/>
    <w:rsid w:val="00551B5B"/>
    <w:rsid w:val="00580338"/>
    <w:rsid w:val="00583E05"/>
    <w:rsid w:val="005924F0"/>
    <w:rsid w:val="00596386"/>
    <w:rsid w:val="005A0E1E"/>
    <w:rsid w:val="005D49CB"/>
    <w:rsid w:val="006020BC"/>
    <w:rsid w:val="006B7708"/>
    <w:rsid w:val="007837B2"/>
    <w:rsid w:val="00790B14"/>
    <w:rsid w:val="007C42C9"/>
    <w:rsid w:val="007C6D3E"/>
    <w:rsid w:val="007D508E"/>
    <w:rsid w:val="007E29CD"/>
    <w:rsid w:val="007F54C6"/>
    <w:rsid w:val="0082100A"/>
    <w:rsid w:val="00832E8D"/>
    <w:rsid w:val="00854363"/>
    <w:rsid w:val="0085495F"/>
    <w:rsid w:val="00862108"/>
    <w:rsid w:val="008A7B48"/>
    <w:rsid w:val="008D4DC1"/>
    <w:rsid w:val="008E7DFD"/>
    <w:rsid w:val="009110D2"/>
    <w:rsid w:val="009133C1"/>
    <w:rsid w:val="00935131"/>
    <w:rsid w:val="009605B4"/>
    <w:rsid w:val="00996B67"/>
    <w:rsid w:val="009D3C6B"/>
    <w:rsid w:val="009E241E"/>
    <w:rsid w:val="00A145F5"/>
    <w:rsid w:val="00A965A6"/>
    <w:rsid w:val="00AC4280"/>
    <w:rsid w:val="00B21210"/>
    <w:rsid w:val="00B26D59"/>
    <w:rsid w:val="00B30462"/>
    <w:rsid w:val="00B4248B"/>
    <w:rsid w:val="00B5098B"/>
    <w:rsid w:val="00B65912"/>
    <w:rsid w:val="00B761E2"/>
    <w:rsid w:val="00BC702E"/>
    <w:rsid w:val="00BF23D3"/>
    <w:rsid w:val="00C13600"/>
    <w:rsid w:val="00C477AE"/>
    <w:rsid w:val="00C650BF"/>
    <w:rsid w:val="00C81B27"/>
    <w:rsid w:val="00C92F31"/>
    <w:rsid w:val="00D55288"/>
    <w:rsid w:val="00DC1413"/>
    <w:rsid w:val="00DC3629"/>
    <w:rsid w:val="00DE1A8A"/>
    <w:rsid w:val="00DF4B98"/>
    <w:rsid w:val="00E030BF"/>
    <w:rsid w:val="00E0605E"/>
    <w:rsid w:val="00E729B7"/>
    <w:rsid w:val="00E838D3"/>
    <w:rsid w:val="00EB6801"/>
    <w:rsid w:val="00F37D24"/>
    <w:rsid w:val="00F661BB"/>
    <w:rsid w:val="00FB77EC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7BC61"/>
  <w15:chartTrackingRefBased/>
  <w15:docId w15:val="{A170B10E-E827-4C1D-AEA7-6D219A5B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B48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8A7B48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A7B48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TEXTO">
    <w:name w:val="TEXTO"/>
    <w:rsid w:val="008A7B48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8A7B48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A7B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B48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Default">
    <w:name w:val="Default"/>
    <w:rsid w:val="008A7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2930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3061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7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77A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independiente3">
    <w:name w:val="Body Text 3"/>
    <w:basedOn w:val="Normal"/>
    <w:link w:val="Textoindependiente3Car"/>
    <w:rsid w:val="0059638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596386"/>
    <w:rPr>
      <w:rFonts w:ascii="Arial" w:eastAsia="Times New Roman" w:hAnsi="Arial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5DE1E-5442-441B-81FF-59DBDBD5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967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Luis Enrique Lopez Oviedo</cp:lastModifiedBy>
  <cp:revision>5</cp:revision>
  <cp:lastPrinted>2019-04-09T19:49:00Z</cp:lastPrinted>
  <dcterms:created xsi:type="dcterms:W3CDTF">2019-04-09T19:46:00Z</dcterms:created>
  <dcterms:modified xsi:type="dcterms:W3CDTF">2019-04-09T20:17:00Z</dcterms:modified>
</cp:coreProperties>
</file>