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017574" w14:textId="77777777" w:rsidR="001C4A77" w:rsidRPr="003066EE" w:rsidRDefault="001C4A77" w:rsidP="001C4A77">
      <w:pPr>
        <w:jc w:val="both"/>
        <w:rPr>
          <w:rFonts w:cs="Arial"/>
          <w:color w:val="000000" w:themeColor="text1"/>
          <w:sz w:val="28"/>
          <w:szCs w:val="28"/>
        </w:rPr>
      </w:pPr>
      <w:r w:rsidRPr="003066EE">
        <w:rPr>
          <w:rFonts w:cs="Arial"/>
          <w:b/>
          <w:color w:val="000000" w:themeColor="text1"/>
          <w:sz w:val="28"/>
          <w:szCs w:val="28"/>
        </w:rPr>
        <w:t>H. AYUNTAMIENTO DE LEÓN, GUANAJUATO</w:t>
      </w:r>
    </w:p>
    <w:p w14:paraId="1903D542" w14:textId="77777777" w:rsidR="001C4A77" w:rsidRPr="003066EE" w:rsidRDefault="001C4A77" w:rsidP="001C4A77">
      <w:pPr>
        <w:jc w:val="both"/>
        <w:rPr>
          <w:rFonts w:cs="Arial"/>
          <w:b/>
          <w:color w:val="000000" w:themeColor="text1"/>
          <w:sz w:val="28"/>
          <w:szCs w:val="28"/>
        </w:rPr>
      </w:pPr>
      <w:r w:rsidRPr="003066EE">
        <w:rPr>
          <w:rFonts w:cs="Arial"/>
          <w:b/>
          <w:color w:val="000000" w:themeColor="text1"/>
          <w:sz w:val="28"/>
          <w:szCs w:val="28"/>
        </w:rPr>
        <w:t>P R E S E N T E</w:t>
      </w:r>
    </w:p>
    <w:p w14:paraId="43191107" w14:textId="77777777" w:rsidR="00C744B1" w:rsidRPr="003066EE" w:rsidRDefault="00C744B1" w:rsidP="001C4A77">
      <w:pPr>
        <w:jc w:val="both"/>
        <w:rPr>
          <w:rFonts w:cs="Arial"/>
          <w:b/>
          <w:color w:val="000000" w:themeColor="text1"/>
          <w:sz w:val="28"/>
          <w:szCs w:val="28"/>
        </w:rPr>
      </w:pPr>
    </w:p>
    <w:p w14:paraId="19277860" w14:textId="5456782F" w:rsidR="001C4A77" w:rsidRPr="003066EE" w:rsidRDefault="001C4A77" w:rsidP="001C4A77">
      <w:pPr>
        <w:jc w:val="both"/>
        <w:rPr>
          <w:rFonts w:cs="Arial"/>
          <w:color w:val="000000" w:themeColor="text1"/>
          <w:sz w:val="28"/>
          <w:szCs w:val="28"/>
        </w:rPr>
      </w:pPr>
      <w:r w:rsidRPr="003066EE">
        <w:rPr>
          <w:rFonts w:cs="Arial"/>
          <w:color w:val="000000" w:themeColor="text1"/>
          <w:sz w:val="28"/>
          <w:szCs w:val="28"/>
        </w:rPr>
        <w:t>Los suscritos integrantes de la</w:t>
      </w:r>
      <w:r w:rsidR="00B91EE5" w:rsidRPr="003066EE">
        <w:rPr>
          <w:rFonts w:cs="Arial"/>
          <w:color w:val="000000" w:themeColor="text1"/>
          <w:sz w:val="28"/>
          <w:szCs w:val="28"/>
        </w:rPr>
        <w:t>s</w:t>
      </w:r>
      <w:r w:rsidRPr="003066EE">
        <w:rPr>
          <w:rFonts w:cs="Arial"/>
          <w:color w:val="000000" w:themeColor="text1"/>
          <w:sz w:val="28"/>
          <w:szCs w:val="28"/>
        </w:rPr>
        <w:t xml:space="preserve"> </w:t>
      </w:r>
      <w:r w:rsidR="00B91EE5" w:rsidRPr="003066EE">
        <w:rPr>
          <w:rFonts w:cs="Arial"/>
          <w:b/>
          <w:bCs/>
          <w:color w:val="000000" w:themeColor="text1"/>
          <w:sz w:val="28"/>
          <w:szCs w:val="28"/>
          <w:lang w:val="es-ES_tradnl"/>
        </w:rPr>
        <w:t>Comisiones Unidas</w:t>
      </w:r>
      <w:r w:rsidRPr="003066EE">
        <w:rPr>
          <w:rFonts w:cs="Arial"/>
          <w:b/>
          <w:bCs/>
          <w:color w:val="000000" w:themeColor="text1"/>
          <w:sz w:val="28"/>
          <w:szCs w:val="28"/>
          <w:lang w:val="es-ES_tradnl"/>
        </w:rPr>
        <w:t xml:space="preserve"> de Gobierno, Seguridad Pública y Tránsito</w:t>
      </w:r>
      <w:r w:rsidR="00EB7D5E" w:rsidRPr="003066EE">
        <w:rPr>
          <w:rFonts w:cs="Arial"/>
          <w:b/>
          <w:bCs/>
          <w:color w:val="000000" w:themeColor="text1"/>
          <w:sz w:val="28"/>
          <w:szCs w:val="28"/>
          <w:lang w:val="es-ES_tradnl"/>
        </w:rPr>
        <w:t xml:space="preserve">, así como </w:t>
      </w:r>
      <w:r w:rsidR="00B91EE5" w:rsidRPr="003066EE">
        <w:rPr>
          <w:rFonts w:cs="Arial"/>
          <w:b/>
          <w:bCs/>
          <w:color w:val="000000" w:themeColor="text1"/>
          <w:sz w:val="28"/>
          <w:szCs w:val="28"/>
          <w:lang w:val="es-ES_tradnl"/>
        </w:rPr>
        <w:t>de la Contraloría</w:t>
      </w:r>
      <w:r w:rsidR="00936D47" w:rsidRPr="003066EE">
        <w:rPr>
          <w:rFonts w:cs="Arial"/>
          <w:b/>
          <w:bCs/>
          <w:color w:val="000000" w:themeColor="text1"/>
          <w:sz w:val="28"/>
          <w:szCs w:val="28"/>
          <w:lang w:val="es-ES_tradnl"/>
        </w:rPr>
        <w:t xml:space="preserve"> y Combate a la Corrupción</w:t>
      </w:r>
      <w:r w:rsidRPr="003066EE">
        <w:rPr>
          <w:rFonts w:cs="Arial"/>
          <w:color w:val="000000" w:themeColor="text1"/>
          <w:sz w:val="28"/>
          <w:szCs w:val="28"/>
        </w:rPr>
        <w:t xml:space="preserve">, con fundamento en los artículos 81 de la Ley Orgánica Municipal para el Estado de Guanajuato; </w:t>
      </w:r>
      <w:r w:rsidR="006E3FB3" w:rsidRPr="003066EE">
        <w:rPr>
          <w:rFonts w:cs="Arial"/>
          <w:color w:val="000000" w:themeColor="text1"/>
          <w:sz w:val="28"/>
          <w:szCs w:val="28"/>
        </w:rPr>
        <w:t xml:space="preserve">50, 56, 66, 70 y 71 </w:t>
      </w:r>
      <w:r w:rsidRPr="003066EE">
        <w:rPr>
          <w:rFonts w:cs="Arial"/>
          <w:color w:val="000000" w:themeColor="text1"/>
          <w:sz w:val="28"/>
          <w:szCs w:val="28"/>
        </w:rPr>
        <w:t>del Reglamento Interior del H. Ayuntamiento de León, Guanajuato, sometemos a este cuerpo edilicio la propuesta que se formula al final del presente dictamen, con base en las siguientes:</w:t>
      </w:r>
    </w:p>
    <w:p w14:paraId="67CCE1B5" w14:textId="7AA4547A" w:rsidR="001C4A77" w:rsidRDefault="001C4A77" w:rsidP="001C4A77">
      <w:pPr>
        <w:tabs>
          <w:tab w:val="left" w:pos="2940"/>
          <w:tab w:val="center" w:pos="4702"/>
        </w:tabs>
        <w:rPr>
          <w:rFonts w:cs="Arial"/>
          <w:b/>
          <w:color w:val="000000" w:themeColor="text1"/>
          <w:sz w:val="28"/>
          <w:szCs w:val="28"/>
        </w:rPr>
      </w:pPr>
    </w:p>
    <w:p w14:paraId="1753209A" w14:textId="77777777" w:rsidR="00BA5498" w:rsidRPr="003066EE" w:rsidRDefault="00BA5498" w:rsidP="001C4A77">
      <w:pPr>
        <w:tabs>
          <w:tab w:val="left" w:pos="2940"/>
          <w:tab w:val="center" w:pos="4702"/>
        </w:tabs>
        <w:rPr>
          <w:rFonts w:cs="Arial"/>
          <w:b/>
          <w:color w:val="000000" w:themeColor="text1"/>
          <w:sz w:val="28"/>
          <w:szCs w:val="28"/>
        </w:rPr>
      </w:pPr>
    </w:p>
    <w:p w14:paraId="55BB5310" w14:textId="48ED5802" w:rsidR="00C744B1" w:rsidRDefault="001C4A77" w:rsidP="00012C2D">
      <w:pPr>
        <w:tabs>
          <w:tab w:val="left" w:pos="2940"/>
          <w:tab w:val="center" w:pos="4702"/>
        </w:tabs>
        <w:jc w:val="center"/>
        <w:rPr>
          <w:rFonts w:cs="Arial"/>
          <w:b/>
          <w:color w:val="000000" w:themeColor="text1"/>
          <w:sz w:val="28"/>
          <w:szCs w:val="28"/>
          <w:lang w:val="es-MX"/>
        </w:rPr>
      </w:pPr>
      <w:r w:rsidRPr="003066EE">
        <w:rPr>
          <w:rFonts w:cs="Arial"/>
          <w:b/>
          <w:color w:val="000000" w:themeColor="text1"/>
          <w:sz w:val="28"/>
          <w:szCs w:val="28"/>
          <w:lang w:val="es-MX"/>
        </w:rPr>
        <w:t>C O N S I D E R A C I O N E S</w:t>
      </w:r>
    </w:p>
    <w:p w14:paraId="371848D7" w14:textId="77777777" w:rsidR="00C25A89" w:rsidRPr="003066EE" w:rsidRDefault="00C25A89" w:rsidP="00012C2D">
      <w:pPr>
        <w:tabs>
          <w:tab w:val="left" w:pos="2940"/>
          <w:tab w:val="center" w:pos="4702"/>
        </w:tabs>
        <w:jc w:val="center"/>
        <w:rPr>
          <w:rFonts w:cs="Arial"/>
          <w:b/>
          <w:color w:val="000000" w:themeColor="text1"/>
          <w:sz w:val="28"/>
          <w:szCs w:val="28"/>
          <w:lang w:val="es-MX"/>
        </w:rPr>
      </w:pPr>
    </w:p>
    <w:p w14:paraId="1C65F5EF" w14:textId="77777777" w:rsidR="008E74FB" w:rsidRPr="008E74FB" w:rsidRDefault="000F2610" w:rsidP="008E74FB">
      <w:pPr>
        <w:spacing w:line="276" w:lineRule="auto"/>
        <w:jc w:val="both"/>
        <w:rPr>
          <w:rFonts w:cs="Arial"/>
          <w:bCs/>
          <w:color w:val="000000" w:themeColor="text1"/>
          <w:sz w:val="28"/>
          <w:szCs w:val="28"/>
          <w:lang w:val="es-MX"/>
        </w:rPr>
      </w:pPr>
      <w:r w:rsidRPr="003066EE">
        <w:rPr>
          <w:rFonts w:cs="Arial"/>
          <w:b/>
          <w:color w:val="000000" w:themeColor="text1"/>
          <w:sz w:val="28"/>
          <w:szCs w:val="28"/>
        </w:rPr>
        <w:t>I.-</w:t>
      </w:r>
      <w:r w:rsidR="00F06113" w:rsidRPr="00F06113">
        <w:rPr>
          <w:rFonts w:cs="Arial"/>
          <w:color w:val="000000" w:themeColor="text1"/>
          <w:sz w:val="28"/>
          <w:szCs w:val="28"/>
        </w:rPr>
        <w:t xml:space="preserve"> </w:t>
      </w:r>
      <w:r w:rsidR="00BA5498">
        <w:rPr>
          <w:rFonts w:cs="Arial"/>
          <w:color w:val="000000" w:themeColor="text1"/>
          <w:sz w:val="28"/>
          <w:szCs w:val="28"/>
        </w:rPr>
        <w:t>La Contraloría M</w:t>
      </w:r>
      <w:r w:rsidR="00F06113" w:rsidRPr="00153AA2">
        <w:rPr>
          <w:rFonts w:cs="Arial"/>
          <w:color w:val="000000" w:themeColor="text1"/>
          <w:sz w:val="28"/>
          <w:szCs w:val="28"/>
        </w:rPr>
        <w:t xml:space="preserve">unicipal recibió denuncia administrativa </w:t>
      </w:r>
      <w:r w:rsidR="00F06113">
        <w:rPr>
          <w:rFonts w:cs="Arial"/>
          <w:color w:val="000000" w:themeColor="text1"/>
          <w:sz w:val="28"/>
          <w:szCs w:val="28"/>
        </w:rPr>
        <w:t>mediante oficio ASEG/2143/2016</w:t>
      </w:r>
      <w:r w:rsidR="008E74FB">
        <w:rPr>
          <w:rFonts w:cs="Arial"/>
          <w:color w:val="000000" w:themeColor="text1"/>
          <w:sz w:val="28"/>
          <w:szCs w:val="28"/>
        </w:rPr>
        <w:t>,</w:t>
      </w:r>
      <w:r w:rsidR="00F06113">
        <w:rPr>
          <w:rFonts w:cs="Arial"/>
          <w:color w:val="000000" w:themeColor="text1"/>
          <w:sz w:val="28"/>
          <w:szCs w:val="28"/>
        </w:rPr>
        <w:t xml:space="preserve"> el 03 de noviembre de 2016</w:t>
      </w:r>
      <w:r w:rsidR="00F06113" w:rsidRPr="00153AA2">
        <w:rPr>
          <w:rFonts w:cs="Arial"/>
          <w:color w:val="000000" w:themeColor="text1"/>
          <w:sz w:val="28"/>
          <w:szCs w:val="28"/>
        </w:rPr>
        <w:t xml:space="preserve"> suscrito por el</w:t>
      </w:r>
      <w:r w:rsidR="008E74FB">
        <w:rPr>
          <w:rFonts w:cs="Arial"/>
          <w:color w:val="000000" w:themeColor="text1"/>
          <w:sz w:val="28"/>
          <w:szCs w:val="28"/>
        </w:rPr>
        <w:t xml:space="preserve"> </w:t>
      </w:r>
      <w:r w:rsidR="00F06113" w:rsidRPr="00153AA2">
        <w:rPr>
          <w:rFonts w:cs="Arial"/>
          <w:color w:val="000000" w:themeColor="text1"/>
          <w:sz w:val="28"/>
          <w:szCs w:val="28"/>
        </w:rPr>
        <w:t xml:space="preserve">Lic. </w:t>
      </w:r>
      <w:r w:rsidR="008E74FB">
        <w:rPr>
          <w:rFonts w:cs="Arial"/>
          <w:color w:val="000000" w:themeColor="text1"/>
          <w:sz w:val="28"/>
          <w:szCs w:val="28"/>
        </w:rPr>
        <w:t xml:space="preserve">y M.F. Javier Pérez Salazar de </w:t>
      </w:r>
      <w:r w:rsidR="00F06113" w:rsidRPr="00153AA2">
        <w:rPr>
          <w:rFonts w:cs="Arial"/>
          <w:color w:val="000000" w:themeColor="text1"/>
          <w:sz w:val="28"/>
          <w:szCs w:val="28"/>
        </w:rPr>
        <w:t>la Auditoría Superior del Estado de Guanajuato relativa a las irregularidades detectada</w:t>
      </w:r>
      <w:r w:rsidR="006F6C6F">
        <w:rPr>
          <w:rFonts w:cs="Arial"/>
          <w:color w:val="000000" w:themeColor="text1"/>
          <w:sz w:val="28"/>
          <w:szCs w:val="28"/>
        </w:rPr>
        <w:t>s</w:t>
      </w:r>
      <w:r w:rsidR="00F06113" w:rsidRPr="00153AA2">
        <w:rPr>
          <w:rFonts w:cs="Arial"/>
          <w:color w:val="000000" w:themeColor="text1"/>
          <w:sz w:val="28"/>
          <w:szCs w:val="28"/>
        </w:rPr>
        <w:t xml:space="preserve"> </w:t>
      </w:r>
      <w:r w:rsidR="008E74FB">
        <w:rPr>
          <w:rFonts w:cs="Arial"/>
          <w:color w:val="000000" w:themeColor="text1"/>
          <w:sz w:val="28"/>
          <w:szCs w:val="28"/>
        </w:rPr>
        <w:t xml:space="preserve"> en el Informe de Resultados y revisión de</w:t>
      </w:r>
      <w:r w:rsidR="00F06113" w:rsidRPr="00153AA2">
        <w:rPr>
          <w:rFonts w:cs="Arial"/>
          <w:color w:val="000000" w:themeColor="text1"/>
          <w:sz w:val="28"/>
          <w:szCs w:val="28"/>
        </w:rPr>
        <w:t xml:space="preserve"> la Auditoría Integral a la administración pública municipal 2012-2015</w:t>
      </w:r>
      <w:r w:rsidR="00936D47" w:rsidRPr="003066EE">
        <w:rPr>
          <w:rStyle w:val="Ninguno"/>
          <w:rFonts w:cs="Arial"/>
          <w:bCs/>
          <w:color w:val="000000" w:themeColor="text1"/>
          <w:sz w:val="28"/>
          <w:szCs w:val="28"/>
        </w:rPr>
        <w:t xml:space="preserve">, </w:t>
      </w:r>
      <w:r w:rsidR="008E74FB" w:rsidRPr="008E74FB">
        <w:rPr>
          <w:rFonts w:cs="Arial"/>
          <w:bCs/>
          <w:color w:val="000000" w:themeColor="text1"/>
          <w:sz w:val="28"/>
          <w:szCs w:val="28"/>
          <w:lang w:val="es-MX"/>
        </w:rPr>
        <w:t xml:space="preserve">correspondiente al periodo comprendido por los meses de octubre, noviembre y diciembre del ejercicio fiscal del año 2012, por los ejercicios fiscales de los años 2013 y 2014, así como por los meses de enero a octubre del ejercicio fiscal del año 2015 (de fecha 23 de enero de 2017), signada por el Lic. </w:t>
      </w:r>
      <w:proofErr w:type="gramStart"/>
      <w:r w:rsidR="008E74FB" w:rsidRPr="008E74FB">
        <w:rPr>
          <w:rFonts w:cs="Arial"/>
          <w:bCs/>
          <w:color w:val="000000" w:themeColor="text1"/>
          <w:sz w:val="28"/>
          <w:szCs w:val="28"/>
          <w:lang w:val="es-MX"/>
        </w:rPr>
        <w:t>y</w:t>
      </w:r>
      <w:proofErr w:type="gramEnd"/>
      <w:r w:rsidR="008E74FB" w:rsidRPr="008E74FB">
        <w:rPr>
          <w:rFonts w:cs="Arial"/>
          <w:bCs/>
          <w:color w:val="000000" w:themeColor="text1"/>
          <w:sz w:val="28"/>
          <w:szCs w:val="28"/>
          <w:lang w:val="es-MX"/>
        </w:rPr>
        <w:t xml:space="preserve"> M.F. Javier Pérez Salazar, Auditor Superior del Estado de Guanajuato, relativa a la observación número 37 denominada </w:t>
      </w:r>
      <w:r w:rsidR="008E74FB" w:rsidRPr="008E74FB">
        <w:rPr>
          <w:rFonts w:cs="Arial"/>
          <w:b/>
          <w:bCs/>
          <w:color w:val="000000" w:themeColor="text1"/>
          <w:sz w:val="28"/>
          <w:szCs w:val="28"/>
          <w:lang w:val="es-MX"/>
        </w:rPr>
        <w:t>«Pasajes, taxis Ciudad de México».</w:t>
      </w:r>
    </w:p>
    <w:p w14:paraId="6B166818" w14:textId="77777777" w:rsidR="00BA5498" w:rsidRPr="003066EE" w:rsidRDefault="00BA5498" w:rsidP="00D558F1">
      <w:pPr>
        <w:pStyle w:val="Prrafodelista"/>
        <w:ind w:left="360" w:right="49"/>
        <w:jc w:val="both"/>
        <w:rPr>
          <w:rFonts w:cs="Arial"/>
          <w:color w:val="000000" w:themeColor="text1"/>
          <w:sz w:val="28"/>
          <w:szCs w:val="28"/>
          <w:lang w:val="es-MX"/>
        </w:rPr>
      </w:pPr>
    </w:p>
    <w:p w14:paraId="60FFECD8" w14:textId="27983125" w:rsidR="00D558F1" w:rsidRPr="003066EE" w:rsidRDefault="000F2610" w:rsidP="000F2610">
      <w:pPr>
        <w:ind w:right="49"/>
        <w:jc w:val="both"/>
        <w:rPr>
          <w:rFonts w:cs="Arial"/>
          <w:color w:val="000000" w:themeColor="text1"/>
          <w:sz w:val="28"/>
          <w:szCs w:val="28"/>
          <w:lang w:val="es-MX"/>
        </w:rPr>
      </w:pPr>
      <w:r w:rsidRPr="003066EE">
        <w:rPr>
          <w:rFonts w:cs="Arial"/>
          <w:b/>
          <w:color w:val="000000" w:themeColor="text1"/>
          <w:sz w:val="28"/>
          <w:szCs w:val="28"/>
          <w:lang w:val="es-MX"/>
        </w:rPr>
        <w:t>II.-</w:t>
      </w:r>
      <w:r w:rsidRPr="003066EE">
        <w:rPr>
          <w:rFonts w:cs="Arial"/>
          <w:color w:val="000000" w:themeColor="text1"/>
          <w:sz w:val="28"/>
          <w:szCs w:val="28"/>
          <w:lang w:val="es-MX"/>
        </w:rPr>
        <w:t xml:space="preserve"> </w:t>
      </w:r>
      <w:r w:rsidR="001C4A77" w:rsidRPr="003066EE">
        <w:rPr>
          <w:rFonts w:cs="Arial"/>
          <w:color w:val="000000" w:themeColor="text1"/>
          <w:sz w:val="28"/>
          <w:szCs w:val="28"/>
        </w:rPr>
        <w:t>En virtud de</w:t>
      </w:r>
      <w:r w:rsidR="004E15A2" w:rsidRPr="003066EE">
        <w:rPr>
          <w:rFonts w:cs="Arial"/>
          <w:color w:val="000000" w:themeColor="text1"/>
          <w:sz w:val="28"/>
          <w:szCs w:val="28"/>
        </w:rPr>
        <w:t xml:space="preserve"> lo anterior</w:t>
      </w:r>
      <w:r w:rsidR="00EE62E5" w:rsidRPr="003066EE">
        <w:rPr>
          <w:rFonts w:cs="Arial"/>
          <w:color w:val="000000" w:themeColor="text1"/>
          <w:sz w:val="28"/>
          <w:szCs w:val="28"/>
        </w:rPr>
        <w:t>,</w:t>
      </w:r>
      <w:r w:rsidR="004E15A2" w:rsidRPr="003066EE">
        <w:rPr>
          <w:rFonts w:cs="Arial"/>
          <w:color w:val="000000" w:themeColor="text1"/>
          <w:sz w:val="28"/>
          <w:szCs w:val="28"/>
        </w:rPr>
        <w:t xml:space="preserve"> en fecha </w:t>
      </w:r>
      <w:r w:rsidR="009C6FB1">
        <w:rPr>
          <w:rFonts w:cs="Arial"/>
          <w:color w:val="000000" w:themeColor="text1"/>
          <w:sz w:val="28"/>
          <w:szCs w:val="28"/>
        </w:rPr>
        <w:t>14</w:t>
      </w:r>
      <w:r w:rsidR="004E15A2" w:rsidRPr="003066EE">
        <w:rPr>
          <w:rFonts w:cs="Arial"/>
          <w:color w:val="000000" w:themeColor="text1"/>
          <w:sz w:val="28"/>
          <w:szCs w:val="28"/>
        </w:rPr>
        <w:t xml:space="preserve"> de </w:t>
      </w:r>
      <w:r w:rsidR="00676253" w:rsidRPr="003066EE">
        <w:rPr>
          <w:rFonts w:cs="Arial"/>
          <w:color w:val="000000" w:themeColor="text1"/>
          <w:sz w:val="28"/>
          <w:szCs w:val="28"/>
        </w:rPr>
        <w:t>julio</w:t>
      </w:r>
      <w:r w:rsidR="001C4A77" w:rsidRPr="003066EE">
        <w:rPr>
          <w:rFonts w:cs="Arial"/>
          <w:color w:val="000000" w:themeColor="text1"/>
          <w:sz w:val="28"/>
          <w:szCs w:val="28"/>
        </w:rPr>
        <w:t xml:space="preserve"> de 201</w:t>
      </w:r>
      <w:r w:rsidR="00676253" w:rsidRPr="003066EE">
        <w:rPr>
          <w:rFonts w:cs="Arial"/>
          <w:color w:val="000000" w:themeColor="text1"/>
          <w:sz w:val="28"/>
          <w:szCs w:val="28"/>
        </w:rPr>
        <w:t>7</w:t>
      </w:r>
      <w:r w:rsidR="00EA2E66">
        <w:rPr>
          <w:rFonts w:cs="Arial"/>
          <w:color w:val="000000" w:themeColor="text1"/>
          <w:sz w:val="28"/>
          <w:szCs w:val="28"/>
        </w:rPr>
        <w:t>,</w:t>
      </w:r>
      <w:r w:rsidR="001C4A77" w:rsidRPr="003066EE">
        <w:rPr>
          <w:rFonts w:cs="Arial"/>
          <w:color w:val="000000" w:themeColor="text1"/>
          <w:sz w:val="28"/>
          <w:szCs w:val="28"/>
        </w:rPr>
        <w:t xml:space="preserve"> la Contraloría Municipal mediante acuerdo correspondiente </w:t>
      </w:r>
      <w:r w:rsidR="004E15A2" w:rsidRPr="003066EE">
        <w:rPr>
          <w:rFonts w:cs="Arial"/>
          <w:color w:val="000000" w:themeColor="text1"/>
          <w:sz w:val="28"/>
          <w:szCs w:val="28"/>
        </w:rPr>
        <w:t xml:space="preserve">y de conformidad a lo dispuesto </w:t>
      </w:r>
      <w:r w:rsidR="008E74FB">
        <w:rPr>
          <w:rFonts w:cs="Arial"/>
          <w:color w:val="000000" w:themeColor="text1"/>
          <w:sz w:val="28"/>
          <w:szCs w:val="28"/>
        </w:rPr>
        <w:t>por los artículos 3, fracción</w:t>
      </w:r>
      <w:r w:rsidR="002A7482">
        <w:rPr>
          <w:rFonts w:cs="Arial"/>
          <w:color w:val="000000" w:themeColor="text1"/>
          <w:sz w:val="28"/>
          <w:szCs w:val="28"/>
        </w:rPr>
        <w:t xml:space="preserve"> </w:t>
      </w:r>
      <w:r w:rsidR="006B47E8" w:rsidRPr="003066EE">
        <w:rPr>
          <w:rFonts w:cs="Arial"/>
          <w:color w:val="000000" w:themeColor="text1"/>
          <w:sz w:val="28"/>
          <w:szCs w:val="28"/>
        </w:rPr>
        <w:t xml:space="preserve">VI, </w:t>
      </w:r>
      <w:r w:rsidR="006B47E8" w:rsidRPr="003066EE">
        <w:rPr>
          <w:rFonts w:cs="Arial"/>
          <w:color w:val="000000" w:themeColor="text1"/>
          <w:sz w:val="28"/>
          <w:szCs w:val="28"/>
          <w:lang w:val="es-ES_tradnl"/>
        </w:rPr>
        <w:t xml:space="preserve">48 y 49 </w:t>
      </w:r>
      <w:r w:rsidR="006B47E8" w:rsidRPr="003066EE">
        <w:rPr>
          <w:rFonts w:cs="Arial"/>
          <w:color w:val="000000" w:themeColor="text1"/>
          <w:sz w:val="28"/>
          <w:szCs w:val="28"/>
        </w:rPr>
        <w:t xml:space="preserve">de la abrogada Ley de Responsabilidades Administrativas de los Servidores Públicos del Estado de Guanajuato y sus Municipios, </w:t>
      </w:r>
      <w:r w:rsidR="000415B3" w:rsidRPr="003066EE">
        <w:rPr>
          <w:rFonts w:cs="Arial"/>
          <w:color w:val="000000" w:themeColor="text1"/>
          <w:sz w:val="28"/>
          <w:szCs w:val="28"/>
        </w:rPr>
        <w:t>instauró</w:t>
      </w:r>
      <w:r w:rsidR="001C4A77" w:rsidRPr="003066EE">
        <w:rPr>
          <w:rFonts w:cs="Arial"/>
          <w:color w:val="000000" w:themeColor="text1"/>
          <w:sz w:val="28"/>
          <w:szCs w:val="28"/>
        </w:rPr>
        <w:t xml:space="preserve"> procedimiento de responsabilidad administrativa en contra </w:t>
      </w:r>
      <w:r w:rsidR="001C4A77" w:rsidRPr="003066EE">
        <w:rPr>
          <w:rFonts w:cs="Arial"/>
          <w:bCs/>
          <w:color w:val="000000" w:themeColor="text1"/>
          <w:sz w:val="28"/>
          <w:szCs w:val="28"/>
          <w:lang w:val="es-ES_tradnl"/>
        </w:rPr>
        <w:t>de</w:t>
      </w:r>
      <w:r w:rsidR="00991054">
        <w:rPr>
          <w:rFonts w:cs="Arial"/>
          <w:bCs/>
          <w:color w:val="000000" w:themeColor="text1"/>
          <w:sz w:val="28"/>
          <w:szCs w:val="28"/>
          <w:lang w:val="es-ES_tradnl"/>
        </w:rPr>
        <w:t>l C.</w:t>
      </w:r>
      <w:r w:rsidR="00411A85">
        <w:rPr>
          <w:rFonts w:cs="Arial"/>
          <w:bCs/>
          <w:color w:val="000000" w:themeColor="text1"/>
          <w:sz w:val="28"/>
          <w:szCs w:val="28"/>
          <w:lang w:val="es-ES_tradnl"/>
        </w:rPr>
        <w:t xml:space="preserve"> </w:t>
      </w:r>
      <w:r w:rsidR="00411A85">
        <w:rPr>
          <w:rFonts w:cs="Arial"/>
          <w:b/>
          <w:bCs/>
          <w:color w:val="000000" w:themeColor="text1"/>
          <w:sz w:val="28"/>
          <w:szCs w:val="28"/>
          <w:lang w:val="es-ES_tradnl"/>
        </w:rPr>
        <w:t xml:space="preserve">Roberto Pesquera </w:t>
      </w:r>
      <w:r w:rsidR="00411A85">
        <w:rPr>
          <w:rFonts w:cs="Arial"/>
          <w:b/>
          <w:bCs/>
          <w:color w:val="000000" w:themeColor="text1"/>
          <w:sz w:val="28"/>
          <w:szCs w:val="28"/>
          <w:lang w:val="es-ES_tradnl"/>
        </w:rPr>
        <w:lastRenderedPageBreak/>
        <w:t>Vargas</w:t>
      </w:r>
      <w:r w:rsidR="006B47E8" w:rsidRPr="003066EE">
        <w:rPr>
          <w:rFonts w:cs="Arial"/>
          <w:b/>
          <w:bCs/>
          <w:color w:val="000000" w:themeColor="text1"/>
          <w:sz w:val="28"/>
          <w:szCs w:val="28"/>
          <w:lang w:val="es-ES_tradnl"/>
        </w:rPr>
        <w:t xml:space="preserve">, </w:t>
      </w:r>
      <w:r w:rsidR="006B47E8" w:rsidRPr="003066EE">
        <w:rPr>
          <w:rFonts w:cs="Arial"/>
          <w:bCs/>
          <w:color w:val="000000" w:themeColor="text1"/>
          <w:sz w:val="28"/>
          <w:szCs w:val="28"/>
          <w:lang w:val="es-ES_tradnl"/>
        </w:rPr>
        <w:t xml:space="preserve">en su carácter de </w:t>
      </w:r>
      <w:r w:rsidR="00411A85">
        <w:rPr>
          <w:rFonts w:cs="Arial"/>
          <w:bCs/>
          <w:color w:val="000000" w:themeColor="text1"/>
          <w:sz w:val="28"/>
          <w:szCs w:val="28"/>
          <w:lang w:val="es-ES_tradnl"/>
        </w:rPr>
        <w:t xml:space="preserve">ex Tesorero </w:t>
      </w:r>
      <w:r w:rsidR="006B47E8" w:rsidRPr="003066EE">
        <w:rPr>
          <w:rFonts w:cs="Arial"/>
          <w:bCs/>
          <w:color w:val="000000" w:themeColor="text1"/>
          <w:sz w:val="28"/>
          <w:szCs w:val="28"/>
          <w:lang w:val="es-ES_tradnl"/>
        </w:rPr>
        <w:t>de</w:t>
      </w:r>
      <w:r w:rsidR="007D1C69">
        <w:rPr>
          <w:rFonts w:cs="Arial"/>
          <w:bCs/>
          <w:color w:val="000000" w:themeColor="text1"/>
          <w:sz w:val="28"/>
          <w:szCs w:val="28"/>
          <w:lang w:val="es-ES_tradnl"/>
        </w:rPr>
        <w:t>l Municipio de León, Guanajuato</w:t>
      </w:r>
      <w:r w:rsidR="00991054">
        <w:rPr>
          <w:rFonts w:cs="Arial"/>
          <w:bCs/>
          <w:color w:val="000000" w:themeColor="text1"/>
          <w:sz w:val="28"/>
          <w:szCs w:val="28"/>
          <w:lang w:val="es-ES_tradnl"/>
        </w:rPr>
        <w:t xml:space="preserve"> de la </w:t>
      </w:r>
      <w:r w:rsidR="006B47E8" w:rsidRPr="003066EE">
        <w:rPr>
          <w:rFonts w:cs="Arial"/>
          <w:bCs/>
          <w:color w:val="000000" w:themeColor="text1"/>
          <w:sz w:val="28"/>
          <w:szCs w:val="28"/>
          <w:lang w:val="es-ES_tradnl"/>
        </w:rPr>
        <w:t>administración municipal 2012 - 2015</w:t>
      </w:r>
      <w:r w:rsidR="001C4A77" w:rsidRPr="003066EE">
        <w:rPr>
          <w:rFonts w:cs="Arial"/>
          <w:bCs/>
          <w:color w:val="000000" w:themeColor="text1"/>
          <w:sz w:val="28"/>
          <w:szCs w:val="28"/>
          <w:lang w:val="es-ES_tradnl"/>
        </w:rPr>
        <w:t>.</w:t>
      </w:r>
    </w:p>
    <w:p w14:paraId="1108EB93" w14:textId="77777777" w:rsidR="00BA5498" w:rsidRDefault="00BA5498" w:rsidP="000F2610">
      <w:pPr>
        <w:ind w:right="49"/>
        <w:jc w:val="both"/>
        <w:rPr>
          <w:rFonts w:cs="Arial"/>
          <w:b/>
          <w:color w:val="000000" w:themeColor="text1"/>
          <w:sz w:val="28"/>
          <w:szCs w:val="28"/>
        </w:rPr>
      </w:pPr>
    </w:p>
    <w:p w14:paraId="5F474944" w14:textId="5A1F5267" w:rsidR="00D558F1" w:rsidRPr="003066EE" w:rsidRDefault="000F2610" w:rsidP="000F2610">
      <w:pPr>
        <w:ind w:right="49"/>
        <w:jc w:val="both"/>
        <w:rPr>
          <w:rFonts w:cs="Arial"/>
          <w:color w:val="000000" w:themeColor="text1"/>
          <w:sz w:val="28"/>
          <w:szCs w:val="28"/>
          <w:lang w:val="es-MX"/>
        </w:rPr>
      </w:pPr>
      <w:r w:rsidRPr="003066EE">
        <w:rPr>
          <w:rFonts w:cs="Arial"/>
          <w:b/>
          <w:color w:val="000000" w:themeColor="text1"/>
          <w:sz w:val="28"/>
          <w:szCs w:val="28"/>
        </w:rPr>
        <w:t>III.-</w:t>
      </w:r>
      <w:r w:rsidRPr="003066EE">
        <w:rPr>
          <w:rFonts w:cs="Arial"/>
          <w:color w:val="000000" w:themeColor="text1"/>
          <w:sz w:val="28"/>
          <w:szCs w:val="28"/>
        </w:rPr>
        <w:t xml:space="preserve"> </w:t>
      </w:r>
      <w:r w:rsidR="001C4A77" w:rsidRPr="003066EE">
        <w:rPr>
          <w:rFonts w:cs="Arial"/>
          <w:color w:val="000000" w:themeColor="text1"/>
          <w:sz w:val="28"/>
          <w:szCs w:val="28"/>
        </w:rPr>
        <w:t>La</w:t>
      </w:r>
      <w:r w:rsidR="001C4A77" w:rsidRPr="003066EE">
        <w:rPr>
          <w:rFonts w:cs="Arial"/>
          <w:b/>
          <w:color w:val="000000" w:themeColor="text1"/>
          <w:sz w:val="28"/>
          <w:szCs w:val="28"/>
        </w:rPr>
        <w:t xml:space="preserve"> </w:t>
      </w:r>
      <w:r w:rsidR="001C4A77" w:rsidRPr="003066EE">
        <w:rPr>
          <w:rFonts w:cs="Arial"/>
          <w:color w:val="000000" w:themeColor="text1"/>
          <w:sz w:val="28"/>
          <w:szCs w:val="28"/>
        </w:rPr>
        <w:t>Contraloría Municipal</w:t>
      </w:r>
      <w:r w:rsidR="001C4A77" w:rsidRPr="003066EE">
        <w:rPr>
          <w:rFonts w:cs="Arial"/>
          <w:b/>
          <w:color w:val="000000" w:themeColor="text1"/>
          <w:sz w:val="28"/>
          <w:szCs w:val="28"/>
        </w:rPr>
        <w:t xml:space="preserve"> </w:t>
      </w:r>
      <w:r w:rsidR="001C4A77" w:rsidRPr="003066EE">
        <w:rPr>
          <w:rFonts w:cs="Arial"/>
          <w:color w:val="000000" w:themeColor="text1"/>
          <w:sz w:val="28"/>
          <w:szCs w:val="28"/>
          <w:lang w:val="es-ES_tradnl"/>
        </w:rPr>
        <w:t xml:space="preserve">en </w:t>
      </w:r>
      <w:r w:rsidR="001C4A77" w:rsidRPr="003066EE">
        <w:rPr>
          <w:rFonts w:cs="Arial"/>
          <w:bCs/>
          <w:color w:val="000000" w:themeColor="text1"/>
          <w:sz w:val="28"/>
          <w:szCs w:val="28"/>
          <w:lang w:val="es-ES_tradnl"/>
        </w:rPr>
        <w:t>términos del acuerdo citado previamente, sustanció el procedimiento de responsabilidad administrativa en contra</w:t>
      </w:r>
      <w:r w:rsidR="001C4A77" w:rsidRPr="003066EE">
        <w:rPr>
          <w:rFonts w:cs="Arial"/>
          <w:color w:val="000000" w:themeColor="text1"/>
          <w:sz w:val="28"/>
          <w:szCs w:val="28"/>
        </w:rPr>
        <w:t xml:space="preserve"> </w:t>
      </w:r>
      <w:r w:rsidR="006B47E8" w:rsidRPr="003066EE">
        <w:rPr>
          <w:rFonts w:cs="Arial"/>
          <w:bCs/>
          <w:color w:val="000000" w:themeColor="text1"/>
          <w:sz w:val="28"/>
          <w:szCs w:val="28"/>
          <w:lang w:val="es-ES_tradnl"/>
        </w:rPr>
        <w:t>del</w:t>
      </w:r>
      <w:r w:rsidR="00411A85">
        <w:rPr>
          <w:rFonts w:cs="Arial"/>
          <w:bCs/>
          <w:color w:val="000000" w:themeColor="text1"/>
          <w:sz w:val="28"/>
          <w:szCs w:val="28"/>
          <w:lang w:val="es-ES_tradnl"/>
        </w:rPr>
        <w:t xml:space="preserve"> ex Tesorero municipal</w:t>
      </w:r>
      <w:r w:rsidR="00BA5498">
        <w:rPr>
          <w:rFonts w:cs="Arial"/>
          <w:bCs/>
          <w:color w:val="000000" w:themeColor="text1"/>
          <w:sz w:val="28"/>
          <w:szCs w:val="28"/>
          <w:lang w:val="es-ES_tradnl"/>
        </w:rPr>
        <w:t>, el C.</w:t>
      </w:r>
      <w:r w:rsidR="004F7D5D">
        <w:rPr>
          <w:rFonts w:cs="Arial"/>
          <w:bCs/>
          <w:color w:val="000000" w:themeColor="text1"/>
          <w:sz w:val="28"/>
          <w:szCs w:val="28"/>
          <w:lang w:val="es-ES_tradnl"/>
        </w:rPr>
        <w:t xml:space="preserve"> </w:t>
      </w:r>
      <w:r w:rsidR="004F7D5D">
        <w:rPr>
          <w:rFonts w:cs="Arial"/>
          <w:b/>
          <w:bCs/>
          <w:color w:val="000000" w:themeColor="text1"/>
          <w:sz w:val="28"/>
          <w:szCs w:val="28"/>
          <w:lang w:val="es-ES_tradnl"/>
        </w:rPr>
        <w:t>Roberto Pesquera Vargas</w:t>
      </w:r>
      <w:r w:rsidR="001C4A77" w:rsidRPr="003066EE">
        <w:rPr>
          <w:rFonts w:cs="Arial"/>
          <w:bCs/>
          <w:color w:val="000000" w:themeColor="text1"/>
          <w:sz w:val="28"/>
          <w:szCs w:val="28"/>
          <w:lang w:val="es-ES_tradnl"/>
        </w:rPr>
        <w:t xml:space="preserve">, </w:t>
      </w:r>
      <w:r w:rsidR="001C4A77" w:rsidRPr="003066EE">
        <w:rPr>
          <w:rFonts w:cs="Arial"/>
          <w:color w:val="000000" w:themeColor="text1"/>
          <w:sz w:val="28"/>
          <w:szCs w:val="28"/>
          <w:lang w:val="es-ES_tradnl"/>
        </w:rPr>
        <w:t xml:space="preserve">bajo el expediente </w:t>
      </w:r>
      <w:r w:rsidR="006B47E8" w:rsidRPr="003066EE">
        <w:rPr>
          <w:rFonts w:cs="Arial"/>
          <w:b/>
          <w:color w:val="000000" w:themeColor="text1"/>
          <w:sz w:val="28"/>
          <w:szCs w:val="28"/>
        </w:rPr>
        <w:t>CM/PRA/0</w:t>
      </w:r>
      <w:r w:rsidR="00411A85">
        <w:rPr>
          <w:rFonts w:cs="Arial"/>
          <w:b/>
          <w:color w:val="000000" w:themeColor="text1"/>
          <w:sz w:val="28"/>
          <w:szCs w:val="28"/>
        </w:rPr>
        <w:t>58</w:t>
      </w:r>
      <w:r w:rsidR="001C4A77" w:rsidRPr="003066EE">
        <w:rPr>
          <w:rFonts w:cs="Arial"/>
          <w:b/>
          <w:color w:val="000000" w:themeColor="text1"/>
          <w:sz w:val="28"/>
          <w:szCs w:val="28"/>
        </w:rPr>
        <w:t>/2017</w:t>
      </w:r>
      <w:r w:rsidR="001C4A77" w:rsidRPr="003066EE">
        <w:rPr>
          <w:rFonts w:cs="Arial"/>
          <w:color w:val="000000" w:themeColor="text1"/>
          <w:sz w:val="28"/>
          <w:szCs w:val="28"/>
          <w:lang w:val="es-ES_tradnl"/>
        </w:rPr>
        <w:t xml:space="preserve">, lo anterior, </w:t>
      </w:r>
      <w:proofErr w:type="gramStart"/>
      <w:r w:rsidR="001C4A77" w:rsidRPr="003066EE">
        <w:rPr>
          <w:rFonts w:cs="Arial"/>
          <w:color w:val="000000" w:themeColor="text1"/>
          <w:sz w:val="28"/>
          <w:szCs w:val="28"/>
          <w:lang w:val="es-ES_tradnl"/>
        </w:rPr>
        <w:t>al</w:t>
      </w:r>
      <w:proofErr w:type="gramEnd"/>
      <w:r w:rsidR="001C4A77" w:rsidRPr="003066EE">
        <w:rPr>
          <w:rFonts w:cs="Arial"/>
          <w:color w:val="000000" w:themeColor="text1"/>
          <w:sz w:val="28"/>
          <w:szCs w:val="28"/>
          <w:lang w:val="es-ES_tradnl"/>
        </w:rPr>
        <w:t xml:space="preserve"> considerase que existían elementos suficientes para poder llevar a cabo la investigación cor</w:t>
      </w:r>
      <w:r w:rsidR="00936D47" w:rsidRPr="003066EE">
        <w:rPr>
          <w:rFonts w:cs="Arial"/>
          <w:color w:val="000000" w:themeColor="text1"/>
          <w:sz w:val="28"/>
          <w:szCs w:val="28"/>
          <w:lang w:val="es-ES_tradnl"/>
        </w:rPr>
        <w:t>respondiente derivado de las probabl</w:t>
      </w:r>
      <w:r w:rsidR="00633AE9" w:rsidRPr="003066EE">
        <w:rPr>
          <w:rFonts w:cs="Arial"/>
          <w:color w:val="000000" w:themeColor="text1"/>
          <w:sz w:val="28"/>
          <w:szCs w:val="28"/>
          <w:lang w:val="es-ES_tradnl"/>
        </w:rPr>
        <w:t xml:space="preserve">es irregularidades detectadas </w:t>
      </w:r>
      <w:r w:rsidR="00936D47" w:rsidRPr="003066EE">
        <w:rPr>
          <w:rFonts w:cs="Arial"/>
          <w:color w:val="000000" w:themeColor="text1"/>
          <w:sz w:val="28"/>
          <w:szCs w:val="28"/>
          <w:lang w:val="es-ES_tradnl"/>
        </w:rPr>
        <w:t>en</w:t>
      </w:r>
      <w:r w:rsidR="00633AE9" w:rsidRPr="003066EE">
        <w:rPr>
          <w:rFonts w:cs="Arial"/>
          <w:color w:val="000000" w:themeColor="text1"/>
          <w:sz w:val="28"/>
          <w:szCs w:val="28"/>
          <w:lang w:val="es-ES_tradnl"/>
        </w:rPr>
        <w:t xml:space="preserve"> el</w:t>
      </w:r>
      <w:r w:rsidR="00936D47" w:rsidRPr="003066EE">
        <w:rPr>
          <w:rFonts w:cs="Arial"/>
          <w:color w:val="000000" w:themeColor="text1"/>
          <w:sz w:val="28"/>
          <w:szCs w:val="28"/>
          <w:lang w:val="es-ES_tradnl"/>
        </w:rPr>
        <w:t xml:space="preserve"> </w:t>
      </w:r>
      <w:r w:rsidR="00C8204D" w:rsidRPr="003066EE">
        <w:rPr>
          <w:rFonts w:cs="Arial"/>
          <w:color w:val="000000" w:themeColor="text1"/>
          <w:sz w:val="28"/>
          <w:szCs w:val="28"/>
          <w:lang w:val="es-ES_tradnl"/>
        </w:rPr>
        <w:t>expediente de investigación</w:t>
      </w:r>
      <w:r w:rsidR="00C25A89">
        <w:rPr>
          <w:rFonts w:cs="Arial"/>
          <w:color w:val="000000" w:themeColor="text1"/>
          <w:sz w:val="28"/>
          <w:szCs w:val="28"/>
          <w:lang w:val="es-ES_tradnl"/>
        </w:rPr>
        <w:t>.</w:t>
      </w:r>
    </w:p>
    <w:p w14:paraId="7EA92E14" w14:textId="77777777" w:rsidR="00BA5498" w:rsidRPr="003066EE" w:rsidRDefault="00BA5498" w:rsidP="00D558F1">
      <w:pPr>
        <w:pStyle w:val="Prrafodelista"/>
        <w:rPr>
          <w:rFonts w:cs="Arial"/>
          <w:color w:val="000000" w:themeColor="text1"/>
          <w:sz w:val="28"/>
          <w:szCs w:val="28"/>
          <w:lang w:val="es-ES_tradnl"/>
        </w:rPr>
      </w:pPr>
    </w:p>
    <w:p w14:paraId="47353E02" w14:textId="6048A07E" w:rsidR="00D558F1" w:rsidRPr="003066EE" w:rsidRDefault="000F2610" w:rsidP="000F2610">
      <w:pPr>
        <w:ind w:right="49"/>
        <w:jc w:val="both"/>
        <w:rPr>
          <w:rFonts w:cs="Arial"/>
          <w:color w:val="000000" w:themeColor="text1"/>
          <w:sz w:val="28"/>
          <w:szCs w:val="28"/>
          <w:lang w:val="es-MX"/>
        </w:rPr>
      </w:pPr>
      <w:r w:rsidRPr="003066EE">
        <w:rPr>
          <w:rFonts w:cs="Arial"/>
          <w:b/>
          <w:color w:val="000000" w:themeColor="text1"/>
          <w:sz w:val="28"/>
          <w:szCs w:val="28"/>
          <w:lang w:val="es-ES_tradnl"/>
        </w:rPr>
        <w:t>IV.-</w:t>
      </w:r>
      <w:r w:rsidRPr="003066EE">
        <w:rPr>
          <w:rFonts w:cs="Arial"/>
          <w:color w:val="000000" w:themeColor="text1"/>
          <w:sz w:val="28"/>
          <w:szCs w:val="28"/>
          <w:lang w:val="es-ES_tradnl"/>
        </w:rPr>
        <w:t xml:space="preserve"> </w:t>
      </w:r>
      <w:r w:rsidR="002D37E5" w:rsidRPr="003066EE">
        <w:rPr>
          <w:rFonts w:cs="Arial"/>
          <w:color w:val="000000" w:themeColor="text1"/>
          <w:sz w:val="28"/>
          <w:szCs w:val="28"/>
          <w:lang w:val="es-ES_tradnl"/>
        </w:rPr>
        <w:t>Dentro de la causa de instauración del mencionado procedimiento se encuentra la siguiente:</w:t>
      </w:r>
    </w:p>
    <w:p w14:paraId="6098BD0C" w14:textId="77777777" w:rsidR="00D558F1" w:rsidRPr="003066EE" w:rsidRDefault="00D558F1" w:rsidP="00D558F1">
      <w:pPr>
        <w:pStyle w:val="Prrafodelista"/>
        <w:rPr>
          <w:rFonts w:cs="Arial"/>
          <w:i/>
          <w:color w:val="000000" w:themeColor="text1"/>
          <w:sz w:val="28"/>
          <w:szCs w:val="28"/>
        </w:rPr>
      </w:pPr>
    </w:p>
    <w:p w14:paraId="5E996BE5" w14:textId="2C33940E" w:rsidR="00D558F1" w:rsidRPr="004F7D5D" w:rsidRDefault="00F66EEC" w:rsidP="000F2610">
      <w:pPr>
        <w:ind w:left="426" w:right="616"/>
        <w:jc w:val="both"/>
        <w:rPr>
          <w:rFonts w:cs="Arial"/>
          <w:i/>
          <w:color w:val="000000" w:themeColor="text1"/>
          <w:szCs w:val="24"/>
        </w:rPr>
      </w:pPr>
      <w:r w:rsidRPr="004F7D5D">
        <w:rPr>
          <w:rFonts w:cs="Arial"/>
          <w:i/>
          <w:color w:val="000000" w:themeColor="text1"/>
          <w:szCs w:val="24"/>
        </w:rPr>
        <w:t xml:space="preserve"> </w:t>
      </w:r>
      <w:r w:rsidR="00411A85" w:rsidRPr="004F7D5D">
        <w:rPr>
          <w:rFonts w:cs="Arial"/>
          <w:szCs w:val="24"/>
        </w:rPr>
        <w:t>«Tramitar y recibir indebidamente en fecha 11 once de octubre del 2013 dos mil trece, la cantidad de $25,000.00 (veinticinco mil pesos 00/100 M.N.) por concepto de reembolso de «Pasajes Terrestres» taxis de la ciudad de México, con motivo de «reuniones de trabajo en la Secretaría de Hacienda y Crédito Público» en el periodo comprendido entre el 30 treinta de Julio de 2013 al 17 de Septiembre de 2013, sin que los 13 trece recibos que presentó para su reembolso cumplan con los requisitos fiscales y sin que contengan datos que permitan acreditar la relación con las actividades inherentes a su cargo.»</w:t>
      </w:r>
    </w:p>
    <w:p w14:paraId="3B59AE5A" w14:textId="77777777" w:rsidR="00BA5498" w:rsidRPr="003066EE" w:rsidRDefault="00BA5498" w:rsidP="00D558F1">
      <w:pPr>
        <w:ind w:right="49"/>
        <w:jc w:val="both"/>
        <w:rPr>
          <w:rFonts w:cs="Arial"/>
          <w:color w:val="000000" w:themeColor="text1"/>
          <w:sz w:val="28"/>
          <w:szCs w:val="28"/>
          <w:lang w:val="es-MX"/>
        </w:rPr>
      </w:pPr>
    </w:p>
    <w:p w14:paraId="3A90755B" w14:textId="1501E04A" w:rsidR="009C6FB1" w:rsidRPr="00767458" w:rsidRDefault="000F2610" w:rsidP="009C6FB1">
      <w:pPr>
        <w:ind w:right="49"/>
        <w:jc w:val="both"/>
        <w:rPr>
          <w:rFonts w:cs="Arial"/>
          <w:color w:val="000000" w:themeColor="text1"/>
          <w:sz w:val="28"/>
          <w:szCs w:val="28"/>
        </w:rPr>
      </w:pPr>
      <w:r w:rsidRPr="003066EE">
        <w:rPr>
          <w:rFonts w:cs="Arial"/>
          <w:b/>
          <w:color w:val="000000" w:themeColor="text1"/>
          <w:sz w:val="28"/>
          <w:szCs w:val="28"/>
          <w:lang w:val="es-MX"/>
        </w:rPr>
        <w:t>V.-</w:t>
      </w:r>
      <w:r w:rsidRPr="003066EE">
        <w:rPr>
          <w:rFonts w:cs="Arial"/>
          <w:color w:val="000000" w:themeColor="text1"/>
          <w:sz w:val="28"/>
          <w:szCs w:val="28"/>
          <w:lang w:val="es-MX"/>
        </w:rPr>
        <w:t xml:space="preserve"> </w:t>
      </w:r>
      <w:r w:rsidR="002D37E5" w:rsidRPr="003066EE">
        <w:rPr>
          <w:rFonts w:cs="Arial"/>
          <w:color w:val="000000" w:themeColor="text1"/>
          <w:sz w:val="28"/>
          <w:szCs w:val="28"/>
          <w:lang w:val="es-MX"/>
        </w:rPr>
        <w:t xml:space="preserve">La anterior conducta </w:t>
      </w:r>
      <w:r w:rsidR="002D37E5" w:rsidRPr="003066EE">
        <w:rPr>
          <w:rFonts w:cs="Arial"/>
          <w:color w:val="000000" w:themeColor="text1"/>
          <w:sz w:val="28"/>
          <w:szCs w:val="28"/>
        </w:rPr>
        <w:t xml:space="preserve">es considerada grave en términos del artículo 21 de la </w:t>
      </w:r>
      <w:r w:rsidR="002D37E5" w:rsidRPr="003066EE">
        <w:rPr>
          <w:rFonts w:cs="Arial"/>
          <w:color w:val="000000" w:themeColor="text1"/>
          <w:sz w:val="28"/>
          <w:szCs w:val="28"/>
          <w:lang w:val="es-MX"/>
        </w:rPr>
        <w:t>Ley de Responsabilidades Administrativas de los Servidores Públicos del Estado de Guanajuato y sus Municipios</w:t>
      </w:r>
      <w:r w:rsidR="004F7D5D">
        <w:rPr>
          <w:rFonts w:cs="Arial"/>
          <w:color w:val="000000" w:themeColor="text1"/>
          <w:sz w:val="28"/>
          <w:szCs w:val="28"/>
          <w:lang w:val="es-MX"/>
        </w:rPr>
        <w:t xml:space="preserve"> ahora abrogada</w:t>
      </w:r>
      <w:r w:rsidR="00F66EEC" w:rsidRPr="003066EE">
        <w:rPr>
          <w:rFonts w:cs="Arial"/>
          <w:color w:val="000000" w:themeColor="text1"/>
          <w:sz w:val="28"/>
          <w:szCs w:val="28"/>
        </w:rPr>
        <w:t xml:space="preserve">, </w:t>
      </w:r>
      <w:r w:rsidRPr="003066EE">
        <w:rPr>
          <w:rFonts w:cs="Arial"/>
          <w:color w:val="000000" w:themeColor="text1"/>
          <w:sz w:val="28"/>
          <w:szCs w:val="28"/>
        </w:rPr>
        <w:t>ya que implicó</w:t>
      </w:r>
      <w:r w:rsidR="00F66EEC" w:rsidRPr="003066EE">
        <w:rPr>
          <w:rFonts w:cs="Arial"/>
          <w:color w:val="000000" w:themeColor="text1"/>
          <w:sz w:val="28"/>
          <w:szCs w:val="28"/>
        </w:rPr>
        <w:t xml:space="preserve"> un daño al erario municipal de carácter económico.</w:t>
      </w:r>
      <w:r w:rsidRPr="003066EE">
        <w:rPr>
          <w:rFonts w:cs="Arial"/>
          <w:color w:val="000000" w:themeColor="text1"/>
          <w:sz w:val="28"/>
          <w:szCs w:val="28"/>
        </w:rPr>
        <w:t xml:space="preserve"> Asimismo, motivó la infracción a la misma ley en su</w:t>
      </w:r>
      <w:r w:rsidR="00B225FF">
        <w:rPr>
          <w:rFonts w:cs="Arial"/>
          <w:color w:val="000000" w:themeColor="text1"/>
          <w:sz w:val="28"/>
          <w:szCs w:val="28"/>
        </w:rPr>
        <w:t xml:space="preserve"> artículo 11 fracción IV</w:t>
      </w:r>
      <w:r w:rsidR="00F66EEC" w:rsidRPr="003066EE">
        <w:rPr>
          <w:rFonts w:cs="Arial"/>
          <w:color w:val="000000" w:themeColor="text1"/>
          <w:sz w:val="28"/>
          <w:szCs w:val="28"/>
        </w:rPr>
        <w:t xml:space="preserve">, </w:t>
      </w:r>
      <w:r w:rsidR="004F7D5D" w:rsidRPr="004F7D5D">
        <w:rPr>
          <w:rFonts w:cs="Arial"/>
          <w:color w:val="000000" w:themeColor="text1"/>
          <w:sz w:val="28"/>
          <w:szCs w:val="28"/>
          <w:lang w:val="es-MX"/>
        </w:rPr>
        <w:t>en relación con el artículo 27 de los Lineamientos Generales en Materia de Racionalidad, Austeridad y Disciplina Presupuestal para los Ejercicios Fiscales 2013, 2014 y 2015, de la Administración Pública Municipal de León, Guanajuato</w:t>
      </w:r>
      <w:r w:rsidR="004F7D5D" w:rsidRPr="004F7D5D">
        <w:rPr>
          <w:rFonts w:cs="Arial"/>
          <w:color w:val="000000" w:themeColor="text1"/>
          <w:sz w:val="28"/>
          <w:szCs w:val="28"/>
        </w:rPr>
        <w:t>, y en observancia a lo dispuesto por los artículos 10 y 55 de la Ley para el Ejercicio y Control de los Recursos Públicos para el Estado y los Municipios de Guanajuato</w:t>
      </w:r>
      <w:r w:rsidR="002A05D5">
        <w:rPr>
          <w:rFonts w:cs="Arial"/>
          <w:color w:val="000000" w:themeColor="text1"/>
          <w:sz w:val="28"/>
          <w:szCs w:val="28"/>
        </w:rPr>
        <w:t xml:space="preserve">, normatividad </w:t>
      </w:r>
      <w:r w:rsidR="009C6FB1" w:rsidRPr="00767458">
        <w:rPr>
          <w:rFonts w:cs="Arial"/>
          <w:color w:val="000000" w:themeColor="text1"/>
          <w:sz w:val="28"/>
          <w:szCs w:val="28"/>
        </w:rPr>
        <w:t xml:space="preserve">vigente al momento de la comisión de </w:t>
      </w:r>
      <w:r w:rsidR="00C25A89">
        <w:rPr>
          <w:rFonts w:cs="Arial"/>
          <w:color w:val="000000" w:themeColor="text1"/>
          <w:sz w:val="28"/>
          <w:szCs w:val="28"/>
        </w:rPr>
        <w:t>la conducta y lo</w:t>
      </w:r>
      <w:r w:rsidR="009C6FB1" w:rsidRPr="00767458">
        <w:rPr>
          <w:rFonts w:cs="Arial"/>
          <w:color w:val="000000" w:themeColor="text1"/>
          <w:sz w:val="28"/>
          <w:szCs w:val="28"/>
        </w:rPr>
        <w:t>s cuales establecen:</w:t>
      </w:r>
    </w:p>
    <w:p w14:paraId="7C3CDC47" w14:textId="77777777" w:rsidR="002A05D5" w:rsidRDefault="002A05D5" w:rsidP="00643BE1">
      <w:pPr>
        <w:jc w:val="both"/>
        <w:rPr>
          <w:rFonts w:cs="Arial"/>
          <w:b/>
          <w:i/>
          <w:color w:val="000000" w:themeColor="text1"/>
          <w:szCs w:val="28"/>
        </w:rPr>
      </w:pPr>
    </w:p>
    <w:p w14:paraId="4CAA6F75" w14:textId="77777777" w:rsidR="00643BE1" w:rsidRPr="000861E7" w:rsidRDefault="00643BE1" w:rsidP="002A05D5">
      <w:pPr>
        <w:ind w:left="708"/>
        <w:jc w:val="both"/>
        <w:rPr>
          <w:rFonts w:cs="Arial"/>
          <w:b/>
          <w:color w:val="000000" w:themeColor="text1"/>
          <w:szCs w:val="28"/>
        </w:rPr>
      </w:pPr>
      <w:r w:rsidRPr="000861E7">
        <w:rPr>
          <w:rFonts w:cs="Arial"/>
          <w:b/>
          <w:color w:val="000000" w:themeColor="text1"/>
          <w:szCs w:val="28"/>
        </w:rPr>
        <w:lastRenderedPageBreak/>
        <w:t>Ley de Responsabilidades Administrativas de los Servidores Públicos del Estado de Guanajuato y sus Municipios.</w:t>
      </w:r>
    </w:p>
    <w:p w14:paraId="4182C694" w14:textId="77777777" w:rsidR="00643BE1" w:rsidRPr="00C25A89" w:rsidRDefault="00643BE1" w:rsidP="00643BE1">
      <w:pPr>
        <w:jc w:val="both"/>
        <w:rPr>
          <w:rFonts w:cs="Arial"/>
          <w:color w:val="000000" w:themeColor="text1"/>
          <w:szCs w:val="28"/>
        </w:rPr>
      </w:pPr>
    </w:p>
    <w:p w14:paraId="5108E4E5" w14:textId="77777777" w:rsidR="00643BE1" w:rsidRPr="001C0042" w:rsidRDefault="00643BE1" w:rsidP="002A05D5">
      <w:pPr>
        <w:ind w:firstLine="708"/>
        <w:jc w:val="both"/>
        <w:rPr>
          <w:rFonts w:cs="Arial"/>
          <w:i/>
          <w:color w:val="000000" w:themeColor="text1"/>
          <w:szCs w:val="28"/>
        </w:rPr>
      </w:pPr>
      <w:r w:rsidRPr="001C0042">
        <w:rPr>
          <w:rFonts w:cs="Arial"/>
          <w:b/>
          <w:i/>
          <w:color w:val="000000" w:themeColor="text1"/>
          <w:szCs w:val="28"/>
        </w:rPr>
        <w:t>“Artículo 11.-</w:t>
      </w:r>
      <w:r w:rsidRPr="001C0042">
        <w:rPr>
          <w:rFonts w:cs="Arial"/>
          <w:i/>
          <w:color w:val="000000" w:themeColor="text1"/>
          <w:szCs w:val="28"/>
        </w:rPr>
        <w:t xml:space="preserve"> Son obligaciones de los servidores públicos: </w:t>
      </w:r>
    </w:p>
    <w:p w14:paraId="7E0347EB" w14:textId="77777777" w:rsidR="00F87F3F" w:rsidRPr="001C0042" w:rsidRDefault="00F87F3F" w:rsidP="00643BE1">
      <w:pPr>
        <w:jc w:val="both"/>
        <w:rPr>
          <w:rFonts w:cs="Arial"/>
          <w:i/>
          <w:color w:val="000000" w:themeColor="text1"/>
          <w:szCs w:val="28"/>
        </w:rPr>
      </w:pPr>
    </w:p>
    <w:p w14:paraId="497F94F4" w14:textId="2DB9247F" w:rsidR="007256B4" w:rsidRPr="001C0042" w:rsidRDefault="00F87F3F" w:rsidP="002A05D5">
      <w:pPr>
        <w:ind w:left="708"/>
        <w:jc w:val="both"/>
        <w:rPr>
          <w:rFonts w:cs="Arial"/>
          <w:i/>
          <w:color w:val="000000" w:themeColor="text1"/>
          <w:szCs w:val="28"/>
        </w:rPr>
      </w:pPr>
      <w:r w:rsidRPr="001C0042">
        <w:rPr>
          <w:rFonts w:cs="Arial"/>
          <w:i/>
          <w:szCs w:val="23"/>
        </w:rPr>
        <w:t>“</w:t>
      </w:r>
      <w:r w:rsidRPr="001C0042">
        <w:rPr>
          <w:b/>
          <w:i/>
          <w:szCs w:val="28"/>
        </w:rPr>
        <w:t>IV.</w:t>
      </w:r>
      <w:r w:rsidRPr="001C0042">
        <w:rPr>
          <w:i/>
          <w:szCs w:val="28"/>
        </w:rPr>
        <w:t xml:space="preserve"> Cuidar y usar los recursos públicos con probidad y en la forma prevista por las leyes, reglamentos y disposiciones administrativas, tanto los que les son asignados para el desempeño de su empleo, cargo o comisión, como aquéllos a los </w:t>
      </w:r>
      <w:r w:rsidR="00752974" w:rsidRPr="001C0042">
        <w:rPr>
          <w:i/>
          <w:szCs w:val="28"/>
        </w:rPr>
        <w:t>que tenga acceso por su función.</w:t>
      </w:r>
      <w:r w:rsidR="00863491" w:rsidRPr="001C0042">
        <w:rPr>
          <w:rFonts w:cs="Arial"/>
          <w:i/>
          <w:color w:val="000000" w:themeColor="text1"/>
          <w:szCs w:val="28"/>
        </w:rPr>
        <w:t>”</w:t>
      </w:r>
      <w:r w:rsidR="00643BE1" w:rsidRPr="001C0042">
        <w:rPr>
          <w:rFonts w:cs="Arial"/>
          <w:i/>
          <w:color w:val="000000" w:themeColor="text1"/>
          <w:szCs w:val="28"/>
        </w:rPr>
        <w:t xml:space="preserve"> </w:t>
      </w:r>
    </w:p>
    <w:p w14:paraId="43B491F0" w14:textId="77777777" w:rsidR="00643BE1" w:rsidRPr="00C25A89" w:rsidRDefault="00643BE1" w:rsidP="00643BE1">
      <w:pPr>
        <w:jc w:val="both"/>
        <w:rPr>
          <w:rFonts w:cs="Arial"/>
          <w:color w:val="000000" w:themeColor="text1"/>
          <w:szCs w:val="28"/>
        </w:rPr>
      </w:pPr>
    </w:p>
    <w:p w14:paraId="4707CAAB" w14:textId="12D41AAB" w:rsidR="002A05D5" w:rsidRPr="007D1C69" w:rsidRDefault="002A05D5" w:rsidP="002A05D5">
      <w:pPr>
        <w:ind w:left="708"/>
        <w:jc w:val="both"/>
        <w:rPr>
          <w:rFonts w:cs="Arial"/>
          <w:b/>
          <w:i/>
          <w:color w:val="000000" w:themeColor="text1"/>
          <w:szCs w:val="24"/>
        </w:rPr>
      </w:pPr>
      <w:r w:rsidRPr="007D1C69">
        <w:rPr>
          <w:rFonts w:cs="Arial"/>
          <w:b/>
          <w:color w:val="000000" w:themeColor="text1"/>
          <w:szCs w:val="24"/>
          <w:lang w:val="es-MX"/>
        </w:rPr>
        <w:t>Lineamientos Generales en Materia de Racionalidad, Austeridad y Disciplina Presupuestal para los Ejercicios Fiscales 2013, 2014 y 2015:</w:t>
      </w:r>
    </w:p>
    <w:p w14:paraId="10F6D2AC" w14:textId="77777777" w:rsidR="002A05D5" w:rsidRDefault="002A05D5" w:rsidP="002A05D5">
      <w:pPr>
        <w:ind w:left="708"/>
        <w:jc w:val="both"/>
        <w:rPr>
          <w:rFonts w:cs="Arial"/>
          <w:b/>
          <w:i/>
          <w:color w:val="000000" w:themeColor="text1"/>
          <w:szCs w:val="28"/>
        </w:rPr>
      </w:pPr>
    </w:p>
    <w:p w14:paraId="1C2F1033" w14:textId="29BD8072" w:rsidR="002A05D5" w:rsidRPr="002A05D5" w:rsidRDefault="002A05D5" w:rsidP="002A05D5">
      <w:pPr>
        <w:spacing w:beforeLines="1" w:before="2" w:afterLines="1" w:after="2" w:line="276" w:lineRule="auto"/>
        <w:ind w:left="851"/>
        <w:jc w:val="both"/>
        <w:rPr>
          <w:i/>
          <w:szCs w:val="28"/>
        </w:rPr>
      </w:pPr>
      <w:r w:rsidRPr="002A05D5">
        <w:rPr>
          <w:i/>
          <w:szCs w:val="28"/>
        </w:rPr>
        <w:t>“Artículo 27. Los gastos deberán comprobarse de manera (sic.) presentándolos ante la Tesorería, en un plazo no superior a 10 (diez) días hábiles posteriores al término del evento o comisión. En el caso de los gastos realizados por un concepto distinto a eventos o comisiones, se considerarán los diez (10) días hábiles a partir de la fecha de recepción del cheque. En ambos casos y cuando así proceda, se realizará el reintegro de efectivo no erogado en las cajas de Ingresos de la Tesorería.”</w:t>
      </w:r>
    </w:p>
    <w:p w14:paraId="3FAA3BFE" w14:textId="77777777" w:rsidR="002A05D5" w:rsidRPr="00C25A89" w:rsidRDefault="002A05D5" w:rsidP="007D1C69">
      <w:pPr>
        <w:pStyle w:val="Estilo"/>
        <w:rPr>
          <w:rFonts w:ascii="Calibri" w:eastAsia="Times New Roman" w:hAnsi="Calibri"/>
          <w:sz w:val="18"/>
          <w:szCs w:val="20"/>
          <w:lang w:val="es-ES" w:eastAsia="es-ES"/>
        </w:rPr>
      </w:pPr>
    </w:p>
    <w:p w14:paraId="31A34D0C" w14:textId="77777777" w:rsidR="002A05D5" w:rsidRDefault="002A05D5" w:rsidP="007D1C69">
      <w:pPr>
        <w:tabs>
          <w:tab w:val="left" w:pos="2010"/>
        </w:tabs>
        <w:jc w:val="both"/>
        <w:rPr>
          <w:szCs w:val="28"/>
        </w:rPr>
      </w:pPr>
    </w:p>
    <w:p w14:paraId="014F8646" w14:textId="030A6F18" w:rsidR="007256B4" w:rsidRPr="000861E7" w:rsidRDefault="00643BE1" w:rsidP="002A05D5">
      <w:pPr>
        <w:ind w:left="708"/>
        <w:jc w:val="both"/>
        <w:rPr>
          <w:rFonts w:cs="Arial"/>
          <w:b/>
          <w:color w:val="000000" w:themeColor="text1"/>
          <w:szCs w:val="28"/>
        </w:rPr>
      </w:pPr>
      <w:r w:rsidRPr="000861E7">
        <w:rPr>
          <w:rFonts w:cs="Arial"/>
          <w:b/>
          <w:color w:val="000000" w:themeColor="text1"/>
          <w:szCs w:val="28"/>
        </w:rPr>
        <w:t>Ley para el Ejercicio y Control de los Recursos Públicos para el Estado y los Municipios de Guanajuato</w:t>
      </w:r>
      <w:r w:rsidR="007256B4" w:rsidRPr="000861E7">
        <w:rPr>
          <w:rFonts w:cs="Arial"/>
          <w:b/>
          <w:color w:val="000000" w:themeColor="text1"/>
          <w:szCs w:val="28"/>
        </w:rPr>
        <w:t>.</w:t>
      </w:r>
    </w:p>
    <w:p w14:paraId="62DED5FD" w14:textId="77777777" w:rsidR="007256B4" w:rsidRPr="00C25A89" w:rsidRDefault="007256B4" w:rsidP="00643BE1">
      <w:pPr>
        <w:jc w:val="both"/>
        <w:rPr>
          <w:rFonts w:cs="Arial"/>
          <w:b/>
          <w:i/>
          <w:color w:val="000000" w:themeColor="text1"/>
          <w:szCs w:val="28"/>
        </w:rPr>
      </w:pPr>
    </w:p>
    <w:p w14:paraId="1DC9B820" w14:textId="4A4986C4" w:rsidR="00880138" w:rsidRPr="001C0042" w:rsidRDefault="000861E7" w:rsidP="002A05D5">
      <w:pPr>
        <w:ind w:left="708"/>
        <w:jc w:val="both"/>
        <w:rPr>
          <w:i/>
        </w:rPr>
      </w:pPr>
      <w:r w:rsidRPr="001C0042">
        <w:rPr>
          <w:b/>
          <w:i/>
        </w:rPr>
        <w:t>“</w:t>
      </w:r>
      <w:r w:rsidR="00F87F3F" w:rsidRPr="001C0042">
        <w:rPr>
          <w:b/>
          <w:i/>
        </w:rPr>
        <w:t>Artículo 10.</w:t>
      </w:r>
      <w:r w:rsidR="00F87F3F" w:rsidRPr="001C0042">
        <w:rPr>
          <w:i/>
          <w:sz w:val="28"/>
        </w:rPr>
        <w:t xml:space="preserve"> </w:t>
      </w:r>
      <w:r w:rsidR="00F87F3F" w:rsidRPr="001C0042">
        <w:rPr>
          <w:i/>
        </w:rPr>
        <w:t xml:space="preserve">La Secretaría y la Tesorería estarán facultadas para interpretar las disposiciones de la presente Ley para efectos administrativos y establecer las medidas para su correcta aplicación, así como para determinar lo conducente a efecto de homogeneizar, racionalizar y ejercer un mejor control del gasto público en las Dependencias, Entidades y demás ejecutores del gasto. </w:t>
      </w:r>
    </w:p>
    <w:p w14:paraId="20E9D8D8" w14:textId="77777777" w:rsidR="00880138" w:rsidRPr="001C0042" w:rsidRDefault="00880138" w:rsidP="00643BE1">
      <w:pPr>
        <w:jc w:val="both"/>
        <w:rPr>
          <w:i/>
        </w:rPr>
      </w:pPr>
    </w:p>
    <w:p w14:paraId="6F453B36" w14:textId="3D213414" w:rsidR="00F87F3F" w:rsidRPr="001C0042" w:rsidRDefault="00F87F3F" w:rsidP="000861E7">
      <w:pPr>
        <w:ind w:left="708"/>
        <w:jc w:val="both"/>
        <w:rPr>
          <w:i/>
        </w:rPr>
      </w:pPr>
      <w:r w:rsidRPr="001C0042">
        <w:rPr>
          <w:i/>
        </w:rPr>
        <w:t>Los Poderes Ejecutivo, Legislativo y Judicial, los Ayuntamientos y los Organismos Autónomos, en el ámbito de su competencia, emitirán las disposiciones administrativas que, conforme a la presente Ley, sean necesarias para asegurar su adecuado cumplimiento.</w:t>
      </w:r>
      <w:r w:rsidR="000861E7" w:rsidRPr="001C0042">
        <w:rPr>
          <w:i/>
        </w:rPr>
        <w:t>”</w:t>
      </w:r>
      <w:r w:rsidRPr="001C0042">
        <w:rPr>
          <w:i/>
        </w:rPr>
        <w:t xml:space="preserve"> </w:t>
      </w:r>
    </w:p>
    <w:p w14:paraId="10E246C8" w14:textId="77777777" w:rsidR="00F87F3F" w:rsidRPr="001C0042" w:rsidRDefault="00F87F3F" w:rsidP="00643BE1">
      <w:pPr>
        <w:jc w:val="both"/>
        <w:rPr>
          <w:i/>
          <w:sz w:val="22"/>
        </w:rPr>
      </w:pPr>
    </w:p>
    <w:p w14:paraId="718555D1" w14:textId="2B79B043" w:rsidR="0070773F" w:rsidRPr="001C0042" w:rsidRDefault="000861E7" w:rsidP="000861E7">
      <w:pPr>
        <w:ind w:left="708"/>
        <w:jc w:val="both"/>
        <w:rPr>
          <w:i/>
        </w:rPr>
      </w:pPr>
      <w:r w:rsidRPr="001C0042">
        <w:rPr>
          <w:b/>
          <w:i/>
        </w:rPr>
        <w:t>“</w:t>
      </w:r>
      <w:r w:rsidR="00F87F3F" w:rsidRPr="001C0042">
        <w:rPr>
          <w:b/>
          <w:i/>
        </w:rPr>
        <w:t>Artículo 55.</w:t>
      </w:r>
      <w:r w:rsidR="00F87F3F" w:rsidRPr="001C0042">
        <w:rPr>
          <w:i/>
        </w:rPr>
        <w:t xml:space="preserve"> Los sujetos de la Ley serán responsables de la estricta observancia de los criterios de racionalidad, austeridad y disciplina presupuestal, para optimizar la aplicación de recursos en conceptos de gasto corriente. Para efectos de lo dispuesto en el párrafo anterior, los sujetos de </w:t>
      </w:r>
      <w:r w:rsidR="00F87F3F" w:rsidRPr="001C0042">
        <w:rPr>
          <w:i/>
        </w:rPr>
        <w:lastRenderedPageBreak/>
        <w:t xml:space="preserve">la Ley por conducto de la Secretaría, la Tesorería o el Órgano de Administración según corresponda, deberán emitir los lineamientos generales de racionalidad, austeridad y disciplina presupuestal, a más tardar el treinta y uno de enero de cada año. </w:t>
      </w:r>
    </w:p>
    <w:p w14:paraId="06617D6F" w14:textId="77777777" w:rsidR="0070773F" w:rsidRPr="001C0042" w:rsidRDefault="0070773F" w:rsidP="00643BE1">
      <w:pPr>
        <w:jc w:val="both"/>
        <w:rPr>
          <w:i/>
        </w:rPr>
      </w:pPr>
    </w:p>
    <w:p w14:paraId="65F75717" w14:textId="233A15C2" w:rsidR="00F87F3F" w:rsidRPr="001C0042" w:rsidRDefault="00F87F3F" w:rsidP="000861E7">
      <w:pPr>
        <w:ind w:left="708"/>
        <w:jc w:val="both"/>
        <w:rPr>
          <w:i/>
        </w:rPr>
      </w:pPr>
      <w:r w:rsidRPr="001C0042">
        <w:rPr>
          <w:i/>
        </w:rPr>
        <w:t xml:space="preserve">Asimismo, deberán establecer en las disposiciones administrativas respectivas, medidas permanentes para la reducción y racionalización del gasto corriente, previendo un uso eficaz y transparente de los recursos públicos. </w:t>
      </w:r>
    </w:p>
    <w:p w14:paraId="6515C983" w14:textId="77777777" w:rsidR="0070773F" w:rsidRPr="001C0042" w:rsidRDefault="0070773F" w:rsidP="00643BE1">
      <w:pPr>
        <w:jc w:val="both"/>
        <w:rPr>
          <w:i/>
        </w:rPr>
      </w:pPr>
    </w:p>
    <w:p w14:paraId="5AD5A07A" w14:textId="4852A0F2" w:rsidR="00F87F3F" w:rsidRPr="001C0042" w:rsidRDefault="00F87F3F" w:rsidP="000861E7">
      <w:pPr>
        <w:ind w:left="708"/>
        <w:jc w:val="both"/>
        <w:rPr>
          <w:rFonts w:cs="Arial"/>
          <w:b/>
          <w:i/>
          <w:color w:val="000000" w:themeColor="text1"/>
          <w:sz w:val="28"/>
          <w:szCs w:val="28"/>
        </w:rPr>
      </w:pPr>
      <w:r w:rsidRPr="001C0042">
        <w:rPr>
          <w:i/>
        </w:rPr>
        <w:t>Los ahorros y economías generados como resultado de la aplicación de los lineamientos y medidas a que se refiere este artículo, deberán destinarse conforme a lo previsto en el artículo 59, segundo párrafo de esta Ley.</w:t>
      </w:r>
      <w:r w:rsidR="000861E7" w:rsidRPr="001C0042">
        <w:rPr>
          <w:i/>
        </w:rPr>
        <w:t>”</w:t>
      </w:r>
    </w:p>
    <w:p w14:paraId="6C0A07D0" w14:textId="77777777" w:rsidR="00880138" w:rsidRPr="00C25A89" w:rsidRDefault="00880138" w:rsidP="00643BE1">
      <w:pPr>
        <w:jc w:val="both"/>
        <w:rPr>
          <w:rFonts w:cs="Arial"/>
          <w:b/>
          <w:i/>
          <w:color w:val="000000" w:themeColor="text1"/>
          <w:szCs w:val="28"/>
        </w:rPr>
      </w:pPr>
    </w:p>
    <w:p w14:paraId="6E278880" w14:textId="6FEC0A32" w:rsidR="00341AA2" w:rsidRPr="003066EE" w:rsidRDefault="00341AA2" w:rsidP="00341AA2">
      <w:pPr>
        <w:jc w:val="both"/>
        <w:rPr>
          <w:rFonts w:cs="Arial"/>
          <w:color w:val="000000" w:themeColor="text1"/>
          <w:sz w:val="28"/>
          <w:szCs w:val="28"/>
          <w:lang w:val="es-MX"/>
        </w:rPr>
      </w:pPr>
      <w:r w:rsidRPr="003066EE">
        <w:rPr>
          <w:b/>
          <w:color w:val="000000" w:themeColor="text1"/>
          <w:sz w:val="28"/>
          <w:szCs w:val="28"/>
        </w:rPr>
        <w:t xml:space="preserve">VI.- </w:t>
      </w:r>
      <w:r w:rsidR="00FC3251">
        <w:rPr>
          <w:color w:val="000000" w:themeColor="text1"/>
          <w:sz w:val="28"/>
          <w:szCs w:val="28"/>
        </w:rPr>
        <w:t>En fecha 1</w:t>
      </w:r>
      <w:r w:rsidRPr="003066EE">
        <w:rPr>
          <w:color w:val="000000" w:themeColor="text1"/>
          <w:sz w:val="28"/>
          <w:szCs w:val="28"/>
        </w:rPr>
        <w:t>8 de julio de 2017, la Contraloría Municipal notifica al ex servidor público mencionado el</w:t>
      </w:r>
      <w:r w:rsidRPr="003066EE">
        <w:rPr>
          <w:b/>
          <w:color w:val="000000" w:themeColor="text1"/>
          <w:sz w:val="28"/>
          <w:szCs w:val="28"/>
        </w:rPr>
        <w:t xml:space="preserve"> </w:t>
      </w:r>
      <w:r w:rsidR="00D558F1" w:rsidRPr="003066EE">
        <w:rPr>
          <w:color w:val="000000" w:themeColor="text1"/>
          <w:sz w:val="28"/>
          <w:szCs w:val="28"/>
        </w:rPr>
        <w:t>acuerdo de instauración</w:t>
      </w:r>
      <w:r w:rsidRPr="003066EE">
        <w:rPr>
          <w:color w:val="000000" w:themeColor="text1"/>
          <w:sz w:val="28"/>
          <w:szCs w:val="28"/>
        </w:rPr>
        <w:t xml:space="preserve"> e inicio del procedimiento</w:t>
      </w:r>
      <w:r w:rsidRPr="003066EE">
        <w:rPr>
          <w:rFonts w:cs="Arial"/>
          <w:color w:val="000000" w:themeColor="text1"/>
          <w:sz w:val="28"/>
          <w:szCs w:val="28"/>
          <w:lang w:val="es-MX"/>
        </w:rPr>
        <w:t>,</w:t>
      </w:r>
      <w:r w:rsidRPr="003066EE">
        <w:rPr>
          <w:rFonts w:cs="Arial"/>
          <w:bCs/>
          <w:color w:val="000000" w:themeColor="text1"/>
          <w:sz w:val="28"/>
          <w:szCs w:val="28"/>
          <w:lang w:val="es-ES_tradnl"/>
        </w:rPr>
        <w:t xml:space="preserve"> así como</w:t>
      </w:r>
      <w:r w:rsidRPr="003066EE">
        <w:rPr>
          <w:rFonts w:cs="Arial"/>
          <w:color w:val="000000" w:themeColor="text1"/>
          <w:sz w:val="28"/>
          <w:szCs w:val="28"/>
          <w:lang w:val="es-MX"/>
        </w:rPr>
        <w:t xml:space="preserve"> la celebración de la audiencia de pruebas correspondiente, misma que se encuentra prevista en los artículos 48 y 49 de la mencionada Ley; misma a la que no compareció en la fecha citada; asimismo se le tuvo por no ofreciendo pruebas documentales.</w:t>
      </w:r>
    </w:p>
    <w:p w14:paraId="07AAFEA6" w14:textId="77777777" w:rsidR="00D558F1" w:rsidRPr="000861E7" w:rsidRDefault="00D558F1" w:rsidP="00D558F1">
      <w:pPr>
        <w:jc w:val="both"/>
        <w:rPr>
          <w:strike/>
          <w:color w:val="000000" w:themeColor="text1"/>
          <w:sz w:val="28"/>
          <w:szCs w:val="28"/>
          <w:lang w:val="es-MX"/>
        </w:rPr>
      </w:pPr>
    </w:p>
    <w:p w14:paraId="4FDAA735" w14:textId="70ED259F" w:rsidR="002D1BC7" w:rsidRPr="003066EE" w:rsidRDefault="002D1BC7" w:rsidP="002D1BC7">
      <w:pPr>
        <w:jc w:val="both"/>
        <w:rPr>
          <w:rFonts w:cs="Arial"/>
          <w:color w:val="000000" w:themeColor="text1"/>
          <w:sz w:val="28"/>
          <w:szCs w:val="28"/>
          <w:lang w:val="es-MX"/>
        </w:rPr>
      </w:pPr>
      <w:r w:rsidRPr="003066EE">
        <w:rPr>
          <w:rFonts w:cs="Arial"/>
          <w:color w:val="000000" w:themeColor="text1"/>
          <w:sz w:val="28"/>
          <w:szCs w:val="28"/>
          <w:lang w:val="es-MX"/>
        </w:rPr>
        <w:t>Conforme a lo anterior,</w:t>
      </w:r>
      <w:r w:rsidR="00BA2416" w:rsidRPr="003066EE">
        <w:rPr>
          <w:rFonts w:cs="Arial"/>
          <w:b/>
          <w:color w:val="000000" w:themeColor="text1"/>
          <w:sz w:val="28"/>
          <w:szCs w:val="28"/>
          <w:lang w:val="es-MX"/>
        </w:rPr>
        <w:t xml:space="preserve"> </w:t>
      </w:r>
      <w:r w:rsidR="009B31BF">
        <w:rPr>
          <w:rFonts w:cs="Arial"/>
          <w:color w:val="000000" w:themeColor="text1"/>
          <w:sz w:val="28"/>
          <w:szCs w:val="28"/>
          <w:lang w:val="es-MX"/>
        </w:rPr>
        <w:t>e</w:t>
      </w:r>
      <w:r w:rsidR="00BA2416" w:rsidRPr="003066EE">
        <w:rPr>
          <w:rFonts w:cs="Arial"/>
          <w:color w:val="000000" w:themeColor="text1"/>
          <w:sz w:val="28"/>
          <w:szCs w:val="28"/>
          <w:lang w:val="es-MX"/>
        </w:rPr>
        <w:t xml:space="preserve">n fecha </w:t>
      </w:r>
      <w:r w:rsidR="009B31BF">
        <w:rPr>
          <w:rFonts w:cs="Arial"/>
          <w:color w:val="000000" w:themeColor="text1"/>
          <w:sz w:val="28"/>
          <w:szCs w:val="28"/>
          <w:lang w:val="es-MX"/>
        </w:rPr>
        <w:t xml:space="preserve">de </w:t>
      </w:r>
      <w:r w:rsidR="00BA2416" w:rsidRPr="003066EE">
        <w:rPr>
          <w:rFonts w:cs="Arial"/>
          <w:color w:val="000000" w:themeColor="text1"/>
          <w:sz w:val="28"/>
          <w:szCs w:val="28"/>
          <w:lang w:val="es-MX"/>
        </w:rPr>
        <w:t>14 de marzo de 2018, mediante acuerdo emitido por la Contraloría Municipal, se dio paso a la remisión de las actuaciones y se estableció la conclusión de la substanciación del procedimiento disciplinario, ordenándose turnar el expediente al H. Ayuntamiento, para la emisión de la resolución correspondiente</w:t>
      </w:r>
      <w:r w:rsidR="009B31BF">
        <w:rPr>
          <w:rFonts w:cs="Arial"/>
          <w:color w:val="000000" w:themeColor="text1"/>
          <w:sz w:val="28"/>
          <w:szCs w:val="28"/>
          <w:lang w:val="es-MX"/>
        </w:rPr>
        <w:t>.</w:t>
      </w:r>
    </w:p>
    <w:p w14:paraId="2C1E9ED6" w14:textId="77777777" w:rsidR="002D1BC7" w:rsidRDefault="002D1BC7" w:rsidP="002D1BC7">
      <w:pPr>
        <w:jc w:val="both"/>
        <w:rPr>
          <w:rFonts w:cs="Arial"/>
          <w:color w:val="000000" w:themeColor="text1"/>
          <w:sz w:val="28"/>
          <w:szCs w:val="28"/>
          <w:lang w:val="es-MX"/>
        </w:rPr>
      </w:pPr>
    </w:p>
    <w:p w14:paraId="412359D8" w14:textId="3A88D20C" w:rsidR="005A44FE" w:rsidRPr="00046746" w:rsidRDefault="002D1BC7" w:rsidP="002D1BC7">
      <w:pPr>
        <w:jc w:val="both"/>
        <w:rPr>
          <w:rFonts w:cs="Arial"/>
          <w:color w:val="000000" w:themeColor="text1"/>
          <w:sz w:val="28"/>
          <w:szCs w:val="28"/>
        </w:rPr>
      </w:pPr>
      <w:r w:rsidRPr="003066EE">
        <w:rPr>
          <w:rFonts w:cs="Arial"/>
          <w:b/>
          <w:color w:val="000000" w:themeColor="text1"/>
          <w:sz w:val="28"/>
          <w:szCs w:val="28"/>
          <w:lang w:val="es-MX"/>
        </w:rPr>
        <w:t>VII.-</w:t>
      </w:r>
      <w:r w:rsidRPr="003066EE">
        <w:rPr>
          <w:rFonts w:cs="Arial"/>
          <w:color w:val="000000" w:themeColor="text1"/>
          <w:sz w:val="28"/>
          <w:szCs w:val="28"/>
          <w:lang w:val="es-MX"/>
        </w:rPr>
        <w:t xml:space="preserve"> E</w:t>
      </w:r>
      <w:r w:rsidRPr="003066EE">
        <w:rPr>
          <w:rFonts w:cs="Arial"/>
          <w:color w:val="000000" w:themeColor="text1"/>
          <w:sz w:val="28"/>
          <w:szCs w:val="28"/>
          <w:lang w:val="es-ES_tradnl"/>
        </w:rPr>
        <w:t xml:space="preserve">l artículo 122 </w:t>
      </w:r>
      <w:r w:rsidR="005A44FE">
        <w:rPr>
          <w:rFonts w:cs="Arial"/>
          <w:color w:val="000000" w:themeColor="text1"/>
          <w:sz w:val="28"/>
          <w:szCs w:val="28"/>
          <w:lang w:val="es-ES_tradnl"/>
        </w:rPr>
        <w:t xml:space="preserve"> y 123 </w:t>
      </w:r>
      <w:r w:rsidRPr="003066EE">
        <w:rPr>
          <w:rFonts w:cs="Arial"/>
          <w:color w:val="000000" w:themeColor="text1"/>
          <w:sz w:val="28"/>
          <w:szCs w:val="28"/>
          <w:lang w:val="es-ES_tradnl"/>
        </w:rPr>
        <w:t xml:space="preserve">de la Constitución Política para </w:t>
      </w:r>
      <w:r w:rsidR="005A44FE">
        <w:rPr>
          <w:rFonts w:cs="Arial"/>
          <w:color w:val="000000" w:themeColor="text1"/>
          <w:sz w:val="28"/>
          <w:szCs w:val="28"/>
          <w:lang w:val="es-ES_tradnl"/>
        </w:rPr>
        <w:t xml:space="preserve">el Estado de Guanajuato el primero señala </w:t>
      </w:r>
      <w:r w:rsidRPr="003066EE">
        <w:rPr>
          <w:rFonts w:cs="Arial"/>
          <w:i/>
          <w:color w:val="000000" w:themeColor="text1"/>
          <w:sz w:val="28"/>
          <w:szCs w:val="28"/>
          <w:lang w:val="es-ES_tradnl"/>
        </w:rPr>
        <w:t>«Para los efectos de las responsabilidades a que alude este Título, se reputarán como servidores públicos a los representantes de elección popular, a los miembros del Poder Judicial, a los funcionarios y empleados del Estado y de los Municipios y en general, a toda persona que desempeñe un empleo, cargo o comisión de cualquier naturaleza en la Administración Pública Estatal o Municipal»,</w:t>
      </w:r>
      <w:r w:rsidRPr="003066EE">
        <w:rPr>
          <w:rFonts w:cs="Arial"/>
          <w:color w:val="000000" w:themeColor="text1"/>
          <w:sz w:val="28"/>
          <w:szCs w:val="28"/>
          <w:lang w:val="es-ES_tradnl"/>
        </w:rPr>
        <w:t xml:space="preserve"> lo anterior en correlación con el artículo 2 de la Ley de Responsabilidades Administrativas de los Servidores Públicos del Estado de Guanajuato y sus Municipios, considerando que lo dispuesto por el artículo 122</w:t>
      </w:r>
      <w:r w:rsidRPr="003066EE">
        <w:rPr>
          <w:rFonts w:cs="Arial"/>
          <w:i/>
          <w:color w:val="000000" w:themeColor="text1"/>
          <w:sz w:val="28"/>
          <w:szCs w:val="28"/>
          <w:lang w:val="es-ES_tradnl"/>
        </w:rPr>
        <w:t xml:space="preserve"> </w:t>
      </w:r>
      <w:r w:rsidRPr="003066EE">
        <w:rPr>
          <w:rFonts w:cs="Arial"/>
          <w:color w:val="000000" w:themeColor="text1"/>
          <w:sz w:val="28"/>
          <w:szCs w:val="28"/>
          <w:lang w:val="es-ES_tradnl"/>
        </w:rPr>
        <w:t xml:space="preserve">ya mencionado, impone a todo servidor </w:t>
      </w:r>
      <w:r w:rsidRPr="003066EE">
        <w:rPr>
          <w:rFonts w:cs="Arial"/>
          <w:color w:val="000000" w:themeColor="text1"/>
          <w:sz w:val="28"/>
          <w:szCs w:val="28"/>
          <w:lang w:val="es-ES_tradnl"/>
        </w:rPr>
        <w:lastRenderedPageBreak/>
        <w:t>público la obligación de conducirse con legalidad, honradez, lealtad, transparencia, imparcialidad y eficacia en el desempeño de</w:t>
      </w:r>
      <w:r w:rsidR="005A44FE">
        <w:rPr>
          <w:rFonts w:cs="Arial"/>
          <w:color w:val="000000" w:themeColor="text1"/>
          <w:sz w:val="28"/>
          <w:szCs w:val="28"/>
          <w:lang w:val="es-ES_tradnl"/>
        </w:rPr>
        <w:t xml:space="preserve"> sus empleos, cargos o comisión. El artículo 123 nos menciona </w:t>
      </w:r>
      <w:r w:rsidR="005A44FE" w:rsidRPr="005A44FE">
        <w:rPr>
          <w:rFonts w:cs="Arial"/>
          <w:i/>
          <w:color w:val="000000" w:themeColor="text1"/>
          <w:sz w:val="28"/>
          <w:szCs w:val="28"/>
          <w:lang w:val="es-ES_tradnl"/>
        </w:rPr>
        <w:t>«</w:t>
      </w:r>
      <w:r w:rsidR="005A44FE" w:rsidRPr="005A44FE">
        <w:rPr>
          <w:sz w:val="28"/>
          <w:szCs w:val="28"/>
        </w:rPr>
        <w:t>Los Servidores Públicos son responsables por los delitos que cometan y por las faltas administrativas en que incurran, en los términos que señalen las Leyes</w:t>
      </w:r>
      <w:r w:rsidR="005A44FE" w:rsidRPr="005A44FE">
        <w:rPr>
          <w:rFonts w:cs="Arial"/>
          <w:i/>
          <w:color w:val="000000" w:themeColor="text1"/>
          <w:sz w:val="28"/>
          <w:szCs w:val="28"/>
          <w:lang w:val="es-ES_tradnl"/>
        </w:rPr>
        <w:t>»</w:t>
      </w:r>
      <w:r w:rsidR="005A44FE" w:rsidRPr="005A44FE">
        <w:rPr>
          <w:sz w:val="28"/>
          <w:szCs w:val="28"/>
        </w:rPr>
        <w:t>.</w:t>
      </w:r>
    </w:p>
    <w:p w14:paraId="250534B3" w14:textId="77777777" w:rsidR="002D1BC7" w:rsidRPr="003066EE" w:rsidRDefault="002D1BC7" w:rsidP="002D1BC7">
      <w:pPr>
        <w:jc w:val="both"/>
        <w:rPr>
          <w:rFonts w:cs="Arial"/>
          <w:b/>
          <w:color w:val="000000" w:themeColor="text1"/>
          <w:sz w:val="28"/>
          <w:szCs w:val="28"/>
          <w:highlight w:val="yellow"/>
          <w:lang w:val="es-MX"/>
        </w:rPr>
      </w:pPr>
    </w:p>
    <w:p w14:paraId="53C37FC8" w14:textId="77777777" w:rsidR="002D1BC7" w:rsidRPr="003066EE" w:rsidRDefault="002D1BC7" w:rsidP="002D1BC7">
      <w:pPr>
        <w:jc w:val="both"/>
        <w:rPr>
          <w:rFonts w:cs="Arial"/>
          <w:color w:val="000000" w:themeColor="text1"/>
          <w:sz w:val="28"/>
          <w:szCs w:val="28"/>
          <w:lang w:val="es-ES_tradnl"/>
        </w:rPr>
      </w:pPr>
      <w:r w:rsidRPr="003066EE">
        <w:rPr>
          <w:rFonts w:cs="Arial"/>
          <w:b/>
          <w:color w:val="000000" w:themeColor="text1"/>
          <w:sz w:val="28"/>
          <w:szCs w:val="28"/>
          <w:lang w:val="es-MX"/>
        </w:rPr>
        <w:t>VIII.-</w:t>
      </w:r>
      <w:r w:rsidRPr="003066EE">
        <w:rPr>
          <w:rFonts w:cs="Arial"/>
          <w:color w:val="000000" w:themeColor="text1"/>
          <w:sz w:val="28"/>
          <w:szCs w:val="28"/>
          <w:lang w:val="es-MX"/>
        </w:rPr>
        <w:t xml:space="preserve"> </w:t>
      </w:r>
      <w:r w:rsidRPr="003066EE">
        <w:rPr>
          <w:rFonts w:cs="Arial"/>
          <w:color w:val="000000" w:themeColor="text1"/>
          <w:sz w:val="28"/>
          <w:szCs w:val="28"/>
          <w:lang w:val="es-ES_tradnl"/>
        </w:rPr>
        <w:t>De igual forma, el artículo 23 fracciones I y III de la Ley de Responsabilidades Administrativas de los Servidores Públicos del Estado de Guanajuato y sus Municipios establece que las sanciones por incumplimiento de obligaciones o por incurrir en conductas prohibidas, tratándose de ex servidores públicos, se impondrán atendiendo a las siguientes reglas:</w:t>
      </w:r>
    </w:p>
    <w:p w14:paraId="3140E21C" w14:textId="77777777" w:rsidR="002D1BC7" w:rsidRPr="003066EE" w:rsidRDefault="002D1BC7" w:rsidP="002D1BC7">
      <w:pPr>
        <w:jc w:val="both"/>
        <w:rPr>
          <w:rFonts w:cs="Arial"/>
          <w:b/>
          <w:color w:val="000000" w:themeColor="text1"/>
          <w:sz w:val="28"/>
          <w:szCs w:val="28"/>
          <w:lang w:val="es-ES_tradnl"/>
        </w:rPr>
      </w:pPr>
    </w:p>
    <w:p w14:paraId="212F11B5" w14:textId="77777777" w:rsidR="002D1BC7" w:rsidRPr="003066EE" w:rsidRDefault="002D1BC7" w:rsidP="002D1BC7">
      <w:pPr>
        <w:numPr>
          <w:ilvl w:val="0"/>
          <w:numId w:val="5"/>
        </w:numPr>
        <w:jc w:val="both"/>
        <w:rPr>
          <w:rFonts w:cs="Arial"/>
          <w:b/>
          <w:color w:val="000000" w:themeColor="text1"/>
          <w:sz w:val="28"/>
          <w:szCs w:val="28"/>
          <w:lang w:val="es-ES_tradnl"/>
        </w:rPr>
      </w:pPr>
      <w:r w:rsidRPr="003066EE">
        <w:rPr>
          <w:rFonts w:cs="Arial"/>
          <w:b/>
          <w:color w:val="000000" w:themeColor="text1"/>
          <w:sz w:val="28"/>
          <w:szCs w:val="28"/>
          <w:lang w:val="es-ES_tradnl"/>
        </w:rPr>
        <w:t>Inhabilitación de seis meses a un año tratándose de los supuestos a que se refieren las fracciones I y II del artículo anterior.</w:t>
      </w:r>
    </w:p>
    <w:p w14:paraId="619C83DC" w14:textId="77777777" w:rsidR="002D1BC7" w:rsidRPr="003066EE" w:rsidRDefault="002D1BC7" w:rsidP="002D1BC7">
      <w:pPr>
        <w:numPr>
          <w:ilvl w:val="0"/>
          <w:numId w:val="5"/>
        </w:numPr>
        <w:jc w:val="both"/>
        <w:rPr>
          <w:rFonts w:cs="Arial"/>
          <w:color w:val="000000" w:themeColor="text1"/>
          <w:sz w:val="28"/>
          <w:szCs w:val="28"/>
          <w:lang w:val="es-ES_tradnl"/>
        </w:rPr>
      </w:pPr>
      <w:r w:rsidRPr="003066EE">
        <w:rPr>
          <w:rFonts w:cs="Arial"/>
          <w:color w:val="000000" w:themeColor="text1"/>
          <w:sz w:val="28"/>
          <w:szCs w:val="28"/>
          <w:lang w:val="es-ES_tradnl"/>
        </w:rPr>
        <w:t xml:space="preserve">Inhabilitación de uno a 20 años tratándose de los supuestos a que se refieren la fracción III del artículo anterior. </w:t>
      </w:r>
    </w:p>
    <w:p w14:paraId="4C7B6AB5" w14:textId="77777777" w:rsidR="002D1BC7" w:rsidRPr="003066EE" w:rsidRDefault="002D1BC7" w:rsidP="002D1BC7">
      <w:pPr>
        <w:ind w:left="720"/>
        <w:contextualSpacing/>
        <w:rPr>
          <w:rFonts w:cs="Arial"/>
          <w:b/>
          <w:color w:val="000000" w:themeColor="text1"/>
          <w:sz w:val="28"/>
          <w:szCs w:val="28"/>
          <w:lang w:val="es-ES_tradnl"/>
        </w:rPr>
      </w:pPr>
    </w:p>
    <w:p w14:paraId="1A7656D1" w14:textId="5FAF5294" w:rsidR="00012C2D" w:rsidRDefault="002D1BC7" w:rsidP="00046746">
      <w:pPr>
        <w:numPr>
          <w:ilvl w:val="0"/>
          <w:numId w:val="5"/>
        </w:numPr>
        <w:jc w:val="both"/>
        <w:rPr>
          <w:rFonts w:cs="Arial"/>
          <w:b/>
          <w:color w:val="000000" w:themeColor="text1"/>
          <w:sz w:val="28"/>
          <w:szCs w:val="28"/>
          <w:lang w:val="es-ES_tradnl"/>
        </w:rPr>
      </w:pPr>
      <w:r w:rsidRPr="003066EE">
        <w:rPr>
          <w:rFonts w:cs="Arial"/>
          <w:b/>
          <w:color w:val="000000" w:themeColor="text1"/>
          <w:sz w:val="28"/>
          <w:szCs w:val="28"/>
          <w:lang w:val="es-ES_tradnl"/>
        </w:rPr>
        <w:t>Sanción económica en caso de incurrir en alguna conducta que se considere grave en términos del artículo 21 de esta Ley.</w:t>
      </w:r>
    </w:p>
    <w:p w14:paraId="521A40EB" w14:textId="77777777" w:rsidR="00C25A89" w:rsidRDefault="00C25A89" w:rsidP="00C25A89">
      <w:pPr>
        <w:pStyle w:val="Prrafodelista"/>
        <w:rPr>
          <w:rFonts w:cs="Arial"/>
          <w:b/>
          <w:color w:val="000000" w:themeColor="text1"/>
          <w:sz w:val="28"/>
          <w:szCs w:val="28"/>
          <w:lang w:val="es-ES_tradnl"/>
        </w:rPr>
      </w:pPr>
    </w:p>
    <w:p w14:paraId="7F407FB4" w14:textId="5FC0DA38" w:rsidR="00E440C4" w:rsidRPr="00E440C4" w:rsidRDefault="002D1BC7" w:rsidP="00E440C4">
      <w:pPr>
        <w:jc w:val="both"/>
        <w:rPr>
          <w:rFonts w:cs="Arial"/>
          <w:color w:val="000000" w:themeColor="text1"/>
          <w:sz w:val="28"/>
          <w:szCs w:val="28"/>
        </w:rPr>
      </w:pPr>
      <w:r w:rsidRPr="003066EE">
        <w:rPr>
          <w:rFonts w:cs="Arial"/>
          <w:color w:val="000000" w:themeColor="text1"/>
          <w:sz w:val="28"/>
          <w:szCs w:val="28"/>
          <w:lang w:val="es-ES_tradnl"/>
        </w:rPr>
        <w:t xml:space="preserve">En ese sentido, el artículo 22 fracciones I y IV inciso </w:t>
      </w:r>
      <w:r w:rsidR="00E440C4">
        <w:rPr>
          <w:rFonts w:cs="Arial"/>
          <w:color w:val="000000" w:themeColor="text1"/>
          <w:sz w:val="28"/>
          <w:szCs w:val="28"/>
          <w:lang w:val="es-ES_tradnl"/>
        </w:rPr>
        <w:t>a</w:t>
      </w:r>
      <w:r w:rsidRPr="003066EE">
        <w:rPr>
          <w:rFonts w:cs="Arial"/>
          <w:color w:val="000000" w:themeColor="text1"/>
          <w:sz w:val="28"/>
          <w:szCs w:val="28"/>
          <w:lang w:val="es-ES_tradnl"/>
        </w:rPr>
        <w:t xml:space="preserve">) de la mencionada Ley de Responsabilidades Administrativas de los Servidores Públicos del Estado de Guanajuato y sus Municipios, establece la imposición de la sanción de amonestación en los casos de infringir cualquiera de los supuestos de las fracciones </w:t>
      </w:r>
      <w:r w:rsidRPr="002A1087">
        <w:rPr>
          <w:rFonts w:cs="Arial"/>
          <w:color w:val="000000" w:themeColor="text1"/>
          <w:sz w:val="28"/>
          <w:szCs w:val="28"/>
          <w:lang w:val="es-ES_tradnl"/>
        </w:rPr>
        <w:t>I</w:t>
      </w:r>
      <w:r w:rsidRPr="003066EE">
        <w:rPr>
          <w:rFonts w:cs="Arial"/>
          <w:b/>
          <w:color w:val="000000" w:themeColor="text1"/>
          <w:sz w:val="28"/>
          <w:szCs w:val="28"/>
          <w:lang w:val="es-ES_tradnl"/>
        </w:rPr>
        <w:t xml:space="preserve">, </w:t>
      </w:r>
      <w:r w:rsidRPr="002A1087">
        <w:rPr>
          <w:rFonts w:cs="Arial"/>
          <w:b/>
          <w:color w:val="000000" w:themeColor="text1"/>
          <w:sz w:val="28"/>
          <w:szCs w:val="28"/>
          <w:lang w:val="es-ES_tradnl"/>
        </w:rPr>
        <w:t>IV,</w:t>
      </w:r>
      <w:r w:rsidRPr="003066EE">
        <w:rPr>
          <w:rFonts w:cs="Arial"/>
          <w:color w:val="000000" w:themeColor="text1"/>
          <w:sz w:val="28"/>
          <w:szCs w:val="28"/>
          <w:lang w:val="es-ES_tradnl"/>
        </w:rPr>
        <w:t xml:space="preserve"> VII, IX, X, XII o XIV del artículo 11 de esa misma Ley; así de igual manera establece la fracción IV  inciso </w:t>
      </w:r>
      <w:r w:rsidR="0072296C">
        <w:rPr>
          <w:rFonts w:cs="Arial"/>
          <w:color w:val="000000" w:themeColor="text1"/>
          <w:sz w:val="28"/>
          <w:szCs w:val="28"/>
          <w:lang w:val="es-ES_tradnl"/>
        </w:rPr>
        <w:t>a</w:t>
      </w:r>
      <w:r w:rsidRPr="003066EE">
        <w:rPr>
          <w:rFonts w:cs="Arial"/>
          <w:color w:val="000000" w:themeColor="text1"/>
          <w:sz w:val="28"/>
          <w:szCs w:val="28"/>
          <w:lang w:val="es-ES_tradnl"/>
        </w:rPr>
        <w:t xml:space="preserve">) del mismo numeral 22 la imposición de </w:t>
      </w:r>
      <w:r w:rsidRPr="003066EE">
        <w:rPr>
          <w:rFonts w:cs="Arial"/>
          <w:b/>
          <w:bCs/>
          <w:color w:val="000000" w:themeColor="text1"/>
          <w:sz w:val="28"/>
          <w:szCs w:val="28"/>
        </w:rPr>
        <w:t xml:space="preserve">sanción económica </w:t>
      </w:r>
      <w:r w:rsidRPr="003066EE">
        <w:rPr>
          <w:rFonts w:cs="Arial"/>
          <w:color w:val="000000" w:themeColor="text1"/>
          <w:sz w:val="28"/>
          <w:szCs w:val="28"/>
        </w:rPr>
        <w:t>en caso de incurrir en alguna conducta que se considere grave en términos del artículo 21 de la multicitada Ley</w:t>
      </w:r>
      <w:r w:rsidRPr="00E440C4">
        <w:rPr>
          <w:rFonts w:cs="Arial"/>
          <w:color w:val="000000" w:themeColor="text1"/>
          <w:sz w:val="28"/>
          <w:szCs w:val="28"/>
        </w:rPr>
        <w:t xml:space="preserve">, </w:t>
      </w:r>
      <w:r w:rsidR="00E440C4">
        <w:rPr>
          <w:rFonts w:cs="Arial"/>
          <w:color w:val="000000" w:themeColor="text1"/>
          <w:sz w:val="28"/>
          <w:szCs w:val="28"/>
        </w:rPr>
        <w:t xml:space="preserve">que abarca </w:t>
      </w:r>
      <w:r w:rsidR="00E440C4" w:rsidRPr="00E440C4">
        <w:rPr>
          <w:sz w:val="28"/>
          <w:szCs w:val="28"/>
        </w:rPr>
        <w:t>un tanto un tercio hasta un tanto un medio del monto del lucro, beneficio o ventaja obtenida o del daño o perjuicio causado, cuando éste sea menor o igual a 500 veces la Unidad de Medida y Actualización diaria.</w:t>
      </w:r>
    </w:p>
    <w:p w14:paraId="3A69374E" w14:textId="77777777" w:rsidR="002D1BC7" w:rsidRPr="003066EE" w:rsidRDefault="002D1BC7" w:rsidP="002D1BC7">
      <w:pPr>
        <w:jc w:val="both"/>
        <w:rPr>
          <w:rFonts w:cs="Arial"/>
          <w:color w:val="000000" w:themeColor="text1"/>
          <w:sz w:val="28"/>
          <w:szCs w:val="28"/>
          <w:highlight w:val="yellow"/>
        </w:rPr>
      </w:pPr>
    </w:p>
    <w:p w14:paraId="717B8266" w14:textId="1F574720" w:rsidR="002D1BC7" w:rsidRPr="003066EE" w:rsidRDefault="002D1BC7" w:rsidP="002D1BC7">
      <w:pPr>
        <w:jc w:val="both"/>
        <w:rPr>
          <w:rFonts w:cs="Arial"/>
          <w:color w:val="000000" w:themeColor="text1"/>
          <w:sz w:val="28"/>
          <w:szCs w:val="28"/>
          <w:lang w:val="es-ES_tradnl"/>
        </w:rPr>
      </w:pPr>
      <w:r w:rsidRPr="003066EE">
        <w:rPr>
          <w:rFonts w:cs="Arial"/>
          <w:color w:val="000000" w:themeColor="text1"/>
          <w:sz w:val="28"/>
          <w:szCs w:val="28"/>
          <w:lang w:val="es-ES_tradnl"/>
        </w:rPr>
        <w:t xml:space="preserve">Por tanto, en el caso que nos concierne, se infringió lo dispuesto en el artículo 11, </w:t>
      </w:r>
      <w:r w:rsidR="00E440C4">
        <w:rPr>
          <w:rFonts w:cs="Arial"/>
          <w:color w:val="000000" w:themeColor="text1"/>
          <w:sz w:val="28"/>
          <w:szCs w:val="28"/>
          <w:lang w:val="es-ES_tradnl"/>
        </w:rPr>
        <w:t>fracción IV</w:t>
      </w:r>
      <w:r w:rsidRPr="003066EE">
        <w:rPr>
          <w:rFonts w:cs="Arial"/>
          <w:color w:val="000000" w:themeColor="text1"/>
          <w:sz w:val="28"/>
          <w:szCs w:val="28"/>
          <w:lang w:val="es-ES_tradnl"/>
        </w:rPr>
        <w:t xml:space="preserve"> de la multicitada Ley de Responsabilidades Administrativas de los Servidores Públicos del Estado de Guanajuato y sus Municipios.</w:t>
      </w:r>
    </w:p>
    <w:p w14:paraId="6E880853" w14:textId="77777777" w:rsidR="002D1BC7" w:rsidRPr="00012C2D" w:rsidRDefault="002D1BC7" w:rsidP="002D1BC7">
      <w:pPr>
        <w:jc w:val="both"/>
        <w:rPr>
          <w:rFonts w:cs="Arial"/>
          <w:b/>
          <w:color w:val="000000" w:themeColor="text1"/>
          <w:sz w:val="28"/>
          <w:szCs w:val="28"/>
          <w:highlight w:val="yellow"/>
        </w:rPr>
      </w:pPr>
    </w:p>
    <w:p w14:paraId="73B445D8" w14:textId="77777777" w:rsidR="002D1BC7" w:rsidRPr="003066EE" w:rsidRDefault="002D1BC7" w:rsidP="002D1BC7">
      <w:pPr>
        <w:jc w:val="both"/>
        <w:rPr>
          <w:rFonts w:cs="Arial"/>
          <w:color w:val="000000" w:themeColor="text1"/>
          <w:sz w:val="28"/>
          <w:szCs w:val="28"/>
        </w:rPr>
      </w:pPr>
      <w:r w:rsidRPr="003066EE">
        <w:rPr>
          <w:rFonts w:cs="Arial"/>
          <w:b/>
          <w:color w:val="000000" w:themeColor="text1"/>
          <w:sz w:val="28"/>
          <w:szCs w:val="28"/>
          <w:lang w:val="es-MX"/>
        </w:rPr>
        <w:t xml:space="preserve">IX.- </w:t>
      </w:r>
      <w:r w:rsidRPr="003066EE">
        <w:rPr>
          <w:rFonts w:cs="Arial"/>
          <w:color w:val="000000" w:themeColor="text1"/>
          <w:sz w:val="28"/>
          <w:szCs w:val="28"/>
        </w:rPr>
        <w:t xml:space="preserve">Atentos a lo anterior, y de conformidad a lo que dispone el artículo 20 de la citada Ley de Responsabilidades, a los responsables por faltas administrativas se les aplican las sanciones que corresponden atendiendo a los siguientes criterios: </w:t>
      </w:r>
    </w:p>
    <w:p w14:paraId="209DF068" w14:textId="77777777" w:rsidR="002D1BC7" w:rsidRPr="003066EE" w:rsidRDefault="002D1BC7" w:rsidP="002D1BC7">
      <w:pPr>
        <w:jc w:val="both"/>
        <w:rPr>
          <w:rFonts w:cs="Arial"/>
          <w:color w:val="000000" w:themeColor="text1"/>
          <w:sz w:val="28"/>
          <w:szCs w:val="28"/>
        </w:rPr>
      </w:pPr>
    </w:p>
    <w:p w14:paraId="661C8B2A" w14:textId="77777777" w:rsidR="002D1BC7" w:rsidRPr="003066EE" w:rsidRDefault="002D1BC7" w:rsidP="002D1BC7">
      <w:pPr>
        <w:numPr>
          <w:ilvl w:val="0"/>
          <w:numId w:val="6"/>
        </w:numPr>
        <w:rPr>
          <w:color w:val="000000" w:themeColor="text1"/>
          <w:sz w:val="28"/>
          <w:szCs w:val="28"/>
        </w:rPr>
      </w:pPr>
      <w:r w:rsidRPr="003066EE">
        <w:rPr>
          <w:color w:val="000000" w:themeColor="text1"/>
          <w:sz w:val="28"/>
          <w:szCs w:val="28"/>
        </w:rPr>
        <w:t xml:space="preserve">La gravedad de la falta; </w:t>
      </w:r>
    </w:p>
    <w:p w14:paraId="7013ABBD" w14:textId="77777777" w:rsidR="002D1BC7" w:rsidRPr="003066EE" w:rsidRDefault="002D1BC7" w:rsidP="002D1BC7">
      <w:pPr>
        <w:numPr>
          <w:ilvl w:val="0"/>
          <w:numId w:val="6"/>
        </w:numPr>
        <w:rPr>
          <w:color w:val="000000" w:themeColor="text1"/>
          <w:sz w:val="28"/>
          <w:szCs w:val="28"/>
        </w:rPr>
      </w:pPr>
      <w:r w:rsidRPr="003066EE">
        <w:rPr>
          <w:color w:val="000000" w:themeColor="text1"/>
          <w:sz w:val="28"/>
          <w:szCs w:val="28"/>
        </w:rPr>
        <w:t>La jerarquía del servidor público y su antigüedad en el puesto, así como la responsabilidad que éstas impliquen;</w:t>
      </w:r>
    </w:p>
    <w:p w14:paraId="3DB05790" w14:textId="77777777" w:rsidR="002D1BC7" w:rsidRPr="003066EE" w:rsidRDefault="002D1BC7" w:rsidP="002D1BC7">
      <w:pPr>
        <w:numPr>
          <w:ilvl w:val="0"/>
          <w:numId w:val="6"/>
        </w:numPr>
        <w:rPr>
          <w:color w:val="000000" w:themeColor="text1"/>
          <w:sz w:val="28"/>
          <w:szCs w:val="28"/>
        </w:rPr>
      </w:pPr>
      <w:r w:rsidRPr="003066EE">
        <w:rPr>
          <w:color w:val="000000" w:themeColor="text1"/>
          <w:sz w:val="28"/>
          <w:szCs w:val="28"/>
        </w:rPr>
        <w:t>La condición económica del servidor público;</w:t>
      </w:r>
    </w:p>
    <w:p w14:paraId="311C0A5A" w14:textId="77777777" w:rsidR="002D1BC7" w:rsidRPr="003066EE" w:rsidRDefault="002D1BC7" w:rsidP="002D1BC7">
      <w:pPr>
        <w:numPr>
          <w:ilvl w:val="0"/>
          <w:numId w:val="6"/>
        </w:numPr>
        <w:rPr>
          <w:color w:val="000000" w:themeColor="text1"/>
          <w:sz w:val="28"/>
          <w:szCs w:val="28"/>
        </w:rPr>
      </w:pPr>
      <w:r w:rsidRPr="003066EE">
        <w:rPr>
          <w:color w:val="000000" w:themeColor="text1"/>
          <w:sz w:val="28"/>
          <w:szCs w:val="28"/>
        </w:rPr>
        <w:t xml:space="preserve">El monto del beneficio obtenido y el daño o perjuicio ocasionado con la falta;  </w:t>
      </w:r>
    </w:p>
    <w:p w14:paraId="1BC5ECC6" w14:textId="77777777" w:rsidR="002D1BC7" w:rsidRPr="003066EE" w:rsidRDefault="002D1BC7" w:rsidP="002D1BC7">
      <w:pPr>
        <w:numPr>
          <w:ilvl w:val="0"/>
          <w:numId w:val="6"/>
        </w:numPr>
        <w:rPr>
          <w:color w:val="000000" w:themeColor="text1"/>
          <w:sz w:val="28"/>
          <w:szCs w:val="28"/>
        </w:rPr>
      </w:pPr>
      <w:r w:rsidRPr="003066EE">
        <w:rPr>
          <w:iCs/>
          <w:color w:val="000000" w:themeColor="text1"/>
          <w:sz w:val="28"/>
          <w:szCs w:val="28"/>
        </w:rPr>
        <w:t>La afectación en la prestación al desarrollo del servicio público;</w:t>
      </w:r>
    </w:p>
    <w:p w14:paraId="131925C0" w14:textId="77777777" w:rsidR="002D1BC7" w:rsidRPr="003066EE" w:rsidRDefault="002D1BC7" w:rsidP="002D1BC7">
      <w:pPr>
        <w:numPr>
          <w:ilvl w:val="0"/>
          <w:numId w:val="6"/>
        </w:numPr>
        <w:rPr>
          <w:color w:val="000000" w:themeColor="text1"/>
          <w:sz w:val="28"/>
          <w:szCs w:val="28"/>
        </w:rPr>
      </w:pPr>
      <w:r w:rsidRPr="003066EE">
        <w:rPr>
          <w:color w:val="000000" w:themeColor="text1"/>
          <w:sz w:val="28"/>
          <w:szCs w:val="28"/>
        </w:rPr>
        <w:t>Las circunstancias de ejecución de la falta; y</w:t>
      </w:r>
    </w:p>
    <w:p w14:paraId="10EF409E" w14:textId="30447AE1" w:rsidR="002D1BC7" w:rsidRPr="0072296C" w:rsidRDefault="002D1BC7" w:rsidP="00012C2D">
      <w:pPr>
        <w:numPr>
          <w:ilvl w:val="0"/>
          <w:numId w:val="6"/>
        </w:numPr>
        <w:rPr>
          <w:color w:val="000000" w:themeColor="text1"/>
          <w:sz w:val="28"/>
          <w:szCs w:val="28"/>
        </w:rPr>
      </w:pPr>
      <w:r w:rsidRPr="003066EE">
        <w:rPr>
          <w:iCs/>
          <w:color w:val="000000" w:themeColor="text1"/>
          <w:sz w:val="28"/>
          <w:szCs w:val="28"/>
          <w:lang w:val="es-MX"/>
        </w:rPr>
        <w:t>La reincidencia de la conducta.</w:t>
      </w:r>
    </w:p>
    <w:p w14:paraId="04808192" w14:textId="77777777" w:rsidR="0072296C" w:rsidRDefault="0072296C" w:rsidP="0072296C">
      <w:pPr>
        <w:ind w:left="1080"/>
        <w:rPr>
          <w:color w:val="000000" w:themeColor="text1"/>
          <w:sz w:val="28"/>
          <w:szCs w:val="28"/>
        </w:rPr>
      </w:pPr>
    </w:p>
    <w:p w14:paraId="34C21771" w14:textId="77777777" w:rsidR="0072296C" w:rsidRPr="00C25A89" w:rsidRDefault="0072296C" w:rsidP="0072296C">
      <w:pPr>
        <w:ind w:left="1080"/>
        <w:rPr>
          <w:color w:val="000000" w:themeColor="text1"/>
          <w:sz w:val="28"/>
          <w:szCs w:val="28"/>
        </w:rPr>
      </w:pPr>
    </w:p>
    <w:p w14:paraId="0B8AC561" w14:textId="3F604B69" w:rsidR="002D1BC7" w:rsidRDefault="002D1BC7" w:rsidP="002D1BC7">
      <w:pPr>
        <w:jc w:val="both"/>
        <w:rPr>
          <w:rFonts w:cs="Arial"/>
          <w:color w:val="000000" w:themeColor="text1"/>
          <w:sz w:val="28"/>
          <w:szCs w:val="28"/>
          <w:lang w:val="es-ES_tradnl"/>
        </w:rPr>
      </w:pPr>
      <w:r w:rsidRPr="003066EE">
        <w:rPr>
          <w:rFonts w:cs="Arial"/>
          <w:b/>
          <w:color w:val="000000" w:themeColor="text1"/>
          <w:sz w:val="28"/>
          <w:szCs w:val="28"/>
          <w:lang w:val="es-MX"/>
        </w:rPr>
        <w:t xml:space="preserve">X.- </w:t>
      </w:r>
      <w:r w:rsidRPr="003066EE">
        <w:rPr>
          <w:rFonts w:cs="Arial"/>
          <w:color w:val="000000" w:themeColor="text1"/>
          <w:sz w:val="28"/>
          <w:szCs w:val="28"/>
          <w:lang w:val="es-ES_tradnl"/>
        </w:rPr>
        <w:t xml:space="preserve">En los términos de los numerales antes referidos, al ser considerado como ex servidor público de la administración pública municipal y al haber </w:t>
      </w:r>
      <w:r w:rsidRPr="003066EE">
        <w:rPr>
          <w:rFonts w:cs="Arial"/>
          <w:bCs/>
          <w:color w:val="000000" w:themeColor="text1"/>
          <w:sz w:val="28"/>
          <w:szCs w:val="28"/>
          <w:lang w:val="es-MX"/>
        </w:rPr>
        <w:t xml:space="preserve">incurrido en la conducta descrita y que constituye infracción a lo ordenado por el artículo 11 </w:t>
      </w:r>
      <w:r w:rsidR="00E440C4">
        <w:rPr>
          <w:rFonts w:cs="Arial"/>
          <w:bCs/>
          <w:color w:val="000000" w:themeColor="text1"/>
          <w:sz w:val="28"/>
          <w:szCs w:val="28"/>
          <w:lang w:val="es-MX"/>
        </w:rPr>
        <w:t>fracción IV</w:t>
      </w:r>
      <w:r w:rsidR="00AE0C1E" w:rsidRPr="003066EE">
        <w:rPr>
          <w:rFonts w:cs="Arial"/>
          <w:bCs/>
          <w:color w:val="000000" w:themeColor="text1"/>
          <w:sz w:val="28"/>
          <w:szCs w:val="28"/>
          <w:lang w:val="es-MX"/>
        </w:rPr>
        <w:t xml:space="preserve"> </w:t>
      </w:r>
      <w:r w:rsidRPr="003066EE">
        <w:rPr>
          <w:rFonts w:cs="Arial"/>
          <w:bCs/>
          <w:color w:val="000000" w:themeColor="text1"/>
          <w:sz w:val="28"/>
          <w:szCs w:val="28"/>
          <w:lang w:val="es-MX"/>
        </w:rPr>
        <w:t>de la Ley de Responsabilidades Administrativas de los Servidores Públicos del Estado de Guanajuato y sus Municipios</w:t>
      </w:r>
      <w:r w:rsidR="000861E7">
        <w:rPr>
          <w:rFonts w:cs="Arial"/>
          <w:bCs/>
          <w:color w:val="000000" w:themeColor="text1"/>
          <w:sz w:val="28"/>
          <w:szCs w:val="28"/>
          <w:lang w:val="es-MX"/>
        </w:rPr>
        <w:t xml:space="preserve"> ahora abrogada</w:t>
      </w:r>
      <w:r w:rsidRPr="003066EE">
        <w:rPr>
          <w:rFonts w:cs="Arial"/>
          <w:bCs/>
          <w:color w:val="000000" w:themeColor="text1"/>
          <w:sz w:val="28"/>
          <w:szCs w:val="28"/>
          <w:lang w:val="es-MX"/>
        </w:rPr>
        <w:t>, le corresponde la aplicación de la sanción contenida</w:t>
      </w:r>
      <w:r w:rsidRPr="003066EE">
        <w:rPr>
          <w:rFonts w:cs="Arial"/>
          <w:color w:val="000000" w:themeColor="text1"/>
          <w:sz w:val="28"/>
          <w:szCs w:val="28"/>
          <w:lang w:val="es-ES_tradnl"/>
        </w:rPr>
        <w:t xml:space="preserve"> en e</w:t>
      </w:r>
      <w:r w:rsidR="005511EE" w:rsidRPr="003066EE">
        <w:rPr>
          <w:rFonts w:cs="Arial"/>
          <w:color w:val="000000" w:themeColor="text1"/>
          <w:sz w:val="28"/>
          <w:szCs w:val="28"/>
          <w:lang w:val="es-ES_tradnl"/>
        </w:rPr>
        <w:t>l artículo 23 fracciones</w:t>
      </w:r>
      <w:r w:rsidR="00AE0C1E" w:rsidRPr="003066EE">
        <w:rPr>
          <w:rFonts w:cs="Arial"/>
          <w:color w:val="000000" w:themeColor="text1"/>
          <w:sz w:val="28"/>
          <w:szCs w:val="28"/>
          <w:lang w:val="es-ES_tradnl"/>
        </w:rPr>
        <w:t xml:space="preserve"> I</w:t>
      </w:r>
      <w:r w:rsidR="005511EE" w:rsidRPr="003066EE">
        <w:rPr>
          <w:rFonts w:cs="Arial"/>
          <w:color w:val="000000" w:themeColor="text1"/>
          <w:sz w:val="28"/>
          <w:szCs w:val="28"/>
          <w:lang w:val="es-ES_tradnl"/>
        </w:rPr>
        <w:t xml:space="preserve"> y III</w:t>
      </w:r>
      <w:r w:rsidR="00AE0C1E" w:rsidRPr="003066EE">
        <w:rPr>
          <w:rFonts w:cs="Arial"/>
          <w:color w:val="000000" w:themeColor="text1"/>
          <w:sz w:val="28"/>
          <w:szCs w:val="28"/>
          <w:lang w:val="es-ES_tradnl"/>
        </w:rPr>
        <w:t xml:space="preserve"> </w:t>
      </w:r>
      <w:r w:rsidRPr="003066EE">
        <w:rPr>
          <w:rFonts w:cs="Arial"/>
          <w:color w:val="000000" w:themeColor="text1"/>
          <w:sz w:val="28"/>
          <w:szCs w:val="28"/>
          <w:lang w:val="es-ES_tradnl"/>
        </w:rPr>
        <w:t xml:space="preserve"> con rel</w:t>
      </w:r>
      <w:r w:rsidR="00F70186" w:rsidRPr="003066EE">
        <w:rPr>
          <w:rFonts w:cs="Arial"/>
          <w:color w:val="000000" w:themeColor="text1"/>
          <w:sz w:val="28"/>
          <w:szCs w:val="28"/>
          <w:lang w:val="es-ES_tradnl"/>
        </w:rPr>
        <w:t>ación a los</w:t>
      </w:r>
      <w:r w:rsidR="00AE0C1E" w:rsidRPr="003066EE">
        <w:rPr>
          <w:rFonts w:cs="Arial"/>
          <w:color w:val="000000" w:themeColor="text1"/>
          <w:sz w:val="28"/>
          <w:szCs w:val="28"/>
          <w:lang w:val="es-ES_tradnl"/>
        </w:rPr>
        <w:t xml:space="preserve"> artículo</w:t>
      </w:r>
      <w:r w:rsidR="00F70186" w:rsidRPr="003066EE">
        <w:rPr>
          <w:rFonts w:cs="Arial"/>
          <w:color w:val="000000" w:themeColor="text1"/>
          <w:sz w:val="28"/>
          <w:szCs w:val="28"/>
          <w:lang w:val="es-ES_tradnl"/>
        </w:rPr>
        <w:t>s</w:t>
      </w:r>
      <w:r w:rsidR="000861E7">
        <w:rPr>
          <w:rFonts w:cs="Arial"/>
          <w:color w:val="000000" w:themeColor="text1"/>
          <w:sz w:val="28"/>
          <w:szCs w:val="28"/>
          <w:lang w:val="es-ES_tradnl"/>
        </w:rPr>
        <w:t xml:space="preserve"> 21, </w:t>
      </w:r>
      <w:r w:rsidR="00D1621E" w:rsidRPr="003066EE">
        <w:rPr>
          <w:rFonts w:cs="Arial"/>
          <w:color w:val="000000" w:themeColor="text1"/>
          <w:sz w:val="28"/>
          <w:szCs w:val="28"/>
          <w:lang w:val="es-ES_tradnl"/>
        </w:rPr>
        <w:t>22 fracciones</w:t>
      </w:r>
      <w:r w:rsidR="00AE0C1E" w:rsidRPr="003066EE">
        <w:rPr>
          <w:rFonts w:cs="Arial"/>
          <w:color w:val="000000" w:themeColor="text1"/>
          <w:sz w:val="28"/>
          <w:szCs w:val="28"/>
          <w:lang w:val="es-ES_tradnl"/>
        </w:rPr>
        <w:t xml:space="preserve"> I </w:t>
      </w:r>
      <w:r w:rsidR="00D1621E" w:rsidRPr="003066EE">
        <w:rPr>
          <w:rFonts w:cs="Arial"/>
          <w:color w:val="000000" w:themeColor="text1"/>
          <w:sz w:val="28"/>
          <w:szCs w:val="28"/>
          <w:lang w:val="es-ES_tradnl"/>
        </w:rPr>
        <w:t xml:space="preserve">y IV </w:t>
      </w:r>
      <w:r w:rsidRPr="003066EE">
        <w:rPr>
          <w:rFonts w:cs="Arial"/>
          <w:color w:val="000000" w:themeColor="text1"/>
          <w:sz w:val="28"/>
          <w:szCs w:val="28"/>
          <w:lang w:val="es-ES_tradnl"/>
        </w:rPr>
        <w:t xml:space="preserve">inciso </w:t>
      </w:r>
      <w:r w:rsidR="00E440C4">
        <w:rPr>
          <w:rFonts w:cs="Arial"/>
          <w:color w:val="000000" w:themeColor="text1"/>
          <w:sz w:val="28"/>
          <w:szCs w:val="28"/>
          <w:lang w:val="es-ES_tradnl"/>
        </w:rPr>
        <w:t>a</w:t>
      </w:r>
      <w:r w:rsidRPr="003066EE">
        <w:rPr>
          <w:rFonts w:cs="Arial"/>
          <w:color w:val="000000" w:themeColor="text1"/>
          <w:sz w:val="28"/>
          <w:szCs w:val="28"/>
          <w:lang w:val="es-ES_tradnl"/>
        </w:rPr>
        <w:t>)</w:t>
      </w:r>
      <w:r w:rsidR="00F70186" w:rsidRPr="003066EE">
        <w:rPr>
          <w:rFonts w:cs="Arial"/>
          <w:color w:val="000000" w:themeColor="text1"/>
          <w:sz w:val="28"/>
          <w:szCs w:val="28"/>
          <w:lang w:val="es-ES_tradnl"/>
        </w:rPr>
        <w:t xml:space="preserve">, 13 </w:t>
      </w:r>
      <w:r w:rsidR="0072296C">
        <w:rPr>
          <w:rFonts w:cs="Arial"/>
          <w:color w:val="000000" w:themeColor="text1"/>
          <w:sz w:val="28"/>
          <w:szCs w:val="28"/>
          <w:lang w:val="es-ES_tradnl"/>
        </w:rPr>
        <w:t>fracciones</w:t>
      </w:r>
      <w:r w:rsidR="00E440C4">
        <w:rPr>
          <w:rFonts w:cs="Arial"/>
          <w:color w:val="000000" w:themeColor="text1"/>
          <w:sz w:val="28"/>
          <w:szCs w:val="28"/>
          <w:lang w:val="es-ES_tradnl"/>
        </w:rPr>
        <w:t xml:space="preserve"> II y V, 15 y</w:t>
      </w:r>
      <w:r w:rsidR="00F70186" w:rsidRPr="003066EE">
        <w:rPr>
          <w:rFonts w:cs="Arial"/>
          <w:color w:val="000000" w:themeColor="text1"/>
          <w:sz w:val="28"/>
          <w:szCs w:val="28"/>
          <w:lang w:val="es-ES_tradnl"/>
        </w:rPr>
        <w:t xml:space="preserve"> 18</w:t>
      </w:r>
      <w:r w:rsidRPr="003066EE">
        <w:rPr>
          <w:rFonts w:cs="Arial"/>
          <w:color w:val="000000" w:themeColor="text1"/>
          <w:sz w:val="28"/>
          <w:szCs w:val="28"/>
          <w:lang w:val="es-ES_tradnl"/>
        </w:rPr>
        <w:t xml:space="preserve"> del mismo ordenamiento.</w:t>
      </w:r>
    </w:p>
    <w:p w14:paraId="0175FBAE" w14:textId="77777777" w:rsidR="0072296C" w:rsidRDefault="0072296C" w:rsidP="002D1BC7">
      <w:pPr>
        <w:jc w:val="both"/>
        <w:rPr>
          <w:rFonts w:cs="Arial"/>
          <w:color w:val="000000" w:themeColor="text1"/>
          <w:sz w:val="28"/>
          <w:szCs w:val="28"/>
          <w:lang w:val="es-ES_tradnl"/>
        </w:rPr>
      </w:pPr>
    </w:p>
    <w:p w14:paraId="6C05C777" w14:textId="77777777" w:rsidR="0072296C" w:rsidRDefault="0072296C" w:rsidP="0072296C">
      <w:pPr>
        <w:jc w:val="both"/>
        <w:rPr>
          <w:rFonts w:cs="Arial"/>
          <w:bCs/>
          <w:sz w:val="28"/>
          <w:szCs w:val="28"/>
          <w:lang w:val="es-MX"/>
        </w:rPr>
      </w:pPr>
      <w:r w:rsidRPr="00534216">
        <w:rPr>
          <w:rFonts w:cs="Arial"/>
          <w:bCs/>
          <w:sz w:val="28"/>
          <w:szCs w:val="28"/>
          <w:lang w:val="es-MX"/>
        </w:rPr>
        <w:t xml:space="preserve">Lo anterior es así, ya que la </w:t>
      </w:r>
      <w:r w:rsidRPr="003308C0">
        <w:rPr>
          <w:rFonts w:cs="Arial"/>
          <w:bCs/>
          <w:sz w:val="28"/>
          <w:szCs w:val="28"/>
          <w:lang w:val="es-MX"/>
        </w:rPr>
        <w:t>fracción IV del artículo 11</w:t>
      </w:r>
      <w:r w:rsidRPr="00534216">
        <w:rPr>
          <w:rFonts w:cs="Arial"/>
          <w:bCs/>
          <w:sz w:val="28"/>
          <w:szCs w:val="28"/>
          <w:lang w:val="es-MX"/>
        </w:rPr>
        <w:t xml:space="preserve"> de la Ley de Responsabilidades Administrativas de los Servidores Públicos del Estado de Guanajuato y sus Municipios impone como obligación a los </w:t>
      </w:r>
      <w:r w:rsidRPr="00534216">
        <w:rPr>
          <w:rFonts w:cs="Arial"/>
          <w:bCs/>
          <w:sz w:val="28"/>
          <w:szCs w:val="28"/>
          <w:lang w:val="es-MX"/>
        </w:rPr>
        <w:lastRenderedPageBreak/>
        <w:t xml:space="preserve">destinatarios de la norma, cuidar y usar los recursos públicos con probidad y en la forma prevista por las leyes, reglamentos y disposiciones administrativas, tanto los que les son asignados para el desempeño de su empleo, cargo o comisión, como aquéllos </w:t>
      </w:r>
      <w:r w:rsidRPr="00534216">
        <w:rPr>
          <w:rFonts w:cs="Arial"/>
          <w:bCs/>
          <w:sz w:val="28"/>
          <w:szCs w:val="28"/>
          <w:lang w:val="es-MX"/>
        </w:rPr>
        <w:tab/>
        <w:t xml:space="preserve">a los que tenga acceso por su función; </w:t>
      </w:r>
      <w:r w:rsidRPr="009311AA">
        <w:rPr>
          <w:rFonts w:cs="Arial"/>
          <w:bCs/>
          <w:sz w:val="28"/>
          <w:szCs w:val="28"/>
          <w:lang w:val="es-MX"/>
        </w:rPr>
        <w:t>deber que se traduce en la salvaguarda de los recursos públicos asignados conforme a sus funciones. Por tanto, para que un servidor público sea sancionado conforme a las fracciones I y IV inciso a) del artículo 22 de la citada ley, por incumplimiento al precepto inicialmente señalado, basta que haga uso indebido de recursos públicos.</w:t>
      </w:r>
    </w:p>
    <w:p w14:paraId="2644F6E3" w14:textId="77777777" w:rsidR="0072296C" w:rsidRPr="0072296C" w:rsidRDefault="0072296C" w:rsidP="002D1BC7">
      <w:pPr>
        <w:jc w:val="both"/>
        <w:rPr>
          <w:rFonts w:cs="Arial"/>
          <w:color w:val="000000" w:themeColor="text1"/>
          <w:sz w:val="28"/>
          <w:szCs w:val="28"/>
          <w:lang w:val="es-MX"/>
        </w:rPr>
      </w:pPr>
    </w:p>
    <w:p w14:paraId="46641B36" w14:textId="4E2ACB00" w:rsidR="002D1BC7" w:rsidRPr="003066EE" w:rsidRDefault="002D1BC7" w:rsidP="002D1BC7">
      <w:pPr>
        <w:jc w:val="both"/>
        <w:rPr>
          <w:rFonts w:cs="Arial"/>
          <w:b/>
          <w:color w:val="000000" w:themeColor="text1"/>
          <w:sz w:val="28"/>
          <w:szCs w:val="28"/>
          <w:highlight w:val="yellow"/>
          <w:lang w:val="es-ES_tradnl"/>
        </w:rPr>
      </w:pPr>
    </w:p>
    <w:p w14:paraId="0974C10F" w14:textId="150A2398" w:rsidR="002D1BC7" w:rsidRPr="003066EE" w:rsidRDefault="002D1BC7" w:rsidP="002D1BC7">
      <w:pPr>
        <w:jc w:val="both"/>
        <w:rPr>
          <w:rFonts w:cs="Arial"/>
          <w:color w:val="000000" w:themeColor="text1"/>
          <w:sz w:val="28"/>
          <w:szCs w:val="28"/>
          <w:lang w:val="es-MX"/>
        </w:rPr>
      </w:pPr>
      <w:r w:rsidRPr="003066EE">
        <w:rPr>
          <w:rFonts w:cs="Arial"/>
          <w:b/>
          <w:color w:val="000000" w:themeColor="text1"/>
          <w:sz w:val="28"/>
          <w:szCs w:val="28"/>
          <w:lang w:val="es-MX"/>
        </w:rPr>
        <w:t xml:space="preserve">XI.- </w:t>
      </w:r>
      <w:r w:rsidRPr="003066EE">
        <w:rPr>
          <w:rFonts w:cs="Arial"/>
          <w:color w:val="000000" w:themeColor="text1"/>
          <w:sz w:val="28"/>
          <w:szCs w:val="28"/>
          <w:lang w:val="es-MX"/>
        </w:rPr>
        <w:t>E</w:t>
      </w:r>
      <w:r w:rsidR="00F70186" w:rsidRPr="003066EE">
        <w:rPr>
          <w:rFonts w:cs="Arial"/>
          <w:color w:val="000000" w:themeColor="text1"/>
          <w:sz w:val="28"/>
          <w:szCs w:val="28"/>
          <w:lang w:val="es-MX"/>
        </w:rPr>
        <w:t>n</w:t>
      </w:r>
      <w:r w:rsidR="0072296C">
        <w:rPr>
          <w:rFonts w:cs="Arial"/>
          <w:color w:val="000000" w:themeColor="text1"/>
          <w:sz w:val="28"/>
          <w:szCs w:val="28"/>
          <w:lang w:val="es-MX"/>
        </w:rPr>
        <w:t xml:space="preserve"> misma</w:t>
      </w:r>
      <w:r w:rsidR="00F70186" w:rsidRPr="003066EE">
        <w:rPr>
          <w:rFonts w:cs="Arial"/>
          <w:color w:val="000000" w:themeColor="text1"/>
          <w:sz w:val="28"/>
          <w:szCs w:val="28"/>
          <w:lang w:val="es-MX"/>
        </w:rPr>
        <w:t xml:space="preserve"> fecha 14</w:t>
      </w:r>
      <w:r w:rsidRPr="003066EE">
        <w:rPr>
          <w:rFonts w:cs="Arial"/>
          <w:color w:val="000000" w:themeColor="text1"/>
          <w:sz w:val="28"/>
          <w:szCs w:val="28"/>
          <w:lang w:val="es-MX"/>
        </w:rPr>
        <w:t xml:space="preserve"> de </w:t>
      </w:r>
      <w:r w:rsidR="00F70186" w:rsidRPr="003066EE">
        <w:rPr>
          <w:rFonts w:cs="Arial"/>
          <w:color w:val="000000" w:themeColor="text1"/>
          <w:sz w:val="28"/>
          <w:szCs w:val="28"/>
          <w:lang w:val="es-MX"/>
        </w:rPr>
        <w:t>marzo</w:t>
      </w:r>
      <w:r w:rsidRPr="003066EE">
        <w:rPr>
          <w:rFonts w:cs="Arial"/>
          <w:color w:val="000000" w:themeColor="text1"/>
          <w:sz w:val="28"/>
          <w:szCs w:val="28"/>
          <w:lang w:val="es-MX"/>
        </w:rPr>
        <w:t xml:space="preserve"> de 2018, mediante acuerdo emitido por la Contraloría Municipal, se dio paso a la remisión de las actuaciones y se estableció la conclusión de la substanciación del procedimiento disciplinario, ordenándose turnar el expediente al H. Ayuntamiento, para la emisión de la resolución correspondiente.</w:t>
      </w:r>
    </w:p>
    <w:p w14:paraId="471458DD" w14:textId="77777777" w:rsidR="002D1BC7" w:rsidRPr="003066EE" w:rsidRDefault="002D1BC7" w:rsidP="002D1BC7">
      <w:pPr>
        <w:jc w:val="both"/>
        <w:rPr>
          <w:rFonts w:cs="Arial"/>
          <w:color w:val="000000" w:themeColor="text1"/>
          <w:sz w:val="28"/>
          <w:szCs w:val="28"/>
          <w:lang w:val="es-MX"/>
        </w:rPr>
      </w:pPr>
    </w:p>
    <w:p w14:paraId="3A39C799" w14:textId="55AB0FDF" w:rsidR="005D1F1A" w:rsidRPr="00C9655C" w:rsidRDefault="002D1BC7" w:rsidP="005D1F1A">
      <w:pPr>
        <w:jc w:val="both"/>
        <w:rPr>
          <w:rFonts w:cs="Arial"/>
          <w:bCs/>
          <w:color w:val="000000" w:themeColor="text1"/>
          <w:sz w:val="28"/>
          <w:szCs w:val="28"/>
          <w:lang w:val="es-MX"/>
        </w:rPr>
      </w:pPr>
      <w:r w:rsidRPr="003066EE">
        <w:rPr>
          <w:rFonts w:cs="Arial"/>
          <w:b/>
          <w:color w:val="000000" w:themeColor="text1"/>
          <w:sz w:val="28"/>
          <w:szCs w:val="28"/>
          <w:lang w:val="es-MX"/>
        </w:rPr>
        <w:t>XII.-</w:t>
      </w:r>
      <w:r w:rsidRPr="003066EE">
        <w:rPr>
          <w:rFonts w:cs="Arial"/>
          <w:color w:val="000000" w:themeColor="text1"/>
          <w:sz w:val="28"/>
          <w:szCs w:val="28"/>
          <w:lang w:val="es-MX"/>
        </w:rPr>
        <w:t xml:space="preserve"> </w:t>
      </w:r>
      <w:r w:rsidRPr="003066EE">
        <w:rPr>
          <w:rFonts w:cs="Arial"/>
          <w:bCs/>
          <w:color w:val="000000" w:themeColor="text1"/>
          <w:sz w:val="28"/>
          <w:szCs w:val="28"/>
          <w:lang w:val="es-MX"/>
        </w:rPr>
        <w:t>En ese orden de ideas y en virtud del análisis realizado por la Dirección General de Asuntos Jurídicos así como por la Contraloría Municipal y derivado de las pruebas que obran en el expediente, los que integramos estas Comisiones Unidas consideramos que se acredita la conducta reprochada</w:t>
      </w:r>
      <w:r w:rsidRPr="003066EE">
        <w:rPr>
          <w:rFonts w:cs="Arial"/>
          <w:b/>
          <w:bCs/>
          <w:color w:val="000000" w:themeColor="text1"/>
          <w:sz w:val="28"/>
          <w:szCs w:val="28"/>
          <w:lang w:val="es-ES_tradnl"/>
        </w:rPr>
        <w:t xml:space="preserve">, </w:t>
      </w:r>
      <w:r w:rsidRPr="003066EE">
        <w:rPr>
          <w:rFonts w:cs="Arial"/>
          <w:bCs/>
          <w:color w:val="000000" w:themeColor="text1"/>
          <w:sz w:val="28"/>
          <w:szCs w:val="28"/>
          <w:lang w:val="es-ES_tradnl"/>
        </w:rPr>
        <w:t>por tanto lo procedente será imponer la sanción</w:t>
      </w:r>
      <w:r w:rsidRPr="003066EE">
        <w:rPr>
          <w:rFonts w:cs="Arial"/>
          <w:color w:val="000000" w:themeColor="text1"/>
          <w:sz w:val="28"/>
          <w:szCs w:val="28"/>
          <w:lang w:val="es-ES_tradnl"/>
        </w:rPr>
        <w:t xml:space="preserve"> de</w:t>
      </w:r>
      <w:r w:rsidRPr="003066EE">
        <w:rPr>
          <w:rFonts w:cs="Arial"/>
          <w:color w:val="000000" w:themeColor="text1"/>
          <w:sz w:val="28"/>
          <w:szCs w:val="28"/>
        </w:rPr>
        <w:t xml:space="preserve"> inhabilitación, consistente en el impedimento absoluto para ejercer un empleo, cargo o comisión en el servicio público, </w:t>
      </w:r>
      <w:r w:rsidR="005D1F1A">
        <w:rPr>
          <w:rFonts w:cs="Arial"/>
          <w:bCs/>
          <w:color w:val="000000" w:themeColor="text1"/>
          <w:sz w:val="28"/>
          <w:szCs w:val="28"/>
          <w:lang w:val="es-MX"/>
        </w:rPr>
        <w:t>por</w:t>
      </w:r>
      <w:r w:rsidR="005D1F1A" w:rsidRPr="00C9655C">
        <w:rPr>
          <w:rFonts w:cs="Arial"/>
          <w:bCs/>
          <w:color w:val="000000" w:themeColor="text1"/>
          <w:sz w:val="28"/>
          <w:szCs w:val="28"/>
          <w:lang w:val="es-MX"/>
        </w:rPr>
        <w:t xml:space="preserve"> seis meses y sanción económica de un tanto un tercio del daño.</w:t>
      </w:r>
    </w:p>
    <w:p w14:paraId="72A1E781" w14:textId="4A0B9AAD" w:rsidR="002D1BC7" w:rsidRPr="005D1F1A" w:rsidRDefault="002D1BC7" w:rsidP="002D1BC7">
      <w:pPr>
        <w:jc w:val="both"/>
        <w:rPr>
          <w:rFonts w:cs="Arial"/>
          <w:bCs/>
          <w:color w:val="000000" w:themeColor="text1"/>
          <w:sz w:val="28"/>
          <w:szCs w:val="28"/>
          <w:lang w:val="es-MX"/>
        </w:rPr>
      </w:pPr>
    </w:p>
    <w:p w14:paraId="060AC4C8" w14:textId="77777777" w:rsidR="002D1BC7" w:rsidRPr="00C25A89" w:rsidRDefault="002D1BC7" w:rsidP="002D1BC7">
      <w:pPr>
        <w:jc w:val="both"/>
        <w:rPr>
          <w:rFonts w:cs="Arial"/>
          <w:color w:val="000000" w:themeColor="text1"/>
          <w:sz w:val="28"/>
          <w:szCs w:val="28"/>
          <w:lang w:val="es-ES_tradnl"/>
        </w:rPr>
      </w:pPr>
    </w:p>
    <w:p w14:paraId="662BE347" w14:textId="77777777" w:rsidR="002D1BC7" w:rsidRPr="003066EE" w:rsidRDefault="002D1BC7" w:rsidP="002D1BC7">
      <w:pPr>
        <w:jc w:val="both"/>
        <w:rPr>
          <w:rFonts w:cs="Arial"/>
          <w:color w:val="000000" w:themeColor="text1"/>
          <w:sz w:val="28"/>
          <w:szCs w:val="28"/>
        </w:rPr>
      </w:pPr>
      <w:r w:rsidRPr="003066EE">
        <w:rPr>
          <w:rFonts w:cs="Arial"/>
          <w:bCs/>
          <w:color w:val="000000" w:themeColor="text1"/>
          <w:sz w:val="28"/>
          <w:szCs w:val="28"/>
          <w:lang w:val="es-MX"/>
        </w:rPr>
        <w:t>Por lo anteriormente fundado y expuesto</w:t>
      </w:r>
      <w:r w:rsidRPr="003066EE">
        <w:rPr>
          <w:rFonts w:cs="Arial"/>
          <w:bCs/>
          <w:color w:val="000000" w:themeColor="text1"/>
          <w:sz w:val="28"/>
          <w:szCs w:val="28"/>
        </w:rPr>
        <w:t>,</w:t>
      </w:r>
      <w:r w:rsidRPr="003066EE">
        <w:rPr>
          <w:rFonts w:cs="Arial"/>
          <w:color w:val="000000" w:themeColor="text1"/>
          <w:sz w:val="28"/>
          <w:szCs w:val="28"/>
        </w:rPr>
        <w:t xml:space="preserve"> y agotados los trabajos de las presentes comisiones unidas y a efecto de dar cumplimiento al acuerdo de Ayuntamiento encomendado, se somete a la consideración de este órgano edilicio la propuesta del siguiente:</w:t>
      </w:r>
    </w:p>
    <w:p w14:paraId="75E3D428" w14:textId="77777777" w:rsidR="00C25A89" w:rsidRDefault="00C25A89" w:rsidP="001C4A77">
      <w:pPr>
        <w:jc w:val="center"/>
        <w:rPr>
          <w:color w:val="000000" w:themeColor="text1"/>
          <w:szCs w:val="24"/>
          <w:lang w:val="es-MX"/>
        </w:rPr>
      </w:pPr>
    </w:p>
    <w:p w14:paraId="08DF3F83" w14:textId="77777777" w:rsidR="001C4A77" w:rsidRPr="003066EE" w:rsidRDefault="001C4A77" w:rsidP="001C4A77">
      <w:pPr>
        <w:jc w:val="center"/>
        <w:rPr>
          <w:rFonts w:cs="Arial"/>
          <w:b/>
          <w:color w:val="000000" w:themeColor="text1"/>
          <w:sz w:val="28"/>
          <w:szCs w:val="24"/>
        </w:rPr>
      </w:pPr>
      <w:r w:rsidRPr="003066EE">
        <w:rPr>
          <w:rFonts w:cs="Arial"/>
          <w:b/>
          <w:color w:val="000000" w:themeColor="text1"/>
          <w:sz w:val="28"/>
          <w:szCs w:val="24"/>
        </w:rPr>
        <w:t>A C U E R D O</w:t>
      </w:r>
    </w:p>
    <w:p w14:paraId="779447CC" w14:textId="77777777" w:rsidR="00C744B1" w:rsidRPr="003066EE" w:rsidRDefault="00C744B1" w:rsidP="00F30030">
      <w:pPr>
        <w:rPr>
          <w:rFonts w:cs="Arial"/>
          <w:b/>
          <w:color w:val="000000" w:themeColor="text1"/>
          <w:sz w:val="28"/>
          <w:szCs w:val="24"/>
        </w:rPr>
      </w:pPr>
    </w:p>
    <w:p w14:paraId="39AF32E7" w14:textId="77CA50D0" w:rsidR="00C25A89" w:rsidRDefault="00B75B76" w:rsidP="001C4A77">
      <w:pPr>
        <w:jc w:val="both"/>
        <w:rPr>
          <w:rFonts w:cs="Arial"/>
          <w:bCs/>
          <w:color w:val="000000" w:themeColor="text1"/>
          <w:sz w:val="28"/>
          <w:szCs w:val="24"/>
          <w:lang w:val="es-ES_tradnl"/>
        </w:rPr>
      </w:pPr>
      <w:r w:rsidRPr="003066EE">
        <w:rPr>
          <w:rFonts w:cs="Arial"/>
          <w:b/>
          <w:bCs/>
          <w:color w:val="000000" w:themeColor="text1"/>
          <w:sz w:val="28"/>
          <w:szCs w:val="24"/>
        </w:rPr>
        <w:lastRenderedPageBreak/>
        <w:t xml:space="preserve">PRIMERO.- </w:t>
      </w:r>
      <w:r w:rsidRPr="003066EE">
        <w:rPr>
          <w:rFonts w:cs="Arial"/>
          <w:bCs/>
          <w:color w:val="000000" w:themeColor="text1"/>
          <w:sz w:val="28"/>
          <w:szCs w:val="24"/>
        </w:rPr>
        <w:t xml:space="preserve">Con fundamento en los artículos 76 fracción VI de la Ley Orgánica Municipal para el Estado de Guanajuato, 3 fracción V y 8 párrafo segundo </w:t>
      </w:r>
      <w:r w:rsidRPr="003066EE">
        <w:rPr>
          <w:rFonts w:cs="Arial"/>
          <w:color w:val="000000" w:themeColor="text1"/>
          <w:sz w:val="28"/>
          <w:szCs w:val="24"/>
          <w:lang w:val="es-MX"/>
        </w:rPr>
        <w:t xml:space="preserve">de la abrogada Ley de Responsabilidades </w:t>
      </w:r>
      <w:r w:rsidRPr="00436238">
        <w:rPr>
          <w:rFonts w:cs="Arial"/>
          <w:color w:val="000000" w:themeColor="text1"/>
          <w:sz w:val="28"/>
          <w:szCs w:val="24"/>
          <w:lang w:val="es-MX"/>
        </w:rPr>
        <w:t>Administrativas de los Servidores Públicos del Estado de Guanajuato y sus Municipios</w:t>
      </w:r>
      <w:r w:rsidRPr="00436238">
        <w:rPr>
          <w:rFonts w:cs="Arial"/>
          <w:color w:val="000000" w:themeColor="text1"/>
          <w:sz w:val="28"/>
          <w:szCs w:val="24"/>
        </w:rPr>
        <w:t xml:space="preserve"> y e</w:t>
      </w:r>
      <w:r w:rsidRPr="00436238">
        <w:rPr>
          <w:rFonts w:cs="Arial"/>
          <w:bCs/>
          <w:color w:val="000000" w:themeColor="text1"/>
          <w:sz w:val="28"/>
          <w:szCs w:val="24"/>
        </w:rPr>
        <w:t xml:space="preserve">n virtud del procedimiento de responsabilidad administrativa </w:t>
      </w:r>
      <w:r w:rsidRPr="00436238">
        <w:rPr>
          <w:rFonts w:cs="Arial"/>
          <w:b/>
          <w:bCs/>
          <w:color w:val="000000" w:themeColor="text1"/>
          <w:sz w:val="28"/>
          <w:szCs w:val="24"/>
        </w:rPr>
        <w:t>CM/</w:t>
      </w:r>
      <w:r w:rsidR="001D5070" w:rsidRPr="00436238">
        <w:rPr>
          <w:rFonts w:cs="Arial"/>
          <w:b/>
          <w:bCs/>
          <w:color w:val="000000" w:themeColor="text1"/>
          <w:sz w:val="28"/>
          <w:szCs w:val="24"/>
        </w:rPr>
        <w:t>PRA/0</w:t>
      </w:r>
      <w:r w:rsidR="00046746">
        <w:rPr>
          <w:rFonts w:cs="Arial"/>
          <w:b/>
          <w:bCs/>
          <w:color w:val="000000" w:themeColor="text1"/>
          <w:sz w:val="28"/>
          <w:szCs w:val="24"/>
        </w:rPr>
        <w:t>58</w:t>
      </w:r>
      <w:r w:rsidRPr="00436238">
        <w:rPr>
          <w:rFonts w:cs="Arial"/>
          <w:b/>
          <w:bCs/>
          <w:color w:val="000000" w:themeColor="text1"/>
          <w:sz w:val="28"/>
          <w:szCs w:val="24"/>
        </w:rPr>
        <w:t>/2017</w:t>
      </w:r>
      <w:r w:rsidRPr="00436238">
        <w:rPr>
          <w:rFonts w:cs="Arial"/>
          <w:bCs/>
          <w:color w:val="000000" w:themeColor="text1"/>
          <w:sz w:val="28"/>
          <w:szCs w:val="24"/>
        </w:rPr>
        <w:t xml:space="preserve"> instaurado en</w:t>
      </w:r>
      <w:r w:rsidR="009E0E79" w:rsidRPr="00436238">
        <w:rPr>
          <w:rFonts w:cs="Arial"/>
          <w:bCs/>
          <w:color w:val="000000" w:themeColor="text1"/>
          <w:sz w:val="28"/>
          <w:szCs w:val="24"/>
        </w:rPr>
        <w:t xml:space="preserve"> c</w:t>
      </w:r>
      <w:r w:rsidR="00966529" w:rsidRPr="00436238">
        <w:rPr>
          <w:rFonts w:cs="Arial"/>
          <w:bCs/>
          <w:color w:val="000000" w:themeColor="text1"/>
          <w:sz w:val="28"/>
          <w:szCs w:val="24"/>
        </w:rPr>
        <w:t xml:space="preserve">ontra del ex servidor público </w:t>
      </w:r>
      <w:r w:rsidR="00046746" w:rsidRPr="00046746">
        <w:rPr>
          <w:rFonts w:cs="Arial"/>
          <w:b/>
          <w:bCs/>
          <w:sz w:val="28"/>
          <w:szCs w:val="23"/>
        </w:rPr>
        <w:t>Roberto Pesquera Vargas</w:t>
      </w:r>
      <w:r w:rsidR="009E0E79" w:rsidRPr="00436238">
        <w:rPr>
          <w:rFonts w:cs="Arial"/>
          <w:b/>
          <w:bCs/>
          <w:color w:val="000000" w:themeColor="text1"/>
          <w:sz w:val="28"/>
          <w:szCs w:val="24"/>
          <w:lang w:val="es-ES_tradnl"/>
        </w:rPr>
        <w:t>,</w:t>
      </w:r>
      <w:r w:rsidR="00966529" w:rsidRPr="00436238">
        <w:rPr>
          <w:rFonts w:cs="Arial"/>
          <w:b/>
          <w:bCs/>
          <w:color w:val="000000" w:themeColor="text1"/>
          <w:sz w:val="28"/>
          <w:szCs w:val="24"/>
          <w:lang w:val="es-ES_tradnl"/>
        </w:rPr>
        <w:t xml:space="preserve"> </w:t>
      </w:r>
      <w:r w:rsidR="009E0E79" w:rsidRPr="00436238">
        <w:rPr>
          <w:rFonts w:cs="Arial"/>
          <w:bCs/>
          <w:color w:val="000000" w:themeColor="text1"/>
          <w:sz w:val="28"/>
          <w:szCs w:val="24"/>
          <w:lang w:val="es-ES_tradnl"/>
        </w:rPr>
        <w:t xml:space="preserve">en su carácter de Ex </w:t>
      </w:r>
      <w:r w:rsidR="00046746">
        <w:rPr>
          <w:rFonts w:cs="Arial"/>
          <w:bCs/>
          <w:color w:val="000000" w:themeColor="text1"/>
          <w:sz w:val="28"/>
          <w:szCs w:val="24"/>
          <w:lang w:val="es-ES_tradnl"/>
        </w:rPr>
        <w:t>Tesorero</w:t>
      </w:r>
      <w:r w:rsidR="009E0E79" w:rsidRPr="00436238">
        <w:rPr>
          <w:rFonts w:cs="Arial"/>
          <w:bCs/>
          <w:color w:val="000000" w:themeColor="text1"/>
          <w:sz w:val="28"/>
          <w:szCs w:val="24"/>
          <w:lang w:val="es-ES_tradnl"/>
        </w:rPr>
        <w:t xml:space="preserve"> del</w:t>
      </w:r>
      <w:r w:rsidR="007277C5">
        <w:rPr>
          <w:rFonts w:cs="Arial"/>
          <w:bCs/>
          <w:color w:val="000000" w:themeColor="text1"/>
          <w:sz w:val="28"/>
          <w:szCs w:val="24"/>
          <w:lang w:val="es-ES_tradnl"/>
        </w:rPr>
        <w:t xml:space="preserve"> Municipio de León, Guanajuato, de la administración </w:t>
      </w:r>
      <w:r w:rsidR="009E0E79" w:rsidRPr="00436238">
        <w:rPr>
          <w:rFonts w:cs="Arial"/>
          <w:bCs/>
          <w:color w:val="000000" w:themeColor="text1"/>
          <w:sz w:val="28"/>
          <w:szCs w:val="24"/>
          <w:lang w:val="es-ES_tradnl"/>
        </w:rPr>
        <w:t>municipal 2012 - 2015</w:t>
      </w:r>
      <w:r w:rsidRPr="00436238">
        <w:rPr>
          <w:rFonts w:cs="Arial"/>
          <w:bCs/>
          <w:color w:val="000000" w:themeColor="text1"/>
          <w:sz w:val="28"/>
          <w:szCs w:val="24"/>
          <w:lang w:val="es-ES_tradnl"/>
        </w:rPr>
        <w:t>;</w:t>
      </w:r>
      <w:r w:rsidRPr="00436238">
        <w:rPr>
          <w:rFonts w:cs="Arial"/>
          <w:color w:val="000000" w:themeColor="text1"/>
          <w:sz w:val="28"/>
          <w:szCs w:val="24"/>
          <w:lang w:val="es-MX"/>
        </w:rPr>
        <w:t xml:space="preserve"> </w:t>
      </w:r>
      <w:r w:rsidR="007277C5">
        <w:rPr>
          <w:rFonts w:cs="Arial"/>
          <w:color w:val="000000" w:themeColor="text1"/>
          <w:sz w:val="28"/>
          <w:szCs w:val="24"/>
          <w:lang w:val="es-MX"/>
        </w:rPr>
        <w:t xml:space="preserve">se </w:t>
      </w:r>
      <w:r w:rsidRPr="00436238">
        <w:rPr>
          <w:rFonts w:cs="Arial"/>
          <w:color w:val="000000" w:themeColor="text1"/>
          <w:sz w:val="28"/>
          <w:szCs w:val="24"/>
          <w:lang w:val="es-MX"/>
        </w:rPr>
        <w:t xml:space="preserve">le impone la sanción consistente en </w:t>
      </w:r>
      <w:r w:rsidR="005D1F1A" w:rsidRPr="00B52EA4">
        <w:rPr>
          <w:b/>
          <w:color w:val="000000" w:themeColor="text1"/>
          <w:sz w:val="28"/>
          <w:szCs w:val="28"/>
        </w:rPr>
        <w:t xml:space="preserve">“INHABILITACIÓN DE SEIS MESES PARA EJERCER UN EMPLEO, CARGO O COMISIÓN EN EL SERVICIO PÚBLICO Y SANCIÓN ECONÓMICA POR EL IMPORTE DE </w:t>
      </w:r>
      <w:r w:rsidR="005D1F1A" w:rsidRPr="00B52EA4">
        <w:rPr>
          <w:b/>
          <w:color w:val="000000" w:themeColor="text1"/>
          <w:sz w:val="28"/>
          <w:szCs w:val="28"/>
          <w:lang w:val="es-MX"/>
        </w:rPr>
        <w:t>$33,333.33</w:t>
      </w:r>
      <w:r w:rsidR="005D1F1A">
        <w:rPr>
          <w:b/>
          <w:color w:val="000000" w:themeColor="text1"/>
          <w:sz w:val="28"/>
          <w:szCs w:val="28"/>
          <w:lang w:val="es-MX"/>
        </w:rPr>
        <w:t xml:space="preserve"> (TREINTA Y TRES MIL TRESCIENTOS TREINTA Y TRES PESOS 33/100 M.N) </w:t>
      </w:r>
      <w:r w:rsidR="005D1F1A" w:rsidRPr="00B52EA4">
        <w:rPr>
          <w:rFonts w:eastAsia="MS Mincho" w:cs="Arial"/>
          <w:b/>
          <w:color w:val="000000" w:themeColor="text1"/>
          <w:sz w:val="28"/>
          <w:szCs w:val="24"/>
        </w:rPr>
        <w:t>QUE ASCIENDE A UN TANTO UN TERCIO DEL MONTO DEL DAÑO CAUSADO</w:t>
      </w:r>
      <w:r w:rsidR="005D1F1A" w:rsidRPr="00B52EA4">
        <w:rPr>
          <w:rFonts w:cs="Arial"/>
          <w:b/>
          <w:bCs/>
          <w:color w:val="000000" w:themeColor="text1"/>
          <w:sz w:val="28"/>
          <w:szCs w:val="24"/>
          <w:lang w:val="es-ES_tradnl"/>
        </w:rPr>
        <w:t>”</w:t>
      </w:r>
      <w:r w:rsidR="005D1F1A" w:rsidRPr="00B52EA4">
        <w:rPr>
          <w:rFonts w:cs="Arial"/>
          <w:bCs/>
          <w:color w:val="000000" w:themeColor="text1"/>
          <w:sz w:val="28"/>
          <w:szCs w:val="24"/>
          <w:lang w:val="es-ES_tradnl"/>
        </w:rPr>
        <w:t>.</w:t>
      </w:r>
      <w:bookmarkStart w:id="0" w:name="_GoBack"/>
      <w:bookmarkEnd w:id="0"/>
    </w:p>
    <w:p w14:paraId="16539965" w14:textId="77777777" w:rsidR="002A7482" w:rsidRPr="002A7482" w:rsidRDefault="002A7482" w:rsidP="001C4A77">
      <w:pPr>
        <w:jc w:val="both"/>
      </w:pPr>
    </w:p>
    <w:p w14:paraId="460AFC43" w14:textId="114096BF" w:rsidR="00B75B76" w:rsidRPr="00C25A89" w:rsidRDefault="00B75B76" w:rsidP="001C4A77">
      <w:pPr>
        <w:jc w:val="both"/>
        <w:rPr>
          <w:b/>
          <w:color w:val="FF0000"/>
          <w:sz w:val="28"/>
          <w:szCs w:val="28"/>
          <w:highlight w:val="yellow"/>
          <w:lang w:val="es-MX"/>
        </w:rPr>
      </w:pPr>
      <w:r w:rsidRPr="00436238">
        <w:rPr>
          <w:rFonts w:cs="Arial"/>
          <w:bCs/>
          <w:color w:val="000000" w:themeColor="text1"/>
          <w:sz w:val="28"/>
          <w:szCs w:val="24"/>
          <w:lang w:val="es-ES_tradnl"/>
        </w:rPr>
        <w:t>Lo anterior e</w:t>
      </w:r>
      <w:r w:rsidR="00966529" w:rsidRPr="00436238">
        <w:rPr>
          <w:rFonts w:cs="Arial"/>
          <w:bCs/>
          <w:color w:val="000000" w:themeColor="text1"/>
          <w:sz w:val="28"/>
          <w:szCs w:val="24"/>
          <w:lang w:val="es-ES_tradnl"/>
        </w:rPr>
        <w:t>n los términos y condiciones de la resolución que como ANEXO</w:t>
      </w:r>
      <w:r w:rsidRPr="00436238">
        <w:rPr>
          <w:rFonts w:cs="Arial"/>
          <w:bCs/>
          <w:color w:val="000000" w:themeColor="text1"/>
          <w:sz w:val="28"/>
          <w:szCs w:val="24"/>
          <w:lang w:val="es-ES_tradnl"/>
        </w:rPr>
        <w:t xml:space="preserve"> </w:t>
      </w:r>
      <w:r w:rsidR="00966529" w:rsidRPr="00436238">
        <w:rPr>
          <w:rFonts w:cs="Arial"/>
          <w:bCs/>
          <w:color w:val="000000" w:themeColor="text1"/>
          <w:sz w:val="28"/>
          <w:szCs w:val="24"/>
          <w:lang w:val="es-ES_tradnl"/>
        </w:rPr>
        <w:t>ÚNICO forma</w:t>
      </w:r>
      <w:r w:rsidRPr="00436238">
        <w:rPr>
          <w:rFonts w:cs="Arial"/>
          <w:bCs/>
          <w:color w:val="000000" w:themeColor="text1"/>
          <w:sz w:val="28"/>
          <w:szCs w:val="24"/>
          <w:lang w:val="es-ES_tradnl"/>
        </w:rPr>
        <w:t xml:space="preserve"> parte del presente acuerdo.</w:t>
      </w:r>
    </w:p>
    <w:p w14:paraId="52B7769E" w14:textId="77777777" w:rsidR="00EA3758" w:rsidRPr="00436238" w:rsidRDefault="00EA3758" w:rsidP="001C4A77">
      <w:pPr>
        <w:jc w:val="both"/>
        <w:rPr>
          <w:rFonts w:cs="Arial"/>
          <w:b/>
          <w:bCs/>
          <w:color w:val="000000" w:themeColor="text1"/>
          <w:sz w:val="28"/>
          <w:shd w:val="clear" w:color="auto" w:fill="FFFF00"/>
          <w:lang w:val="es-MX"/>
        </w:rPr>
      </w:pPr>
    </w:p>
    <w:p w14:paraId="2E7C6684" w14:textId="77777777" w:rsidR="008920FA" w:rsidRDefault="001C4A77" w:rsidP="008920FA">
      <w:pPr>
        <w:jc w:val="both"/>
        <w:rPr>
          <w:rFonts w:cs="Arial"/>
          <w:bCs/>
          <w:color w:val="000000" w:themeColor="text1"/>
          <w:sz w:val="28"/>
          <w:szCs w:val="24"/>
        </w:rPr>
      </w:pPr>
      <w:r w:rsidRPr="00436238">
        <w:rPr>
          <w:rFonts w:cs="Arial"/>
          <w:b/>
          <w:bCs/>
          <w:color w:val="000000" w:themeColor="text1"/>
          <w:sz w:val="28"/>
          <w:szCs w:val="24"/>
        </w:rPr>
        <w:t xml:space="preserve">SEGUNDO.- </w:t>
      </w:r>
      <w:r w:rsidR="000A39C8" w:rsidRPr="00436238">
        <w:rPr>
          <w:rFonts w:cs="Arial"/>
          <w:b/>
          <w:bCs/>
          <w:color w:val="000000" w:themeColor="text1"/>
          <w:sz w:val="28"/>
          <w:szCs w:val="24"/>
        </w:rPr>
        <w:t xml:space="preserve"> </w:t>
      </w:r>
      <w:r w:rsidR="008920FA" w:rsidRPr="00436238">
        <w:rPr>
          <w:rFonts w:cs="Arial"/>
          <w:bCs/>
          <w:color w:val="000000" w:themeColor="text1"/>
          <w:sz w:val="28"/>
          <w:szCs w:val="24"/>
        </w:rPr>
        <w:t>Se faculta al Presidente Municipal para que en ejercicio de las atribuciones conferidas en el artículo 77 fracción I de la Ley Orgánica Municipal para el Estado de Guanajuato, dé cumplimiento al presente acuerdo firmando la resolución que se aprueba, con la autenticación del Secretario del H. Ayuntamiento.</w:t>
      </w:r>
    </w:p>
    <w:p w14:paraId="634E6BE7" w14:textId="77777777" w:rsidR="00EA3758" w:rsidRPr="00436238" w:rsidRDefault="00EA3758" w:rsidP="008920FA">
      <w:pPr>
        <w:jc w:val="both"/>
        <w:rPr>
          <w:rFonts w:cs="Arial"/>
          <w:bCs/>
          <w:color w:val="000000" w:themeColor="text1"/>
          <w:sz w:val="28"/>
          <w:szCs w:val="24"/>
        </w:rPr>
      </w:pPr>
    </w:p>
    <w:p w14:paraId="3B313B19" w14:textId="77777777" w:rsidR="001C4A77" w:rsidRDefault="001C4A77" w:rsidP="001C4A77">
      <w:pPr>
        <w:jc w:val="both"/>
        <w:rPr>
          <w:rFonts w:cs="Arial"/>
          <w:bCs/>
          <w:color w:val="000000" w:themeColor="text1"/>
          <w:sz w:val="28"/>
          <w:szCs w:val="24"/>
        </w:rPr>
      </w:pPr>
      <w:r w:rsidRPr="00436238">
        <w:rPr>
          <w:rFonts w:cs="Arial"/>
          <w:b/>
          <w:bCs/>
          <w:color w:val="000000" w:themeColor="text1"/>
          <w:sz w:val="28"/>
          <w:szCs w:val="24"/>
        </w:rPr>
        <w:t>TERCERO.-</w:t>
      </w:r>
      <w:r w:rsidRPr="00436238">
        <w:rPr>
          <w:rFonts w:cs="Arial"/>
          <w:bCs/>
          <w:color w:val="000000" w:themeColor="text1"/>
          <w:sz w:val="28"/>
          <w:szCs w:val="24"/>
        </w:rPr>
        <w:t xml:space="preserve"> Se instruye y se faculta a la Dirección General de Asuntos Jurídicos de la Secretaría del H. Ayuntamiento para que establezca las conciliaciones de congruencia o coherencia jurídica que resulten n</w:t>
      </w:r>
      <w:r w:rsidR="005455D6" w:rsidRPr="00436238">
        <w:rPr>
          <w:rFonts w:cs="Arial"/>
          <w:bCs/>
          <w:color w:val="000000" w:themeColor="text1"/>
          <w:sz w:val="28"/>
          <w:szCs w:val="24"/>
        </w:rPr>
        <w:t>ecesarias en</w:t>
      </w:r>
      <w:r w:rsidR="00492F96" w:rsidRPr="00436238">
        <w:rPr>
          <w:rFonts w:cs="Arial"/>
          <w:bCs/>
          <w:color w:val="000000" w:themeColor="text1"/>
          <w:sz w:val="28"/>
          <w:szCs w:val="24"/>
        </w:rPr>
        <w:t xml:space="preserve"> la resolución autorizada </w:t>
      </w:r>
      <w:r w:rsidRPr="00436238">
        <w:rPr>
          <w:rFonts w:cs="Arial"/>
          <w:bCs/>
          <w:color w:val="000000" w:themeColor="text1"/>
          <w:sz w:val="28"/>
          <w:szCs w:val="24"/>
        </w:rPr>
        <w:t xml:space="preserve">en los términos del presente acuerdo.  </w:t>
      </w:r>
    </w:p>
    <w:p w14:paraId="528E7B52" w14:textId="77777777" w:rsidR="00EA3758" w:rsidRPr="00436238" w:rsidRDefault="00EA3758" w:rsidP="001C4A77">
      <w:pPr>
        <w:jc w:val="both"/>
        <w:rPr>
          <w:rFonts w:cs="Arial"/>
          <w:bCs/>
          <w:color w:val="000000" w:themeColor="text1"/>
          <w:sz w:val="28"/>
          <w:szCs w:val="24"/>
        </w:rPr>
      </w:pPr>
    </w:p>
    <w:p w14:paraId="594CAFFB" w14:textId="69187C36" w:rsidR="007277C5" w:rsidRPr="00490057" w:rsidRDefault="001C4A77" w:rsidP="007277C5">
      <w:pPr>
        <w:jc w:val="both"/>
        <w:rPr>
          <w:rFonts w:cs="Arial"/>
          <w:b/>
          <w:bCs/>
          <w:sz w:val="28"/>
          <w:szCs w:val="28"/>
          <w:lang w:val="es-MX"/>
        </w:rPr>
      </w:pPr>
      <w:r w:rsidRPr="00436238">
        <w:rPr>
          <w:rFonts w:cs="Arial"/>
          <w:b/>
          <w:bCs/>
          <w:color w:val="000000" w:themeColor="text1"/>
          <w:sz w:val="28"/>
          <w:szCs w:val="24"/>
        </w:rPr>
        <w:t>CUARTO.-</w:t>
      </w:r>
      <w:r w:rsidRPr="00436238">
        <w:rPr>
          <w:rFonts w:cs="Arial"/>
          <w:bCs/>
          <w:color w:val="000000" w:themeColor="text1"/>
          <w:sz w:val="28"/>
          <w:szCs w:val="24"/>
        </w:rPr>
        <w:t xml:space="preserve"> Se instruye y se faculta a la Dirección General de Asuntos Jurídicos de la Secretaría del H. Ayuntami</w:t>
      </w:r>
      <w:r w:rsidR="00F30030" w:rsidRPr="00436238">
        <w:rPr>
          <w:rFonts w:cs="Arial"/>
          <w:bCs/>
          <w:color w:val="000000" w:themeColor="text1"/>
          <w:sz w:val="28"/>
          <w:szCs w:val="24"/>
        </w:rPr>
        <w:t>ento a efecto de que realice la notificación</w:t>
      </w:r>
      <w:r w:rsidRPr="00436238">
        <w:rPr>
          <w:rFonts w:cs="Arial"/>
          <w:bCs/>
          <w:color w:val="000000" w:themeColor="text1"/>
          <w:sz w:val="28"/>
          <w:szCs w:val="24"/>
        </w:rPr>
        <w:t xml:space="preserve"> d</w:t>
      </w:r>
      <w:r w:rsidR="00F30030" w:rsidRPr="00436238">
        <w:rPr>
          <w:rFonts w:cs="Arial"/>
          <w:bCs/>
          <w:color w:val="000000" w:themeColor="text1"/>
          <w:sz w:val="28"/>
          <w:szCs w:val="24"/>
        </w:rPr>
        <w:t>e la mencionada resolución al ex – servidor público citado</w:t>
      </w:r>
      <w:r w:rsidRPr="00436238">
        <w:rPr>
          <w:rFonts w:cs="Arial"/>
          <w:bCs/>
          <w:color w:val="000000" w:themeColor="text1"/>
          <w:sz w:val="28"/>
          <w:szCs w:val="24"/>
        </w:rPr>
        <w:t>.</w:t>
      </w:r>
    </w:p>
    <w:p w14:paraId="6E082452" w14:textId="77777777" w:rsidR="007277C5" w:rsidRPr="008256F6" w:rsidRDefault="007277C5" w:rsidP="007277C5">
      <w:pPr>
        <w:jc w:val="center"/>
        <w:rPr>
          <w:rFonts w:cs="Arial"/>
          <w:b/>
          <w:bCs/>
          <w:sz w:val="28"/>
          <w:szCs w:val="28"/>
          <w:lang w:val="es-MX"/>
        </w:rPr>
      </w:pPr>
      <w:r w:rsidRPr="008256F6">
        <w:rPr>
          <w:rFonts w:cs="Arial"/>
          <w:b/>
          <w:bCs/>
          <w:sz w:val="28"/>
          <w:szCs w:val="28"/>
          <w:lang w:val="es-MX"/>
        </w:rPr>
        <w:t>A T E N T A M E N T E</w:t>
      </w:r>
    </w:p>
    <w:p w14:paraId="49664C75" w14:textId="77777777" w:rsidR="007277C5" w:rsidRDefault="007277C5" w:rsidP="007277C5">
      <w:pPr>
        <w:jc w:val="center"/>
        <w:rPr>
          <w:rFonts w:cs="Arial"/>
          <w:b/>
          <w:bCs/>
          <w:sz w:val="28"/>
          <w:szCs w:val="28"/>
        </w:rPr>
      </w:pPr>
      <w:r w:rsidRPr="008256F6">
        <w:rPr>
          <w:rFonts w:cs="Arial"/>
          <w:b/>
          <w:bCs/>
          <w:sz w:val="28"/>
          <w:szCs w:val="28"/>
        </w:rPr>
        <w:t>“EL TRABAJO TODO LO VENCE”</w:t>
      </w:r>
    </w:p>
    <w:p w14:paraId="74900948" w14:textId="77777777" w:rsidR="007277C5" w:rsidRDefault="007277C5" w:rsidP="007277C5">
      <w:pPr>
        <w:jc w:val="center"/>
        <w:rPr>
          <w:rFonts w:cs="Arial"/>
          <w:b/>
          <w:bCs/>
          <w:sz w:val="28"/>
          <w:szCs w:val="28"/>
        </w:rPr>
      </w:pPr>
      <w:r>
        <w:rPr>
          <w:rFonts w:cs="Arial"/>
          <w:b/>
          <w:bCs/>
          <w:sz w:val="28"/>
          <w:szCs w:val="28"/>
        </w:rPr>
        <w:lastRenderedPageBreak/>
        <w:t>“2019, Año del Caudillo del Sur, Emiliano Zapata”</w:t>
      </w:r>
    </w:p>
    <w:p w14:paraId="54C0F4C2" w14:textId="0D383D65" w:rsidR="007277C5" w:rsidRPr="008256F6" w:rsidRDefault="007277C5" w:rsidP="007277C5">
      <w:pPr>
        <w:jc w:val="center"/>
        <w:rPr>
          <w:rFonts w:cs="Arial"/>
          <w:b/>
          <w:bCs/>
          <w:sz w:val="28"/>
          <w:szCs w:val="28"/>
        </w:rPr>
      </w:pPr>
      <w:r w:rsidRPr="008256F6">
        <w:rPr>
          <w:rFonts w:cs="Arial"/>
          <w:b/>
          <w:bCs/>
          <w:sz w:val="28"/>
          <w:szCs w:val="28"/>
        </w:rPr>
        <w:t>LEÓN, GUANAJUATO</w:t>
      </w:r>
      <w:r w:rsidRPr="003308C0">
        <w:rPr>
          <w:rFonts w:cs="Arial"/>
          <w:b/>
          <w:bCs/>
          <w:sz w:val="28"/>
          <w:szCs w:val="28"/>
        </w:rPr>
        <w:t xml:space="preserve">, </w:t>
      </w:r>
      <w:r w:rsidR="00623DA0">
        <w:rPr>
          <w:rFonts w:cs="Arial"/>
          <w:b/>
          <w:bCs/>
          <w:sz w:val="28"/>
          <w:szCs w:val="28"/>
        </w:rPr>
        <w:t>02</w:t>
      </w:r>
      <w:r w:rsidR="00AA377A">
        <w:rPr>
          <w:rFonts w:cs="Arial"/>
          <w:b/>
          <w:bCs/>
          <w:sz w:val="28"/>
          <w:szCs w:val="28"/>
        </w:rPr>
        <w:t xml:space="preserve"> DE JULIO</w:t>
      </w:r>
      <w:r w:rsidRPr="00272DEA">
        <w:rPr>
          <w:rFonts w:cs="Arial"/>
          <w:b/>
          <w:bCs/>
          <w:sz w:val="28"/>
          <w:szCs w:val="28"/>
        </w:rPr>
        <w:t xml:space="preserve"> DE 201</w:t>
      </w:r>
      <w:r w:rsidR="00AA377A">
        <w:rPr>
          <w:rFonts w:cs="Arial"/>
          <w:b/>
          <w:bCs/>
          <w:sz w:val="28"/>
          <w:szCs w:val="28"/>
        </w:rPr>
        <w:t>9</w:t>
      </w:r>
    </w:p>
    <w:p w14:paraId="097A9C02" w14:textId="77777777" w:rsidR="007277C5" w:rsidRPr="008256F6" w:rsidRDefault="007277C5" w:rsidP="007277C5">
      <w:pPr>
        <w:jc w:val="center"/>
        <w:rPr>
          <w:rFonts w:cs="Arial"/>
          <w:b/>
          <w:bCs/>
          <w:sz w:val="28"/>
          <w:szCs w:val="28"/>
          <w:lang w:val="es-MX"/>
        </w:rPr>
      </w:pPr>
      <w:r w:rsidRPr="008256F6">
        <w:rPr>
          <w:rFonts w:cs="Arial"/>
          <w:b/>
          <w:bCs/>
          <w:sz w:val="28"/>
          <w:szCs w:val="28"/>
          <w:lang w:val="es-MX"/>
        </w:rPr>
        <w:t xml:space="preserve">INTEGRANTES DE LAS </w:t>
      </w:r>
      <w:r w:rsidRPr="008256F6">
        <w:rPr>
          <w:rFonts w:cs="Arial"/>
          <w:b/>
          <w:bCs/>
          <w:sz w:val="28"/>
          <w:szCs w:val="28"/>
          <w:lang w:val="es-ES_tradnl"/>
        </w:rPr>
        <w:t>COMISIONES UNIDAS DE GOBIERNO, SEGURIDAD PÚBLICA Y TRÁNSITO, ASÍ COMO DE LA CONTRALORÍA Y COMBATE A LA CORRUPCIÓN</w:t>
      </w:r>
    </w:p>
    <w:p w14:paraId="52947A0F" w14:textId="77777777" w:rsidR="007277C5" w:rsidRDefault="007277C5" w:rsidP="007277C5">
      <w:pPr>
        <w:jc w:val="both"/>
        <w:rPr>
          <w:rFonts w:cs="Arial"/>
          <w:b/>
          <w:bCs/>
          <w:sz w:val="28"/>
          <w:szCs w:val="28"/>
          <w:lang w:val="es-ES_tradnl"/>
        </w:rPr>
      </w:pPr>
      <w:r w:rsidRPr="009F3C8E">
        <w:rPr>
          <w:rFonts w:cs="Arial"/>
          <w:b/>
          <w:bCs/>
          <w:sz w:val="28"/>
          <w:szCs w:val="28"/>
          <w:lang w:val="es-ES_tradnl"/>
        </w:rPr>
        <w:t>CHRISTIAN JAVIER CRUZ VILLEGAS</w:t>
      </w:r>
    </w:p>
    <w:p w14:paraId="251B6020" w14:textId="77777777" w:rsidR="007277C5" w:rsidRPr="008256F6" w:rsidRDefault="007277C5" w:rsidP="007277C5">
      <w:pPr>
        <w:jc w:val="both"/>
        <w:rPr>
          <w:rFonts w:cs="Arial"/>
          <w:b/>
          <w:bCs/>
          <w:sz w:val="28"/>
          <w:szCs w:val="28"/>
        </w:rPr>
      </w:pPr>
      <w:r w:rsidRPr="008256F6">
        <w:rPr>
          <w:rFonts w:cs="Arial"/>
          <w:b/>
          <w:bCs/>
          <w:sz w:val="28"/>
          <w:szCs w:val="28"/>
        </w:rPr>
        <w:t xml:space="preserve">SINDICO </w:t>
      </w:r>
    </w:p>
    <w:p w14:paraId="26437AD3" w14:textId="77777777" w:rsidR="007277C5" w:rsidRDefault="007277C5" w:rsidP="007277C5">
      <w:pPr>
        <w:jc w:val="both"/>
        <w:rPr>
          <w:rFonts w:cs="Arial"/>
          <w:b/>
          <w:bCs/>
          <w:sz w:val="28"/>
          <w:szCs w:val="28"/>
        </w:rPr>
      </w:pPr>
    </w:p>
    <w:p w14:paraId="05CBCA45" w14:textId="77777777" w:rsidR="007277C5" w:rsidRDefault="007277C5" w:rsidP="007277C5">
      <w:pPr>
        <w:jc w:val="both"/>
        <w:rPr>
          <w:rFonts w:cs="Arial"/>
          <w:b/>
          <w:bCs/>
          <w:sz w:val="28"/>
          <w:szCs w:val="28"/>
        </w:rPr>
      </w:pPr>
    </w:p>
    <w:p w14:paraId="761B75D5" w14:textId="77777777" w:rsidR="007277C5" w:rsidRPr="008256F6" w:rsidRDefault="007277C5" w:rsidP="007277C5">
      <w:pPr>
        <w:jc w:val="both"/>
        <w:rPr>
          <w:rFonts w:cs="Arial"/>
          <w:b/>
          <w:bCs/>
          <w:sz w:val="28"/>
          <w:szCs w:val="28"/>
        </w:rPr>
      </w:pPr>
    </w:p>
    <w:p w14:paraId="16845222" w14:textId="77777777" w:rsidR="007277C5" w:rsidRPr="008256F6" w:rsidRDefault="007277C5" w:rsidP="007277C5">
      <w:pPr>
        <w:jc w:val="both"/>
        <w:rPr>
          <w:rFonts w:cs="Arial"/>
          <w:b/>
          <w:bCs/>
          <w:sz w:val="28"/>
          <w:szCs w:val="28"/>
          <w:lang w:val="es-ES_tradnl"/>
        </w:rPr>
      </w:pPr>
    </w:p>
    <w:p w14:paraId="6D4FAF9A" w14:textId="77777777" w:rsidR="007277C5" w:rsidRPr="009F3C8E" w:rsidRDefault="007277C5" w:rsidP="007277C5">
      <w:pPr>
        <w:tabs>
          <w:tab w:val="center" w:pos="4419"/>
          <w:tab w:val="right" w:pos="8838"/>
        </w:tabs>
        <w:autoSpaceDE w:val="0"/>
        <w:autoSpaceDN w:val="0"/>
        <w:adjustRightInd w:val="0"/>
        <w:rPr>
          <w:rFonts w:cs="Arial"/>
          <w:b/>
          <w:bCs/>
          <w:sz w:val="28"/>
          <w:szCs w:val="28"/>
          <w:lang w:val="es-ES_tradnl"/>
        </w:rPr>
      </w:pPr>
      <w:r>
        <w:rPr>
          <w:rFonts w:cs="Arial"/>
          <w:b/>
          <w:bCs/>
          <w:sz w:val="28"/>
          <w:szCs w:val="28"/>
          <w:lang w:val="es-ES_tradnl"/>
        </w:rPr>
        <w:tab/>
      </w:r>
      <w:r>
        <w:rPr>
          <w:rFonts w:cs="Arial"/>
          <w:b/>
          <w:bCs/>
          <w:sz w:val="28"/>
          <w:szCs w:val="28"/>
          <w:lang w:val="es-ES_tradnl"/>
        </w:rPr>
        <w:tab/>
      </w:r>
      <w:r w:rsidRPr="009F3C8E">
        <w:rPr>
          <w:rFonts w:cs="Arial"/>
          <w:b/>
          <w:bCs/>
          <w:sz w:val="28"/>
          <w:szCs w:val="28"/>
          <w:lang w:val="es-ES_tradnl"/>
        </w:rPr>
        <w:t>ANA MARÍA ESQUIVEL ARRONA</w:t>
      </w:r>
    </w:p>
    <w:p w14:paraId="25108B34" w14:textId="77777777" w:rsidR="007277C5" w:rsidRPr="008256F6" w:rsidRDefault="007277C5" w:rsidP="007277C5">
      <w:pPr>
        <w:jc w:val="right"/>
        <w:rPr>
          <w:rFonts w:cs="Arial"/>
          <w:b/>
          <w:bCs/>
          <w:sz w:val="28"/>
          <w:szCs w:val="28"/>
          <w:lang w:val="es-ES_tradnl"/>
        </w:rPr>
      </w:pPr>
      <w:r>
        <w:rPr>
          <w:rFonts w:cs="Arial"/>
          <w:b/>
          <w:bCs/>
          <w:sz w:val="28"/>
          <w:szCs w:val="28"/>
          <w:lang w:val="es-ES_tradnl"/>
        </w:rPr>
        <w:t>REGIDORA</w:t>
      </w:r>
    </w:p>
    <w:p w14:paraId="06B8FEDE" w14:textId="77777777" w:rsidR="007277C5" w:rsidRPr="008256F6" w:rsidRDefault="007277C5" w:rsidP="007277C5">
      <w:pPr>
        <w:jc w:val="right"/>
        <w:rPr>
          <w:rFonts w:cs="Arial"/>
          <w:b/>
          <w:bCs/>
          <w:sz w:val="28"/>
          <w:szCs w:val="28"/>
          <w:lang w:val="es-ES_tradnl"/>
        </w:rPr>
      </w:pPr>
    </w:p>
    <w:p w14:paraId="02164E3D" w14:textId="77777777" w:rsidR="007277C5" w:rsidRPr="008256F6" w:rsidRDefault="007277C5" w:rsidP="007277C5">
      <w:pPr>
        <w:jc w:val="right"/>
        <w:rPr>
          <w:rFonts w:cs="Arial"/>
          <w:b/>
          <w:bCs/>
          <w:sz w:val="28"/>
          <w:szCs w:val="28"/>
          <w:lang w:val="es-ES_tradnl"/>
        </w:rPr>
      </w:pPr>
    </w:p>
    <w:p w14:paraId="2CC4277E" w14:textId="77777777" w:rsidR="007277C5" w:rsidRDefault="007277C5" w:rsidP="007277C5">
      <w:pPr>
        <w:rPr>
          <w:rFonts w:cs="Arial"/>
          <w:b/>
          <w:bCs/>
          <w:sz w:val="28"/>
          <w:szCs w:val="28"/>
          <w:lang w:val="es-ES_tradnl"/>
        </w:rPr>
      </w:pPr>
    </w:p>
    <w:p w14:paraId="7C2BE27E" w14:textId="77777777" w:rsidR="007277C5" w:rsidRDefault="007277C5" w:rsidP="007277C5">
      <w:pPr>
        <w:rPr>
          <w:rFonts w:cs="Arial"/>
          <w:b/>
          <w:bCs/>
          <w:sz w:val="28"/>
          <w:szCs w:val="28"/>
          <w:lang w:val="es-ES_tradnl"/>
        </w:rPr>
      </w:pPr>
    </w:p>
    <w:p w14:paraId="3A9CE4D3" w14:textId="77777777" w:rsidR="007277C5" w:rsidRDefault="007277C5" w:rsidP="007277C5">
      <w:pPr>
        <w:rPr>
          <w:rFonts w:cs="Arial"/>
          <w:b/>
          <w:bCs/>
          <w:sz w:val="28"/>
          <w:szCs w:val="28"/>
          <w:lang w:val="es-ES_tradnl"/>
        </w:rPr>
      </w:pPr>
    </w:p>
    <w:p w14:paraId="30033F9B" w14:textId="77777777" w:rsidR="007277C5" w:rsidRPr="009F3C8E" w:rsidRDefault="007277C5" w:rsidP="007277C5">
      <w:pPr>
        <w:rPr>
          <w:rFonts w:cs="Arial"/>
          <w:b/>
          <w:bCs/>
          <w:sz w:val="28"/>
          <w:szCs w:val="28"/>
          <w:lang w:val="es-ES_tradnl"/>
        </w:rPr>
      </w:pPr>
      <w:r w:rsidRPr="009F3C8E">
        <w:rPr>
          <w:rFonts w:cs="Arial"/>
          <w:b/>
          <w:bCs/>
          <w:sz w:val="28"/>
          <w:szCs w:val="28"/>
          <w:lang w:val="es-ES_tradnl"/>
        </w:rPr>
        <w:t>MARÍA OLIMPIA ZAPATA PADILLA</w:t>
      </w:r>
    </w:p>
    <w:p w14:paraId="07ABE5B1" w14:textId="77777777" w:rsidR="007277C5" w:rsidRPr="008256F6" w:rsidRDefault="007277C5" w:rsidP="007277C5">
      <w:pPr>
        <w:rPr>
          <w:rFonts w:cs="Arial"/>
          <w:b/>
          <w:bCs/>
          <w:sz w:val="28"/>
          <w:szCs w:val="28"/>
          <w:lang w:val="es-ES_tradnl"/>
        </w:rPr>
      </w:pPr>
      <w:r w:rsidRPr="008256F6">
        <w:rPr>
          <w:rFonts w:cs="Arial"/>
          <w:b/>
          <w:bCs/>
          <w:sz w:val="28"/>
          <w:szCs w:val="28"/>
          <w:lang w:val="es-ES_tradnl"/>
        </w:rPr>
        <w:t>REGIDORA</w:t>
      </w:r>
    </w:p>
    <w:p w14:paraId="68977C9B" w14:textId="77777777" w:rsidR="007277C5" w:rsidRPr="008256F6" w:rsidRDefault="007277C5" w:rsidP="007277C5">
      <w:pPr>
        <w:jc w:val="both"/>
        <w:rPr>
          <w:rFonts w:cs="Arial"/>
          <w:b/>
          <w:bCs/>
          <w:sz w:val="28"/>
          <w:szCs w:val="28"/>
          <w:lang w:val="es-ES_tradnl"/>
        </w:rPr>
      </w:pPr>
    </w:p>
    <w:p w14:paraId="16944730" w14:textId="77777777" w:rsidR="007277C5" w:rsidRDefault="007277C5" w:rsidP="007277C5">
      <w:pPr>
        <w:jc w:val="right"/>
        <w:rPr>
          <w:rFonts w:cs="Arial"/>
          <w:b/>
          <w:bCs/>
          <w:sz w:val="28"/>
          <w:szCs w:val="28"/>
          <w:lang w:val="es-ES_tradnl"/>
        </w:rPr>
      </w:pPr>
    </w:p>
    <w:p w14:paraId="517BC019" w14:textId="77777777" w:rsidR="007277C5" w:rsidRDefault="007277C5" w:rsidP="007277C5">
      <w:pPr>
        <w:jc w:val="right"/>
        <w:rPr>
          <w:rFonts w:cs="Arial"/>
          <w:b/>
          <w:bCs/>
          <w:sz w:val="28"/>
          <w:szCs w:val="28"/>
          <w:lang w:val="es-ES_tradnl"/>
        </w:rPr>
      </w:pPr>
    </w:p>
    <w:p w14:paraId="138559C0" w14:textId="77777777" w:rsidR="007277C5" w:rsidRDefault="007277C5" w:rsidP="007277C5">
      <w:pPr>
        <w:jc w:val="right"/>
        <w:rPr>
          <w:rFonts w:cs="Arial"/>
          <w:b/>
          <w:bCs/>
          <w:sz w:val="28"/>
          <w:szCs w:val="28"/>
          <w:lang w:val="es-ES_tradnl"/>
        </w:rPr>
      </w:pPr>
    </w:p>
    <w:p w14:paraId="7DD0C5FB" w14:textId="77777777" w:rsidR="007277C5" w:rsidRDefault="007277C5" w:rsidP="007277C5">
      <w:pPr>
        <w:jc w:val="right"/>
        <w:rPr>
          <w:rFonts w:cs="Arial"/>
          <w:b/>
          <w:bCs/>
          <w:sz w:val="28"/>
          <w:szCs w:val="28"/>
          <w:lang w:val="es-ES_tradnl"/>
        </w:rPr>
      </w:pPr>
      <w:r>
        <w:rPr>
          <w:rFonts w:cs="Arial"/>
          <w:color w:val="000000"/>
          <w:sz w:val="20"/>
        </w:rPr>
        <w:tab/>
      </w:r>
      <w:r>
        <w:rPr>
          <w:rFonts w:cs="Arial"/>
          <w:color w:val="000000"/>
          <w:sz w:val="20"/>
        </w:rPr>
        <w:tab/>
      </w:r>
      <w:r>
        <w:rPr>
          <w:rFonts w:cs="Arial"/>
          <w:color w:val="000000"/>
          <w:sz w:val="20"/>
        </w:rPr>
        <w:tab/>
      </w:r>
      <w:r w:rsidRPr="009F3C8E">
        <w:rPr>
          <w:rFonts w:cs="Arial"/>
          <w:b/>
          <w:bCs/>
          <w:sz w:val="28"/>
          <w:szCs w:val="28"/>
          <w:lang w:val="es-ES_tradnl"/>
        </w:rPr>
        <w:t>JORGE ARTURO CABRERA</w:t>
      </w:r>
      <w:r>
        <w:rPr>
          <w:rFonts w:cs="Arial"/>
          <w:b/>
          <w:bCs/>
          <w:sz w:val="28"/>
          <w:szCs w:val="28"/>
          <w:lang w:val="es-ES_tradnl"/>
        </w:rPr>
        <w:t xml:space="preserve"> </w:t>
      </w:r>
      <w:r w:rsidRPr="009F3C8E">
        <w:rPr>
          <w:rFonts w:cs="Arial"/>
          <w:b/>
          <w:bCs/>
          <w:sz w:val="28"/>
          <w:szCs w:val="28"/>
          <w:lang w:val="es-ES_tradnl"/>
        </w:rPr>
        <w:t>GONZÁLEZ</w:t>
      </w:r>
    </w:p>
    <w:p w14:paraId="4D4826F8" w14:textId="77777777" w:rsidR="007277C5" w:rsidRPr="009F3C8E" w:rsidRDefault="007277C5" w:rsidP="007277C5">
      <w:pPr>
        <w:jc w:val="right"/>
        <w:rPr>
          <w:rFonts w:cs="Arial"/>
          <w:b/>
          <w:bCs/>
          <w:sz w:val="28"/>
          <w:szCs w:val="28"/>
          <w:lang w:val="es-ES_tradnl"/>
        </w:rPr>
      </w:pPr>
      <w:r w:rsidRPr="009F3C8E">
        <w:rPr>
          <w:rFonts w:cs="Arial"/>
          <w:b/>
          <w:bCs/>
          <w:sz w:val="28"/>
          <w:szCs w:val="28"/>
          <w:lang w:val="es-ES_tradnl"/>
        </w:rPr>
        <w:t>REGIDOR</w:t>
      </w:r>
    </w:p>
    <w:p w14:paraId="640BCA70" w14:textId="77777777" w:rsidR="007277C5" w:rsidRPr="009F3C8E" w:rsidRDefault="007277C5" w:rsidP="007277C5">
      <w:pPr>
        <w:jc w:val="right"/>
        <w:rPr>
          <w:rFonts w:cs="Arial"/>
          <w:b/>
          <w:bCs/>
          <w:sz w:val="28"/>
          <w:szCs w:val="28"/>
          <w:lang w:val="es-ES_tradnl"/>
        </w:rPr>
      </w:pPr>
    </w:p>
    <w:p w14:paraId="33621C6E" w14:textId="77777777" w:rsidR="007277C5" w:rsidRDefault="007277C5" w:rsidP="007277C5">
      <w:pPr>
        <w:rPr>
          <w:rFonts w:cs="Arial"/>
          <w:b/>
          <w:bCs/>
          <w:sz w:val="28"/>
          <w:szCs w:val="28"/>
          <w:lang w:val="es-ES_tradnl"/>
        </w:rPr>
      </w:pPr>
    </w:p>
    <w:p w14:paraId="55E97775" w14:textId="77777777" w:rsidR="007277C5" w:rsidRDefault="007277C5" w:rsidP="007277C5">
      <w:pPr>
        <w:jc w:val="both"/>
        <w:rPr>
          <w:rFonts w:cs="Arial"/>
          <w:b/>
          <w:bCs/>
          <w:sz w:val="28"/>
          <w:szCs w:val="28"/>
          <w:lang w:val="es-ES_tradnl"/>
        </w:rPr>
      </w:pPr>
    </w:p>
    <w:p w14:paraId="7898B8FD" w14:textId="77777777" w:rsidR="007277C5" w:rsidRDefault="007277C5" w:rsidP="007277C5">
      <w:pPr>
        <w:jc w:val="both"/>
        <w:rPr>
          <w:rFonts w:cs="Arial"/>
          <w:b/>
          <w:bCs/>
          <w:sz w:val="28"/>
          <w:szCs w:val="28"/>
        </w:rPr>
      </w:pPr>
    </w:p>
    <w:p w14:paraId="15FDBAEC" w14:textId="77777777" w:rsidR="007277C5" w:rsidRPr="009F3C8E" w:rsidRDefault="007277C5" w:rsidP="007277C5">
      <w:pPr>
        <w:jc w:val="both"/>
        <w:rPr>
          <w:rFonts w:cs="Arial"/>
          <w:b/>
          <w:bCs/>
          <w:sz w:val="28"/>
          <w:szCs w:val="28"/>
          <w:lang w:val="es-ES_tradnl"/>
        </w:rPr>
      </w:pPr>
      <w:r w:rsidRPr="009F3C8E">
        <w:rPr>
          <w:rFonts w:cs="Arial"/>
          <w:b/>
          <w:bCs/>
          <w:sz w:val="28"/>
          <w:szCs w:val="28"/>
          <w:lang w:val="es-ES_tradnl"/>
        </w:rPr>
        <w:t>GILBERTO LÓPEZ JIMÉNEZ</w:t>
      </w:r>
    </w:p>
    <w:p w14:paraId="41F8B0B3" w14:textId="77777777" w:rsidR="007277C5" w:rsidRPr="008256F6" w:rsidRDefault="007277C5" w:rsidP="007277C5">
      <w:pPr>
        <w:jc w:val="both"/>
        <w:rPr>
          <w:rFonts w:cs="Arial"/>
          <w:b/>
          <w:bCs/>
          <w:sz w:val="28"/>
          <w:szCs w:val="28"/>
        </w:rPr>
      </w:pPr>
      <w:r w:rsidRPr="008256F6">
        <w:rPr>
          <w:rFonts w:cs="Arial"/>
          <w:b/>
          <w:bCs/>
          <w:sz w:val="28"/>
          <w:szCs w:val="28"/>
        </w:rPr>
        <w:t>REGIDOR</w:t>
      </w:r>
    </w:p>
    <w:p w14:paraId="7C9F8902" w14:textId="77777777" w:rsidR="007277C5" w:rsidRPr="008256F6" w:rsidRDefault="007277C5" w:rsidP="007277C5">
      <w:pPr>
        <w:jc w:val="both"/>
        <w:rPr>
          <w:rFonts w:cs="Arial"/>
          <w:b/>
          <w:bCs/>
          <w:sz w:val="28"/>
          <w:szCs w:val="28"/>
          <w:lang w:val="es-ES_tradnl"/>
        </w:rPr>
      </w:pPr>
    </w:p>
    <w:p w14:paraId="0F580498" w14:textId="77777777" w:rsidR="007277C5" w:rsidRPr="008256F6" w:rsidRDefault="007277C5" w:rsidP="007277C5">
      <w:pPr>
        <w:jc w:val="both"/>
        <w:rPr>
          <w:rFonts w:cs="Arial"/>
          <w:b/>
          <w:bCs/>
          <w:sz w:val="28"/>
          <w:szCs w:val="28"/>
          <w:lang w:val="es-ES_tradnl"/>
        </w:rPr>
      </w:pPr>
    </w:p>
    <w:p w14:paraId="3EB5003A" w14:textId="77777777" w:rsidR="007277C5" w:rsidRDefault="007277C5" w:rsidP="007277C5">
      <w:pPr>
        <w:jc w:val="right"/>
        <w:rPr>
          <w:rFonts w:cs="Arial"/>
          <w:b/>
          <w:bCs/>
          <w:sz w:val="28"/>
          <w:szCs w:val="28"/>
          <w:lang w:val="es-ES_tradnl"/>
        </w:rPr>
      </w:pPr>
    </w:p>
    <w:p w14:paraId="40D69613" w14:textId="77777777" w:rsidR="007277C5" w:rsidRDefault="007277C5" w:rsidP="007277C5">
      <w:pPr>
        <w:jc w:val="right"/>
        <w:rPr>
          <w:rFonts w:cs="Arial"/>
          <w:b/>
          <w:bCs/>
          <w:sz w:val="28"/>
          <w:szCs w:val="28"/>
          <w:lang w:val="es-ES_tradnl"/>
        </w:rPr>
      </w:pPr>
    </w:p>
    <w:p w14:paraId="03482B0D" w14:textId="77777777" w:rsidR="007277C5" w:rsidRPr="009F3C8E" w:rsidRDefault="007277C5" w:rsidP="007277C5">
      <w:pPr>
        <w:jc w:val="right"/>
        <w:rPr>
          <w:rFonts w:cs="Arial"/>
          <w:b/>
          <w:bCs/>
          <w:sz w:val="28"/>
          <w:szCs w:val="28"/>
          <w:lang w:val="es-ES_tradnl"/>
        </w:rPr>
      </w:pPr>
      <w:r w:rsidRPr="009F3C8E">
        <w:rPr>
          <w:rFonts w:cs="Arial"/>
          <w:b/>
          <w:bCs/>
          <w:sz w:val="28"/>
          <w:szCs w:val="28"/>
          <w:lang w:val="es-ES_tradnl"/>
        </w:rPr>
        <w:lastRenderedPageBreak/>
        <w:t>VANESSA MONTES DE OCA MAYAGOITIA</w:t>
      </w:r>
    </w:p>
    <w:p w14:paraId="02A84487" w14:textId="77777777" w:rsidR="007277C5" w:rsidRPr="009F3C8E" w:rsidRDefault="007277C5" w:rsidP="007277C5">
      <w:pPr>
        <w:jc w:val="right"/>
        <w:rPr>
          <w:rFonts w:cs="Arial"/>
          <w:b/>
          <w:bCs/>
          <w:sz w:val="28"/>
          <w:szCs w:val="28"/>
          <w:lang w:val="es-ES_tradnl"/>
        </w:rPr>
      </w:pPr>
      <w:r w:rsidRPr="009F3C8E">
        <w:rPr>
          <w:rFonts w:cs="Arial"/>
          <w:b/>
          <w:bCs/>
          <w:sz w:val="28"/>
          <w:szCs w:val="28"/>
          <w:lang w:val="es-ES_tradnl"/>
        </w:rPr>
        <w:t>REGIDOR</w:t>
      </w:r>
    </w:p>
    <w:p w14:paraId="0C59A85E" w14:textId="77777777" w:rsidR="007277C5" w:rsidRPr="008256F6" w:rsidRDefault="007277C5" w:rsidP="007277C5">
      <w:pPr>
        <w:jc w:val="both"/>
        <w:rPr>
          <w:rFonts w:cs="Arial"/>
          <w:b/>
          <w:bCs/>
          <w:sz w:val="28"/>
          <w:szCs w:val="28"/>
          <w:lang w:val="es-ES_tradnl"/>
        </w:rPr>
      </w:pPr>
    </w:p>
    <w:p w14:paraId="669CE6E6" w14:textId="77777777" w:rsidR="007277C5" w:rsidRPr="008256F6" w:rsidRDefault="007277C5" w:rsidP="007277C5">
      <w:pPr>
        <w:jc w:val="both"/>
        <w:rPr>
          <w:rFonts w:cs="Arial"/>
          <w:b/>
          <w:bCs/>
          <w:sz w:val="28"/>
          <w:szCs w:val="28"/>
          <w:lang w:val="es-ES_tradnl"/>
        </w:rPr>
      </w:pPr>
    </w:p>
    <w:p w14:paraId="2C52E615" w14:textId="77777777" w:rsidR="007277C5" w:rsidRDefault="007277C5" w:rsidP="007277C5">
      <w:pPr>
        <w:jc w:val="both"/>
        <w:rPr>
          <w:rFonts w:cs="Arial"/>
          <w:b/>
          <w:bCs/>
          <w:sz w:val="28"/>
          <w:szCs w:val="28"/>
          <w:lang w:val="es-ES_tradnl"/>
        </w:rPr>
      </w:pPr>
    </w:p>
    <w:p w14:paraId="035183CE" w14:textId="77777777" w:rsidR="007277C5" w:rsidRDefault="007277C5" w:rsidP="007277C5">
      <w:pPr>
        <w:jc w:val="both"/>
        <w:rPr>
          <w:rFonts w:cs="Arial"/>
          <w:b/>
          <w:bCs/>
          <w:sz w:val="28"/>
          <w:szCs w:val="28"/>
          <w:lang w:val="es-ES_tradnl"/>
        </w:rPr>
      </w:pPr>
    </w:p>
    <w:p w14:paraId="693A36F2" w14:textId="77777777" w:rsidR="007277C5" w:rsidRDefault="007277C5" w:rsidP="007277C5">
      <w:pPr>
        <w:jc w:val="both"/>
        <w:rPr>
          <w:rFonts w:cs="Arial"/>
          <w:b/>
          <w:bCs/>
          <w:sz w:val="28"/>
          <w:szCs w:val="28"/>
          <w:lang w:val="es-ES_tradnl"/>
        </w:rPr>
      </w:pPr>
    </w:p>
    <w:p w14:paraId="795ADC32" w14:textId="77777777" w:rsidR="007277C5" w:rsidRDefault="007277C5" w:rsidP="007277C5">
      <w:pPr>
        <w:jc w:val="both"/>
        <w:rPr>
          <w:rFonts w:cs="Arial"/>
          <w:b/>
          <w:bCs/>
          <w:sz w:val="28"/>
          <w:szCs w:val="28"/>
          <w:lang w:val="es-ES_tradnl"/>
        </w:rPr>
      </w:pPr>
    </w:p>
    <w:p w14:paraId="2DBE6BCB" w14:textId="77777777" w:rsidR="007277C5" w:rsidRDefault="007277C5" w:rsidP="007277C5">
      <w:pPr>
        <w:jc w:val="both"/>
        <w:rPr>
          <w:rFonts w:cs="Arial"/>
          <w:b/>
          <w:bCs/>
          <w:sz w:val="28"/>
          <w:szCs w:val="28"/>
          <w:lang w:val="es-ES_tradnl"/>
        </w:rPr>
      </w:pPr>
    </w:p>
    <w:p w14:paraId="7D3A0782" w14:textId="77777777" w:rsidR="007277C5" w:rsidRPr="009F3C8E" w:rsidRDefault="007277C5" w:rsidP="007277C5">
      <w:pPr>
        <w:autoSpaceDE w:val="0"/>
        <w:autoSpaceDN w:val="0"/>
        <w:adjustRightInd w:val="0"/>
        <w:rPr>
          <w:rFonts w:cs="Arial"/>
          <w:b/>
          <w:bCs/>
          <w:sz w:val="28"/>
          <w:szCs w:val="28"/>
        </w:rPr>
      </w:pPr>
      <w:r w:rsidRPr="009F3C8E">
        <w:rPr>
          <w:rFonts w:cs="Arial"/>
          <w:b/>
          <w:bCs/>
          <w:sz w:val="28"/>
          <w:szCs w:val="28"/>
        </w:rPr>
        <w:t>GABRIELA DEL CARMEN ECHEVERRÍA GONZÁLEZ</w:t>
      </w:r>
    </w:p>
    <w:p w14:paraId="363F1258" w14:textId="77777777" w:rsidR="007277C5" w:rsidRPr="008256F6" w:rsidRDefault="007277C5" w:rsidP="007277C5">
      <w:pPr>
        <w:jc w:val="both"/>
        <w:rPr>
          <w:rFonts w:cs="Arial"/>
          <w:b/>
          <w:bCs/>
          <w:sz w:val="28"/>
          <w:szCs w:val="28"/>
          <w:lang w:val="es-MX"/>
        </w:rPr>
      </w:pPr>
      <w:r w:rsidRPr="008256F6">
        <w:rPr>
          <w:rFonts w:cs="Arial"/>
          <w:b/>
          <w:bCs/>
          <w:sz w:val="28"/>
          <w:szCs w:val="28"/>
        </w:rPr>
        <w:t>REGIDOR</w:t>
      </w:r>
      <w:r>
        <w:rPr>
          <w:rFonts w:cs="Arial"/>
          <w:b/>
          <w:bCs/>
          <w:sz w:val="28"/>
          <w:szCs w:val="28"/>
        </w:rPr>
        <w:t>A</w:t>
      </w:r>
      <w:r w:rsidRPr="008256F6">
        <w:rPr>
          <w:rFonts w:cs="Arial"/>
          <w:b/>
          <w:bCs/>
          <w:sz w:val="28"/>
          <w:szCs w:val="28"/>
          <w:lang w:val="es-MX"/>
        </w:rPr>
        <w:t xml:space="preserve">            </w:t>
      </w:r>
    </w:p>
    <w:p w14:paraId="2CAF8739" w14:textId="77777777" w:rsidR="007277C5" w:rsidRDefault="007277C5" w:rsidP="007277C5">
      <w:pPr>
        <w:jc w:val="both"/>
        <w:rPr>
          <w:rFonts w:cs="Arial"/>
          <w:b/>
          <w:bCs/>
          <w:sz w:val="28"/>
          <w:szCs w:val="28"/>
          <w:lang w:val="es-ES_tradnl"/>
        </w:rPr>
      </w:pPr>
    </w:p>
    <w:p w14:paraId="64E35399" w14:textId="77777777" w:rsidR="007277C5" w:rsidRPr="008256F6" w:rsidRDefault="007277C5" w:rsidP="007277C5">
      <w:pPr>
        <w:jc w:val="both"/>
        <w:rPr>
          <w:rFonts w:cs="Arial"/>
          <w:b/>
          <w:bCs/>
          <w:sz w:val="28"/>
          <w:szCs w:val="28"/>
          <w:lang w:val="es-ES_tradnl"/>
        </w:rPr>
      </w:pPr>
    </w:p>
    <w:p w14:paraId="000AEFC6" w14:textId="77777777" w:rsidR="007277C5" w:rsidRDefault="007277C5" w:rsidP="007277C5">
      <w:pPr>
        <w:jc w:val="right"/>
        <w:rPr>
          <w:rFonts w:cs="Arial"/>
          <w:b/>
          <w:bCs/>
          <w:sz w:val="28"/>
          <w:szCs w:val="28"/>
          <w:lang w:val="es-ES_tradnl"/>
        </w:rPr>
      </w:pPr>
    </w:p>
    <w:p w14:paraId="3E9D3494" w14:textId="77777777" w:rsidR="007277C5" w:rsidRDefault="007277C5" w:rsidP="007277C5">
      <w:pPr>
        <w:jc w:val="right"/>
        <w:rPr>
          <w:rFonts w:cs="Arial"/>
          <w:b/>
          <w:bCs/>
          <w:sz w:val="28"/>
          <w:szCs w:val="28"/>
          <w:lang w:val="es-ES_tradnl"/>
        </w:rPr>
      </w:pPr>
    </w:p>
    <w:p w14:paraId="2FF6EDB5" w14:textId="77777777" w:rsidR="007277C5" w:rsidRDefault="007277C5" w:rsidP="007277C5">
      <w:pPr>
        <w:autoSpaceDE w:val="0"/>
        <w:autoSpaceDN w:val="0"/>
        <w:adjustRightInd w:val="0"/>
        <w:ind w:left="2832"/>
        <w:rPr>
          <w:rFonts w:cs="Arial"/>
          <w:b/>
          <w:bCs/>
          <w:sz w:val="28"/>
          <w:szCs w:val="28"/>
        </w:rPr>
      </w:pPr>
      <w:r>
        <w:rPr>
          <w:rFonts w:cs="Arial"/>
          <w:b/>
          <w:bCs/>
          <w:sz w:val="28"/>
          <w:szCs w:val="28"/>
        </w:rPr>
        <w:t xml:space="preserve">      </w:t>
      </w:r>
    </w:p>
    <w:p w14:paraId="2F09F4FF" w14:textId="77777777" w:rsidR="007277C5" w:rsidRDefault="007277C5" w:rsidP="007277C5">
      <w:pPr>
        <w:autoSpaceDE w:val="0"/>
        <w:autoSpaceDN w:val="0"/>
        <w:adjustRightInd w:val="0"/>
        <w:ind w:left="2832"/>
        <w:rPr>
          <w:rFonts w:cs="Arial"/>
          <w:b/>
          <w:bCs/>
          <w:sz w:val="28"/>
          <w:szCs w:val="28"/>
        </w:rPr>
      </w:pPr>
    </w:p>
    <w:p w14:paraId="2C08B5FA" w14:textId="77777777" w:rsidR="007277C5" w:rsidRDefault="007277C5" w:rsidP="007277C5">
      <w:pPr>
        <w:autoSpaceDE w:val="0"/>
        <w:autoSpaceDN w:val="0"/>
        <w:adjustRightInd w:val="0"/>
        <w:ind w:left="2832"/>
        <w:rPr>
          <w:rFonts w:cs="Arial"/>
          <w:b/>
          <w:bCs/>
          <w:sz w:val="28"/>
          <w:szCs w:val="28"/>
        </w:rPr>
      </w:pPr>
    </w:p>
    <w:p w14:paraId="6539FB67" w14:textId="77777777" w:rsidR="007277C5" w:rsidRPr="008256F6" w:rsidRDefault="007277C5" w:rsidP="007277C5">
      <w:pPr>
        <w:autoSpaceDE w:val="0"/>
        <w:autoSpaceDN w:val="0"/>
        <w:adjustRightInd w:val="0"/>
        <w:ind w:left="2832"/>
        <w:jc w:val="right"/>
        <w:rPr>
          <w:rFonts w:cs="Arial"/>
          <w:b/>
          <w:bCs/>
          <w:sz w:val="28"/>
          <w:szCs w:val="28"/>
          <w:lang w:val="es-ES_tradnl"/>
        </w:rPr>
      </w:pPr>
      <w:r>
        <w:rPr>
          <w:rFonts w:cs="Arial"/>
          <w:b/>
          <w:bCs/>
          <w:sz w:val="28"/>
          <w:szCs w:val="28"/>
        </w:rPr>
        <w:t xml:space="preserve"> </w:t>
      </w:r>
      <w:r w:rsidRPr="009F3C8E">
        <w:rPr>
          <w:rFonts w:cs="Arial"/>
          <w:b/>
          <w:bCs/>
          <w:sz w:val="28"/>
          <w:szCs w:val="28"/>
        </w:rPr>
        <w:t>FERNANDA ODETTE</w:t>
      </w:r>
      <w:r>
        <w:rPr>
          <w:rFonts w:cs="Arial"/>
          <w:b/>
          <w:bCs/>
          <w:sz w:val="28"/>
          <w:szCs w:val="28"/>
        </w:rPr>
        <w:t xml:space="preserve"> </w:t>
      </w:r>
      <w:r w:rsidRPr="009F3C8E">
        <w:rPr>
          <w:rFonts w:cs="Arial"/>
          <w:b/>
          <w:bCs/>
          <w:sz w:val="28"/>
          <w:szCs w:val="28"/>
        </w:rPr>
        <w:t>RENTERÍA MUÑOZ</w:t>
      </w:r>
      <w:r>
        <w:rPr>
          <w:rFonts w:cs="Arial"/>
          <w:b/>
          <w:bCs/>
          <w:sz w:val="28"/>
          <w:szCs w:val="28"/>
        </w:rPr>
        <w:t xml:space="preserve">       </w:t>
      </w:r>
      <w:r w:rsidRPr="008256F6">
        <w:rPr>
          <w:rFonts w:cs="Arial"/>
          <w:b/>
          <w:bCs/>
          <w:sz w:val="28"/>
          <w:szCs w:val="28"/>
          <w:lang w:val="es-ES_tradnl"/>
        </w:rPr>
        <w:t>REGIDOR</w:t>
      </w:r>
      <w:r>
        <w:rPr>
          <w:rFonts w:cs="Arial"/>
          <w:b/>
          <w:bCs/>
          <w:sz w:val="28"/>
          <w:szCs w:val="28"/>
          <w:lang w:val="es-ES_tradnl"/>
        </w:rPr>
        <w:t>A</w:t>
      </w:r>
    </w:p>
    <w:p w14:paraId="7C6E9879" w14:textId="77777777" w:rsidR="007277C5" w:rsidRPr="008256F6" w:rsidRDefault="007277C5" w:rsidP="007277C5">
      <w:pPr>
        <w:jc w:val="right"/>
        <w:rPr>
          <w:rFonts w:cs="Arial"/>
          <w:b/>
          <w:bCs/>
          <w:sz w:val="28"/>
          <w:szCs w:val="28"/>
          <w:lang w:val="es-ES_tradnl"/>
        </w:rPr>
      </w:pPr>
    </w:p>
    <w:p w14:paraId="39DC560A" w14:textId="77777777" w:rsidR="007277C5" w:rsidRDefault="007277C5" w:rsidP="007277C5">
      <w:pPr>
        <w:jc w:val="both"/>
        <w:rPr>
          <w:rFonts w:cs="Arial"/>
          <w:b/>
          <w:bCs/>
          <w:sz w:val="28"/>
          <w:szCs w:val="28"/>
          <w:lang w:val="es-ES_tradnl"/>
        </w:rPr>
      </w:pPr>
    </w:p>
    <w:p w14:paraId="54DD8FAE" w14:textId="77777777" w:rsidR="007277C5" w:rsidRDefault="007277C5" w:rsidP="007277C5">
      <w:pPr>
        <w:jc w:val="both"/>
        <w:rPr>
          <w:rFonts w:cs="Arial"/>
          <w:b/>
          <w:bCs/>
          <w:sz w:val="28"/>
          <w:szCs w:val="28"/>
          <w:lang w:val="es-ES_tradnl"/>
        </w:rPr>
      </w:pPr>
    </w:p>
    <w:p w14:paraId="52DDDC14" w14:textId="77777777" w:rsidR="007277C5" w:rsidRDefault="007277C5" w:rsidP="007277C5">
      <w:pPr>
        <w:jc w:val="both"/>
        <w:rPr>
          <w:rFonts w:cs="Arial"/>
          <w:b/>
          <w:bCs/>
          <w:sz w:val="28"/>
          <w:szCs w:val="28"/>
          <w:lang w:val="es-ES_tradnl"/>
        </w:rPr>
      </w:pPr>
    </w:p>
    <w:p w14:paraId="2450CB40" w14:textId="77777777" w:rsidR="007277C5" w:rsidRDefault="007277C5" w:rsidP="007277C5">
      <w:pPr>
        <w:jc w:val="both"/>
        <w:rPr>
          <w:rFonts w:cs="Arial"/>
          <w:b/>
          <w:bCs/>
          <w:sz w:val="28"/>
          <w:szCs w:val="28"/>
          <w:lang w:val="es-ES_tradnl"/>
        </w:rPr>
      </w:pPr>
    </w:p>
    <w:p w14:paraId="4A9223E0" w14:textId="77777777" w:rsidR="007277C5" w:rsidRPr="008256F6" w:rsidRDefault="007277C5" w:rsidP="007277C5">
      <w:pPr>
        <w:jc w:val="both"/>
        <w:rPr>
          <w:rFonts w:cs="Arial"/>
          <w:b/>
          <w:bCs/>
          <w:sz w:val="28"/>
          <w:szCs w:val="28"/>
          <w:lang w:val="es-ES_tradnl"/>
        </w:rPr>
      </w:pPr>
    </w:p>
    <w:p w14:paraId="6377291B" w14:textId="77777777" w:rsidR="007277C5" w:rsidRPr="007144D9" w:rsidRDefault="007277C5" w:rsidP="007277C5">
      <w:pPr>
        <w:autoSpaceDE w:val="0"/>
        <w:autoSpaceDN w:val="0"/>
        <w:adjustRightInd w:val="0"/>
        <w:rPr>
          <w:rFonts w:cs="Arial"/>
          <w:b/>
          <w:bCs/>
          <w:sz w:val="28"/>
          <w:szCs w:val="28"/>
        </w:rPr>
      </w:pPr>
      <w:r w:rsidRPr="007144D9">
        <w:rPr>
          <w:rFonts w:cs="Arial"/>
          <w:b/>
          <w:bCs/>
          <w:sz w:val="28"/>
          <w:szCs w:val="28"/>
        </w:rPr>
        <w:t>GABRIEL DURÁN ORTIZ  </w:t>
      </w:r>
    </w:p>
    <w:p w14:paraId="6D70DDC0" w14:textId="77777777" w:rsidR="007277C5" w:rsidRPr="00C744B1" w:rsidRDefault="007277C5" w:rsidP="007277C5">
      <w:pPr>
        <w:jc w:val="both"/>
        <w:rPr>
          <w:rFonts w:cs="Arial"/>
          <w:b/>
          <w:bCs/>
          <w:sz w:val="28"/>
          <w:szCs w:val="28"/>
          <w:lang w:val="es-ES_tradnl"/>
        </w:rPr>
      </w:pPr>
      <w:r w:rsidRPr="008256F6">
        <w:rPr>
          <w:rFonts w:cs="Arial"/>
          <w:b/>
          <w:bCs/>
          <w:sz w:val="28"/>
          <w:szCs w:val="28"/>
          <w:lang w:val="es-ES_tradnl"/>
        </w:rPr>
        <w:t>REGIDOR</w:t>
      </w:r>
    </w:p>
    <w:p w14:paraId="1DF81300" w14:textId="77777777" w:rsidR="007277C5" w:rsidRDefault="007277C5" w:rsidP="007277C5">
      <w:pPr>
        <w:jc w:val="both"/>
        <w:rPr>
          <w:rFonts w:cs="Arial"/>
          <w:sz w:val="28"/>
          <w:szCs w:val="28"/>
          <w:lang w:val="es-ES_tradnl"/>
        </w:rPr>
      </w:pPr>
    </w:p>
    <w:p w14:paraId="50FDB167" w14:textId="77777777" w:rsidR="007277C5" w:rsidRPr="00490057" w:rsidRDefault="007277C5" w:rsidP="007277C5">
      <w:pPr>
        <w:jc w:val="both"/>
        <w:rPr>
          <w:rFonts w:cs="Arial"/>
          <w:b/>
          <w:bCs/>
          <w:sz w:val="28"/>
          <w:szCs w:val="28"/>
          <w:lang w:val="es-ES_tradnl"/>
        </w:rPr>
      </w:pPr>
    </w:p>
    <w:p w14:paraId="2F8BA46B" w14:textId="77777777" w:rsidR="007277C5" w:rsidRDefault="007277C5" w:rsidP="007277C5"/>
    <w:p w14:paraId="1B2F7B35" w14:textId="77777777" w:rsidR="007277C5" w:rsidRDefault="007277C5" w:rsidP="007277C5">
      <w:pPr>
        <w:jc w:val="both"/>
        <w:rPr>
          <w:rFonts w:cs="Arial"/>
          <w:b/>
          <w:bCs/>
          <w:sz w:val="28"/>
          <w:szCs w:val="28"/>
          <w:lang w:val="es-ES_tradnl"/>
        </w:rPr>
      </w:pPr>
    </w:p>
    <w:p w14:paraId="64FB6735" w14:textId="77777777" w:rsidR="003066EE" w:rsidRPr="003066EE" w:rsidRDefault="003066EE" w:rsidP="000A39C8">
      <w:pPr>
        <w:jc w:val="center"/>
        <w:rPr>
          <w:rFonts w:cs="Arial"/>
          <w:b/>
          <w:bCs/>
          <w:color w:val="000000" w:themeColor="text1"/>
          <w:sz w:val="28"/>
          <w:szCs w:val="24"/>
          <w:lang w:val="es-MX"/>
        </w:rPr>
      </w:pPr>
    </w:p>
    <w:sectPr w:rsidR="003066EE" w:rsidRPr="003066EE">
      <w:headerReference w:type="even" r:id="rId8"/>
      <w:headerReference w:type="default" r:id="rId9"/>
      <w:footerReference w:type="default" r:id="rId10"/>
      <w:headerReference w:type="firs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DC4580" w14:textId="77777777" w:rsidR="0021176B" w:rsidRDefault="0021176B" w:rsidP="001C4A77">
      <w:r>
        <w:separator/>
      </w:r>
    </w:p>
  </w:endnote>
  <w:endnote w:type="continuationSeparator" w:id="0">
    <w:p w14:paraId="2FE15B03" w14:textId="77777777" w:rsidR="0021176B" w:rsidRDefault="0021176B" w:rsidP="001C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AC5B9" w14:textId="31AE90E9" w:rsidR="005D1F1A" w:rsidRDefault="005D1F1A" w:rsidP="005D1F1A">
    <w:pPr>
      <w:pStyle w:val="Piedepgina"/>
      <w:jc w:val="both"/>
      <w:rPr>
        <w:sz w:val="16"/>
        <w:lang w:val="es-MX"/>
      </w:rPr>
    </w:pPr>
    <w:r w:rsidRPr="0042275B">
      <w:rPr>
        <w:sz w:val="16"/>
        <w:lang w:val="es-MX"/>
      </w:rPr>
      <w:t xml:space="preserve">Esta hoja forma parte del </w:t>
    </w:r>
    <w:r>
      <w:rPr>
        <w:sz w:val="16"/>
        <w:lang w:val="es-MX"/>
      </w:rPr>
      <w:t>dictamen mediante el cual se emite la resolución d</w:t>
    </w:r>
    <w:r w:rsidRPr="00034193">
      <w:rPr>
        <w:sz w:val="16"/>
        <w:lang w:val="es-MX"/>
      </w:rPr>
      <w:t xml:space="preserve">el procedimiento de responsabilidad administrativa </w:t>
    </w:r>
    <w:r>
      <w:rPr>
        <w:sz w:val="16"/>
        <w:lang w:val="es-MX"/>
      </w:rPr>
      <w:t>CM/PRA/0</w:t>
    </w:r>
    <w:r>
      <w:rPr>
        <w:sz w:val="16"/>
        <w:lang w:val="es-MX"/>
      </w:rPr>
      <w:t>58</w:t>
    </w:r>
    <w:r>
      <w:rPr>
        <w:sz w:val="16"/>
        <w:lang w:val="es-MX"/>
      </w:rPr>
      <w:t>/2017.</w:t>
    </w:r>
  </w:p>
  <w:p w14:paraId="1437BEC7" w14:textId="77777777" w:rsidR="005D1F1A" w:rsidRPr="005D1F1A" w:rsidRDefault="005D1F1A">
    <w:pPr>
      <w:pStyle w:val="Piedepgina"/>
      <w:rPr>
        <w:lang w:val="es-MX"/>
      </w:rPr>
    </w:pPr>
  </w:p>
  <w:p w14:paraId="479ABAD7" w14:textId="77777777" w:rsidR="00EE2FE2" w:rsidRPr="001C4A77" w:rsidRDefault="00EE2FE2">
    <w:pPr>
      <w:pStyle w:val="Piedepgina"/>
      <w:rPr>
        <w:lang w:val="es-MX"/>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B7C36A" w14:textId="77777777" w:rsidR="0021176B" w:rsidRDefault="0021176B" w:rsidP="001C4A77">
      <w:r>
        <w:separator/>
      </w:r>
    </w:p>
  </w:footnote>
  <w:footnote w:type="continuationSeparator" w:id="0">
    <w:p w14:paraId="34198CE1" w14:textId="77777777" w:rsidR="0021176B" w:rsidRDefault="0021176B" w:rsidP="001C4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52831" w14:textId="7435F42B" w:rsidR="00A077E0" w:rsidRDefault="0021176B">
    <w:pPr>
      <w:pStyle w:val="Encabezado"/>
    </w:pPr>
    <w:r>
      <w:rPr>
        <w:noProof/>
        <w:lang w:val="es-MX" w:eastAsia="es-MX"/>
      </w:rPr>
      <w:pict w14:anchorId="54E502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876368" o:spid="_x0000_s2051" type="#_x0000_t75" style="position:absolute;margin-left:0;margin-top:0;width:441.6pt;height:281.85pt;z-index:-251657216;mso-position-horizontal:center;mso-position-horizontal-relative:margin;mso-position-vertical:center;mso-position-vertical-relative:margin" o:allowincell="f">
          <v:imagedata r:id="rId1" o:title="logo 2018"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9D44D" w14:textId="081C0696" w:rsidR="00A077E0" w:rsidRDefault="0021176B" w:rsidP="000F4786">
    <w:pPr>
      <w:pStyle w:val="Encabezado"/>
      <w:tabs>
        <w:tab w:val="clear" w:pos="4419"/>
        <w:tab w:val="clear" w:pos="8838"/>
        <w:tab w:val="left" w:pos="8130"/>
      </w:tabs>
      <w:jc w:val="right"/>
    </w:pPr>
    <w:r>
      <w:rPr>
        <w:noProof/>
        <w:lang w:val="es-MX" w:eastAsia="es-MX"/>
      </w:rPr>
      <w:pict w14:anchorId="4DA223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876369" o:spid="_x0000_s2052" type="#_x0000_t75" style="position:absolute;left:0;text-align:left;margin-left:0;margin-top:0;width:441.6pt;height:281.85pt;z-index:-251656192;mso-position-horizontal:center;mso-position-horizontal-relative:margin;mso-position-vertical:center;mso-position-vertical-relative:margin" o:allowincell="f">
          <v:imagedata r:id="rId1" o:title="logo 2018" gain="19661f" blacklevel="22938f"/>
          <w10:wrap anchorx="margin" anchory="margin"/>
        </v:shape>
      </w:pict>
    </w:r>
    <w:r w:rsidR="00947A78">
      <w:tab/>
    </w:r>
    <w:r w:rsidR="000F4786">
      <w:rPr>
        <w:noProof/>
        <w:lang w:val="es-MX" w:eastAsia="es-MX"/>
      </w:rPr>
      <w:drawing>
        <wp:inline distT="0" distB="0" distL="0" distR="0" wp14:anchorId="36356868" wp14:editId="1E401E64">
          <wp:extent cx="1458595" cy="914400"/>
          <wp:effectExtent l="0" t="0" r="8255" b="0"/>
          <wp:docPr id="11" name="Imagen 11" descr="C:\Users\veronica.guillen\Downloads\LOGO FONDO BLANCO (acento normal).jpeg"/>
          <wp:cNvGraphicFramePr/>
          <a:graphic xmlns:a="http://schemas.openxmlformats.org/drawingml/2006/main">
            <a:graphicData uri="http://schemas.openxmlformats.org/drawingml/2006/picture">
              <pic:pic xmlns:pic="http://schemas.openxmlformats.org/drawingml/2006/picture">
                <pic:nvPicPr>
                  <pic:cNvPr id="11" name="Imagen 11" descr="C:\Users\veronica.guillen\Downloads\LOGO FONDO BLANCO (acento normal).jpeg"/>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2707" cy="916978"/>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AB4787" w14:textId="25D18CA8" w:rsidR="00A077E0" w:rsidRDefault="0021176B">
    <w:pPr>
      <w:pStyle w:val="Encabezado"/>
    </w:pPr>
    <w:r>
      <w:rPr>
        <w:noProof/>
        <w:lang w:val="es-MX" w:eastAsia="es-MX"/>
      </w:rPr>
      <w:pict w14:anchorId="730DD1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876367" o:spid="_x0000_s2050" type="#_x0000_t75" style="position:absolute;margin-left:0;margin-top:0;width:441.6pt;height:281.85pt;z-index:-251658240;mso-position-horizontal:center;mso-position-horizontal-relative:margin;mso-position-vertical:center;mso-position-vertical-relative:margin" o:allowincell="f">
          <v:imagedata r:id="rId1" o:title="logo 2018"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E6B0D"/>
    <w:multiLevelType w:val="hybridMultilevel"/>
    <w:tmpl w:val="11FC343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B9E53C0"/>
    <w:multiLevelType w:val="hybridMultilevel"/>
    <w:tmpl w:val="860622C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1BE5013"/>
    <w:multiLevelType w:val="hybridMultilevel"/>
    <w:tmpl w:val="C2C49664"/>
    <w:lvl w:ilvl="0" w:tplc="C046B93C">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D355EF"/>
    <w:multiLevelType w:val="hybridMultilevel"/>
    <w:tmpl w:val="A880E9C2"/>
    <w:lvl w:ilvl="0" w:tplc="060C727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CE37788"/>
    <w:multiLevelType w:val="hybridMultilevel"/>
    <w:tmpl w:val="FCD29902"/>
    <w:lvl w:ilvl="0" w:tplc="583C601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E9E4519"/>
    <w:multiLevelType w:val="hybridMultilevel"/>
    <w:tmpl w:val="989AE730"/>
    <w:lvl w:ilvl="0" w:tplc="D99482DE">
      <w:start w:val="1"/>
      <w:numFmt w:val="upperRoman"/>
      <w:lvlText w:val="%1."/>
      <w:lvlJc w:val="left"/>
      <w:pPr>
        <w:ind w:left="1287" w:hanging="72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6" w15:restartNumberingAfterBreak="0">
    <w:nsid w:val="3F68395C"/>
    <w:multiLevelType w:val="hybridMultilevel"/>
    <w:tmpl w:val="3C501A00"/>
    <w:lvl w:ilvl="0" w:tplc="E53A9A1C">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2FD7547"/>
    <w:multiLevelType w:val="hybridMultilevel"/>
    <w:tmpl w:val="FF2A775E"/>
    <w:lvl w:ilvl="0" w:tplc="F4F6397E">
      <w:start w:val="1"/>
      <w:numFmt w:val="bullet"/>
      <w:lvlText w:val="•"/>
      <w:lvlJc w:val="left"/>
      <w:pPr>
        <w:tabs>
          <w:tab w:val="num" w:pos="720"/>
        </w:tabs>
        <w:ind w:left="720" w:hanging="360"/>
      </w:pPr>
      <w:rPr>
        <w:rFonts w:ascii="Times New Roman" w:hAnsi="Times New Roman" w:hint="default"/>
      </w:rPr>
    </w:lvl>
    <w:lvl w:ilvl="1" w:tplc="E2C8CF62" w:tentative="1">
      <w:start w:val="1"/>
      <w:numFmt w:val="bullet"/>
      <w:lvlText w:val="•"/>
      <w:lvlJc w:val="left"/>
      <w:pPr>
        <w:tabs>
          <w:tab w:val="num" w:pos="1440"/>
        </w:tabs>
        <w:ind w:left="1440" w:hanging="360"/>
      </w:pPr>
      <w:rPr>
        <w:rFonts w:ascii="Times New Roman" w:hAnsi="Times New Roman" w:hint="default"/>
      </w:rPr>
    </w:lvl>
    <w:lvl w:ilvl="2" w:tplc="839A2C68" w:tentative="1">
      <w:start w:val="1"/>
      <w:numFmt w:val="bullet"/>
      <w:lvlText w:val="•"/>
      <w:lvlJc w:val="left"/>
      <w:pPr>
        <w:tabs>
          <w:tab w:val="num" w:pos="2160"/>
        </w:tabs>
        <w:ind w:left="2160" w:hanging="360"/>
      </w:pPr>
      <w:rPr>
        <w:rFonts w:ascii="Times New Roman" w:hAnsi="Times New Roman" w:hint="default"/>
      </w:rPr>
    </w:lvl>
    <w:lvl w:ilvl="3" w:tplc="1E1682C6" w:tentative="1">
      <w:start w:val="1"/>
      <w:numFmt w:val="bullet"/>
      <w:lvlText w:val="•"/>
      <w:lvlJc w:val="left"/>
      <w:pPr>
        <w:tabs>
          <w:tab w:val="num" w:pos="2880"/>
        </w:tabs>
        <w:ind w:left="2880" w:hanging="360"/>
      </w:pPr>
      <w:rPr>
        <w:rFonts w:ascii="Times New Roman" w:hAnsi="Times New Roman" w:hint="default"/>
      </w:rPr>
    </w:lvl>
    <w:lvl w:ilvl="4" w:tplc="72BE53AC" w:tentative="1">
      <w:start w:val="1"/>
      <w:numFmt w:val="bullet"/>
      <w:lvlText w:val="•"/>
      <w:lvlJc w:val="left"/>
      <w:pPr>
        <w:tabs>
          <w:tab w:val="num" w:pos="3600"/>
        </w:tabs>
        <w:ind w:left="3600" w:hanging="360"/>
      </w:pPr>
      <w:rPr>
        <w:rFonts w:ascii="Times New Roman" w:hAnsi="Times New Roman" w:hint="default"/>
      </w:rPr>
    </w:lvl>
    <w:lvl w:ilvl="5" w:tplc="6E4A6562" w:tentative="1">
      <w:start w:val="1"/>
      <w:numFmt w:val="bullet"/>
      <w:lvlText w:val="•"/>
      <w:lvlJc w:val="left"/>
      <w:pPr>
        <w:tabs>
          <w:tab w:val="num" w:pos="4320"/>
        </w:tabs>
        <w:ind w:left="4320" w:hanging="360"/>
      </w:pPr>
      <w:rPr>
        <w:rFonts w:ascii="Times New Roman" w:hAnsi="Times New Roman" w:hint="default"/>
      </w:rPr>
    </w:lvl>
    <w:lvl w:ilvl="6" w:tplc="ECC250E0" w:tentative="1">
      <w:start w:val="1"/>
      <w:numFmt w:val="bullet"/>
      <w:lvlText w:val="•"/>
      <w:lvlJc w:val="left"/>
      <w:pPr>
        <w:tabs>
          <w:tab w:val="num" w:pos="5040"/>
        </w:tabs>
        <w:ind w:left="5040" w:hanging="360"/>
      </w:pPr>
      <w:rPr>
        <w:rFonts w:ascii="Times New Roman" w:hAnsi="Times New Roman" w:hint="default"/>
      </w:rPr>
    </w:lvl>
    <w:lvl w:ilvl="7" w:tplc="28A6B8A6" w:tentative="1">
      <w:start w:val="1"/>
      <w:numFmt w:val="bullet"/>
      <w:lvlText w:val="•"/>
      <w:lvlJc w:val="left"/>
      <w:pPr>
        <w:tabs>
          <w:tab w:val="num" w:pos="5760"/>
        </w:tabs>
        <w:ind w:left="5760" w:hanging="360"/>
      </w:pPr>
      <w:rPr>
        <w:rFonts w:ascii="Times New Roman" w:hAnsi="Times New Roman" w:hint="default"/>
      </w:rPr>
    </w:lvl>
    <w:lvl w:ilvl="8" w:tplc="5C32521E"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4E34335"/>
    <w:multiLevelType w:val="hybridMultilevel"/>
    <w:tmpl w:val="33BC4312"/>
    <w:lvl w:ilvl="0" w:tplc="FA9E05A0">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580B685B"/>
    <w:multiLevelType w:val="hybridMultilevel"/>
    <w:tmpl w:val="75EC58E6"/>
    <w:lvl w:ilvl="0" w:tplc="AA783166">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DF71DBB"/>
    <w:multiLevelType w:val="hybridMultilevel"/>
    <w:tmpl w:val="2908A2AE"/>
    <w:lvl w:ilvl="0" w:tplc="2C46CF6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67560CD"/>
    <w:multiLevelType w:val="hybridMultilevel"/>
    <w:tmpl w:val="34A61DC4"/>
    <w:lvl w:ilvl="0" w:tplc="350ED17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86E7FD8"/>
    <w:multiLevelType w:val="hybridMultilevel"/>
    <w:tmpl w:val="B798B6B4"/>
    <w:lvl w:ilvl="0" w:tplc="A5A66E6C">
      <w:start w:val="7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F253FF2"/>
    <w:multiLevelType w:val="hybridMultilevel"/>
    <w:tmpl w:val="EF4E26DA"/>
    <w:lvl w:ilvl="0" w:tplc="9A9E28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7E447B2"/>
    <w:multiLevelType w:val="hybridMultilevel"/>
    <w:tmpl w:val="1B26D044"/>
    <w:lvl w:ilvl="0" w:tplc="9C780DC8">
      <w:start w:val="1"/>
      <w:numFmt w:val="upperLetter"/>
      <w:lvlText w:val="%1)"/>
      <w:lvlJc w:val="left"/>
      <w:pPr>
        <w:ind w:left="720" w:hanging="360"/>
      </w:pPr>
      <w:rPr>
        <w:rFonts w:hint="default"/>
        <w:b w:val="0"/>
        <w:i/>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14"/>
  </w:num>
  <w:num w:numId="4">
    <w:abstractNumId w:val="7"/>
  </w:num>
  <w:num w:numId="5">
    <w:abstractNumId w:val="5"/>
  </w:num>
  <w:num w:numId="6">
    <w:abstractNumId w:val="10"/>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9"/>
  </w:num>
  <w:num w:numId="10">
    <w:abstractNumId w:val="6"/>
  </w:num>
  <w:num w:numId="11">
    <w:abstractNumId w:val="3"/>
  </w:num>
  <w:num w:numId="12">
    <w:abstractNumId w:val="2"/>
  </w:num>
  <w:num w:numId="13">
    <w:abstractNumId w:val="11"/>
  </w:num>
  <w:num w:numId="14">
    <w:abstractNumId w:val="13"/>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A77"/>
    <w:rsid w:val="00012C2D"/>
    <w:rsid w:val="00017439"/>
    <w:rsid w:val="000415B3"/>
    <w:rsid w:val="00044FBB"/>
    <w:rsid w:val="00046746"/>
    <w:rsid w:val="000623A2"/>
    <w:rsid w:val="00065722"/>
    <w:rsid w:val="0007299D"/>
    <w:rsid w:val="000861E7"/>
    <w:rsid w:val="000A39C8"/>
    <w:rsid w:val="000C3220"/>
    <w:rsid w:val="000C6522"/>
    <w:rsid w:val="000F2610"/>
    <w:rsid w:val="000F4786"/>
    <w:rsid w:val="0011598F"/>
    <w:rsid w:val="001449FE"/>
    <w:rsid w:val="00156703"/>
    <w:rsid w:val="001749BE"/>
    <w:rsid w:val="00194F1F"/>
    <w:rsid w:val="001C0042"/>
    <w:rsid w:val="001C015C"/>
    <w:rsid w:val="001C4A77"/>
    <w:rsid w:val="001D5070"/>
    <w:rsid w:val="001E6B9E"/>
    <w:rsid w:val="0021176B"/>
    <w:rsid w:val="00240ADD"/>
    <w:rsid w:val="00254FA1"/>
    <w:rsid w:val="00257153"/>
    <w:rsid w:val="002667A4"/>
    <w:rsid w:val="002829A4"/>
    <w:rsid w:val="002832BC"/>
    <w:rsid w:val="002A05D5"/>
    <w:rsid w:val="002A1087"/>
    <w:rsid w:val="002A7482"/>
    <w:rsid w:val="002B3393"/>
    <w:rsid w:val="002C27BF"/>
    <w:rsid w:val="002D1BC7"/>
    <w:rsid w:val="002D37E5"/>
    <w:rsid w:val="002E1834"/>
    <w:rsid w:val="003066EE"/>
    <w:rsid w:val="00341AA2"/>
    <w:rsid w:val="003445A1"/>
    <w:rsid w:val="003927BD"/>
    <w:rsid w:val="00411A85"/>
    <w:rsid w:val="00436238"/>
    <w:rsid w:val="004574CE"/>
    <w:rsid w:val="00471DE6"/>
    <w:rsid w:val="00471F7D"/>
    <w:rsid w:val="0048251B"/>
    <w:rsid w:val="0048561A"/>
    <w:rsid w:val="00492F96"/>
    <w:rsid w:val="004B32B1"/>
    <w:rsid w:val="004D678E"/>
    <w:rsid w:val="004E15A2"/>
    <w:rsid w:val="004E2A67"/>
    <w:rsid w:val="004F4C3A"/>
    <w:rsid w:val="004F7D5D"/>
    <w:rsid w:val="0050119F"/>
    <w:rsid w:val="00510473"/>
    <w:rsid w:val="00514C2D"/>
    <w:rsid w:val="00532CF8"/>
    <w:rsid w:val="005455D6"/>
    <w:rsid w:val="005511EE"/>
    <w:rsid w:val="00554948"/>
    <w:rsid w:val="00556744"/>
    <w:rsid w:val="00565BE5"/>
    <w:rsid w:val="00565DBB"/>
    <w:rsid w:val="00567265"/>
    <w:rsid w:val="005710A6"/>
    <w:rsid w:val="00587D63"/>
    <w:rsid w:val="005A44FE"/>
    <w:rsid w:val="005D1F1A"/>
    <w:rsid w:val="00614B41"/>
    <w:rsid w:val="00623DA0"/>
    <w:rsid w:val="00633AE9"/>
    <w:rsid w:val="00637F33"/>
    <w:rsid w:val="00642F36"/>
    <w:rsid w:val="00643BE1"/>
    <w:rsid w:val="00676253"/>
    <w:rsid w:val="006A2506"/>
    <w:rsid w:val="006B47E8"/>
    <w:rsid w:val="006C07D1"/>
    <w:rsid w:val="006D12D3"/>
    <w:rsid w:val="006E3FB3"/>
    <w:rsid w:val="006E6080"/>
    <w:rsid w:val="006F6C6F"/>
    <w:rsid w:val="0070485D"/>
    <w:rsid w:val="0070773F"/>
    <w:rsid w:val="0072296C"/>
    <w:rsid w:val="007256B4"/>
    <w:rsid w:val="007277C5"/>
    <w:rsid w:val="00730461"/>
    <w:rsid w:val="00730DB5"/>
    <w:rsid w:val="0073556E"/>
    <w:rsid w:val="00735E80"/>
    <w:rsid w:val="00752974"/>
    <w:rsid w:val="00761BA3"/>
    <w:rsid w:val="00767458"/>
    <w:rsid w:val="0077151C"/>
    <w:rsid w:val="00775270"/>
    <w:rsid w:val="00791B0C"/>
    <w:rsid w:val="007B6DFF"/>
    <w:rsid w:val="007C47F9"/>
    <w:rsid w:val="007D1C69"/>
    <w:rsid w:val="00804616"/>
    <w:rsid w:val="00817B46"/>
    <w:rsid w:val="00824511"/>
    <w:rsid w:val="00826B4A"/>
    <w:rsid w:val="00863491"/>
    <w:rsid w:val="00875E0E"/>
    <w:rsid w:val="00877E74"/>
    <w:rsid w:val="00880138"/>
    <w:rsid w:val="00883EFC"/>
    <w:rsid w:val="008920FA"/>
    <w:rsid w:val="008B498E"/>
    <w:rsid w:val="008C5063"/>
    <w:rsid w:val="008E2E8D"/>
    <w:rsid w:val="008E74FB"/>
    <w:rsid w:val="00936078"/>
    <w:rsid w:val="00936D47"/>
    <w:rsid w:val="00947A78"/>
    <w:rsid w:val="00953F49"/>
    <w:rsid w:val="00966529"/>
    <w:rsid w:val="00991054"/>
    <w:rsid w:val="009B31BF"/>
    <w:rsid w:val="009C07D4"/>
    <w:rsid w:val="009C6FB1"/>
    <w:rsid w:val="009D3633"/>
    <w:rsid w:val="009E0E79"/>
    <w:rsid w:val="009F1D0E"/>
    <w:rsid w:val="00A03E53"/>
    <w:rsid w:val="00A077E0"/>
    <w:rsid w:val="00A07A1D"/>
    <w:rsid w:val="00A11D93"/>
    <w:rsid w:val="00A14537"/>
    <w:rsid w:val="00A3061A"/>
    <w:rsid w:val="00A552DF"/>
    <w:rsid w:val="00A668E3"/>
    <w:rsid w:val="00A85977"/>
    <w:rsid w:val="00AA377A"/>
    <w:rsid w:val="00AC7B02"/>
    <w:rsid w:val="00AE0C1E"/>
    <w:rsid w:val="00B153FA"/>
    <w:rsid w:val="00B225FF"/>
    <w:rsid w:val="00B75B76"/>
    <w:rsid w:val="00B86399"/>
    <w:rsid w:val="00B91EE5"/>
    <w:rsid w:val="00B9723A"/>
    <w:rsid w:val="00BA2416"/>
    <w:rsid w:val="00BA5498"/>
    <w:rsid w:val="00BB0E07"/>
    <w:rsid w:val="00BD01AB"/>
    <w:rsid w:val="00BE3BDC"/>
    <w:rsid w:val="00BE5B12"/>
    <w:rsid w:val="00C25A89"/>
    <w:rsid w:val="00C538E6"/>
    <w:rsid w:val="00C614F4"/>
    <w:rsid w:val="00C6176B"/>
    <w:rsid w:val="00C73791"/>
    <w:rsid w:val="00C744B1"/>
    <w:rsid w:val="00C8204D"/>
    <w:rsid w:val="00CA4278"/>
    <w:rsid w:val="00CA7146"/>
    <w:rsid w:val="00CB30A7"/>
    <w:rsid w:val="00CC2CB8"/>
    <w:rsid w:val="00CD40CA"/>
    <w:rsid w:val="00CF43D2"/>
    <w:rsid w:val="00D12C92"/>
    <w:rsid w:val="00D1621E"/>
    <w:rsid w:val="00D21084"/>
    <w:rsid w:val="00D55005"/>
    <w:rsid w:val="00D558F1"/>
    <w:rsid w:val="00D830EF"/>
    <w:rsid w:val="00D9093E"/>
    <w:rsid w:val="00DB3D67"/>
    <w:rsid w:val="00DD3C4A"/>
    <w:rsid w:val="00DD71E6"/>
    <w:rsid w:val="00DE4A50"/>
    <w:rsid w:val="00DF08B8"/>
    <w:rsid w:val="00E37C84"/>
    <w:rsid w:val="00E440C4"/>
    <w:rsid w:val="00E824EE"/>
    <w:rsid w:val="00EA2E66"/>
    <w:rsid w:val="00EA3758"/>
    <w:rsid w:val="00EB7D5E"/>
    <w:rsid w:val="00EE2FE2"/>
    <w:rsid w:val="00EE62E5"/>
    <w:rsid w:val="00F06113"/>
    <w:rsid w:val="00F218A4"/>
    <w:rsid w:val="00F26A8C"/>
    <w:rsid w:val="00F30030"/>
    <w:rsid w:val="00F40DF0"/>
    <w:rsid w:val="00F458CF"/>
    <w:rsid w:val="00F66EEC"/>
    <w:rsid w:val="00F70186"/>
    <w:rsid w:val="00F72EA6"/>
    <w:rsid w:val="00F80C5C"/>
    <w:rsid w:val="00F87F3F"/>
    <w:rsid w:val="00FB01ED"/>
    <w:rsid w:val="00FB5C16"/>
    <w:rsid w:val="00FC3251"/>
    <w:rsid w:val="00FF5B1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942883B"/>
  <w15:chartTrackingRefBased/>
  <w15:docId w15:val="{6CCC61BF-9A73-4632-96A5-AB2F8E7FB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4A77"/>
    <w:pPr>
      <w:spacing w:after="0" w:line="240" w:lineRule="auto"/>
    </w:pPr>
    <w:rPr>
      <w:rFonts w:ascii="Arial" w:eastAsia="Times New Roman" w:hAnsi="Arial" w:cs="Times New Roman"/>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1C4A77"/>
    <w:pPr>
      <w:ind w:left="720"/>
      <w:contextualSpacing/>
    </w:pPr>
  </w:style>
  <w:style w:type="paragraph" w:styleId="Encabezado">
    <w:name w:val="header"/>
    <w:basedOn w:val="Normal"/>
    <w:link w:val="EncabezadoCar"/>
    <w:uiPriority w:val="99"/>
    <w:unhideWhenUsed/>
    <w:rsid w:val="001C4A77"/>
    <w:pPr>
      <w:tabs>
        <w:tab w:val="center" w:pos="4419"/>
        <w:tab w:val="right" w:pos="8838"/>
      </w:tabs>
    </w:pPr>
  </w:style>
  <w:style w:type="character" w:customStyle="1" w:styleId="EncabezadoCar">
    <w:name w:val="Encabezado Car"/>
    <w:basedOn w:val="Fuentedeprrafopredeter"/>
    <w:link w:val="Encabezado"/>
    <w:uiPriority w:val="99"/>
    <w:rsid w:val="001C4A77"/>
    <w:rPr>
      <w:rFonts w:ascii="Arial" w:eastAsia="Times New Roman" w:hAnsi="Arial" w:cs="Times New Roman"/>
      <w:sz w:val="24"/>
      <w:szCs w:val="20"/>
      <w:lang w:val="es-ES" w:eastAsia="es-ES"/>
    </w:rPr>
  </w:style>
  <w:style w:type="paragraph" w:styleId="Piedepgina">
    <w:name w:val="footer"/>
    <w:basedOn w:val="Normal"/>
    <w:link w:val="PiedepginaCar"/>
    <w:uiPriority w:val="99"/>
    <w:unhideWhenUsed/>
    <w:rsid w:val="001C4A77"/>
    <w:pPr>
      <w:tabs>
        <w:tab w:val="center" w:pos="4419"/>
        <w:tab w:val="right" w:pos="8838"/>
      </w:tabs>
    </w:pPr>
  </w:style>
  <w:style w:type="character" w:customStyle="1" w:styleId="PiedepginaCar">
    <w:name w:val="Pie de página Car"/>
    <w:basedOn w:val="Fuentedeprrafopredeter"/>
    <w:link w:val="Piedepgina"/>
    <w:uiPriority w:val="99"/>
    <w:rsid w:val="001C4A77"/>
    <w:rPr>
      <w:rFonts w:ascii="Arial" w:eastAsia="Times New Roman" w:hAnsi="Arial" w:cs="Times New Roman"/>
      <w:sz w:val="24"/>
      <w:szCs w:val="20"/>
      <w:lang w:val="es-ES" w:eastAsia="es-ES"/>
    </w:rPr>
  </w:style>
  <w:style w:type="paragraph" w:styleId="Textodeglobo">
    <w:name w:val="Balloon Text"/>
    <w:basedOn w:val="Normal"/>
    <w:link w:val="TextodegloboCar"/>
    <w:uiPriority w:val="99"/>
    <w:semiHidden/>
    <w:unhideWhenUsed/>
    <w:rsid w:val="009D363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D3633"/>
    <w:rPr>
      <w:rFonts w:ascii="Segoe UI" w:eastAsia="Times New Roman" w:hAnsi="Segoe UI" w:cs="Segoe UI"/>
      <w:sz w:val="18"/>
      <w:szCs w:val="18"/>
      <w:lang w:val="es-ES" w:eastAsia="es-ES"/>
    </w:rPr>
  </w:style>
  <w:style w:type="character" w:customStyle="1" w:styleId="Ninguno">
    <w:name w:val="Ninguno"/>
    <w:rsid w:val="00676253"/>
  </w:style>
  <w:style w:type="paragraph" w:styleId="NormalWeb">
    <w:name w:val="Normal (Web)"/>
    <w:basedOn w:val="Normal"/>
    <w:uiPriority w:val="99"/>
    <w:semiHidden/>
    <w:unhideWhenUsed/>
    <w:rsid w:val="008E2E8D"/>
    <w:pPr>
      <w:spacing w:before="100" w:beforeAutospacing="1" w:after="100" w:afterAutospacing="1"/>
    </w:pPr>
    <w:rPr>
      <w:rFonts w:ascii="Times New Roman" w:hAnsi="Times New Roman"/>
      <w:szCs w:val="24"/>
      <w:lang w:val="es-MX" w:eastAsia="es-MX"/>
    </w:rPr>
  </w:style>
  <w:style w:type="character" w:customStyle="1" w:styleId="PrrafodelistaCar">
    <w:name w:val="Párrafo de lista Car"/>
    <w:link w:val="Prrafodelista"/>
    <w:uiPriority w:val="34"/>
    <w:locked/>
    <w:rsid w:val="00DD71E6"/>
    <w:rPr>
      <w:rFonts w:ascii="Arial" w:eastAsia="Times New Roman" w:hAnsi="Arial" w:cs="Times New Roman"/>
      <w:sz w:val="24"/>
      <w:szCs w:val="20"/>
      <w:lang w:val="es-ES" w:eastAsia="es-ES"/>
    </w:rPr>
  </w:style>
  <w:style w:type="character" w:styleId="Refdecomentario">
    <w:name w:val="annotation reference"/>
    <w:basedOn w:val="Fuentedeprrafopredeter"/>
    <w:uiPriority w:val="99"/>
    <w:semiHidden/>
    <w:unhideWhenUsed/>
    <w:rsid w:val="0048251B"/>
    <w:rPr>
      <w:sz w:val="16"/>
      <w:szCs w:val="16"/>
    </w:rPr>
  </w:style>
  <w:style w:type="paragraph" w:styleId="Textocomentario">
    <w:name w:val="annotation text"/>
    <w:basedOn w:val="Normal"/>
    <w:link w:val="TextocomentarioCar"/>
    <w:uiPriority w:val="99"/>
    <w:semiHidden/>
    <w:unhideWhenUsed/>
    <w:rsid w:val="0048251B"/>
    <w:rPr>
      <w:sz w:val="20"/>
    </w:rPr>
  </w:style>
  <w:style w:type="character" w:customStyle="1" w:styleId="TextocomentarioCar">
    <w:name w:val="Texto comentario Car"/>
    <w:basedOn w:val="Fuentedeprrafopredeter"/>
    <w:link w:val="Textocomentario"/>
    <w:uiPriority w:val="99"/>
    <w:semiHidden/>
    <w:rsid w:val="0048251B"/>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48251B"/>
    <w:rPr>
      <w:b/>
      <w:bCs/>
    </w:rPr>
  </w:style>
  <w:style w:type="character" w:customStyle="1" w:styleId="AsuntodelcomentarioCar">
    <w:name w:val="Asunto del comentario Car"/>
    <w:basedOn w:val="TextocomentarioCar"/>
    <w:link w:val="Asuntodelcomentario"/>
    <w:uiPriority w:val="99"/>
    <w:semiHidden/>
    <w:rsid w:val="0048251B"/>
    <w:rPr>
      <w:rFonts w:ascii="Arial" w:eastAsia="Times New Roman" w:hAnsi="Arial" w:cs="Times New Roman"/>
      <w:b/>
      <w:bCs/>
      <w:sz w:val="20"/>
      <w:szCs w:val="20"/>
      <w:lang w:val="es-ES" w:eastAsia="es-ES"/>
    </w:rPr>
  </w:style>
  <w:style w:type="character" w:styleId="Hipervnculo">
    <w:name w:val="Hyperlink"/>
    <w:basedOn w:val="Fuentedeprrafopredeter"/>
    <w:uiPriority w:val="99"/>
    <w:unhideWhenUsed/>
    <w:rsid w:val="00156703"/>
    <w:rPr>
      <w:color w:val="0563C1" w:themeColor="hyperlink"/>
      <w:u w:val="single"/>
    </w:rPr>
  </w:style>
  <w:style w:type="paragraph" w:customStyle="1" w:styleId="Estilo">
    <w:name w:val="Estilo"/>
    <w:basedOn w:val="Sinespaciado"/>
    <w:link w:val="EstiloCar"/>
    <w:qFormat/>
    <w:rsid w:val="00880138"/>
    <w:pPr>
      <w:jc w:val="both"/>
    </w:pPr>
    <w:rPr>
      <w:rFonts w:eastAsia="Calibri"/>
      <w:szCs w:val="22"/>
      <w:lang w:val="es-MX" w:eastAsia="en-US"/>
    </w:rPr>
  </w:style>
  <w:style w:type="character" w:customStyle="1" w:styleId="EstiloCar">
    <w:name w:val="Estilo Car"/>
    <w:link w:val="Estilo"/>
    <w:rsid w:val="00880138"/>
    <w:rPr>
      <w:rFonts w:ascii="Arial" w:eastAsia="Calibri" w:hAnsi="Arial" w:cs="Times New Roman"/>
      <w:sz w:val="24"/>
    </w:rPr>
  </w:style>
  <w:style w:type="paragraph" w:styleId="Sinespaciado">
    <w:name w:val="No Spacing"/>
    <w:uiPriority w:val="1"/>
    <w:qFormat/>
    <w:rsid w:val="00880138"/>
    <w:pPr>
      <w:spacing w:after="0" w:line="240" w:lineRule="auto"/>
    </w:pPr>
    <w:rPr>
      <w:rFonts w:ascii="Arial" w:eastAsia="Times New Roman" w:hAnsi="Arial" w:cs="Times New Roman"/>
      <w:sz w:val="24"/>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52522">
      <w:bodyDiv w:val="1"/>
      <w:marLeft w:val="0"/>
      <w:marRight w:val="0"/>
      <w:marTop w:val="0"/>
      <w:marBottom w:val="0"/>
      <w:divBdr>
        <w:top w:val="none" w:sz="0" w:space="0" w:color="auto"/>
        <w:left w:val="none" w:sz="0" w:space="0" w:color="auto"/>
        <w:bottom w:val="none" w:sz="0" w:space="0" w:color="auto"/>
        <w:right w:val="none" w:sz="0" w:space="0" w:color="auto"/>
      </w:divBdr>
    </w:div>
    <w:div w:id="179121919">
      <w:bodyDiv w:val="1"/>
      <w:marLeft w:val="0"/>
      <w:marRight w:val="0"/>
      <w:marTop w:val="0"/>
      <w:marBottom w:val="0"/>
      <w:divBdr>
        <w:top w:val="none" w:sz="0" w:space="0" w:color="auto"/>
        <w:left w:val="none" w:sz="0" w:space="0" w:color="auto"/>
        <w:bottom w:val="none" w:sz="0" w:space="0" w:color="auto"/>
        <w:right w:val="none" w:sz="0" w:space="0" w:color="auto"/>
      </w:divBdr>
    </w:div>
    <w:div w:id="188494994">
      <w:bodyDiv w:val="1"/>
      <w:marLeft w:val="0"/>
      <w:marRight w:val="0"/>
      <w:marTop w:val="0"/>
      <w:marBottom w:val="0"/>
      <w:divBdr>
        <w:top w:val="none" w:sz="0" w:space="0" w:color="auto"/>
        <w:left w:val="none" w:sz="0" w:space="0" w:color="auto"/>
        <w:bottom w:val="none" w:sz="0" w:space="0" w:color="auto"/>
        <w:right w:val="none" w:sz="0" w:space="0" w:color="auto"/>
      </w:divBdr>
    </w:div>
    <w:div w:id="431317971">
      <w:bodyDiv w:val="1"/>
      <w:marLeft w:val="0"/>
      <w:marRight w:val="0"/>
      <w:marTop w:val="0"/>
      <w:marBottom w:val="0"/>
      <w:divBdr>
        <w:top w:val="none" w:sz="0" w:space="0" w:color="auto"/>
        <w:left w:val="none" w:sz="0" w:space="0" w:color="auto"/>
        <w:bottom w:val="none" w:sz="0" w:space="0" w:color="auto"/>
        <w:right w:val="none" w:sz="0" w:space="0" w:color="auto"/>
      </w:divBdr>
    </w:div>
    <w:div w:id="526793451">
      <w:bodyDiv w:val="1"/>
      <w:marLeft w:val="0"/>
      <w:marRight w:val="0"/>
      <w:marTop w:val="0"/>
      <w:marBottom w:val="0"/>
      <w:divBdr>
        <w:top w:val="none" w:sz="0" w:space="0" w:color="auto"/>
        <w:left w:val="none" w:sz="0" w:space="0" w:color="auto"/>
        <w:bottom w:val="none" w:sz="0" w:space="0" w:color="auto"/>
        <w:right w:val="none" w:sz="0" w:space="0" w:color="auto"/>
      </w:divBdr>
      <w:divsChild>
        <w:div w:id="1678120952">
          <w:marLeft w:val="547"/>
          <w:marRight w:val="0"/>
          <w:marTop w:val="0"/>
          <w:marBottom w:val="0"/>
          <w:divBdr>
            <w:top w:val="none" w:sz="0" w:space="0" w:color="auto"/>
            <w:left w:val="none" w:sz="0" w:space="0" w:color="auto"/>
            <w:bottom w:val="none" w:sz="0" w:space="0" w:color="auto"/>
            <w:right w:val="none" w:sz="0" w:space="0" w:color="auto"/>
          </w:divBdr>
        </w:div>
      </w:divsChild>
    </w:div>
    <w:div w:id="749816740">
      <w:bodyDiv w:val="1"/>
      <w:marLeft w:val="0"/>
      <w:marRight w:val="0"/>
      <w:marTop w:val="0"/>
      <w:marBottom w:val="0"/>
      <w:divBdr>
        <w:top w:val="none" w:sz="0" w:space="0" w:color="auto"/>
        <w:left w:val="none" w:sz="0" w:space="0" w:color="auto"/>
        <w:bottom w:val="none" w:sz="0" w:space="0" w:color="auto"/>
        <w:right w:val="none" w:sz="0" w:space="0" w:color="auto"/>
      </w:divBdr>
    </w:div>
    <w:div w:id="1106972089">
      <w:bodyDiv w:val="1"/>
      <w:marLeft w:val="0"/>
      <w:marRight w:val="0"/>
      <w:marTop w:val="0"/>
      <w:marBottom w:val="0"/>
      <w:divBdr>
        <w:top w:val="none" w:sz="0" w:space="0" w:color="auto"/>
        <w:left w:val="none" w:sz="0" w:space="0" w:color="auto"/>
        <w:bottom w:val="none" w:sz="0" w:space="0" w:color="auto"/>
        <w:right w:val="none" w:sz="0" w:space="0" w:color="auto"/>
      </w:divBdr>
    </w:div>
    <w:div w:id="1245842546">
      <w:bodyDiv w:val="1"/>
      <w:marLeft w:val="0"/>
      <w:marRight w:val="0"/>
      <w:marTop w:val="0"/>
      <w:marBottom w:val="0"/>
      <w:divBdr>
        <w:top w:val="none" w:sz="0" w:space="0" w:color="auto"/>
        <w:left w:val="none" w:sz="0" w:space="0" w:color="auto"/>
        <w:bottom w:val="none" w:sz="0" w:space="0" w:color="auto"/>
        <w:right w:val="none" w:sz="0" w:space="0" w:color="auto"/>
      </w:divBdr>
    </w:div>
    <w:div w:id="1417286849">
      <w:bodyDiv w:val="1"/>
      <w:marLeft w:val="0"/>
      <w:marRight w:val="0"/>
      <w:marTop w:val="0"/>
      <w:marBottom w:val="0"/>
      <w:divBdr>
        <w:top w:val="none" w:sz="0" w:space="0" w:color="auto"/>
        <w:left w:val="none" w:sz="0" w:space="0" w:color="auto"/>
        <w:bottom w:val="none" w:sz="0" w:space="0" w:color="auto"/>
        <w:right w:val="none" w:sz="0" w:space="0" w:color="auto"/>
      </w:divBdr>
    </w:div>
    <w:div w:id="1671831166">
      <w:bodyDiv w:val="1"/>
      <w:marLeft w:val="0"/>
      <w:marRight w:val="0"/>
      <w:marTop w:val="0"/>
      <w:marBottom w:val="0"/>
      <w:divBdr>
        <w:top w:val="none" w:sz="0" w:space="0" w:color="auto"/>
        <w:left w:val="none" w:sz="0" w:space="0" w:color="auto"/>
        <w:bottom w:val="none" w:sz="0" w:space="0" w:color="auto"/>
        <w:right w:val="none" w:sz="0" w:space="0" w:color="auto"/>
      </w:divBdr>
    </w:div>
    <w:div w:id="1685669497">
      <w:bodyDiv w:val="1"/>
      <w:marLeft w:val="0"/>
      <w:marRight w:val="0"/>
      <w:marTop w:val="0"/>
      <w:marBottom w:val="0"/>
      <w:divBdr>
        <w:top w:val="none" w:sz="0" w:space="0" w:color="auto"/>
        <w:left w:val="none" w:sz="0" w:space="0" w:color="auto"/>
        <w:bottom w:val="none" w:sz="0" w:space="0" w:color="auto"/>
        <w:right w:val="none" w:sz="0" w:space="0" w:color="auto"/>
      </w:divBdr>
    </w:div>
    <w:div w:id="1717310925">
      <w:bodyDiv w:val="1"/>
      <w:marLeft w:val="0"/>
      <w:marRight w:val="0"/>
      <w:marTop w:val="0"/>
      <w:marBottom w:val="0"/>
      <w:divBdr>
        <w:top w:val="none" w:sz="0" w:space="0" w:color="auto"/>
        <w:left w:val="none" w:sz="0" w:space="0" w:color="auto"/>
        <w:bottom w:val="none" w:sz="0" w:space="0" w:color="auto"/>
        <w:right w:val="none" w:sz="0" w:space="0" w:color="auto"/>
      </w:divBdr>
    </w:div>
    <w:div w:id="1923441441">
      <w:bodyDiv w:val="1"/>
      <w:marLeft w:val="0"/>
      <w:marRight w:val="0"/>
      <w:marTop w:val="0"/>
      <w:marBottom w:val="0"/>
      <w:divBdr>
        <w:top w:val="none" w:sz="0" w:space="0" w:color="auto"/>
        <w:left w:val="none" w:sz="0" w:space="0" w:color="auto"/>
        <w:bottom w:val="none" w:sz="0" w:space="0" w:color="auto"/>
        <w:right w:val="none" w:sz="0" w:space="0" w:color="auto"/>
      </w:divBdr>
    </w:div>
    <w:div w:id="211104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F570B7-2363-48D1-B50A-1AD836DB2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2469</Words>
  <Characters>13580</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Karina Vazquez Lugo;DANIELA LIBERTAD JUAREZ CORONADO</dc:creator>
  <cp:keywords/>
  <dc:description/>
  <cp:lastModifiedBy>Karina Vazquez Lugo</cp:lastModifiedBy>
  <cp:revision>3</cp:revision>
  <cp:lastPrinted>2018-09-20T18:28:00Z</cp:lastPrinted>
  <dcterms:created xsi:type="dcterms:W3CDTF">2019-07-01T23:16:00Z</dcterms:created>
  <dcterms:modified xsi:type="dcterms:W3CDTF">2019-07-04T17:33:00Z</dcterms:modified>
</cp:coreProperties>
</file>