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084C9" w14:textId="77777777" w:rsidR="00113999" w:rsidRPr="00C246C7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  <w:lang w:val="es-MX"/>
        </w:rPr>
      </w:pPr>
      <w:bookmarkStart w:id="0" w:name="_Hlk66207367"/>
      <w:r w:rsidRPr="00C246C7">
        <w:rPr>
          <w:rFonts w:ascii="Century Gothic" w:hAnsi="Century Gothic" w:cs="Arial"/>
          <w:b/>
          <w:sz w:val="22"/>
          <w:szCs w:val="22"/>
          <w:lang w:val="es-MX"/>
        </w:rPr>
        <w:t>H. AYUNTAMIENTO DE LEÓN, GUANAJUATO</w:t>
      </w:r>
    </w:p>
    <w:p w14:paraId="0102FE52" w14:textId="77777777" w:rsidR="00113999" w:rsidRPr="00C246C7" w:rsidRDefault="00113999" w:rsidP="00113999">
      <w:pPr>
        <w:jc w:val="both"/>
        <w:outlineLvl w:val="0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P R E S E N T E</w:t>
      </w:r>
    </w:p>
    <w:p w14:paraId="6AE34775" w14:textId="77777777" w:rsidR="00113999" w:rsidRPr="00C246C7" w:rsidRDefault="00113999" w:rsidP="00113999">
      <w:pPr>
        <w:jc w:val="both"/>
        <w:rPr>
          <w:rFonts w:ascii="Century Gothic" w:hAnsi="Century Gothic" w:cs="Arial"/>
          <w:sz w:val="16"/>
          <w:szCs w:val="22"/>
          <w:lang w:val="es-MX"/>
        </w:rPr>
      </w:pPr>
    </w:p>
    <w:p w14:paraId="2C395223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Los suscritos integrantes de la 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>Comisión de Desarrollo Económico</w:t>
      </w:r>
      <w:r w:rsidRPr="00C246C7">
        <w:rPr>
          <w:rFonts w:ascii="Century Gothic" w:hAnsi="Century Gothic" w:cs="Arial"/>
          <w:sz w:val="22"/>
          <w:szCs w:val="22"/>
          <w:lang w:val="es-MX"/>
        </w:rPr>
        <w:t>, con fundamento en los artículos 81 de la Ley Orgánica Municipal p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ara el Estado de Guanajuato y 50, 66, 70 y 7</w:t>
      </w:r>
      <w:r w:rsidRPr="00C246C7">
        <w:rPr>
          <w:rFonts w:ascii="Century Gothic" w:hAnsi="Century Gothic" w:cs="Arial"/>
          <w:sz w:val="22"/>
          <w:szCs w:val="22"/>
          <w:lang w:val="es-MX"/>
        </w:rPr>
        <w:t>1 del Reglamento Interior del H. Ayuntamiento de León, Guanajuato; sometemos a consideración de este H. Cuerpo Edilicio la propuesta de acuerdo que se formula al final del presente dictamen, misma que se basa en las siguientes:</w:t>
      </w:r>
    </w:p>
    <w:p w14:paraId="2E10C6AF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4A2E35E" w14:textId="77777777" w:rsidR="00113999" w:rsidRPr="00C246C7" w:rsidRDefault="00113999" w:rsidP="00113999">
      <w:pPr>
        <w:jc w:val="center"/>
        <w:outlineLvl w:val="0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C O N S I D E R A C I O N E S</w:t>
      </w:r>
    </w:p>
    <w:p w14:paraId="07F9650B" w14:textId="77777777" w:rsidR="00113999" w:rsidRPr="00C246C7" w:rsidRDefault="00113999" w:rsidP="00113999">
      <w:pPr>
        <w:jc w:val="both"/>
        <w:rPr>
          <w:rFonts w:ascii="Century Gothic" w:hAnsi="Century Gothic" w:cs="Arial"/>
          <w:sz w:val="16"/>
          <w:szCs w:val="22"/>
          <w:lang w:val="es-MX"/>
        </w:rPr>
      </w:pPr>
    </w:p>
    <w:p w14:paraId="05A60CF3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I.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El Municipio de León, Guanajuato, es una institución de orden público, base de la división territorial y de la organización política y administrativa del Estado, dotado de personalidad jurídica y patrimonio propio, autónomo en su régimen interior y con libre administración de su hacienda, ello de conformidad con lo preceptuado en los artículos 115 fracción II de la Constitución Política 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de los Estados Unidos Mexicanos,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106 de la Constitución Política 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para el Estado de Guanajuato y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2 de la Ley Orgánica Municipal para el Estado de Guanajuato.</w:t>
      </w:r>
    </w:p>
    <w:p w14:paraId="4E4B715C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3F48C145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II.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El H. Ayuntamiento es el órgano colegiado encargado de gobernar y administrar al </w:t>
      </w:r>
      <w:r w:rsidR="00EB24F7" w:rsidRPr="00C246C7">
        <w:rPr>
          <w:rFonts w:ascii="Century Gothic" w:hAnsi="Century Gothic" w:cs="Arial"/>
          <w:sz w:val="22"/>
          <w:szCs w:val="22"/>
          <w:lang w:val="es-MX"/>
        </w:rPr>
        <w:t>M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unicipio en apego a las funciones y atribuciones que se señalan en el artículo 76 de la Ley Orgánica Municipal para el Estado de Guanajuato, y demás disposiciones aplicables, por lo </w:t>
      </w:r>
      <w:proofErr w:type="gramStart"/>
      <w:r w:rsidRPr="00C246C7">
        <w:rPr>
          <w:rFonts w:ascii="Century Gothic" w:hAnsi="Century Gothic" w:cs="Arial"/>
          <w:sz w:val="22"/>
          <w:szCs w:val="22"/>
          <w:lang w:val="es-MX"/>
        </w:rPr>
        <w:t>que</w:t>
      </w:r>
      <w:proofErr w:type="gramEnd"/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p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ara un mejor desempeño del Municipio, su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administración pública 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se divide en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centralizada y paramunicipal.</w:t>
      </w:r>
    </w:p>
    <w:p w14:paraId="652B4EA7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49754DA9" w14:textId="662C5D42" w:rsidR="00113999" w:rsidRPr="00C246C7" w:rsidRDefault="00113999" w:rsidP="008540A1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III.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F07551" w:rsidRPr="00C246C7">
        <w:rPr>
          <w:rFonts w:ascii="Century Gothic" w:hAnsi="Century Gothic" w:cs="Arial"/>
          <w:sz w:val="22"/>
          <w:szCs w:val="22"/>
          <w:lang w:val="es-MX"/>
        </w:rPr>
        <w:t xml:space="preserve">La Dirección General de Economía tiene dentro de sus atribuciones previstas en el artículo 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>140 fraccio</w:t>
      </w:r>
      <w:r w:rsidR="00743031" w:rsidRPr="00C246C7">
        <w:rPr>
          <w:rFonts w:ascii="Century Gothic" w:hAnsi="Century Gothic" w:cs="Arial"/>
          <w:sz w:val="22"/>
          <w:szCs w:val="22"/>
          <w:lang w:val="es-MX"/>
        </w:rPr>
        <w:t>n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>es III</w:t>
      </w:r>
      <w:r w:rsidR="005B047E" w:rsidRPr="00C246C7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 xml:space="preserve">XII, </w:t>
      </w:r>
      <w:r w:rsidR="005B047E" w:rsidRPr="00C246C7">
        <w:rPr>
          <w:rFonts w:ascii="Century Gothic" w:hAnsi="Century Gothic" w:cs="Arial"/>
          <w:sz w:val="22"/>
          <w:szCs w:val="22"/>
          <w:lang w:val="es-MX"/>
        </w:rPr>
        <w:t xml:space="preserve">y 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>X</w:t>
      </w:r>
      <w:r w:rsidR="00743031" w:rsidRPr="00C246C7">
        <w:rPr>
          <w:rFonts w:ascii="Century Gothic" w:hAnsi="Century Gothic" w:cs="Arial"/>
          <w:sz w:val="22"/>
          <w:szCs w:val="22"/>
          <w:lang w:val="es-MX"/>
        </w:rPr>
        <w:t>X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>I</w:t>
      </w:r>
      <w:r w:rsidR="005B047E" w:rsidRPr="00C246C7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F07551" w:rsidRPr="00C246C7">
        <w:rPr>
          <w:rFonts w:ascii="Century Gothic" w:hAnsi="Century Gothic" w:cs="Arial"/>
          <w:sz w:val="22"/>
          <w:szCs w:val="22"/>
          <w:lang w:val="es-MX"/>
        </w:rPr>
        <w:t xml:space="preserve">del Reglamento Interior de la Administración Pública Municipal de León, Guanajuato, </w:t>
      </w:r>
      <w:r w:rsidR="008540A1" w:rsidRPr="00C246C7">
        <w:rPr>
          <w:rFonts w:ascii="Century Gothic" w:hAnsi="Century Gothic" w:cs="Arial"/>
          <w:sz w:val="22"/>
          <w:szCs w:val="22"/>
          <w:lang w:val="es-MX"/>
        </w:rPr>
        <w:t>fortalecer a las empresas y a las personas emprendedoras del municipio, creando condiciones de competitividad y vanguardia; consolidando las vocaciones económicas de la ciudad y estimulando el crecimiento de nuevos sectores productivos que faciliten la creación de oportunidades de empleo, también la de promover y fomentar la vinculación de los sectores productivo, educativo, e instituciones de desarrollo empresarial a través de la realización de cursos, seminarios, diplomados y certificaciones relativos a la capacitación laboral y el incremento de la competitividad y cultural empresarial.</w:t>
      </w:r>
    </w:p>
    <w:p w14:paraId="343122F0" w14:textId="77777777" w:rsidR="00F07551" w:rsidRPr="00C246C7" w:rsidRDefault="00F07551" w:rsidP="00F07551">
      <w:pPr>
        <w:jc w:val="both"/>
        <w:rPr>
          <w:rFonts w:ascii="Century Gothic" w:hAnsi="Century Gothic"/>
          <w:sz w:val="22"/>
          <w:szCs w:val="22"/>
          <w:lang w:val="es-MX"/>
        </w:rPr>
      </w:pPr>
    </w:p>
    <w:p w14:paraId="318946C0" w14:textId="24FC6329" w:rsidR="000A4E5C" w:rsidRPr="001530D9" w:rsidRDefault="008540A1" w:rsidP="008540A1">
      <w:pPr>
        <w:jc w:val="both"/>
        <w:rPr>
          <w:rFonts w:ascii="Century Gothic" w:hAnsi="Century Gothic" w:cs="Arial"/>
          <w:b/>
          <w:bCs/>
          <w:sz w:val="22"/>
          <w:szCs w:val="22"/>
          <w:lang w:val="es-MX"/>
        </w:rPr>
      </w:pPr>
      <w:r w:rsidRPr="00A05F37">
        <w:rPr>
          <w:rFonts w:ascii="Century Gothic" w:hAnsi="Century Gothic"/>
          <w:b/>
          <w:bCs/>
          <w:sz w:val="22"/>
          <w:szCs w:val="22"/>
          <w:lang w:val="es-MX"/>
        </w:rPr>
        <w:t>I</w:t>
      </w:r>
      <w:r w:rsidR="00D8616C" w:rsidRPr="00A05F37">
        <w:rPr>
          <w:rFonts w:ascii="Century Gothic" w:hAnsi="Century Gothic"/>
          <w:b/>
          <w:bCs/>
          <w:sz w:val="22"/>
          <w:szCs w:val="22"/>
          <w:lang w:val="es-MX"/>
        </w:rPr>
        <w:t xml:space="preserve">V.- </w:t>
      </w:r>
      <w:r w:rsidR="00A05F37" w:rsidRPr="0041185C">
        <w:rPr>
          <w:rFonts w:ascii="Century Gothic" w:hAnsi="Century Gothic" w:cs="Arial"/>
          <w:sz w:val="22"/>
          <w:szCs w:val="22"/>
          <w:lang w:val="es-MX"/>
        </w:rPr>
        <w:t>En el Estado, l</w:t>
      </w:r>
      <w:r w:rsidR="000A4E5C" w:rsidRPr="0041185C">
        <w:rPr>
          <w:rFonts w:ascii="Century Gothic" w:hAnsi="Century Gothic" w:cs="Arial"/>
          <w:sz w:val="22"/>
          <w:szCs w:val="22"/>
          <w:lang w:val="es-MX"/>
        </w:rPr>
        <w:t xml:space="preserve">a Secretaría de Desarrollo Económico Sustentable es </w:t>
      </w:r>
      <w:r w:rsidR="001E22CB" w:rsidRPr="0041185C">
        <w:rPr>
          <w:rFonts w:ascii="Century Gothic" w:hAnsi="Century Gothic" w:cs="Arial"/>
          <w:sz w:val="22"/>
          <w:szCs w:val="22"/>
        </w:rPr>
        <w:t xml:space="preserve">la dependencia encargada de coordinar, fomentar y regular el desarrollo industrial, </w:t>
      </w:r>
      <w:r w:rsidR="001E22CB" w:rsidRPr="0041185C">
        <w:rPr>
          <w:rFonts w:ascii="Century Gothic" w:hAnsi="Century Gothic" w:cs="Arial"/>
          <w:sz w:val="22"/>
          <w:szCs w:val="22"/>
        </w:rPr>
        <w:lastRenderedPageBreak/>
        <w:t xml:space="preserve">comercial y de servicios del </w:t>
      </w:r>
      <w:r w:rsidR="001530D9">
        <w:rPr>
          <w:rFonts w:ascii="Century Gothic" w:hAnsi="Century Gothic" w:cs="Arial"/>
          <w:sz w:val="22"/>
          <w:szCs w:val="22"/>
        </w:rPr>
        <w:t>mismo</w:t>
      </w:r>
      <w:r w:rsidR="001E22CB" w:rsidRPr="0041185C">
        <w:rPr>
          <w:rFonts w:ascii="Century Gothic" w:hAnsi="Century Gothic" w:cs="Arial"/>
          <w:sz w:val="22"/>
          <w:szCs w:val="22"/>
        </w:rPr>
        <w:t>, impulsando el aprovechamiento sustentable de los recursos naturales</w:t>
      </w:r>
      <w:r w:rsidR="001F548E" w:rsidRPr="0041185C">
        <w:rPr>
          <w:rFonts w:ascii="Century Gothic" w:hAnsi="Century Gothic" w:cs="Arial"/>
          <w:sz w:val="22"/>
          <w:szCs w:val="22"/>
        </w:rPr>
        <w:t>, y tiene dentro</w:t>
      </w:r>
      <w:r w:rsidR="00A05F37" w:rsidRPr="0041185C">
        <w:rPr>
          <w:rFonts w:ascii="Century Gothic" w:hAnsi="Century Gothic" w:cs="Arial"/>
          <w:sz w:val="22"/>
          <w:szCs w:val="22"/>
        </w:rPr>
        <w:t xml:space="preserve"> </w:t>
      </w:r>
      <w:r w:rsidR="001F548E" w:rsidRPr="0041185C">
        <w:rPr>
          <w:rFonts w:ascii="Century Gothic" w:hAnsi="Century Gothic" w:cs="Arial"/>
          <w:sz w:val="22"/>
          <w:szCs w:val="22"/>
        </w:rPr>
        <w:t xml:space="preserve">de sus atribuciones, entre otras,  el ejecutar y evaluar las políticas y programas relativos al fomento de las actividades industriales, mineras, comerciales, artesanales y de servicios, </w:t>
      </w:r>
      <w:r w:rsidR="001F548E" w:rsidRPr="0041185C">
        <w:rPr>
          <w:rFonts w:ascii="Century Gothic" w:hAnsi="Century Gothic" w:cs="Arial"/>
          <w:b/>
          <w:bCs/>
          <w:sz w:val="22"/>
          <w:szCs w:val="22"/>
        </w:rPr>
        <w:t>en materia de empleo</w:t>
      </w:r>
      <w:r w:rsidR="001F548E" w:rsidRPr="0041185C">
        <w:rPr>
          <w:rFonts w:ascii="Century Gothic" w:hAnsi="Century Gothic" w:cs="Arial"/>
          <w:sz w:val="22"/>
          <w:szCs w:val="22"/>
        </w:rPr>
        <w:t>, de conformidad con los Planes Nacional y Estatal de Desarrollo y las leyes de la materia.</w:t>
      </w:r>
    </w:p>
    <w:p w14:paraId="1B4CEE52" w14:textId="77777777" w:rsidR="000A4E5C" w:rsidRPr="001530D9" w:rsidRDefault="000A4E5C" w:rsidP="008540A1">
      <w:pPr>
        <w:jc w:val="both"/>
        <w:rPr>
          <w:rFonts w:ascii="Century Gothic" w:hAnsi="Century Gothic" w:cs="Arial"/>
          <w:b/>
          <w:bCs/>
          <w:sz w:val="22"/>
          <w:szCs w:val="22"/>
          <w:lang w:val="es-MX"/>
        </w:rPr>
      </w:pPr>
    </w:p>
    <w:p w14:paraId="37E19ADE" w14:textId="0174EE05" w:rsidR="000A4E5C" w:rsidRPr="001530D9" w:rsidRDefault="000A4E5C" w:rsidP="008540A1">
      <w:pPr>
        <w:jc w:val="both"/>
        <w:rPr>
          <w:rFonts w:ascii="Century Gothic" w:hAnsi="Century Gothic" w:cs="Arial"/>
          <w:b/>
          <w:bCs/>
          <w:sz w:val="22"/>
          <w:szCs w:val="22"/>
          <w:lang w:val="es-MX"/>
        </w:rPr>
      </w:pPr>
      <w:r w:rsidRPr="001530D9">
        <w:rPr>
          <w:rFonts w:ascii="Century Gothic" w:hAnsi="Century Gothic" w:cs="Arial"/>
          <w:b/>
          <w:bCs/>
          <w:sz w:val="22"/>
          <w:szCs w:val="22"/>
          <w:lang w:val="es-MX"/>
        </w:rPr>
        <w:t>V.-</w:t>
      </w:r>
      <w:r w:rsidRPr="0041185C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A05F37" w:rsidRPr="0041185C">
        <w:rPr>
          <w:rFonts w:ascii="Century Gothic" w:hAnsi="Century Gothic" w:cs="Arial"/>
          <w:sz w:val="22"/>
          <w:szCs w:val="22"/>
          <w:lang w:val="es-MX"/>
        </w:rPr>
        <w:t>Asimismo, el</w:t>
      </w:r>
      <w:r w:rsidRPr="0041185C">
        <w:rPr>
          <w:rFonts w:ascii="Century Gothic" w:hAnsi="Century Gothic" w:cs="Arial"/>
          <w:sz w:val="22"/>
          <w:szCs w:val="22"/>
          <w:lang w:val="es-MX"/>
        </w:rPr>
        <w:t xml:space="preserve"> Instituto Estatal de Capacitación</w:t>
      </w:r>
      <w:r w:rsidRPr="001530D9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 </w:t>
      </w:r>
      <w:r w:rsidRPr="0041185C">
        <w:rPr>
          <w:rFonts w:ascii="Century Gothic" w:hAnsi="Century Gothic" w:cs="Arial"/>
          <w:sz w:val="22"/>
          <w:szCs w:val="22"/>
        </w:rPr>
        <w:t>es un Organismo Público Descentralizado de la Administración Pública Estatal, con personalidad jurídica y patrimonio propios</w:t>
      </w:r>
      <w:r w:rsidR="00A05F37">
        <w:rPr>
          <w:rFonts w:ascii="Century Gothic" w:hAnsi="Century Gothic" w:cs="Arial"/>
          <w:sz w:val="22"/>
          <w:szCs w:val="22"/>
        </w:rPr>
        <w:t>,</w:t>
      </w:r>
      <w:r w:rsidRPr="0041185C">
        <w:rPr>
          <w:rFonts w:ascii="Century Gothic" w:hAnsi="Century Gothic" w:cs="Arial"/>
          <w:sz w:val="22"/>
          <w:szCs w:val="22"/>
        </w:rPr>
        <w:t xml:space="preserve"> el cual tiene como Coordinador de Eje a la Secretaría de Desarrollo Económico Sustentable</w:t>
      </w:r>
      <w:r w:rsidR="00A05F37">
        <w:rPr>
          <w:rFonts w:ascii="Century Gothic" w:hAnsi="Century Gothic" w:cs="Arial"/>
          <w:sz w:val="22"/>
          <w:szCs w:val="22"/>
        </w:rPr>
        <w:t>, y tiene por objeto impartir e impulsar la formación para el trabajo en la entidad, propiciando la mejor calidad y vinculación de este servicio con el aparato productivo y las necesidades de desarrollo regional y estatal.</w:t>
      </w:r>
    </w:p>
    <w:p w14:paraId="27EEDFAC" w14:textId="77777777" w:rsidR="000A4E5C" w:rsidRPr="0041185C" w:rsidRDefault="000A4E5C" w:rsidP="008540A1">
      <w:pPr>
        <w:jc w:val="both"/>
        <w:rPr>
          <w:rFonts w:ascii="Arial" w:hAnsi="Arial" w:cs="Arial"/>
          <w:b/>
          <w:bCs/>
          <w:lang w:val="es-MX"/>
        </w:rPr>
      </w:pPr>
    </w:p>
    <w:p w14:paraId="67B7177C" w14:textId="2C407FCC" w:rsidR="00B56DD5" w:rsidRDefault="00B56DD5" w:rsidP="008540A1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1185C">
        <w:rPr>
          <w:rFonts w:ascii="Century Gothic" w:hAnsi="Century Gothic"/>
          <w:b/>
          <w:bCs/>
          <w:sz w:val="22"/>
          <w:szCs w:val="22"/>
          <w:lang w:val="es-MX"/>
        </w:rPr>
        <w:t>VI.-</w:t>
      </w:r>
      <w:r w:rsidRPr="00B56DD5">
        <w:rPr>
          <w:rFonts w:ascii="Century Gothic" w:hAnsi="Century Gothic"/>
          <w:sz w:val="22"/>
          <w:szCs w:val="22"/>
          <w:lang w:val="es-MX"/>
        </w:rPr>
        <w:t xml:space="preserve"> </w:t>
      </w:r>
      <w:r>
        <w:rPr>
          <w:rFonts w:ascii="Century Gothic" w:hAnsi="Century Gothic" w:cs="Arial"/>
          <w:sz w:val="22"/>
          <w:szCs w:val="22"/>
          <w:lang w:val="es-MX"/>
        </w:rPr>
        <w:t>La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contingencia originada por </w:t>
      </w:r>
      <w:r>
        <w:rPr>
          <w:rFonts w:ascii="Century Gothic" w:hAnsi="Century Gothic" w:cs="Arial"/>
          <w:sz w:val="22"/>
          <w:szCs w:val="22"/>
          <w:lang w:val="es-MX"/>
        </w:rPr>
        <w:t xml:space="preserve">el virus </w:t>
      </w:r>
      <w:r w:rsidRPr="00C246C7">
        <w:rPr>
          <w:rFonts w:ascii="Century Gothic" w:hAnsi="Century Gothic" w:cs="Arial"/>
          <w:sz w:val="22"/>
          <w:szCs w:val="22"/>
          <w:lang w:val="es-MX" w:eastAsia="es-MX"/>
        </w:rPr>
        <w:t xml:space="preserve">SAR-CoV-2 </w:t>
      </w:r>
      <w:r>
        <w:rPr>
          <w:rFonts w:ascii="Century Gothic" w:hAnsi="Century Gothic" w:cs="Arial"/>
          <w:sz w:val="22"/>
          <w:szCs w:val="22"/>
          <w:lang w:val="es-MX"/>
        </w:rPr>
        <w:t xml:space="preserve">ha causado un efecto negativo en 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las </w:t>
      </w:r>
      <w:r w:rsidR="001530D9">
        <w:rPr>
          <w:rFonts w:ascii="Century Gothic" w:hAnsi="Century Gothic" w:cs="Arial"/>
          <w:sz w:val="22"/>
          <w:szCs w:val="22"/>
          <w:lang w:val="es-MX"/>
        </w:rPr>
        <w:t>m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icro, y </w:t>
      </w:r>
      <w:r w:rsidR="001530D9">
        <w:rPr>
          <w:rFonts w:ascii="Century Gothic" w:hAnsi="Century Gothic" w:cs="Arial"/>
          <w:sz w:val="22"/>
          <w:szCs w:val="22"/>
          <w:lang w:val="es-MX"/>
        </w:rPr>
        <w:t>p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equeñas </w:t>
      </w:r>
      <w:r w:rsidR="001530D9">
        <w:rPr>
          <w:rFonts w:ascii="Century Gothic" w:hAnsi="Century Gothic" w:cs="Arial"/>
          <w:sz w:val="22"/>
          <w:szCs w:val="22"/>
          <w:lang w:val="es-MX"/>
        </w:rPr>
        <w:t>e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mpresas </w:t>
      </w:r>
      <w:r>
        <w:rPr>
          <w:rFonts w:ascii="Century Gothic" w:hAnsi="Century Gothic" w:cs="Arial"/>
          <w:sz w:val="22"/>
          <w:szCs w:val="22"/>
          <w:lang w:val="es-MX"/>
        </w:rPr>
        <w:t xml:space="preserve">de nuestro </w:t>
      </w:r>
      <w:r w:rsidR="001530D9">
        <w:rPr>
          <w:rFonts w:ascii="Century Gothic" w:hAnsi="Century Gothic" w:cs="Arial"/>
          <w:sz w:val="22"/>
          <w:szCs w:val="22"/>
          <w:lang w:val="es-MX"/>
        </w:rPr>
        <w:t>m</w:t>
      </w:r>
      <w:r>
        <w:rPr>
          <w:rFonts w:ascii="Century Gothic" w:hAnsi="Century Gothic" w:cs="Arial"/>
          <w:sz w:val="22"/>
          <w:szCs w:val="22"/>
          <w:lang w:val="es-MX"/>
        </w:rPr>
        <w:t xml:space="preserve">unicipio, ocasionando que </w:t>
      </w:r>
      <w:r w:rsidRPr="00C246C7">
        <w:rPr>
          <w:rFonts w:ascii="Century Gothic" w:hAnsi="Century Gothic" w:cs="Arial"/>
          <w:sz w:val="22"/>
          <w:szCs w:val="22"/>
          <w:lang w:val="es-MX"/>
        </w:rPr>
        <w:t>enfrent</w:t>
      </w:r>
      <w:r>
        <w:rPr>
          <w:rFonts w:ascii="Century Gothic" w:hAnsi="Century Gothic" w:cs="Arial"/>
          <w:sz w:val="22"/>
          <w:szCs w:val="22"/>
          <w:lang w:val="es-MX"/>
        </w:rPr>
        <w:t>e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n un reto sin precedentes en múltiples dimensiones, siendo la </w:t>
      </w:r>
      <w:r>
        <w:rPr>
          <w:rFonts w:ascii="Century Gothic" w:hAnsi="Century Gothic" w:cs="Arial"/>
          <w:sz w:val="22"/>
          <w:szCs w:val="22"/>
          <w:lang w:val="es-MX"/>
        </w:rPr>
        <w:t xml:space="preserve">materia 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sanitaria y económica las de mayor preocupación; por lo que se estima </w:t>
      </w:r>
      <w:r>
        <w:rPr>
          <w:rFonts w:ascii="Century Gothic" w:hAnsi="Century Gothic" w:cs="Arial"/>
          <w:sz w:val="22"/>
          <w:szCs w:val="22"/>
          <w:lang w:val="es-MX"/>
        </w:rPr>
        <w:t>necesario la aplicación de estrategias y programas tendientes a respaldar a estos sectores,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para que puedan afrontar las circunstancias originadas por dicha eventualidad.</w:t>
      </w:r>
    </w:p>
    <w:p w14:paraId="2B33CB11" w14:textId="7D022217" w:rsidR="003714D2" w:rsidRPr="00C246C7" w:rsidRDefault="003714D2" w:rsidP="008540A1">
      <w:pPr>
        <w:pStyle w:val="Default"/>
        <w:rPr>
          <w:rFonts w:ascii="Century Gothic" w:hAnsi="Century Gothic"/>
          <w:color w:val="auto"/>
          <w:sz w:val="22"/>
          <w:szCs w:val="22"/>
        </w:rPr>
      </w:pPr>
    </w:p>
    <w:p w14:paraId="413CB39F" w14:textId="165E16C9" w:rsidR="00AC2A3A" w:rsidRDefault="00765F0C" w:rsidP="00AC2A3A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41185C">
        <w:rPr>
          <w:rFonts w:ascii="Century Gothic" w:hAnsi="Century Gothic"/>
          <w:b/>
          <w:bCs/>
          <w:color w:val="auto"/>
          <w:sz w:val="22"/>
          <w:szCs w:val="22"/>
        </w:rPr>
        <w:t>VII.-</w:t>
      </w:r>
      <w:r>
        <w:rPr>
          <w:rFonts w:ascii="Century Gothic" w:hAnsi="Century Gothic"/>
          <w:color w:val="auto"/>
          <w:sz w:val="22"/>
          <w:szCs w:val="22"/>
        </w:rPr>
        <w:t xml:space="preserve"> </w:t>
      </w:r>
      <w:r w:rsidR="001E22CB">
        <w:rPr>
          <w:rFonts w:ascii="Century Gothic" w:hAnsi="Century Gothic"/>
          <w:color w:val="auto"/>
          <w:sz w:val="22"/>
          <w:szCs w:val="22"/>
        </w:rPr>
        <w:t xml:space="preserve">En esa búsqueda de estrategias y programas para respaldar el sector económico, es que se identificó en el </w:t>
      </w:r>
      <w:r w:rsidR="00AC2A3A" w:rsidRPr="00F8411B">
        <w:rPr>
          <w:rFonts w:ascii="Century Gothic" w:hAnsi="Century Gothic"/>
          <w:color w:val="auto"/>
          <w:sz w:val="22"/>
          <w:szCs w:val="22"/>
        </w:rPr>
        <w:t>Plan Estatal de Desarrollo 2035,</w:t>
      </w:r>
      <w:r w:rsidR="002451F3" w:rsidRPr="00F8411B">
        <w:rPr>
          <w:rFonts w:ascii="Century Gothic" w:hAnsi="Century Gothic"/>
          <w:color w:val="auto"/>
          <w:sz w:val="22"/>
          <w:szCs w:val="22"/>
        </w:rPr>
        <w:t xml:space="preserve"> un objetivo particular </w:t>
      </w:r>
      <w:r w:rsidR="00B56DD5">
        <w:rPr>
          <w:rFonts w:ascii="Century Gothic" w:hAnsi="Century Gothic"/>
          <w:color w:val="auto"/>
          <w:sz w:val="22"/>
          <w:szCs w:val="22"/>
        </w:rPr>
        <w:t>que consiste en g</w:t>
      </w:r>
      <w:r w:rsidR="002451F3" w:rsidRPr="00F8411B">
        <w:rPr>
          <w:rFonts w:ascii="Century Gothic" w:hAnsi="Century Gothic"/>
          <w:color w:val="auto"/>
          <w:sz w:val="22"/>
          <w:szCs w:val="22"/>
        </w:rPr>
        <w:t>arantizar las oportunidades de trabajo digno y protección de las personas</w:t>
      </w:r>
      <w:r w:rsidR="00B56DD5">
        <w:rPr>
          <w:rFonts w:ascii="Century Gothic" w:hAnsi="Century Gothic"/>
          <w:color w:val="auto"/>
          <w:sz w:val="22"/>
          <w:szCs w:val="22"/>
        </w:rPr>
        <w:t xml:space="preserve">, así como </w:t>
      </w:r>
      <w:r w:rsidR="001E22CB">
        <w:rPr>
          <w:rFonts w:ascii="Century Gothic" w:hAnsi="Century Gothic"/>
          <w:color w:val="auto"/>
          <w:sz w:val="22"/>
          <w:szCs w:val="22"/>
        </w:rPr>
        <w:t>un</w:t>
      </w:r>
      <w:r w:rsidR="00B56DD5">
        <w:rPr>
          <w:rFonts w:ascii="Century Gothic" w:hAnsi="Century Gothic"/>
          <w:color w:val="auto"/>
          <w:sz w:val="22"/>
          <w:szCs w:val="22"/>
        </w:rPr>
        <w:t xml:space="preserve"> o</w:t>
      </w:r>
      <w:r w:rsidR="002451F3" w:rsidRPr="00F8411B">
        <w:rPr>
          <w:rFonts w:ascii="Century Gothic" w:hAnsi="Century Gothic"/>
          <w:color w:val="auto"/>
          <w:sz w:val="22"/>
          <w:szCs w:val="22"/>
        </w:rPr>
        <w:t xml:space="preserve">bjetivo </w:t>
      </w:r>
      <w:r w:rsidR="00B56DD5">
        <w:rPr>
          <w:rFonts w:ascii="Century Gothic" w:hAnsi="Century Gothic"/>
          <w:color w:val="auto"/>
          <w:sz w:val="22"/>
          <w:szCs w:val="22"/>
        </w:rPr>
        <w:t>e</w:t>
      </w:r>
      <w:r w:rsidR="002451F3" w:rsidRPr="00F8411B">
        <w:rPr>
          <w:rFonts w:ascii="Century Gothic" w:hAnsi="Century Gothic"/>
          <w:color w:val="auto"/>
          <w:sz w:val="22"/>
          <w:szCs w:val="22"/>
        </w:rPr>
        <w:t>stratégico</w:t>
      </w:r>
      <w:r w:rsidR="00B56DD5">
        <w:rPr>
          <w:rFonts w:ascii="Century Gothic" w:hAnsi="Century Gothic"/>
          <w:color w:val="auto"/>
          <w:sz w:val="22"/>
          <w:szCs w:val="22"/>
        </w:rPr>
        <w:t xml:space="preserve"> </w:t>
      </w:r>
      <w:r w:rsidR="001E22CB">
        <w:rPr>
          <w:rFonts w:ascii="Century Gothic" w:hAnsi="Century Gothic"/>
          <w:color w:val="auto"/>
          <w:sz w:val="22"/>
          <w:szCs w:val="22"/>
        </w:rPr>
        <w:t xml:space="preserve">consistente en </w:t>
      </w:r>
      <w:r w:rsidR="00B56DD5">
        <w:rPr>
          <w:rFonts w:ascii="Century Gothic" w:hAnsi="Century Gothic"/>
          <w:color w:val="auto"/>
          <w:sz w:val="22"/>
          <w:szCs w:val="22"/>
        </w:rPr>
        <w:t>c</w:t>
      </w:r>
      <w:r w:rsidR="002451F3" w:rsidRPr="00F8411B">
        <w:rPr>
          <w:rFonts w:ascii="Century Gothic" w:hAnsi="Century Gothic"/>
          <w:color w:val="auto"/>
          <w:sz w:val="22"/>
          <w:szCs w:val="22"/>
        </w:rPr>
        <w:t>onvertir a Guanajuato en un Estado que logra una plataforma económica de elevada competitividad, diversificación y fuerte internacionalización.</w:t>
      </w:r>
    </w:p>
    <w:p w14:paraId="6368535A" w14:textId="77777777" w:rsidR="002451F3" w:rsidRPr="00C246C7" w:rsidRDefault="002451F3" w:rsidP="00AC2A3A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</w:p>
    <w:p w14:paraId="55E2D82C" w14:textId="629AB9C8" w:rsidR="003714D2" w:rsidRPr="00C246C7" w:rsidRDefault="00B56DD5" w:rsidP="00AC2A3A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>
        <w:rPr>
          <w:rFonts w:ascii="Century Gothic" w:hAnsi="Century Gothic"/>
          <w:color w:val="auto"/>
          <w:sz w:val="22"/>
          <w:szCs w:val="22"/>
        </w:rPr>
        <w:t>De la misma manera el</w:t>
      </w:r>
      <w:r w:rsidR="002451F3" w:rsidRPr="002451F3">
        <w:rPr>
          <w:rFonts w:ascii="Century Gothic" w:hAnsi="Century Gothic"/>
          <w:color w:val="auto"/>
          <w:sz w:val="22"/>
          <w:szCs w:val="22"/>
        </w:rPr>
        <w:t xml:space="preserve"> Plan Estatal de Desarrollo Guanajuato 2040</w:t>
      </w:r>
      <w:r w:rsidR="00765F0C">
        <w:rPr>
          <w:rFonts w:ascii="Century Gothic" w:hAnsi="Century Gothic"/>
          <w:color w:val="auto"/>
          <w:sz w:val="22"/>
          <w:szCs w:val="22"/>
        </w:rPr>
        <w:t xml:space="preserve"> observa en </w:t>
      </w:r>
      <w:proofErr w:type="gramStart"/>
      <w:r w:rsidR="00765F0C">
        <w:rPr>
          <w:rFonts w:ascii="Century Gothic" w:hAnsi="Century Gothic"/>
          <w:color w:val="auto"/>
          <w:sz w:val="22"/>
          <w:szCs w:val="22"/>
        </w:rPr>
        <w:t xml:space="preserve">su </w:t>
      </w:r>
      <w:r w:rsidR="002451F3" w:rsidRPr="002451F3">
        <w:rPr>
          <w:rFonts w:ascii="Century Gothic" w:hAnsi="Century Gothic"/>
          <w:color w:val="auto"/>
          <w:sz w:val="22"/>
          <w:szCs w:val="22"/>
        </w:rPr>
        <w:t xml:space="preserve"> </w:t>
      </w:r>
      <w:r w:rsidR="00765F0C">
        <w:rPr>
          <w:rFonts w:ascii="Century Gothic" w:hAnsi="Century Gothic"/>
          <w:color w:val="auto"/>
          <w:sz w:val="22"/>
          <w:szCs w:val="22"/>
        </w:rPr>
        <w:t>línea</w:t>
      </w:r>
      <w:proofErr w:type="gramEnd"/>
      <w:r w:rsidR="00765F0C">
        <w:rPr>
          <w:rFonts w:ascii="Century Gothic" w:hAnsi="Century Gothic"/>
          <w:color w:val="auto"/>
          <w:sz w:val="22"/>
          <w:szCs w:val="22"/>
        </w:rPr>
        <w:t xml:space="preserve"> estratégica “empleo y competitividad”</w:t>
      </w:r>
      <w:r w:rsidR="002451F3" w:rsidRPr="002451F3">
        <w:rPr>
          <w:rFonts w:ascii="Century Gothic" w:hAnsi="Century Gothic"/>
          <w:color w:val="auto"/>
          <w:sz w:val="22"/>
          <w:szCs w:val="22"/>
        </w:rPr>
        <w:t xml:space="preserve"> fortalecer la condición de competitividad y crear más y mejores empleos en el panorama nacional e internacional </w:t>
      </w:r>
      <w:r w:rsidR="00765F0C">
        <w:rPr>
          <w:rFonts w:ascii="Century Gothic" w:hAnsi="Century Gothic"/>
          <w:color w:val="auto"/>
          <w:sz w:val="22"/>
          <w:szCs w:val="22"/>
        </w:rPr>
        <w:t>así como p</w:t>
      </w:r>
      <w:r w:rsidR="002451F3" w:rsidRPr="002451F3">
        <w:rPr>
          <w:rFonts w:ascii="Century Gothic" w:hAnsi="Century Gothic"/>
          <w:color w:val="auto"/>
          <w:sz w:val="22"/>
          <w:szCs w:val="22"/>
        </w:rPr>
        <w:t>romover el empleo de calidad inclusivo y bien remunerado, formado y capacitado para la empleabilidad, con igualdad de oportunidades para mujeres y hombres.</w:t>
      </w:r>
    </w:p>
    <w:p w14:paraId="13B85B3B" w14:textId="77777777" w:rsidR="003714D2" w:rsidRPr="00C246C7" w:rsidRDefault="003714D2" w:rsidP="003714D2">
      <w:pPr>
        <w:pStyle w:val="Default"/>
        <w:jc w:val="both"/>
        <w:rPr>
          <w:rFonts w:ascii="Century Gothic" w:hAnsi="Century Gothic"/>
          <w:color w:val="auto"/>
          <w:sz w:val="22"/>
          <w:szCs w:val="22"/>
          <w:lang w:eastAsia="es-ES"/>
        </w:rPr>
      </w:pPr>
    </w:p>
    <w:p w14:paraId="31F23438" w14:textId="01297814" w:rsidR="00AC2A3A" w:rsidRPr="00C246C7" w:rsidRDefault="00113999" w:rsidP="00975A3B">
      <w:pPr>
        <w:pStyle w:val="Textoindependiente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lastRenderedPageBreak/>
        <w:t>V</w:t>
      </w:r>
      <w:r w:rsidR="00765F0C">
        <w:rPr>
          <w:rFonts w:ascii="Century Gothic" w:hAnsi="Century Gothic" w:cs="Arial"/>
          <w:b/>
          <w:sz w:val="22"/>
          <w:szCs w:val="22"/>
          <w:lang w:val="es-MX"/>
        </w:rPr>
        <w:t>III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>.</w:t>
      </w:r>
      <w:r w:rsidR="00765F0C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1E22CB">
        <w:rPr>
          <w:rFonts w:ascii="Century Gothic" w:hAnsi="Century Gothic" w:cs="Arial"/>
          <w:b/>
          <w:sz w:val="22"/>
          <w:szCs w:val="22"/>
          <w:lang w:val="es-MX"/>
        </w:rPr>
        <w:t xml:space="preserve"> </w:t>
      </w:r>
      <w:r w:rsidR="001E22CB" w:rsidRPr="0041185C">
        <w:rPr>
          <w:rFonts w:ascii="Century Gothic" w:hAnsi="Century Gothic" w:cs="Arial"/>
          <w:bCs/>
          <w:sz w:val="22"/>
          <w:szCs w:val="22"/>
          <w:lang w:val="es-MX"/>
        </w:rPr>
        <w:t>Ante todo ello y c</w:t>
      </w:r>
      <w:r w:rsidR="00765F0C" w:rsidRPr="0041185C">
        <w:rPr>
          <w:rFonts w:ascii="Century Gothic" w:hAnsi="Century Gothic" w:cs="Arial"/>
          <w:bCs/>
          <w:sz w:val="22"/>
          <w:szCs w:val="22"/>
          <w:lang w:val="es-MX"/>
        </w:rPr>
        <w:t>on la finalidad de mitigar</w:t>
      </w:r>
      <w:r w:rsidR="00765F0C">
        <w:rPr>
          <w:rFonts w:ascii="Century Gothic" w:hAnsi="Century Gothic" w:cs="Arial"/>
          <w:b/>
          <w:sz w:val="22"/>
          <w:szCs w:val="22"/>
          <w:lang w:val="es-MX"/>
        </w:rPr>
        <w:t xml:space="preserve"> </w:t>
      </w:r>
      <w:r w:rsidR="00765F0C" w:rsidRPr="00C246C7">
        <w:rPr>
          <w:rFonts w:ascii="Century Gothic" w:hAnsi="Century Gothic" w:cs="Arial"/>
          <w:sz w:val="22"/>
          <w:szCs w:val="22"/>
          <w:lang w:val="es-MX" w:eastAsia="es-MX"/>
        </w:rPr>
        <w:t xml:space="preserve">el efecto causado por la emergencia sanitaria del virus SAR-CoV-2 sobre la economía </w:t>
      </w:r>
      <w:r w:rsidR="00765F0C">
        <w:rPr>
          <w:rFonts w:ascii="Century Gothic" w:hAnsi="Century Gothic" w:cs="Arial"/>
          <w:sz w:val="22"/>
          <w:szCs w:val="22"/>
          <w:lang w:val="es-MX" w:eastAsia="es-MX"/>
        </w:rPr>
        <w:t>guanajuatense</w:t>
      </w:r>
      <w:r w:rsidR="00765F0C">
        <w:rPr>
          <w:rFonts w:ascii="Century Gothic" w:hAnsi="Century Gothic" w:cs="Arial"/>
          <w:b/>
          <w:sz w:val="22"/>
          <w:szCs w:val="22"/>
          <w:lang w:val="es-MX"/>
        </w:rPr>
        <w:t xml:space="preserve">, </w:t>
      </w:r>
      <w:r w:rsidR="001530D9">
        <w:rPr>
          <w:rFonts w:ascii="Century Gothic" w:hAnsi="Century Gothic" w:cs="Arial"/>
          <w:sz w:val="22"/>
          <w:szCs w:val="22"/>
          <w:lang w:val="es-MX"/>
        </w:rPr>
        <w:t>la Secretaría de Desarrollo Económico Sustentable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>,</w:t>
      </w:r>
      <w:r w:rsidR="004C39DC" w:rsidRPr="00FF1475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A26D20" w:rsidRPr="00FF1475">
        <w:rPr>
          <w:rFonts w:ascii="Century Gothic" w:hAnsi="Century Gothic" w:cs="Arial"/>
          <w:sz w:val="22"/>
          <w:szCs w:val="22"/>
          <w:lang w:val="es-MX"/>
        </w:rPr>
        <w:t xml:space="preserve">el </w:t>
      </w:r>
      <w:r w:rsidR="00FF1475" w:rsidRPr="00FF1475">
        <w:rPr>
          <w:rFonts w:ascii="Century Gothic" w:hAnsi="Century Gothic" w:cs="Arial"/>
          <w:sz w:val="22"/>
          <w:szCs w:val="22"/>
          <w:lang w:val="es-MX"/>
        </w:rPr>
        <w:t xml:space="preserve">Municipio </w:t>
      </w:r>
      <w:r w:rsidR="00A26D20" w:rsidRPr="00FF1475">
        <w:rPr>
          <w:rFonts w:ascii="Century Gothic" w:hAnsi="Century Gothic" w:cs="Arial"/>
          <w:sz w:val="22"/>
          <w:szCs w:val="22"/>
          <w:lang w:val="es-MX"/>
        </w:rPr>
        <w:t xml:space="preserve">de León 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y el Instituto Estatal de Capacitación </w:t>
      </w:r>
      <w:r w:rsidR="00A96A8A" w:rsidRPr="00FF1475">
        <w:rPr>
          <w:rFonts w:ascii="Century Gothic" w:hAnsi="Century Gothic" w:cs="Arial"/>
          <w:sz w:val="22"/>
          <w:szCs w:val="22"/>
          <w:lang w:val="es-MX"/>
        </w:rPr>
        <w:t xml:space="preserve">celebrarán un convenio de colaboración </w:t>
      </w:r>
      <w:r w:rsidR="003714D2" w:rsidRPr="00FF1475">
        <w:rPr>
          <w:rFonts w:ascii="Century Gothic" w:hAnsi="Century Gothic" w:cs="Arial"/>
          <w:sz w:val="22"/>
          <w:szCs w:val="22"/>
          <w:lang w:val="es-MX"/>
        </w:rPr>
        <w:t xml:space="preserve">con la finalidad de 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definir las bases de </w:t>
      </w:r>
      <w:r w:rsidR="001E22CB">
        <w:rPr>
          <w:rFonts w:ascii="Century Gothic" w:hAnsi="Century Gothic" w:cs="Arial"/>
          <w:sz w:val="22"/>
          <w:szCs w:val="22"/>
          <w:lang w:val="es-MX"/>
        </w:rPr>
        <w:t xml:space="preserve">esa 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coordinación y colaboración entre los involucrados, así como la aportación de recursos económicos para el desarrollo y ejecución de la </w:t>
      </w:r>
      <w:r w:rsidR="00FF1475" w:rsidRPr="00FF1475">
        <w:rPr>
          <w:rFonts w:ascii="Century Gothic" w:hAnsi="Century Gothic" w:cs="Arial"/>
          <w:sz w:val="22"/>
          <w:szCs w:val="22"/>
          <w:lang w:val="es-MX"/>
        </w:rPr>
        <w:t>Estrategia de Protección y Recuperación del Empleo 2021, para atender la problemática generada por dicha contingencia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, mediante acciones y programas </w:t>
      </w:r>
      <w:r w:rsidR="00FF1475" w:rsidRPr="00FF1475">
        <w:rPr>
          <w:rFonts w:ascii="Century Gothic" w:hAnsi="Century Gothic" w:cs="Arial"/>
          <w:sz w:val="22"/>
          <w:szCs w:val="22"/>
          <w:lang w:val="es-MX"/>
        </w:rPr>
        <w:t xml:space="preserve">en materia de capacitación 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en diferentes modalidades, </w:t>
      </w:r>
      <w:r w:rsidR="0046048C">
        <w:rPr>
          <w:rFonts w:ascii="Century Gothic" w:hAnsi="Century Gothic" w:cs="Arial"/>
          <w:sz w:val="22"/>
          <w:szCs w:val="22"/>
          <w:lang w:val="es-MX"/>
        </w:rPr>
        <w:t xml:space="preserve">que van 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>dirigidas a empresas, instituciones, asociaciones</w:t>
      </w:r>
      <w:r w:rsidR="00FF1475" w:rsidRPr="00FF1475">
        <w:rPr>
          <w:rFonts w:ascii="Century Gothic" w:hAnsi="Century Gothic" w:cs="Arial"/>
          <w:sz w:val="22"/>
          <w:szCs w:val="22"/>
          <w:lang w:val="es-MX"/>
        </w:rPr>
        <w:t xml:space="preserve"> y</w:t>
      </w:r>
      <w:r w:rsidR="00AC2A3A" w:rsidRPr="00FF1475">
        <w:rPr>
          <w:rFonts w:ascii="Century Gothic" w:hAnsi="Century Gothic" w:cs="Arial"/>
          <w:sz w:val="22"/>
          <w:szCs w:val="22"/>
          <w:lang w:val="es-MX"/>
        </w:rPr>
        <w:t xml:space="preserve"> a los habitantes del Municipio de León, Guanajuato.</w:t>
      </w:r>
    </w:p>
    <w:p w14:paraId="2D4D2681" w14:textId="77777777" w:rsidR="00AC2A3A" w:rsidRPr="00C246C7" w:rsidRDefault="00AC2A3A" w:rsidP="00975A3B">
      <w:pPr>
        <w:pStyle w:val="Textoindependiente"/>
        <w:rPr>
          <w:rFonts w:ascii="Century Gothic" w:hAnsi="Century Gothic" w:cs="Arial"/>
          <w:sz w:val="22"/>
          <w:szCs w:val="22"/>
          <w:lang w:val="es-MX"/>
        </w:rPr>
      </w:pPr>
    </w:p>
    <w:p w14:paraId="4821F496" w14:textId="68123316" w:rsidR="00CC6762" w:rsidRPr="00C246C7" w:rsidRDefault="00CF6147" w:rsidP="00975A3B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b/>
          <w:sz w:val="22"/>
          <w:szCs w:val="22"/>
          <w:lang w:val="es-MX"/>
        </w:rPr>
        <w:t>IX</w:t>
      </w:r>
      <w:r w:rsidR="00975A3B" w:rsidRPr="00F8411B">
        <w:rPr>
          <w:rFonts w:ascii="Century Gothic" w:hAnsi="Century Gothic" w:cs="Arial"/>
          <w:b/>
          <w:sz w:val="22"/>
          <w:szCs w:val="22"/>
          <w:lang w:val="es-MX"/>
        </w:rPr>
        <w:t>.</w:t>
      </w:r>
      <w:r w:rsidR="00975A3B" w:rsidRPr="00F8411B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7948E4" w:rsidRPr="00F8411B">
        <w:rPr>
          <w:rFonts w:ascii="Century Gothic" w:hAnsi="Century Gothic" w:cs="Arial"/>
          <w:sz w:val="22"/>
          <w:szCs w:val="22"/>
          <w:lang w:val="es-MX"/>
        </w:rPr>
        <w:t xml:space="preserve">Para el cumplimiento del objeto del convenio, el </w:t>
      </w:r>
      <w:r w:rsidR="007948E4" w:rsidRPr="00F8411B">
        <w:rPr>
          <w:rFonts w:ascii="Century Gothic" w:hAnsi="Century Gothic" w:cs="Arial"/>
          <w:b/>
          <w:bCs/>
          <w:sz w:val="22"/>
          <w:szCs w:val="22"/>
          <w:lang w:val="es-MX"/>
        </w:rPr>
        <w:t>municipio de León</w:t>
      </w:r>
      <w:r w:rsidR="007714C2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 </w:t>
      </w:r>
      <w:r w:rsidR="007948E4" w:rsidRPr="00F8411B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aportará la cantidad de </w:t>
      </w:r>
      <w:r w:rsidR="001530D9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hasta </w:t>
      </w:r>
      <w:r w:rsidR="00CC6762" w:rsidRPr="00F8411B">
        <w:rPr>
          <w:rFonts w:ascii="Century Gothic" w:hAnsi="Century Gothic" w:cs="Arial"/>
          <w:b/>
          <w:bCs/>
          <w:sz w:val="22"/>
          <w:szCs w:val="22"/>
          <w:lang w:val="es-MX"/>
        </w:rPr>
        <w:t>$3’480,000.00 (Tres Millones Cuatrocientos Ochenta Mil Pesos 00/100 moneda nacional)</w:t>
      </w:r>
      <w:r w:rsidR="007714C2">
        <w:rPr>
          <w:rFonts w:ascii="Century Gothic" w:hAnsi="Century Gothic" w:cs="Arial"/>
          <w:sz w:val="22"/>
          <w:szCs w:val="22"/>
          <w:lang w:val="es-MX"/>
        </w:rPr>
        <w:t xml:space="preserve"> impuestos incluidos,</w:t>
      </w:r>
      <w:r w:rsidR="007948E4" w:rsidRPr="00F8411B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CC6762" w:rsidRPr="00F8411B">
        <w:rPr>
          <w:rFonts w:ascii="Century Gothic" w:hAnsi="Century Gothic" w:cs="Arial"/>
          <w:sz w:val="22"/>
          <w:szCs w:val="22"/>
          <w:lang w:val="es-MX"/>
        </w:rPr>
        <w:t>al Instituto Estatal de Capacitación</w:t>
      </w:r>
      <w:r w:rsidR="007714C2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CC6762" w:rsidRPr="00F8411B">
        <w:rPr>
          <w:rFonts w:ascii="Century Gothic" w:hAnsi="Century Gothic" w:cs="Arial"/>
          <w:sz w:val="22"/>
          <w:szCs w:val="22"/>
          <w:lang w:val="es-MX"/>
        </w:rPr>
        <w:t xml:space="preserve">para </w:t>
      </w:r>
      <w:proofErr w:type="gramStart"/>
      <w:r w:rsidR="007714C2">
        <w:rPr>
          <w:rFonts w:ascii="Century Gothic" w:hAnsi="Century Gothic" w:cs="Arial"/>
          <w:sz w:val="22"/>
          <w:szCs w:val="22"/>
          <w:lang w:val="es-MX"/>
        </w:rPr>
        <w:t>que</w:t>
      </w:r>
      <w:proofErr w:type="gramEnd"/>
      <w:r w:rsidR="007714C2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7714C2" w:rsidRPr="00F8411B">
        <w:rPr>
          <w:rFonts w:ascii="Century Gothic" w:hAnsi="Century Gothic" w:cs="Arial"/>
          <w:sz w:val="22"/>
          <w:szCs w:val="22"/>
          <w:lang w:val="es-MX"/>
        </w:rPr>
        <w:t>mediante acciones y programas en materia de capacitación</w:t>
      </w:r>
      <w:r w:rsidR="007714C2">
        <w:rPr>
          <w:rFonts w:ascii="Century Gothic" w:hAnsi="Century Gothic" w:cs="Arial"/>
          <w:sz w:val="22"/>
          <w:szCs w:val="22"/>
          <w:lang w:val="es-MX"/>
        </w:rPr>
        <w:t>, se pueda dar atención a</w:t>
      </w:r>
      <w:r w:rsidR="00CC6762" w:rsidRPr="00F8411B">
        <w:rPr>
          <w:rFonts w:ascii="Century Gothic" w:hAnsi="Century Gothic" w:cs="Arial"/>
          <w:sz w:val="22"/>
          <w:szCs w:val="22"/>
          <w:lang w:val="es-MX"/>
        </w:rPr>
        <w:t xml:space="preserve"> la problemática generada por dicha contingencia</w:t>
      </w:r>
      <w:r w:rsidR="007714C2">
        <w:rPr>
          <w:rFonts w:ascii="Century Gothic" w:hAnsi="Century Gothic" w:cs="Arial"/>
          <w:sz w:val="22"/>
          <w:szCs w:val="22"/>
          <w:lang w:val="es-MX"/>
        </w:rPr>
        <w:t xml:space="preserve"> sanitaria.</w:t>
      </w:r>
    </w:p>
    <w:p w14:paraId="74816E91" w14:textId="77777777" w:rsidR="00CC6762" w:rsidRPr="00C246C7" w:rsidRDefault="00CC6762" w:rsidP="00975A3B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039EAB49" w14:textId="2A1B65DD" w:rsidR="007948E4" w:rsidRPr="00C246C7" w:rsidRDefault="007714C2" w:rsidP="00975A3B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41185C">
        <w:rPr>
          <w:rFonts w:ascii="Century Gothic" w:hAnsi="Century Gothic" w:cs="Arial"/>
          <w:sz w:val="22"/>
          <w:szCs w:val="22"/>
          <w:lang w:val="es-MX"/>
        </w:rPr>
        <w:t xml:space="preserve">De igual manera, el </w:t>
      </w: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>municipio</w:t>
      </w:r>
      <w:r w:rsidR="00CC6762"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 aportará la cantidad de $2’520,000.00 (Dos Millones Quinientos Veinte Mil Pesos 00/100 moneda nacional) </w:t>
      </w:r>
      <w:r w:rsidR="00CC6762" w:rsidRPr="0041185C">
        <w:rPr>
          <w:rFonts w:ascii="Century Gothic" w:hAnsi="Century Gothic" w:cs="Arial"/>
          <w:sz w:val="22"/>
          <w:szCs w:val="22"/>
          <w:lang w:val="es-MX"/>
        </w:rPr>
        <w:t xml:space="preserve">para </w:t>
      </w:r>
      <w:r w:rsidRPr="0041185C">
        <w:rPr>
          <w:rFonts w:ascii="Century Gothic" w:hAnsi="Century Gothic" w:cs="Arial"/>
          <w:sz w:val="22"/>
          <w:szCs w:val="22"/>
          <w:lang w:val="es-MX"/>
        </w:rPr>
        <w:t xml:space="preserve">que se lleve a cabo la </w:t>
      </w:r>
      <w:r w:rsidR="00CC6762" w:rsidRPr="0041185C">
        <w:rPr>
          <w:rFonts w:ascii="Century Gothic" w:hAnsi="Century Gothic" w:cs="Arial"/>
          <w:sz w:val="22"/>
          <w:szCs w:val="22"/>
          <w:lang w:val="es-MX"/>
        </w:rPr>
        <w:t xml:space="preserve">operación y ejecución del Programa Protección al Empleo, </w:t>
      </w:r>
      <w:r w:rsidR="00F8411B" w:rsidRPr="0041185C">
        <w:rPr>
          <w:rFonts w:ascii="Century Gothic" w:hAnsi="Century Gothic" w:cs="Arial"/>
          <w:sz w:val="22"/>
          <w:szCs w:val="22"/>
          <w:lang w:val="es-MX"/>
        </w:rPr>
        <w:t>que estará a cargo de</w:t>
      </w:r>
      <w:r w:rsidR="00CC6762" w:rsidRPr="0041185C">
        <w:rPr>
          <w:rFonts w:ascii="Century Gothic" w:hAnsi="Century Gothic" w:cs="Arial"/>
          <w:sz w:val="22"/>
          <w:szCs w:val="22"/>
          <w:lang w:val="es-MX"/>
        </w:rPr>
        <w:t xml:space="preserve"> la Dirección General de Economía</w:t>
      </w:r>
      <w:r w:rsidRPr="0041185C">
        <w:rPr>
          <w:rFonts w:ascii="Century Gothic" w:hAnsi="Century Gothic" w:cs="Arial"/>
          <w:sz w:val="22"/>
          <w:szCs w:val="22"/>
          <w:lang w:val="es-MX"/>
        </w:rPr>
        <w:t xml:space="preserve"> de este municipio.</w:t>
      </w:r>
    </w:p>
    <w:p w14:paraId="03C91997" w14:textId="77777777" w:rsidR="007948E4" w:rsidRPr="00C246C7" w:rsidRDefault="007948E4" w:rsidP="00975A3B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3215EA2" w14:textId="71602587" w:rsidR="00AE3619" w:rsidRDefault="001530D9" w:rsidP="00AE3619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>
        <w:rPr>
          <w:rFonts w:ascii="Century Gothic" w:hAnsi="Century Gothic" w:cs="Arial"/>
          <w:sz w:val="22"/>
          <w:szCs w:val="22"/>
          <w:lang w:val="es-MX"/>
        </w:rPr>
        <w:t xml:space="preserve">Continuando con </w:t>
      </w:r>
      <w:r w:rsidR="007948E4" w:rsidRPr="00C246C7">
        <w:rPr>
          <w:rFonts w:ascii="Century Gothic" w:hAnsi="Century Gothic" w:cs="Arial"/>
          <w:sz w:val="22"/>
          <w:szCs w:val="22"/>
          <w:lang w:val="es-MX"/>
        </w:rPr>
        <w:t xml:space="preserve">el esquema de aportación, </w:t>
      </w:r>
      <w:r w:rsidR="00AE3619">
        <w:rPr>
          <w:rFonts w:ascii="Century Gothic" w:hAnsi="Century Gothic" w:cs="Arial"/>
          <w:sz w:val="22"/>
          <w:szCs w:val="22"/>
          <w:lang w:val="es-MX"/>
        </w:rPr>
        <w:t xml:space="preserve">corresponderá a la </w:t>
      </w:r>
      <w:r w:rsidR="00AE3619"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Secretaría de Desarrollo Económico Sustentable la aportación de </w:t>
      </w: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hasta </w:t>
      </w:r>
      <w:r w:rsidR="00AE3619"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>la cantidad total de $6´000,000.00 (Seis millones de pesos 00/100 moneda nacional)</w:t>
      </w:r>
      <w:r w:rsidR="00AE3619" w:rsidRPr="00AE3619">
        <w:rPr>
          <w:rFonts w:ascii="Century Gothic" w:hAnsi="Century Gothic" w:cs="Arial"/>
          <w:sz w:val="22"/>
          <w:szCs w:val="22"/>
          <w:lang w:val="es-MX"/>
        </w:rPr>
        <w:t xml:space="preserve"> impuestos incluidos,</w:t>
      </w:r>
      <w:r w:rsidR="00AE3619">
        <w:rPr>
          <w:rFonts w:ascii="Century Gothic" w:hAnsi="Century Gothic" w:cs="Arial"/>
          <w:sz w:val="22"/>
          <w:szCs w:val="22"/>
          <w:lang w:val="es-MX"/>
        </w:rPr>
        <w:t xml:space="preserve"> para el mismo objetivo del convenio que es la ejecución de la estrategia en mención en su vertiente de capacitación.</w:t>
      </w:r>
    </w:p>
    <w:p w14:paraId="0774FE04" w14:textId="77777777" w:rsidR="00AE3619" w:rsidRPr="00DF1A86" w:rsidRDefault="00AE3619" w:rsidP="00AE3619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734D9287" w14:textId="6B5788AF" w:rsidR="00A14778" w:rsidRDefault="00AE3619" w:rsidP="00DF1A86">
      <w:pPr>
        <w:jc w:val="both"/>
        <w:rPr>
          <w:rFonts w:ascii="Century Gothic" w:hAnsi="Century Gothic" w:cs="Arial"/>
          <w:sz w:val="22"/>
          <w:szCs w:val="22"/>
        </w:rPr>
      </w:pPr>
      <w:r w:rsidRPr="00DF1A86">
        <w:rPr>
          <w:rFonts w:ascii="Century Gothic" w:hAnsi="Century Gothic" w:cs="Arial"/>
          <w:sz w:val="22"/>
          <w:szCs w:val="22"/>
          <w:lang w:val="es-MX"/>
        </w:rPr>
        <w:t xml:space="preserve">En esa misma tesitura, </w:t>
      </w: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el Instituto Estatal de Capacitación, </w:t>
      </w:r>
      <w:r w:rsidR="00DF1A86"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>destinará</w:t>
      </w: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 recursos económicos hasta por la cantidad total de $2’000,000.00 (Dos Millones</w:t>
      </w:r>
      <w:r w:rsidR="00DF1A86" w:rsidRPr="0041185C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de Pesos 00/100 M.N.) </w:t>
      </w:r>
      <w:r w:rsidRPr="00DF1A86">
        <w:rPr>
          <w:rFonts w:ascii="Century Gothic" w:hAnsi="Century Gothic" w:cs="Arial"/>
          <w:sz w:val="22"/>
          <w:szCs w:val="22"/>
          <w:lang w:val="es-MX"/>
        </w:rPr>
        <w:t>impuestos incluidos</w:t>
      </w:r>
      <w:r w:rsidR="002A4571">
        <w:rPr>
          <w:rFonts w:ascii="Century Gothic" w:hAnsi="Century Gothic" w:cs="Arial"/>
          <w:b/>
          <w:bCs/>
          <w:sz w:val="22"/>
          <w:szCs w:val="22"/>
        </w:rPr>
        <w:t>,</w:t>
      </w:r>
      <w:r w:rsidR="00DF1A86" w:rsidRPr="00DF1A86">
        <w:rPr>
          <w:rFonts w:ascii="Century Gothic" w:hAnsi="Century Gothic" w:cs="Arial"/>
          <w:sz w:val="22"/>
          <w:szCs w:val="22"/>
        </w:rPr>
        <w:t xml:space="preserve"> para la ejecución de cursos de capacitación que deriven del convenio que forma parte del presente dictamen, comprendiendo</w:t>
      </w:r>
      <w:r w:rsidR="002A4571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2A4571" w:rsidRPr="0041185C">
        <w:rPr>
          <w:rFonts w:ascii="Century Gothic" w:hAnsi="Century Gothic" w:cs="Arial"/>
          <w:sz w:val="22"/>
          <w:szCs w:val="22"/>
        </w:rPr>
        <w:t>estos recursos los temas de</w:t>
      </w:r>
      <w:r w:rsidR="00DF1A86" w:rsidRPr="0041185C">
        <w:rPr>
          <w:rFonts w:ascii="Century Gothic" w:hAnsi="Century Gothic" w:cs="Arial"/>
          <w:sz w:val="22"/>
          <w:szCs w:val="22"/>
        </w:rPr>
        <w:t xml:space="preserve"> los</w:t>
      </w:r>
      <w:r w:rsidR="00DF1A86" w:rsidRPr="00DF1A86">
        <w:rPr>
          <w:rFonts w:ascii="Century Gothic" w:hAnsi="Century Gothic" w:cs="Arial"/>
          <w:sz w:val="22"/>
          <w:szCs w:val="22"/>
        </w:rPr>
        <w:t xml:space="preserve"> recursos humanos y materiales que sean necesarios</w:t>
      </w:r>
      <w:r w:rsidR="002A4571">
        <w:rPr>
          <w:rFonts w:ascii="Century Gothic" w:hAnsi="Century Gothic" w:cs="Arial"/>
          <w:b/>
          <w:bCs/>
          <w:sz w:val="22"/>
          <w:szCs w:val="22"/>
        </w:rPr>
        <w:t>.</w:t>
      </w:r>
    </w:p>
    <w:p w14:paraId="01FB2EB2" w14:textId="51612BD2" w:rsidR="0041185C" w:rsidRPr="0041185C" w:rsidRDefault="004C39DC" w:rsidP="0041185C">
      <w:pPr>
        <w:jc w:val="both"/>
        <w:cnfStyle w:val="101000000000" w:firstRow="1" w:lastRow="0" w:firstColumn="1" w:lastColumn="0" w:oddVBand="0" w:evenVBand="0" w:oddHBand="0" w:evenHBand="0" w:firstRowFirstColumn="0" w:firstRowLastColumn="0" w:lastRowFirstColumn="0" w:lastRowLastColumn="0"/>
        <w:rPr>
          <w:rFonts w:ascii="Century Gothic" w:hAnsi="Century Gothic" w:cs="Arial"/>
          <w:b/>
          <w:bCs/>
          <w:sz w:val="22"/>
          <w:szCs w:val="22"/>
        </w:rPr>
      </w:pPr>
      <w:r w:rsidRPr="0041185C">
        <w:rPr>
          <w:rFonts w:ascii="Century Gothic" w:hAnsi="Century Gothic" w:cs="Arial"/>
          <w:b/>
          <w:bCs/>
          <w:sz w:val="22"/>
          <w:szCs w:val="22"/>
          <w:lang w:val="es-MX"/>
        </w:rPr>
        <w:t xml:space="preserve"> </w:t>
      </w:r>
    </w:p>
    <w:p w14:paraId="30EE6B95" w14:textId="524A8010" w:rsidR="00A14778" w:rsidRPr="00736E30" w:rsidRDefault="00CF6147" w:rsidP="00A14778">
      <w:pPr>
        <w:jc w:val="both"/>
        <w:rPr>
          <w:rFonts w:ascii="Century Gothic" w:hAnsi="Century Gothic" w:cs="Arial"/>
          <w:bCs/>
          <w:sz w:val="22"/>
          <w:szCs w:val="22"/>
        </w:rPr>
      </w:pPr>
      <w:r w:rsidRPr="0041185C">
        <w:rPr>
          <w:rFonts w:ascii="Century Gothic" w:hAnsi="Century Gothic" w:cs="Arial"/>
          <w:b/>
          <w:bCs/>
          <w:sz w:val="22"/>
          <w:szCs w:val="22"/>
        </w:rPr>
        <w:t xml:space="preserve">X.- </w:t>
      </w:r>
      <w:r w:rsidR="00A14778" w:rsidRPr="00736E30">
        <w:rPr>
          <w:rFonts w:ascii="Century Gothic" w:hAnsi="Century Gothic" w:cs="Arial"/>
          <w:bCs/>
          <w:sz w:val="22"/>
          <w:szCs w:val="22"/>
        </w:rPr>
        <w:t>Corresponde al Ayuntamiento en términos de la Ley Orgánica Municipal, en materia de participación social, desarrollo social, asistencial y económico, salud pública, educación y cultura</w:t>
      </w:r>
      <w:r w:rsidR="00DF4431">
        <w:rPr>
          <w:rFonts w:ascii="Century Gothic" w:hAnsi="Century Gothic" w:cs="Arial"/>
          <w:bCs/>
          <w:sz w:val="22"/>
          <w:szCs w:val="22"/>
        </w:rPr>
        <w:t xml:space="preserve">; </w:t>
      </w:r>
      <w:r w:rsidR="00A14778" w:rsidRPr="00736E30">
        <w:rPr>
          <w:rFonts w:ascii="Century Gothic" w:hAnsi="Century Gothic" w:cs="Arial"/>
          <w:bCs/>
          <w:sz w:val="22"/>
          <w:szCs w:val="22"/>
        </w:rPr>
        <w:t xml:space="preserve">promover el desarrollo económico, social, educativo, </w:t>
      </w:r>
      <w:r w:rsidR="00A14778" w:rsidRPr="00736E30">
        <w:rPr>
          <w:rFonts w:ascii="Century Gothic" w:hAnsi="Century Gothic" w:cs="Arial"/>
          <w:bCs/>
          <w:sz w:val="22"/>
          <w:szCs w:val="22"/>
        </w:rPr>
        <w:lastRenderedPageBreak/>
        <w:t>cultural y recreativo del Municipio. Los recursos que integran la hacienda municipal -destinados para el cumplimiento de sus atribuciones- serán ejercidos en forma directa por los ayuntamientos, o bien, por quien ellos autoricen, conforme a la ley.</w:t>
      </w:r>
    </w:p>
    <w:p w14:paraId="682FA3D4" w14:textId="11CD685A" w:rsidR="0014538F" w:rsidRPr="00C246C7" w:rsidRDefault="0014538F" w:rsidP="00A14778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369601C7" w14:textId="7F8016FA" w:rsidR="00F6455E" w:rsidRPr="00736E30" w:rsidRDefault="00F6455E" w:rsidP="00F6455E">
      <w:pPr>
        <w:jc w:val="both"/>
        <w:rPr>
          <w:rFonts w:ascii="Century Gothic" w:hAnsi="Century Gothic" w:cs="Arial"/>
          <w:bCs/>
          <w:sz w:val="22"/>
          <w:szCs w:val="22"/>
        </w:rPr>
      </w:pPr>
      <w:r w:rsidRPr="00736E30">
        <w:rPr>
          <w:rFonts w:ascii="Century Gothic" w:hAnsi="Century Gothic" w:cs="Arial"/>
          <w:bCs/>
          <w:sz w:val="22"/>
          <w:szCs w:val="22"/>
        </w:rPr>
        <w:t>La Ley para el Ejercicio y Control de los Recursos Públicos para el Estado y los Municipios de Guanajuato tiene por objeto establecer las bases generales para el ejercicio y control del gasto público. Define al gasto público como el conjunto de erogaciones que realizan los Ayuntamientos en el ejercicio de sus funciones y a los subsidios como los recursos que se asignan para apoyar el desarrollo de actividades prioritarias de interés general</w:t>
      </w:r>
      <w:r>
        <w:rPr>
          <w:rFonts w:ascii="Century Gothic" w:hAnsi="Century Gothic" w:cs="Arial"/>
          <w:bCs/>
          <w:sz w:val="22"/>
          <w:szCs w:val="22"/>
        </w:rPr>
        <w:t>.</w:t>
      </w:r>
    </w:p>
    <w:p w14:paraId="0729AE65" w14:textId="77777777" w:rsidR="00CE7A46" w:rsidRPr="00736E30" w:rsidRDefault="00CE7A46" w:rsidP="00CE7A46">
      <w:pPr>
        <w:jc w:val="both"/>
        <w:rPr>
          <w:rFonts w:ascii="Century Gothic" w:hAnsi="Century Gothic" w:cs="Arial"/>
          <w:bCs/>
          <w:sz w:val="22"/>
          <w:szCs w:val="22"/>
        </w:rPr>
      </w:pPr>
    </w:p>
    <w:p w14:paraId="3981C325" w14:textId="555C9217" w:rsidR="00CE7A46" w:rsidRPr="00C246C7" w:rsidRDefault="00CE7A46" w:rsidP="00CE7A46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736E30">
        <w:rPr>
          <w:rFonts w:ascii="Century Gothic" w:hAnsi="Century Gothic" w:cs="Arial"/>
          <w:bCs/>
          <w:sz w:val="22"/>
          <w:szCs w:val="22"/>
        </w:rPr>
        <w:t xml:space="preserve">La autorización de otorgamiento de recursos tendrá como base asegurar que el mecanismo de distribución, operación y administración garantice que estos se entreguen a la población objetivo y se reduzcan los gastos administrativos. </w:t>
      </w:r>
    </w:p>
    <w:p w14:paraId="1DC3127A" w14:textId="77777777" w:rsidR="00654733" w:rsidRPr="00C246C7" w:rsidRDefault="00654733" w:rsidP="00654733">
      <w:pPr>
        <w:jc w:val="both"/>
        <w:rPr>
          <w:rFonts w:ascii="Century Gothic" w:hAnsi="Century Gothic" w:cs="Arial"/>
          <w:bCs/>
          <w:sz w:val="22"/>
          <w:szCs w:val="22"/>
          <w:lang w:val="es-MX"/>
        </w:rPr>
      </w:pPr>
    </w:p>
    <w:p w14:paraId="008BE971" w14:textId="05E37F5C" w:rsidR="00113999" w:rsidRDefault="00113999" w:rsidP="00A62C8F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Por lo anteriormente señalado y con fundamento en los artículos </w:t>
      </w:r>
      <w:r w:rsidR="00A62C8F" w:rsidRPr="00C246C7">
        <w:rPr>
          <w:rFonts w:ascii="Century Gothic" w:hAnsi="Century Gothic" w:cs="Arial"/>
          <w:sz w:val="22"/>
          <w:szCs w:val="22"/>
          <w:lang w:val="es-MX"/>
        </w:rPr>
        <w:t xml:space="preserve">93 y 98 de la Ley para el Ejercicio y Control de los Recursos Públicos para el Estado y los Municipios de Guanajuato; y 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76 fracciones </w:t>
      </w:r>
      <w:r w:rsidR="005657F2" w:rsidRPr="00C246C7">
        <w:rPr>
          <w:rFonts w:ascii="Century Gothic" w:hAnsi="Century Gothic" w:cs="Arial"/>
          <w:sz w:val="22"/>
          <w:szCs w:val="22"/>
          <w:lang w:val="es-MX"/>
        </w:rPr>
        <w:t xml:space="preserve">I inciso k), </w:t>
      </w:r>
      <w:r w:rsidRPr="00C246C7">
        <w:rPr>
          <w:rFonts w:ascii="Century Gothic" w:hAnsi="Century Gothic" w:cs="Arial"/>
          <w:sz w:val="22"/>
          <w:szCs w:val="22"/>
          <w:lang w:val="es-MX"/>
        </w:rPr>
        <w:t>IV inciso</w:t>
      </w:r>
      <w:r w:rsidR="00DF4431">
        <w:rPr>
          <w:rFonts w:ascii="Century Gothic" w:hAnsi="Century Gothic" w:cs="Arial"/>
          <w:sz w:val="22"/>
          <w:szCs w:val="22"/>
          <w:lang w:val="es-MX"/>
        </w:rPr>
        <w:t>s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 xml:space="preserve"> a) </w:t>
      </w:r>
      <w:r w:rsidR="005657F2" w:rsidRPr="00C246C7">
        <w:rPr>
          <w:rFonts w:ascii="Century Gothic" w:hAnsi="Century Gothic" w:cs="Arial"/>
          <w:sz w:val="22"/>
          <w:szCs w:val="22"/>
          <w:lang w:val="es-MX"/>
        </w:rPr>
        <w:t xml:space="preserve">y c) 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y V inciso</w:t>
      </w:r>
      <w:r w:rsidR="00CF6147">
        <w:rPr>
          <w:rFonts w:ascii="Century Gothic" w:hAnsi="Century Gothic" w:cs="Arial"/>
          <w:sz w:val="22"/>
          <w:szCs w:val="22"/>
          <w:lang w:val="es-MX"/>
        </w:rPr>
        <w:t>s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 xml:space="preserve"> a)</w:t>
      </w:r>
      <w:r w:rsidR="00CF6147">
        <w:rPr>
          <w:rFonts w:ascii="Century Gothic" w:hAnsi="Century Gothic" w:cs="Arial"/>
          <w:sz w:val="22"/>
          <w:szCs w:val="22"/>
          <w:lang w:val="es-MX"/>
        </w:rPr>
        <w:t xml:space="preserve"> y b)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C246C7">
        <w:rPr>
          <w:rFonts w:ascii="Century Gothic" w:hAnsi="Century Gothic" w:cs="Arial"/>
          <w:sz w:val="22"/>
          <w:szCs w:val="22"/>
          <w:lang w:val="es-MX"/>
        </w:rPr>
        <w:t>de la Ley Orgánica Municipal para el Estado de Guanajuato; se somete a la consideración del H. Ay</w:t>
      </w:r>
      <w:r w:rsidR="00D46128" w:rsidRPr="00C246C7">
        <w:rPr>
          <w:rFonts w:ascii="Century Gothic" w:hAnsi="Century Gothic" w:cs="Arial"/>
          <w:sz w:val="22"/>
          <w:szCs w:val="22"/>
          <w:lang w:val="es-MX"/>
        </w:rPr>
        <w:t>untamiento, la propuesta del siguiente</w:t>
      </w:r>
      <w:r w:rsidRPr="00C246C7">
        <w:rPr>
          <w:rFonts w:ascii="Century Gothic" w:hAnsi="Century Gothic" w:cs="Arial"/>
          <w:sz w:val="22"/>
          <w:szCs w:val="22"/>
          <w:lang w:val="es-MX"/>
        </w:rPr>
        <w:t>:</w:t>
      </w:r>
    </w:p>
    <w:p w14:paraId="332E69B3" w14:textId="1699CFB2" w:rsidR="00DF4431" w:rsidRDefault="00DF4431" w:rsidP="00A62C8F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25C1A713" w14:textId="77777777" w:rsidR="00DF4431" w:rsidRPr="00C246C7" w:rsidRDefault="00DF4431" w:rsidP="00A62C8F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1287511F" w14:textId="77777777" w:rsidR="00113999" w:rsidRPr="00C246C7" w:rsidRDefault="00113999" w:rsidP="00113999">
      <w:pPr>
        <w:contextualSpacing/>
        <w:jc w:val="both"/>
        <w:rPr>
          <w:rFonts w:ascii="Century Gothic" w:hAnsi="Century Gothic" w:cs="Arial"/>
          <w:b/>
          <w:sz w:val="16"/>
          <w:szCs w:val="22"/>
          <w:lang w:val="es-MX"/>
        </w:rPr>
      </w:pPr>
    </w:p>
    <w:p w14:paraId="6C3FC729" w14:textId="77777777" w:rsidR="00113999" w:rsidRPr="00C246C7" w:rsidRDefault="00113999" w:rsidP="00113999">
      <w:pPr>
        <w:jc w:val="center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A C U E R D O</w:t>
      </w:r>
    </w:p>
    <w:p w14:paraId="65C85E60" w14:textId="77777777" w:rsidR="00113999" w:rsidRPr="00C246C7" w:rsidRDefault="00113999" w:rsidP="00113999">
      <w:pPr>
        <w:jc w:val="center"/>
        <w:rPr>
          <w:rFonts w:ascii="Century Gothic" w:hAnsi="Century Gothic" w:cs="Arial"/>
          <w:b/>
          <w:sz w:val="16"/>
          <w:szCs w:val="22"/>
          <w:lang w:val="es-MX"/>
        </w:rPr>
      </w:pPr>
    </w:p>
    <w:p w14:paraId="5B96FBF0" w14:textId="385E634E" w:rsidR="00F8411B" w:rsidRDefault="00113999" w:rsidP="000B3318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proofErr w:type="gramStart"/>
      <w:r w:rsidRPr="00C246C7">
        <w:rPr>
          <w:rFonts w:ascii="Century Gothic" w:hAnsi="Century Gothic" w:cs="Arial"/>
          <w:b/>
          <w:sz w:val="22"/>
          <w:szCs w:val="22"/>
          <w:lang w:val="es-MX"/>
        </w:rPr>
        <w:t>PRIMER</w:t>
      </w:r>
      <w:r w:rsidR="001D5364" w:rsidRPr="00C246C7">
        <w:rPr>
          <w:rFonts w:ascii="Century Gothic" w:hAnsi="Century Gothic" w:cs="Arial"/>
          <w:b/>
          <w:sz w:val="22"/>
          <w:szCs w:val="22"/>
          <w:lang w:val="es-MX"/>
        </w:rPr>
        <w:t>O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>.</w:t>
      </w:r>
      <w:r w:rsidRPr="00C246C7">
        <w:rPr>
          <w:rFonts w:ascii="Century Gothic" w:hAnsi="Century Gothic" w:cs="Arial"/>
          <w:sz w:val="22"/>
          <w:szCs w:val="22"/>
          <w:lang w:val="es-MX"/>
        </w:rPr>
        <w:t>-</w:t>
      </w:r>
      <w:proofErr w:type="gramEnd"/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Se 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>autoriza</w:t>
      </w:r>
      <w:r w:rsidRPr="00C246C7">
        <w:rPr>
          <w:rFonts w:ascii="Century Gothic" w:hAnsi="Century Gothic" w:cs="Arial"/>
          <w:sz w:val="22"/>
          <w:szCs w:val="22"/>
          <w:lang w:val="es-MX"/>
        </w:rPr>
        <w:t xml:space="preserve"> la celebración </w:t>
      </w:r>
      <w:r w:rsidR="005B1AFE" w:rsidRPr="00C246C7">
        <w:rPr>
          <w:rFonts w:ascii="Century Gothic" w:hAnsi="Century Gothic" w:cs="Arial"/>
          <w:sz w:val="22"/>
          <w:szCs w:val="22"/>
          <w:lang w:val="es-MX"/>
        </w:rPr>
        <w:t xml:space="preserve">del </w:t>
      </w:r>
      <w:r w:rsidR="00DF4431">
        <w:rPr>
          <w:rFonts w:ascii="Century Gothic" w:hAnsi="Century Gothic" w:cs="Arial"/>
          <w:sz w:val="22"/>
          <w:szCs w:val="22"/>
          <w:lang w:val="es-MX"/>
        </w:rPr>
        <w:t>c</w:t>
      </w:r>
      <w:r w:rsidR="00F8411B" w:rsidRPr="00F8411B">
        <w:rPr>
          <w:rFonts w:ascii="Century Gothic" w:hAnsi="Century Gothic" w:cs="Arial"/>
          <w:sz w:val="22"/>
          <w:szCs w:val="22"/>
          <w:lang w:val="es-MX"/>
        </w:rPr>
        <w:t xml:space="preserve">onvenio de </w:t>
      </w:r>
      <w:r w:rsidR="00DF4431">
        <w:rPr>
          <w:rFonts w:ascii="Century Gothic" w:hAnsi="Century Gothic" w:cs="Arial"/>
          <w:sz w:val="22"/>
          <w:szCs w:val="22"/>
          <w:lang w:val="es-MX"/>
        </w:rPr>
        <w:t>c</w:t>
      </w:r>
      <w:r w:rsidR="00F8411B" w:rsidRPr="00F8411B">
        <w:rPr>
          <w:rFonts w:ascii="Century Gothic" w:hAnsi="Century Gothic" w:cs="Arial"/>
          <w:sz w:val="22"/>
          <w:szCs w:val="22"/>
          <w:lang w:val="es-MX"/>
        </w:rPr>
        <w:t xml:space="preserve">olaboración y aportación de recursos económicos entre la Secretaría de Desarrollo Económico Sustentable, el Instituto Estatal de Capacitación y el Municipio de León, Guanajuato, con el objeto de definir las bases de coordinación y colaboración así como la aportación de recursos económicos para el desarrollo y ejecución de la estrategia consistente en llevar a cabo programas para impulsar el empleo. </w:t>
      </w:r>
    </w:p>
    <w:p w14:paraId="7A95822A" w14:textId="77777777" w:rsidR="00B5146A" w:rsidRPr="00C246C7" w:rsidRDefault="00B5146A" w:rsidP="000B3318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4AF7AF8" w14:textId="77777777" w:rsidR="00F109C5" w:rsidRPr="00C246C7" w:rsidRDefault="00F109C5" w:rsidP="00F109C5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C246C7">
        <w:rPr>
          <w:rFonts w:ascii="Century Gothic" w:hAnsi="Century Gothic" w:cs="Arial"/>
          <w:sz w:val="22"/>
          <w:szCs w:val="22"/>
          <w:lang w:val="es-MX"/>
        </w:rPr>
        <w:t>Instrumento jurídico que habrá de celebrarse en los términos y condiciones del documento que como anexo único forma parte del presente acuerdo.</w:t>
      </w:r>
    </w:p>
    <w:p w14:paraId="6B0D63B8" w14:textId="77777777" w:rsidR="00975A3B" w:rsidRPr="00C246C7" w:rsidRDefault="00975A3B" w:rsidP="00F109C5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7BB76BB2" w14:textId="77777777" w:rsidR="00113999" w:rsidRPr="00C246C7" w:rsidRDefault="00F109C5" w:rsidP="00C2060B">
      <w:pPr>
        <w:jc w:val="both"/>
        <w:rPr>
          <w:rFonts w:ascii="Century Gothic" w:hAnsi="Century Gothic" w:cs="Arial"/>
          <w:sz w:val="22"/>
          <w:szCs w:val="22"/>
          <w:lang w:val="es-MX"/>
        </w:rPr>
      </w:pPr>
      <w:proofErr w:type="gramStart"/>
      <w:r w:rsidRPr="00C246C7">
        <w:rPr>
          <w:rFonts w:ascii="Century Gothic" w:hAnsi="Century Gothic" w:cs="Arial"/>
          <w:b/>
          <w:sz w:val="22"/>
          <w:szCs w:val="22"/>
          <w:lang w:val="es-MX"/>
        </w:rPr>
        <w:t>SEGUNDO</w:t>
      </w:r>
      <w:r w:rsidR="009F17A2" w:rsidRPr="00C246C7">
        <w:rPr>
          <w:rFonts w:ascii="Century Gothic" w:hAnsi="Century Gothic" w:cs="Arial"/>
          <w:b/>
          <w:sz w:val="22"/>
          <w:szCs w:val="22"/>
          <w:lang w:val="es-MX"/>
        </w:rPr>
        <w:t>.-</w:t>
      </w:r>
      <w:proofErr w:type="gramEnd"/>
      <w:r w:rsidR="009F17A2"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 </w:t>
      </w:r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Se </w:t>
      </w:r>
      <w:r w:rsidR="00113999" w:rsidRPr="00C246C7">
        <w:rPr>
          <w:rFonts w:ascii="Century Gothic" w:hAnsi="Century Gothic" w:cs="Arial"/>
          <w:b/>
          <w:sz w:val="22"/>
          <w:szCs w:val="22"/>
          <w:lang w:val="es-MX"/>
        </w:rPr>
        <w:t>instruye</w:t>
      </w:r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y se </w:t>
      </w:r>
      <w:r w:rsidR="00113999" w:rsidRPr="00C246C7">
        <w:rPr>
          <w:rFonts w:ascii="Century Gothic" w:hAnsi="Century Gothic" w:cs="Arial"/>
          <w:b/>
          <w:sz w:val="22"/>
          <w:szCs w:val="22"/>
          <w:lang w:val="es-MX"/>
        </w:rPr>
        <w:t>faculta</w:t>
      </w:r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a la Direcci</w:t>
      </w:r>
      <w:r w:rsidR="005B1AFE" w:rsidRPr="00C246C7">
        <w:rPr>
          <w:rFonts w:ascii="Century Gothic" w:hAnsi="Century Gothic" w:cs="Arial"/>
          <w:sz w:val="22"/>
          <w:szCs w:val="22"/>
          <w:lang w:val="es-MX"/>
        </w:rPr>
        <w:t>ón</w:t>
      </w:r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General de Economía, para que en el ámbito de su competencia realice todos los actos jurídicos y administrativos necesarios para el cumplimiento del presente acuerdo.</w:t>
      </w:r>
    </w:p>
    <w:p w14:paraId="46AB948F" w14:textId="77777777" w:rsidR="00113999" w:rsidRPr="00C246C7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3F6F0665" w14:textId="77777777" w:rsidR="00113999" w:rsidRPr="00C246C7" w:rsidRDefault="00F109C5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lang w:val="es-MX"/>
        </w:rPr>
      </w:pPr>
      <w:proofErr w:type="gramStart"/>
      <w:r w:rsidRPr="00C246C7">
        <w:rPr>
          <w:rFonts w:ascii="Century Gothic" w:hAnsi="Century Gothic" w:cs="Arial"/>
          <w:b/>
          <w:sz w:val="22"/>
          <w:szCs w:val="22"/>
          <w:lang w:val="es-MX"/>
        </w:rPr>
        <w:t>TERCERO</w:t>
      </w:r>
      <w:r w:rsidR="00113999" w:rsidRPr="00C246C7">
        <w:rPr>
          <w:rFonts w:ascii="Century Gothic" w:hAnsi="Century Gothic" w:cs="Arial"/>
          <w:b/>
          <w:sz w:val="22"/>
          <w:szCs w:val="22"/>
          <w:lang w:val="es-MX"/>
        </w:rPr>
        <w:t>.-</w:t>
      </w:r>
      <w:proofErr w:type="gramEnd"/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Se </w:t>
      </w:r>
      <w:r w:rsidR="00113999" w:rsidRPr="00C246C7">
        <w:rPr>
          <w:rFonts w:ascii="Century Gothic" w:hAnsi="Century Gothic" w:cs="Arial"/>
          <w:b/>
          <w:sz w:val="22"/>
          <w:szCs w:val="22"/>
          <w:lang w:val="es-MX"/>
        </w:rPr>
        <w:t>instruye</w:t>
      </w:r>
      <w:r w:rsidR="00113999" w:rsidRPr="00C246C7">
        <w:rPr>
          <w:rFonts w:ascii="Century Gothic" w:hAnsi="Century Gothic" w:cs="Arial"/>
          <w:sz w:val="22"/>
          <w:szCs w:val="22"/>
          <w:lang w:val="es-MX"/>
        </w:rPr>
        <w:t xml:space="preserve"> a la Tesorería Municipal para que realice los movimientos presupuestarios y contables que se requieran para el mismo fin, sujetándose en todo momento a la suficiencia presupuestal disponible en el presupuesto de egresos autorizado para el ejercicio fiscal que corresponda.</w:t>
      </w:r>
    </w:p>
    <w:p w14:paraId="21551F5E" w14:textId="77777777" w:rsidR="00113999" w:rsidRPr="00C246C7" w:rsidRDefault="00113999" w:rsidP="00113999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9A12859" w14:textId="77777777" w:rsidR="00113999" w:rsidRPr="00C246C7" w:rsidRDefault="00113999" w:rsidP="00113999">
      <w:pPr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1695B7F3" w14:textId="77777777" w:rsidR="00113999" w:rsidRPr="00C246C7" w:rsidRDefault="00113999" w:rsidP="00113999">
      <w:pPr>
        <w:jc w:val="center"/>
        <w:rPr>
          <w:rFonts w:ascii="Century Gothic" w:hAnsi="Century Gothic" w:cs="Arial"/>
          <w:b/>
          <w:bCs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bCs/>
          <w:sz w:val="22"/>
          <w:szCs w:val="22"/>
          <w:lang w:val="es-MX"/>
        </w:rPr>
        <w:t>“EL TRABAJO TODO LO VENCE”</w:t>
      </w:r>
    </w:p>
    <w:p w14:paraId="08BEA20C" w14:textId="68F2F914" w:rsidR="005B1AFE" w:rsidRPr="00C246C7" w:rsidRDefault="00C246C7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“2021: AÑO DE LA INDEPENDENCIA”</w:t>
      </w:r>
    </w:p>
    <w:p w14:paraId="145B65C0" w14:textId="7D93D1DA" w:rsidR="00113999" w:rsidRPr="00C246C7" w:rsidRDefault="00113999" w:rsidP="00113999">
      <w:pPr>
        <w:shd w:val="clear" w:color="auto" w:fill="FFFFFF"/>
        <w:jc w:val="center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LEÓN</w:t>
      </w:r>
      <w:r w:rsidR="005B1AFE" w:rsidRPr="00C246C7">
        <w:rPr>
          <w:rFonts w:ascii="Century Gothic" w:hAnsi="Century Gothic" w:cs="Arial"/>
          <w:b/>
          <w:sz w:val="22"/>
          <w:szCs w:val="22"/>
          <w:lang w:val="es-MX"/>
        </w:rPr>
        <w:t>,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 G</w:t>
      </w:r>
      <w:r w:rsidR="005B1AFE"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UANAJUATO, A </w:t>
      </w:r>
      <w:r w:rsidR="00C246C7" w:rsidRPr="00C246C7">
        <w:rPr>
          <w:rFonts w:ascii="Century Gothic" w:hAnsi="Century Gothic" w:cs="Arial"/>
          <w:b/>
          <w:sz w:val="22"/>
          <w:szCs w:val="22"/>
          <w:lang w:val="es-MX"/>
        </w:rPr>
        <w:t>09</w:t>
      </w:r>
      <w:r w:rsidR="005B1AFE"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 DE </w:t>
      </w:r>
      <w:r w:rsidR="00C246C7" w:rsidRPr="00C246C7">
        <w:rPr>
          <w:rFonts w:ascii="Century Gothic" w:hAnsi="Century Gothic" w:cs="Arial"/>
          <w:b/>
          <w:sz w:val="22"/>
          <w:szCs w:val="22"/>
          <w:lang w:val="es-MX"/>
        </w:rPr>
        <w:t>MARZO DE 2021</w:t>
      </w:r>
    </w:p>
    <w:p w14:paraId="115B43DB" w14:textId="77777777" w:rsidR="00113999" w:rsidRPr="00C246C7" w:rsidRDefault="00113999" w:rsidP="00113999">
      <w:pPr>
        <w:ind w:left="-142"/>
        <w:jc w:val="center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INTEGRANTES DE LA COMISIÓN DE DESARROLLO ECONÓMICO</w:t>
      </w:r>
    </w:p>
    <w:p w14:paraId="7546D883" w14:textId="77777777" w:rsidR="00113999" w:rsidRPr="00C246C7" w:rsidRDefault="00113999" w:rsidP="00113999">
      <w:pPr>
        <w:rPr>
          <w:rFonts w:ascii="Century Gothic" w:eastAsia="Cambria" w:hAnsi="Century Gothic" w:cs="Arial"/>
          <w:b/>
          <w:sz w:val="22"/>
          <w:szCs w:val="22"/>
          <w:lang w:val="es-MX" w:eastAsia="en-US"/>
        </w:rPr>
      </w:pPr>
    </w:p>
    <w:p w14:paraId="39ECFD05" w14:textId="77777777" w:rsidR="00113999" w:rsidRPr="00C246C7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</w:p>
    <w:p w14:paraId="28E1B61E" w14:textId="77777777" w:rsidR="00113999" w:rsidRPr="00C246C7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SALVADOR SÁNCHEZ ROMERO</w:t>
      </w:r>
    </w:p>
    <w:p w14:paraId="76147097" w14:textId="2ACC6184" w:rsidR="00113999" w:rsidRPr="00C246C7" w:rsidRDefault="00113999" w:rsidP="00F8411B">
      <w:pPr>
        <w:tabs>
          <w:tab w:val="left" w:pos="2835"/>
        </w:tabs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REGIDOR</w:t>
      </w:r>
      <w:r w:rsidR="00F8411B">
        <w:rPr>
          <w:rFonts w:ascii="Century Gothic" w:hAnsi="Century Gothic" w:cs="Arial"/>
          <w:b/>
          <w:sz w:val="22"/>
          <w:szCs w:val="22"/>
          <w:lang w:val="es-MX"/>
        </w:rPr>
        <w:tab/>
      </w:r>
    </w:p>
    <w:p w14:paraId="09304CF1" w14:textId="77777777" w:rsidR="00113999" w:rsidRPr="00C246C7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1D04653D" w14:textId="1BE5ED7B" w:rsidR="00113999" w:rsidRPr="00C246C7" w:rsidRDefault="00771752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                                  </w:t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  <w:t xml:space="preserve"> </w:t>
      </w:r>
    </w:p>
    <w:p w14:paraId="4CAC84AA" w14:textId="77777777" w:rsidR="00113999" w:rsidRPr="00C246C7" w:rsidRDefault="001B70BD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ANA MARÍA ESQUIVEL ARRONA</w:t>
      </w:r>
    </w:p>
    <w:p w14:paraId="116A4DBE" w14:textId="77777777" w:rsidR="00113999" w:rsidRPr="00C246C7" w:rsidRDefault="00113999" w:rsidP="00113999">
      <w:pPr>
        <w:tabs>
          <w:tab w:val="left" w:pos="1134"/>
        </w:tabs>
        <w:ind w:right="14"/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REGIDOR</w:t>
      </w:r>
    </w:p>
    <w:p w14:paraId="36353FA6" w14:textId="77777777" w:rsidR="00113999" w:rsidRPr="00C246C7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33D7A40A" w14:textId="121BE0F8" w:rsidR="00113999" w:rsidRPr="00C246C7" w:rsidRDefault="00771752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  <w:r w:rsidRPr="00C246C7">
        <w:rPr>
          <w:rFonts w:ascii="Century Gothic" w:hAnsi="Century Gothic" w:cs="Arial"/>
          <w:b/>
          <w:sz w:val="22"/>
          <w:szCs w:val="22"/>
          <w:lang w:val="es-MX"/>
        </w:rPr>
        <w:tab/>
      </w:r>
    </w:p>
    <w:p w14:paraId="72BCDA36" w14:textId="77777777" w:rsidR="00113999" w:rsidRPr="00C246C7" w:rsidRDefault="001B70BD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ANA MARÍA CARPIO MENDOZA</w:t>
      </w:r>
    </w:p>
    <w:p w14:paraId="520C4DDD" w14:textId="77777777" w:rsidR="00113999" w:rsidRPr="00C246C7" w:rsidRDefault="00113999" w:rsidP="00113999">
      <w:pPr>
        <w:tabs>
          <w:tab w:val="left" w:pos="1134"/>
        </w:tabs>
        <w:ind w:right="14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REGIDORA</w:t>
      </w:r>
    </w:p>
    <w:p w14:paraId="3D14080E" w14:textId="77777777" w:rsidR="00113999" w:rsidRPr="00C246C7" w:rsidRDefault="00113999" w:rsidP="00113999">
      <w:pPr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4485C2B9" w14:textId="77777777" w:rsidR="00113999" w:rsidRPr="00C246C7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</w:p>
    <w:p w14:paraId="23E178BD" w14:textId="63E5A9B0" w:rsidR="00113999" w:rsidRDefault="00113999" w:rsidP="00113999">
      <w:pPr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 xml:space="preserve">MARÍA </w:t>
      </w:r>
      <w:r w:rsidR="001B70BD" w:rsidRPr="00C246C7">
        <w:rPr>
          <w:rFonts w:ascii="Century Gothic" w:hAnsi="Century Gothic" w:cs="Arial"/>
          <w:b/>
          <w:sz w:val="22"/>
          <w:szCs w:val="22"/>
          <w:lang w:val="es-MX"/>
        </w:rPr>
        <w:t>OLIMPIA ZAPATA PADILLA</w:t>
      </w:r>
    </w:p>
    <w:p w14:paraId="7CABA5AB" w14:textId="5FFF7E11" w:rsidR="00CE7A46" w:rsidRDefault="00CE7A46" w:rsidP="00113999">
      <w:pPr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67943035" w14:textId="77777777" w:rsidR="00CE7A46" w:rsidRPr="00C246C7" w:rsidRDefault="00CE7A46" w:rsidP="00113999">
      <w:pPr>
        <w:jc w:val="right"/>
        <w:rPr>
          <w:rFonts w:ascii="Century Gothic" w:hAnsi="Century Gothic" w:cs="Arial"/>
          <w:b/>
          <w:sz w:val="22"/>
          <w:szCs w:val="22"/>
          <w:lang w:val="es-MX"/>
        </w:rPr>
      </w:pPr>
    </w:p>
    <w:p w14:paraId="6CB88780" w14:textId="77777777" w:rsidR="001B70BD" w:rsidRPr="00C246C7" w:rsidRDefault="001B70BD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VANESSA MONTES DE OCA MAYAGOITIA</w:t>
      </w:r>
    </w:p>
    <w:p w14:paraId="7E3317AE" w14:textId="77777777" w:rsidR="00113999" w:rsidRPr="00C246C7" w:rsidRDefault="00113999" w:rsidP="00113999">
      <w:pPr>
        <w:rPr>
          <w:rFonts w:ascii="Century Gothic" w:hAnsi="Century Gothic" w:cs="Arial"/>
          <w:b/>
          <w:sz w:val="22"/>
          <w:szCs w:val="22"/>
          <w:lang w:val="es-MX"/>
        </w:rPr>
      </w:pPr>
      <w:r w:rsidRPr="00C246C7">
        <w:rPr>
          <w:rFonts w:ascii="Century Gothic" w:hAnsi="Century Gothic" w:cs="Arial"/>
          <w:b/>
          <w:sz w:val="22"/>
          <w:szCs w:val="22"/>
          <w:lang w:val="es-MX"/>
        </w:rPr>
        <w:t>REGIDORA</w:t>
      </w:r>
      <w:bookmarkEnd w:id="0"/>
    </w:p>
    <w:sectPr w:rsidR="00113999" w:rsidRPr="00C246C7" w:rsidSect="00EA682C">
      <w:headerReference w:type="default" r:id="rId8"/>
      <w:footerReference w:type="even" r:id="rId9"/>
      <w:footerReference w:type="default" r:id="rId10"/>
      <w:pgSz w:w="12242" w:h="15842" w:code="1"/>
      <w:pgMar w:top="2835" w:right="1701" w:bottom="1276" w:left="1701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6A0F8" w14:textId="77777777" w:rsidR="004C7780" w:rsidRDefault="004C7780" w:rsidP="001B70BD">
      <w:r>
        <w:separator/>
      </w:r>
    </w:p>
    <w:p w14:paraId="039A4B33" w14:textId="77777777" w:rsidR="004C7780" w:rsidRDefault="004C7780"/>
    <w:p w14:paraId="514395CE" w14:textId="77777777" w:rsidR="004C7780" w:rsidRDefault="004C7780"/>
    <w:p w14:paraId="28D6D51B" w14:textId="77777777" w:rsidR="004C7780" w:rsidRDefault="004C7780"/>
  </w:endnote>
  <w:endnote w:type="continuationSeparator" w:id="0">
    <w:p w14:paraId="0785F361" w14:textId="77777777" w:rsidR="004C7780" w:rsidRDefault="004C7780" w:rsidP="001B70BD">
      <w:r>
        <w:continuationSeparator/>
      </w:r>
    </w:p>
    <w:p w14:paraId="38D6879C" w14:textId="77777777" w:rsidR="004C7780" w:rsidRDefault="004C7780"/>
    <w:p w14:paraId="191D4E6E" w14:textId="77777777" w:rsidR="004C7780" w:rsidRDefault="004C7780"/>
    <w:p w14:paraId="145694E0" w14:textId="77777777" w:rsidR="004C7780" w:rsidRDefault="004C77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C758D" w14:textId="77777777" w:rsidR="005B047E" w:rsidRDefault="005B047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966E1F" w14:textId="77777777" w:rsidR="005B047E" w:rsidRDefault="005B047E">
    <w:pPr>
      <w:pStyle w:val="Piedepgina"/>
      <w:ind w:right="360"/>
    </w:pPr>
  </w:p>
  <w:p w14:paraId="14E46879" w14:textId="77777777" w:rsidR="00000000" w:rsidRDefault="004C7780"/>
  <w:p w14:paraId="210DF6EC" w14:textId="77777777" w:rsidR="00000000" w:rsidRDefault="004C7780"/>
  <w:p w14:paraId="7276A86C" w14:textId="77777777" w:rsidR="00000000" w:rsidRDefault="004C77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AD5C6" w14:textId="7AF2DE63" w:rsidR="005B047E" w:rsidRPr="00723DCB" w:rsidRDefault="005B047E" w:rsidP="00CE0B33">
    <w:pPr>
      <w:shd w:val="clear" w:color="auto" w:fill="FFFFFF"/>
      <w:tabs>
        <w:tab w:val="left" w:pos="1418"/>
      </w:tabs>
      <w:jc w:val="both"/>
      <w:rPr>
        <w:rFonts w:ascii="Arial Narrow" w:hAnsi="Arial Narrow" w:cs="Arial"/>
        <w:sz w:val="16"/>
        <w:szCs w:val="16"/>
      </w:rPr>
    </w:pPr>
    <w:r w:rsidRPr="0035204F">
      <w:rPr>
        <w:rFonts w:ascii="Arial Narrow" w:hAnsi="Arial Narrow" w:cs="Arial"/>
        <w:sz w:val="16"/>
        <w:szCs w:val="16"/>
        <w:lang w:val="es-MX"/>
      </w:rPr>
      <w:t xml:space="preserve">Esta hoja forma parte del dictamen mediante el cual </w:t>
    </w:r>
    <w:r>
      <w:rPr>
        <w:rFonts w:ascii="Arial Narrow" w:hAnsi="Arial Narrow" w:cs="Arial"/>
        <w:sz w:val="16"/>
        <w:szCs w:val="16"/>
        <w:lang w:val="es-MX"/>
      </w:rPr>
      <w:t>se aprue</w:t>
    </w:r>
    <w:r w:rsidRPr="00723DCB">
      <w:rPr>
        <w:rFonts w:ascii="Arial Narrow" w:hAnsi="Arial Narrow" w:cs="Arial"/>
        <w:sz w:val="16"/>
        <w:szCs w:val="16"/>
        <w:lang w:val="es-MX"/>
      </w:rPr>
      <w:t xml:space="preserve">ba </w:t>
    </w:r>
    <w:r>
      <w:rPr>
        <w:rFonts w:ascii="Arial Narrow" w:hAnsi="Arial Narrow" w:cs="Arial"/>
        <w:sz w:val="16"/>
        <w:szCs w:val="16"/>
        <w:lang w:val="es-MX"/>
      </w:rPr>
      <w:t xml:space="preserve">la celebración </w:t>
    </w:r>
    <w:r w:rsidR="00F8411B" w:rsidRPr="00F8411B">
      <w:rPr>
        <w:rFonts w:ascii="Arial Narrow" w:hAnsi="Arial Narrow" w:cs="Arial"/>
        <w:sz w:val="16"/>
        <w:szCs w:val="16"/>
        <w:lang w:val="es-MX"/>
      </w:rPr>
      <w:t xml:space="preserve">del Convenio de </w:t>
    </w:r>
    <w:r w:rsidR="00CE7A46">
      <w:rPr>
        <w:rFonts w:ascii="Arial Narrow" w:hAnsi="Arial Narrow" w:cs="Arial"/>
        <w:sz w:val="16"/>
        <w:szCs w:val="16"/>
        <w:lang w:val="es-MX"/>
      </w:rPr>
      <w:t>c</w:t>
    </w:r>
    <w:r w:rsidR="00F8411B" w:rsidRPr="00F8411B">
      <w:rPr>
        <w:rFonts w:ascii="Arial Narrow" w:hAnsi="Arial Narrow" w:cs="Arial"/>
        <w:sz w:val="16"/>
        <w:szCs w:val="16"/>
        <w:lang w:val="es-MX"/>
      </w:rPr>
      <w:t xml:space="preserve">olaboración y aportación de recursos económicos entre la Secretaría de Desarrollo Económico Sustentable, el Instituto Estatal de Capacitación y el Municipio de León, Guanajuato, con el objeto de definir las bases de coordinación y </w:t>
    </w:r>
    <w:proofErr w:type="gramStart"/>
    <w:r w:rsidR="00F8411B" w:rsidRPr="00F8411B">
      <w:rPr>
        <w:rFonts w:ascii="Arial Narrow" w:hAnsi="Arial Narrow" w:cs="Arial"/>
        <w:sz w:val="16"/>
        <w:szCs w:val="16"/>
        <w:lang w:val="es-MX"/>
      </w:rPr>
      <w:t>colaboración</w:t>
    </w:r>
    <w:proofErr w:type="gramEnd"/>
    <w:r w:rsidR="00F8411B" w:rsidRPr="00F8411B">
      <w:rPr>
        <w:rFonts w:ascii="Arial Narrow" w:hAnsi="Arial Narrow" w:cs="Arial"/>
        <w:sz w:val="16"/>
        <w:szCs w:val="16"/>
        <w:lang w:val="es-MX"/>
      </w:rPr>
      <w:t xml:space="preserve"> así como la aportación de recursos económicos para el desarrollo y ejecución de la estrategia consistente en llevar a cabo programas para impulsar el empleo.</w:t>
    </w:r>
  </w:p>
  <w:p w14:paraId="30C7E246" w14:textId="77777777" w:rsidR="005B047E" w:rsidRPr="00131A01" w:rsidRDefault="005B047E" w:rsidP="005B047E">
    <w:pPr>
      <w:shd w:val="clear" w:color="auto" w:fill="FFFFFF"/>
      <w:jc w:val="right"/>
      <w:rPr>
        <w:rFonts w:ascii="Century Gothic" w:hAnsi="Century Gothic"/>
        <w:sz w:val="20"/>
        <w:szCs w:val="20"/>
      </w:rPr>
    </w:pPr>
    <w:r w:rsidRPr="00131A01">
      <w:rPr>
        <w:rFonts w:ascii="Century Gothic" w:hAnsi="Century Gothic"/>
        <w:sz w:val="20"/>
        <w:szCs w:val="20"/>
      </w:rPr>
      <w:fldChar w:fldCharType="begin"/>
    </w:r>
    <w:r w:rsidRPr="00131A01">
      <w:rPr>
        <w:rFonts w:ascii="Century Gothic" w:hAnsi="Century Gothic"/>
        <w:sz w:val="20"/>
        <w:szCs w:val="20"/>
      </w:rPr>
      <w:instrText>PAGE   \* MERGEFORMAT</w:instrText>
    </w:r>
    <w:r w:rsidRPr="00131A01">
      <w:rPr>
        <w:rFonts w:ascii="Century Gothic" w:hAnsi="Century Gothic"/>
        <w:sz w:val="20"/>
        <w:szCs w:val="20"/>
      </w:rPr>
      <w:fldChar w:fldCharType="separate"/>
    </w:r>
    <w:r w:rsidR="0043754D">
      <w:rPr>
        <w:rFonts w:ascii="Century Gothic" w:hAnsi="Century Gothic"/>
        <w:noProof/>
        <w:sz w:val="20"/>
        <w:szCs w:val="20"/>
      </w:rPr>
      <w:t>5</w:t>
    </w:r>
    <w:r w:rsidRPr="00131A01">
      <w:rPr>
        <w:rFonts w:ascii="Century Gothic" w:hAnsi="Century Gothic"/>
        <w:sz w:val="20"/>
        <w:szCs w:val="20"/>
      </w:rPr>
      <w:fldChar w:fldCharType="end"/>
    </w:r>
    <w:r>
      <w:rPr>
        <w:rFonts w:ascii="Century Gothic" w:hAnsi="Century Gothic"/>
        <w:sz w:val="20"/>
        <w:szCs w:val="20"/>
      </w:rPr>
      <w:t xml:space="preserve"> de 4</w:t>
    </w:r>
  </w:p>
  <w:p w14:paraId="7F406CFF" w14:textId="77777777" w:rsidR="005B047E" w:rsidRPr="002D60CE" w:rsidRDefault="005B047E" w:rsidP="005B047E">
    <w:pPr>
      <w:pStyle w:val="Piedepgina"/>
      <w:tabs>
        <w:tab w:val="left" w:pos="8460"/>
      </w:tabs>
      <w:ind w:right="44"/>
      <w:jc w:val="both"/>
      <w:rPr>
        <w:rFonts w:ascii="Arial" w:hAnsi="Arial" w:cs="Arial"/>
        <w:sz w:val="16"/>
        <w:szCs w:val="16"/>
        <w:vertAlign w:val="subscript"/>
      </w:rPr>
    </w:pPr>
  </w:p>
  <w:p w14:paraId="5D166443" w14:textId="77777777" w:rsidR="00000000" w:rsidRDefault="004C7780"/>
  <w:p w14:paraId="0020EC3F" w14:textId="77777777" w:rsidR="00000000" w:rsidRDefault="004C7780"/>
  <w:p w14:paraId="1DC8CEA1" w14:textId="77777777" w:rsidR="00000000" w:rsidRDefault="004C77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B84AA" w14:textId="77777777" w:rsidR="004C7780" w:rsidRDefault="004C7780" w:rsidP="001B70BD">
      <w:r>
        <w:separator/>
      </w:r>
    </w:p>
    <w:p w14:paraId="077D2A61" w14:textId="77777777" w:rsidR="004C7780" w:rsidRDefault="004C7780"/>
    <w:p w14:paraId="67CF7CB0" w14:textId="77777777" w:rsidR="004C7780" w:rsidRDefault="004C7780"/>
    <w:p w14:paraId="1DEF67A6" w14:textId="77777777" w:rsidR="004C7780" w:rsidRDefault="004C7780"/>
  </w:footnote>
  <w:footnote w:type="continuationSeparator" w:id="0">
    <w:p w14:paraId="240237B4" w14:textId="77777777" w:rsidR="004C7780" w:rsidRDefault="004C7780" w:rsidP="001B70BD">
      <w:r>
        <w:continuationSeparator/>
      </w:r>
    </w:p>
    <w:p w14:paraId="041FAC24" w14:textId="77777777" w:rsidR="004C7780" w:rsidRDefault="004C7780"/>
    <w:p w14:paraId="4E1B99F3" w14:textId="77777777" w:rsidR="004C7780" w:rsidRDefault="004C7780"/>
    <w:p w14:paraId="13EDD3F3" w14:textId="77777777" w:rsidR="004C7780" w:rsidRDefault="004C77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05473" w14:textId="77777777" w:rsidR="005B047E" w:rsidRDefault="005B047E" w:rsidP="005B047E">
    <w:pPr>
      <w:pStyle w:val="Encabezado"/>
      <w:jc w:val="right"/>
    </w:pPr>
    <w:r>
      <w:rPr>
        <w:noProof/>
        <w:lang w:val="es-MX" w:eastAsia="es-MX"/>
      </w:rPr>
      <w:drawing>
        <wp:inline distT="0" distB="0" distL="0" distR="0" wp14:anchorId="06D15E44" wp14:editId="291A00E4">
          <wp:extent cx="1591310" cy="1012190"/>
          <wp:effectExtent l="0" t="0" r="889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C6E192" w14:textId="77777777" w:rsidR="00000000" w:rsidRDefault="004C7780"/>
  <w:p w14:paraId="66D0658E" w14:textId="77777777" w:rsidR="00000000" w:rsidRDefault="004C7780"/>
  <w:p w14:paraId="6EAE5A9A" w14:textId="77777777" w:rsidR="00000000" w:rsidRDefault="004C77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62CAF"/>
    <w:multiLevelType w:val="hybridMultilevel"/>
    <w:tmpl w:val="7696FDE6"/>
    <w:lvl w:ilvl="0" w:tplc="4DDA3908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B1E26"/>
    <w:multiLevelType w:val="hybridMultilevel"/>
    <w:tmpl w:val="3E98C9F2"/>
    <w:lvl w:ilvl="0" w:tplc="007250C6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C4C78"/>
    <w:multiLevelType w:val="hybridMultilevel"/>
    <w:tmpl w:val="93F6C904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E7E92"/>
    <w:multiLevelType w:val="hybridMultilevel"/>
    <w:tmpl w:val="197878B0"/>
    <w:lvl w:ilvl="0" w:tplc="46A6BC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0693"/>
    <w:multiLevelType w:val="hybridMultilevel"/>
    <w:tmpl w:val="DE6EA3C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999"/>
    <w:rsid w:val="00002CB0"/>
    <w:rsid w:val="00003375"/>
    <w:rsid w:val="0003031F"/>
    <w:rsid w:val="00034F2A"/>
    <w:rsid w:val="000364E7"/>
    <w:rsid w:val="00087522"/>
    <w:rsid w:val="000A4E5C"/>
    <w:rsid w:val="000B3318"/>
    <w:rsid w:val="000B49F4"/>
    <w:rsid w:val="00113999"/>
    <w:rsid w:val="00137F47"/>
    <w:rsid w:val="0014538F"/>
    <w:rsid w:val="001530D9"/>
    <w:rsid w:val="001B70BD"/>
    <w:rsid w:val="001D5364"/>
    <w:rsid w:val="001E22CB"/>
    <w:rsid w:val="001F548E"/>
    <w:rsid w:val="00224C38"/>
    <w:rsid w:val="002451F3"/>
    <w:rsid w:val="00250C69"/>
    <w:rsid w:val="00261139"/>
    <w:rsid w:val="002944F4"/>
    <w:rsid w:val="002A4571"/>
    <w:rsid w:val="002D32A3"/>
    <w:rsid w:val="003714D2"/>
    <w:rsid w:val="003C63E4"/>
    <w:rsid w:val="0041185C"/>
    <w:rsid w:val="00423A30"/>
    <w:rsid w:val="004272D1"/>
    <w:rsid w:val="0043754D"/>
    <w:rsid w:val="004568F3"/>
    <w:rsid w:val="0046048C"/>
    <w:rsid w:val="0049768C"/>
    <w:rsid w:val="004C39DC"/>
    <w:rsid w:val="004C7780"/>
    <w:rsid w:val="004E335C"/>
    <w:rsid w:val="004F1C1E"/>
    <w:rsid w:val="00522F83"/>
    <w:rsid w:val="00540800"/>
    <w:rsid w:val="005657F2"/>
    <w:rsid w:val="005B047E"/>
    <w:rsid w:val="005B1AFE"/>
    <w:rsid w:val="00614C5A"/>
    <w:rsid w:val="00654733"/>
    <w:rsid w:val="006B4252"/>
    <w:rsid w:val="006D23C5"/>
    <w:rsid w:val="006E4258"/>
    <w:rsid w:val="0070521E"/>
    <w:rsid w:val="00736E30"/>
    <w:rsid w:val="00743031"/>
    <w:rsid w:val="00764B50"/>
    <w:rsid w:val="00765F0C"/>
    <w:rsid w:val="0077112B"/>
    <w:rsid w:val="007714C2"/>
    <w:rsid w:val="00771752"/>
    <w:rsid w:val="007948E4"/>
    <w:rsid w:val="007F12F0"/>
    <w:rsid w:val="00820584"/>
    <w:rsid w:val="008540A1"/>
    <w:rsid w:val="00864C8C"/>
    <w:rsid w:val="00923970"/>
    <w:rsid w:val="00951231"/>
    <w:rsid w:val="00975A3B"/>
    <w:rsid w:val="009C3A15"/>
    <w:rsid w:val="009D5C4A"/>
    <w:rsid w:val="009F17A2"/>
    <w:rsid w:val="009F3890"/>
    <w:rsid w:val="00A05F37"/>
    <w:rsid w:val="00A14778"/>
    <w:rsid w:val="00A248B9"/>
    <w:rsid w:val="00A26D20"/>
    <w:rsid w:val="00A407F6"/>
    <w:rsid w:val="00A543FF"/>
    <w:rsid w:val="00A62C8F"/>
    <w:rsid w:val="00A711D4"/>
    <w:rsid w:val="00A96A8A"/>
    <w:rsid w:val="00A97DEA"/>
    <w:rsid w:val="00AC2A3A"/>
    <w:rsid w:val="00AE3619"/>
    <w:rsid w:val="00B1147D"/>
    <w:rsid w:val="00B3391D"/>
    <w:rsid w:val="00B5146A"/>
    <w:rsid w:val="00B56DD5"/>
    <w:rsid w:val="00B8342F"/>
    <w:rsid w:val="00B96634"/>
    <w:rsid w:val="00BF6273"/>
    <w:rsid w:val="00C2060B"/>
    <w:rsid w:val="00C246C7"/>
    <w:rsid w:val="00C71C8D"/>
    <w:rsid w:val="00C77F16"/>
    <w:rsid w:val="00CA0E5E"/>
    <w:rsid w:val="00CC6762"/>
    <w:rsid w:val="00CE0B33"/>
    <w:rsid w:val="00CE7A46"/>
    <w:rsid w:val="00CF6147"/>
    <w:rsid w:val="00D37874"/>
    <w:rsid w:val="00D46128"/>
    <w:rsid w:val="00D8616C"/>
    <w:rsid w:val="00DF1A86"/>
    <w:rsid w:val="00DF4431"/>
    <w:rsid w:val="00E74AE9"/>
    <w:rsid w:val="00E82579"/>
    <w:rsid w:val="00EA682C"/>
    <w:rsid w:val="00EB24F7"/>
    <w:rsid w:val="00F07551"/>
    <w:rsid w:val="00F109C5"/>
    <w:rsid w:val="00F44831"/>
    <w:rsid w:val="00F639A1"/>
    <w:rsid w:val="00F6455E"/>
    <w:rsid w:val="00F8411B"/>
    <w:rsid w:val="00F91162"/>
    <w:rsid w:val="00FB1ACF"/>
    <w:rsid w:val="00F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1368C"/>
  <w15:docId w15:val="{19D44473-FDB3-4030-9E47-AC3A40DB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3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13999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rsid w:val="00113999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1139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113999"/>
  </w:style>
  <w:style w:type="paragraph" w:styleId="Prrafodelista">
    <w:name w:val="List Paragraph"/>
    <w:basedOn w:val="Normal"/>
    <w:link w:val="PrrafodelistaCar"/>
    <w:uiPriority w:val="34"/>
    <w:qFormat/>
    <w:rsid w:val="00113999"/>
    <w:pPr>
      <w:ind w:left="708"/>
    </w:pPr>
  </w:style>
  <w:style w:type="paragraph" w:customStyle="1" w:styleId="Default">
    <w:name w:val="Default"/>
    <w:basedOn w:val="Normal"/>
    <w:rsid w:val="00113999"/>
    <w:pPr>
      <w:autoSpaceDE w:val="0"/>
      <w:autoSpaceDN w:val="0"/>
    </w:pPr>
    <w:rPr>
      <w:rFonts w:ascii="Arial" w:hAnsi="Arial" w:cs="Arial"/>
      <w:color w:val="000000"/>
      <w:lang w:val="es-MX" w:eastAsia="es-MX"/>
    </w:rPr>
  </w:style>
  <w:style w:type="character" w:customStyle="1" w:styleId="PrrafodelistaCar">
    <w:name w:val="Párrafo de lista Car"/>
    <w:link w:val="Prrafodelista"/>
    <w:uiPriority w:val="34"/>
    <w:rsid w:val="00113999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399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3999"/>
    <w:rPr>
      <w:rFonts w:ascii="Tahoma" w:eastAsia="Times New Roman" w:hAnsi="Tahoma" w:cs="Tahoma"/>
      <w:sz w:val="16"/>
      <w:szCs w:val="16"/>
      <w:lang w:eastAsia="es-ES"/>
    </w:rPr>
  </w:style>
  <w:style w:type="paragraph" w:styleId="Textoindependiente">
    <w:name w:val="Body Text"/>
    <w:basedOn w:val="Normal"/>
    <w:link w:val="TextoindependienteCar"/>
    <w:rsid w:val="00975A3B"/>
    <w:pPr>
      <w:jc w:val="both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975A3B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B834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4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42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34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342F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normal11">
    <w:name w:val="Tabla normal 11"/>
    <w:basedOn w:val="Tablanormal"/>
    <w:uiPriority w:val="41"/>
    <w:rsid w:val="00CE0B33"/>
    <w:pPr>
      <w:spacing w:after="0" w:line="240" w:lineRule="auto"/>
    </w:pPr>
    <w:rPr>
      <w:rFonts w:eastAsiaTheme="minorEastAsia"/>
      <w:lang w:val="es-MX" w:eastAsia="es-MX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3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005BA-6BCE-4EBD-B763-4186E761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5</Pages>
  <Words>1529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FCIL</dc:creator>
  <cp:lastModifiedBy>Karina Vázquez Lugo</cp:lastModifiedBy>
  <cp:revision>5</cp:revision>
  <cp:lastPrinted>2019-06-10T21:15:00Z</cp:lastPrinted>
  <dcterms:created xsi:type="dcterms:W3CDTF">2021-03-09T07:34:00Z</dcterms:created>
  <dcterms:modified xsi:type="dcterms:W3CDTF">2021-03-10T00:38:00Z</dcterms:modified>
</cp:coreProperties>
</file>