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238" w:rsidRDefault="008D3238" w:rsidP="008D3238">
      <w:pPr>
        <w:jc w:val="right"/>
        <w:rPr>
          <w:rFonts w:ascii="Arial" w:hAnsi="Arial" w:cs="Arial"/>
          <w:b/>
        </w:rPr>
      </w:pPr>
      <w:r>
        <w:rPr>
          <w:noProof/>
          <w:lang w:val="es-MX" w:eastAsia="es-MX"/>
        </w:rPr>
        <w:drawing>
          <wp:inline distT="0" distB="0" distL="0" distR="0" wp14:anchorId="17F33699" wp14:editId="688256A8">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8D3238" w:rsidRDefault="008D3238" w:rsidP="005A316F">
      <w:pPr>
        <w:jc w:val="both"/>
        <w:rPr>
          <w:rFonts w:ascii="Arial" w:hAnsi="Arial" w:cs="Arial"/>
          <w:b/>
        </w:rPr>
      </w:pPr>
    </w:p>
    <w:p w:rsidR="005A316F" w:rsidRPr="008D3238" w:rsidRDefault="005A316F" w:rsidP="005A316F">
      <w:pPr>
        <w:jc w:val="both"/>
        <w:rPr>
          <w:rFonts w:ascii="Arial" w:hAnsi="Arial" w:cs="Arial"/>
          <w:b/>
        </w:rPr>
      </w:pPr>
      <w:r w:rsidRPr="008D3238">
        <w:rPr>
          <w:rFonts w:ascii="Arial" w:hAnsi="Arial" w:cs="Arial"/>
          <w:b/>
        </w:rPr>
        <w:t>H. AYUNTAMIENTO DE LEÓN, GUANAJUATO.</w:t>
      </w:r>
    </w:p>
    <w:p w:rsidR="005A316F" w:rsidRPr="008D3238" w:rsidRDefault="005A316F" w:rsidP="005A316F">
      <w:pPr>
        <w:jc w:val="both"/>
        <w:rPr>
          <w:rFonts w:ascii="Arial" w:hAnsi="Arial" w:cs="Arial"/>
          <w:b/>
        </w:rPr>
      </w:pPr>
      <w:r w:rsidRPr="008D3238">
        <w:rPr>
          <w:rFonts w:ascii="Arial" w:hAnsi="Arial" w:cs="Arial"/>
          <w:b/>
        </w:rPr>
        <w:t>P R E S E N T E.</w:t>
      </w:r>
    </w:p>
    <w:p w:rsidR="005A316F" w:rsidRPr="008D3238" w:rsidRDefault="005A316F" w:rsidP="005A316F">
      <w:pPr>
        <w:pStyle w:val="Subttulo"/>
        <w:spacing w:line="240" w:lineRule="auto"/>
        <w:jc w:val="both"/>
        <w:rPr>
          <w:b w:val="0"/>
        </w:rPr>
      </w:pPr>
    </w:p>
    <w:p w:rsidR="005A316F" w:rsidRPr="008D3238" w:rsidRDefault="005A316F" w:rsidP="005A316F">
      <w:pPr>
        <w:pStyle w:val="Subttulo"/>
        <w:spacing w:line="240" w:lineRule="auto"/>
        <w:jc w:val="both"/>
        <w:rPr>
          <w:b w:val="0"/>
        </w:rPr>
      </w:pPr>
    </w:p>
    <w:p w:rsidR="005A316F" w:rsidRPr="008D3238" w:rsidRDefault="005A316F" w:rsidP="005A316F">
      <w:pPr>
        <w:pStyle w:val="Subttulo"/>
        <w:spacing w:line="240" w:lineRule="auto"/>
        <w:jc w:val="both"/>
        <w:rPr>
          <w:b w:val="0"/>
        </w:rPr>
      </w:pPr>
      <w:r w:rsidRPr="008D3238">
        <w:rPr>
          <w:b w:val="0"/>
        </w:rPr>
        <w:t>Los suscritos integrantes de la Comisión de Hacienda, Patrimonio y Cuenta Pública y Desarrollo Institucional, con fundamento en los artículos 50, 56, 66, 70 y 71 del Reglamento Interior del H. Ayuntamiento de León, Guanajuato, sometemos a este cuerpo edilicio la propuesta que se formula al final del presente dictamen, con base en las siguientes:</w:t>
      </w:r>
    </w:p>
    <w:p w:rsidR="005A316F" w:rsidRPr="008D3238" w:rsidRDefault="005A316F" w:rsidP="005A316F">
      <w:pPr>
        <w:pStyle w:val="Subttulo"/>
        <w:spacing w:line="240" w:lineRule="auto"/>
        <w:jc w:val="both"/>
        <w:rPr>
          <w:b w:val="0"/>
        </w:rPr>
      </w:pPr>
    </w:p>
    <w:p w:rsidR="005A316F" w:rsidRPr="008D3238" w:rsidRDefault="005A316F" w:rsidP="005A316F">
      <w:pPr>
        <w:pStyle w:val="Subttulo"/>
        <w:spacing w:line="240" w:lineRule="auto"/>
        <w:jc w:val="both"/>
        <w:rPr>
          <w:b w:val="0"/>
        </w:rPr>
      </w:pPr>
    </w:p>
    <w:p w:rsidR="005A316F" w:rsidRPr="008D3238" w:rsidRDefault="005A316F" w:rsidP="005A316F">
      <w:pPr>
        <w:jc w:val="center"/>
        <w:outlineLvl w:val="0"/>
        <w:rPr>
          <w:rFonts w:ascii="Arial" w:hAnsi="Arial" w:cs="Arial"/>
          <w:b/>
          <w:color w:val="000000"/>
        </w:rPr>
      </w:pPr>
      <w:r w:rsidRPr="008D3238">
        <w:rPr>
          <w:rFonts w:ascii="Arial" w:hAnsi="Arial" w:cs="Arial"/>
          <w:b/>
          <w:color w:val="000000"/>
        </w:rPr>
        <w:t>C O N S I D E R A C I O N E S</w:t>
      </w:r>
    </w:p>
    <w:p w:rsidR="005A316F" w:rsidRPr="008D3238" w:rsidRDefault="005A316F" w:rsidP="005A316F">
      <w:pPr>
        <w:jc w:val="center"/>
        <w:outlineLvl w:val="0"/>
        <w:rPr>
          <w:rFonts w:ascii="Arial" w:hAnsi="Arial" w:cs="Arial"/>
          <w:b/>
          <w:color w:val="000000"/>
        </w:rPr>
      </w:pPr>
    </w:p>
    <w:p w:rsidR="008D3238" w:rsidRPr="008D3238" w:rsidRDefault="008D3238" w:rsidP="008D3238">
      <w:pPr>
        <w:jc w:val="both"/>
        <w:rPr>
          <w:rFonts w:ascii="Arial" w:hAnsi="Arial" w:cs="Arial"/>
          <w:b/>
        </w:rPr>
      </w:pPr>
      <w:r w:rsidRPr="008D3238">
        <w:rPr>
          <w:rFonts w:ascii="Arial" w:hAnsi="Arial" w:cs="Arial"/>
          <w:b/>
        </w:rPr>
        <w:t>I.</w:t>
      </w:r>
      <w:r w:rsidR="00014E31">
        <w:rPr>
          <w:rFonts w:ascii="Arial" w:hAnsi="Arial" w:cs="Arial"/>
          <w:b/>
        </w:rPr>
        <w:t>-</w:t>
      </w:r>
      <w:r w:rsidRPr="008D3238">
        <w:rPr>
          <w:rFonts w:ascii="Arial" w:hAnsi="Arial" w:cs="Arial"/>
          <w:b/>
        </w:rPr>
        <w:t xml:space="preserve"> </w:t>
      </w:r>
      <w:r w:rsidRPr="008D3238">
        <w:rPr>
          <w:rFonts w:ascii="Arial" w:hAnsi="Arial" w:cs="Arial"/>
        </w:rPr>
        <w:t xml:space="preserve">Esta administración pública, preocupada por generar condiciones en las que </w:t>
      </w:r>
      <w:r w:rsidR="00014E31">
        <w:rPr>
          <w:rFonts w:ascii="Arial" w:hAnsi="Arial" w:cs="Arial"/>
        </w:rPr>
        <w:t xml:space="preserve">el </w:t>
      </w:r>
      <w:r w:rsidRPr="008D3238">
        <w:rPr>
          <w:rFonts w:ascii="Arial" w:hAnsi="Arial" w:cs="Arial"/>
        </w:rPr>
        <w:t>servidor público municipal tenga prestaciones que coadyuven a su crecimiento personal y profesional y en aras de ejercer un manejo responsable, transparente y eficiente de los recursos públicos que son utilizados para prestaciones y apoyos a personal de la Secretaria de Seguridad Pública, el H. Ayuntamiento en sesión ordinaria de fecha 27 de junio del año 2016, aprobó diversas disposiciones administrativas m</w:t>
      </w:r>
      <w:r w:rsidR="00014E31">
        <w:rPr>
          <w:rFonts w:ascii="Arial" w:hAnsi="Arial" w:cs="Arial"/>
        </w:rPr>
        <w:t>ediante las cuales se emite el P</w:t>
      </w:r>
      <w:r w:rsidRPr="008D3238">
        <w:rPr>
          <w:rFonts w:ascii="Arial" w:hAnsi="Arial" w:cs="Arial"/>
        </w:rPr>
        <w:t xml:space="preserve">lan de </w:t>
      </w:r>
      <w:r w:rsidR="00014E31">
        <w:rPr>
          <w:rFonts w:ascii="Arial" w:hAnsi="Arial" w:cs="Arial"/>
        </w:rPr>
        <w:t>P</w:t>
      </w:r>
      <w:r w:rsidRPr="008D3238">
        <w:rPr>
          <w:rFonts w:ascii="Arial" w:hAnsi="Arial" w:cs="Arial"/>
        </w:rPr>
        <w:t xml:space="preserve">revisión </w:t>
      </w:r>
      <w:r w:rsidR="00014E31">
        <w:rPr>
          <w:rFonts w:ascii="Arial" w:hAnsi="Arial" w:cs="Arial"/>
        </w:rPr>
        <w:t>S</w:t>
      </w:r>
      <w:r w:rsidRPr="008D3238">
        <w:rPr>
          <w:rFonts w:ascii="Arial" w:hAnsi="Arial" w:cs="Arial"/>
        </w:rPr>
        <w:t xml:space="preserve">ocial para los elementos operativos de </w:t>
      </w:r>
      <w:r w:rsidR="00014E31">
        <w:rPr>
          <w:rFonts w:ascii="Arial" w:hAnsi="Arial" w:cs="Arial"/>
        </w:rPr>
        <w:t>la Institución Policial y los Cadetes de la Academia M</w:t>
      </w:r>
      <w:r w:rsidRPr="008D3238">
        <w:rPr>
          <w:rFonts w:ascii="Arial" w:hAnsi="Arial" w:cs="Arial"/>
        </w:rPr>
        <w:t>etropolitana de Seguridad Pública de León, Guanajuato.</w:t>
      </w:r>
    </w:p>
    <w:p w:rsidR="005A316F" w:rsidRPr="008D3238" w:rsidRDefault="005A316F" w:rsidP="005A316F">
      <w:pPr>
        <w:jc w:val="both"/>
        <w:rPr>
          <w:rFonts w:ascii="Arial" w:hAnsi="Arial" w:cs="Arial"/>
          <w:bCs/>
        </w:rPr>
      </w:pPr>
    </w:p>
    <w:p w:rsidR="00847D5E" w:rsidRDefault="00847D5E" w:rsidP="00847D5E">
      <w:pPr>
        <w:jc w:val="both"/>
        <w:rPr>
          <w:rFonts w:ascii="Arial" w:hAnsi="Arial" w:cs="Arial"/>
        </w:rPr>
      </w:pPr>
      <w:r w:rsidRPr="008D3238">
        <w:rPr>
          <w:rFonts w:ascii="Arial" w:hAnsi="Arial" w:cs="Arial"/>
          <w:b/>
        </w:rPr>
        <w:t>I</w:t>
      </w:r>
      <w:r>
        <w:rPr>
          <w:rFonts w:ascii="Arial" w:hAnsi="Arial" w:cs="Arial"/>
          <w:b/>
        </w:rPr>
        <w:t>I</w:t>
      </w:r>
      <w:r w:rsidRPr="008D3238">
        <w:rPr>
          <w:rFonts w:ascii="Arial" w:hAnsi="Arial" w:cs="Arial"/>
          <w:b/>
        </w:rPr>
        <w:t>.-</w:t>
      </w:r>
      <w:r w:rsidRPr="008D3238">
        <w:rPr>
          <w:rFonts w:ascii="Arial" w:hAnsi="Arial" w:cs="Arial"/>
        </w:rPr>
        <w:t xml:space="preserve"> El</w:t>
      </w:r>
      <w:r w:rsidRPr="008D3238">
        <w:rPr>
          <w:rFonts w:ascii="Arial" w:hAnsi="Arial" w:cs="Arial"/>
          <w:b/>
        </w:rPr>
        <w:t xml:space="preserve"> </w:t>
      </w:r>
      <w:r w:rsidRPr="008D3238">
        <w:rPr>
          <w:rFonts w:ascii="Arial" w:hAnsi="Arial" w:cs="Arial"/>
        </w:rPr>
        <w:t>Reglamento Interior de la Administración Pública Municipal de León, Guanajuato, le confiere a la Dirección General de Desarrollo Institucional que dentro de sus funciones públicas implemente programas tendientes a mejorar la calidad de vida de los servidores públicos, así como proponer y administrar estrategias fiscales y de previsión social.</w:t>
      </w:r>
    </w:p>
    <w:p w:rsidR="008D3238" w:rsidRDefault="008D3238" w:rsidP="005A316F">
      <w:pPr>
        <w:jc w:val="both"/>
        <w:rPr>
          <w:rFonts w:ascii="Arial" w:hAnsi="Arial" w:cs="Arial"/>
          <w:b/>
        </w:rPr>
      </w:pPr>
    </w:p>
    <w:p w:rsidR="005A316F" w:rsidRPr="008D3238" w:rsidRDefault="005A316F" w:rsidP="005A316F">
      <w:pPr>
        <w:jc w:val="both"/>
        <w:rPr>
          <w:rFonts w:ascii="Arial" w:hAnsi="Arial" w:cs="Arial"/>
        </w:rPr>
      </w:pPr>
      <w:r w:rsidRPr="008D3238">
        <w:rPr>
          <w:rFonts w:ascii="Arial" w:hAnsi="Arial" w:cs="Arial"/>
          <w:b/>
        </w:rPr>
        <w:t>I</w:t>
      </w:r>
      <w:r w:rsidR="00847D5E">
        <w:rPr>
          <w:rFonts w:ascii="Arial" w:hAnsi="Arial" w:cs="Arial"/>
          <w:b/>
        </w:rPr>
        <w:t>I</w:t>
      </w:r>
      <w:r w:rsidR="008D3238" w:rsidRPr="00014E31">
        <w:rPr>
          <w:rFonts w:ascii="Arial" w:hAnsi="Arial" w:cs="Arial"/>
          <w:b/>
        </w:rPr>
        <w:t>I</w:t>
      </w:r>
      <w:r w:rsidR="00014E31" w:rsidRPr="00014E31">
        <w:rPr>
          <w:rFonts w:ascii="Arial" w:hAnsi="Arial" w:cs="Arial"/>
          <w:b/>
        </w:rPr>
        <w:t>.-</w:t>
      </w:r>
      <w:r w:rsidRPr="008D3238">
        <w:rPr>
          <w:rFonts w:ascii="Arial" w:hAnsi="Arial" w:cs="Arial"/>
        </w:rPr>
        <w:t xml:space="preserve"> </w:t>
      </w:r>
      <w:r w:rsidR="00014E31">
        <w:rPr>
          <w:rFonts w:ascii="Arial" w:hAnsi="Arial" w:cs="Arial"/>
        </w:rPr>
        <w:t>En ese orden, este H. Ayuntamiento en su</w:t>
      </w:r>
      <w:r w:rsidRPr="008D3238">
        <w:rPr>
          <w:rFonts w:ascii="Arial" w:hAnsi="Arial" w:cs="Arial"/>
        </w:rPr>
        <w:t xml:space="preserve"> Programa de Gobierno 2018-2021 contempla dentro del nodo León Seguro e Incluyente sus objetivos </w:t>
      </w:r>
      <w:r w:rsidR="00014E31">
        <w:rPr>
          <w:rFonts w:ascii="Arial" w:hAnsi="Arial" w:cs="Arial"/>
        </w:rPr>
        <w:t>los cuales son dirigidos a</w:t>
      </w:r>
      <w:r w:rsidRPr="008D3238">
        <w:rPr>
          <w:rFonts w:ascii="Arial" w:hAnsi="Arial" w:cs="Arial"/>
        </w:rPr>
        <w:t xml:space="preserve"> favorecer e</w:t>
      </w:r>
      <w:r w:rsidR="00014E31">
        <w:rPr>
          <w:rFonts w:ascii="Arial" w:hAnsi="Arial" w:cs="Arial"/>
        </w:rPr>
        <w:t xml:space="preserve">l desarrollo de una cultura de </w:t>
      </w:r>
      <w:r w:rsidRPr="008D3238">
        <w:rPr>
          <w:rFonts w:ascii="Arial" w:hAnsi="Arial" w:cs="Arial"/>
        </w:rPr>
        <w:t>paz</w:t>
      </w:r>
      <w:r w:rsidR="00014E31">
        <w:rPr>
          <w:rFonts w:ascii="Arial" w:hAnsi="Arial" w:cs="Arial"/>
        </w:rPr>
        <w:t>,</w:t>
      </w:r>
      <w:r w:rsidRPr="008D3238">
        <w:rPr>
          <w:rFonts w:ascii="Arial" w:hAnsi="Arial" w:cs="Arial"/>
        </w:rPr>
        <w:t xml:space="preserve"> mediante la implementación de un nuevo modelo. En concordancia con lo anterior, </w:t>
      </w:r>
      <w:r w:rsidR="00014E31">
        <w:rPr>
          <w:rFonts w:ascii="Arial" w:hAnsi="Arial" w:cs="Arial"/>
        </w:rPr>
        <w:t xml:space="preserve">en </w:t>
      </w:r>
      <w:r w:rsidRPr="008D3238">
        <w:rPr>
          <w:rFonts w:ascii="Arial" w:hAnsi="Arial" w:cs="Arial"/>
        </w:rPr>
        <w:t xml:space="preserve">el Programa de Seguridad Ciudadana quedaron plasmadas las estrategias del Nuevo Modelo de Proximidad y Justicia Cívica, este nuevo modelo busca incidir </w:t>
      </w:r>
      <w:r w:rsidR="00014E31">
        <w:rPr>
          <w:rFonts w:ascii="Arial" w:hAnsi="Arial" w:cs="Arial"/>
        </w:rPr>
        <w:t>en tres aspectos, fundamentales, como lo son la</w:t>
      </w:r>
      <w:r w:rsidRPr="008D3238">
        <w:rPr>
          <w:rFonts w:ascii="Arial" w:hAnsi="Arial" w:cs="Arial"/>
        </w:rPr>
        <w:t xml:space="preserve"> redu</w:t>
      </w:r>
      <w:r w:rsidR="00014E31">
        <w:rPr>
          <w:rFonts w:ascii="Arial" w:hAnsi="Arial" w:cs="Arial"/>
        </w:rPr>
        <w:t>c</w:t>
      </w:r>
      <w:r w:rsidRPr="008D3238">
        <w:rPr>
          <w:rFonts w:ascii="Arial" w:hAnsi="Arial" w:cs="Arial"/>
        </w:rPr>
        <w:t>c</w:t>
      </w:r>
      <w:r w:rsidR="00014E31">
        <w:rPr>
          <w:rFonts w:ascii="Arial" w:hAnsi="Arial" w:cs="Arial"/>
        </w:rPr>
        <w:t>ión</w:t>
      </w:r>
      <w:r w:rsidRPr="008D3238">
        <w:rPr>
          <w:rFonts w:ascii="Arial" w:hAnsi="Arial" w:cs="Arial"/>
        </w:rPr>
        <w:t xml:space="preserve"> </w:t>
      </w:r>
      <w:r w:rsidR="00014E31">
        <w:rPr>
          <w:rFonts w:ascii="Arial" w:hAnsi="Arial" w:cs="Arial"/>
        </w:rPr>
        <w:t xml:space="preserve">de </w:t>
      </w:r>
      <w:r w:rsidRPr="008D3238">
        <w:rPr>
          <w:rFonts w:ascii="Arial" w:hAnsi="Arial" w:cs="Arial"/>
        </w:rPr>
        <w:t>la incidencia delictiva, mejora</w:t>
      </w:r>
      <w:r w:rsidR="00014E31">
        <w:rPr>
          <w:rFonts w:ascii="Arial" w:hAnsi="Arial" w:cs="Arial"/>
        </w:rPr>
        <w:t>miento de</w:t>
      </w:r>
      <w:r w:rsidRPr="008D3238">
        <w:rPr>
          <w:rFonts w:ascii="Arial" w:hAnsi="Arial" w:cs="Arial"/>
        </w:rPr>
        <w:t xml:space="preserve"> la percepción de </w:t>
      </w:r>
      <w:r w:rsidR="008403CD">
        <w:rPr>
          <w:rFonts w:ascii="Arial" w:hAnsi="Arial" w:cs="Arial"/>
        </w:rPr>
        <w:t>in</w:t>
      </w:r>
      <w:r w:rsidRPr="008D3238">
        <w:rPr>
          <w:rFonts w:ascii="Arial" w:hAnsi="Arial" w:cs="Arial"/>
        </w:rPr>
        <w:t>seguridad y la confianza de los ciudadanos en la policía municipal.</w:t>
      </w:r>
    </w:p>
    <w:p w:rsidR="0058248D" w:rsidRDefault="0058248D" w:rsidP="005A316F">
      <w:pPr>
        <w:jc w:val="both"/>
        <w:rPr>
          <w:rFonts w:ascii="Arial" w:hAnsi="Arial" w:cs="Arial"/>
        </w:rPr>
      </w:pPr>
    </w:p>
    <w:p w:rsidR="0058248D" w:rsidRPr="0058248D" w:rsidRDefault="0058248D" w:rsidP="0058248D">
      <w:pPr>
        <w:jc w:val="both"/>
        <w:rPr>
          <w:rFonts w:ascii="Arial" w:hAnsi="Arial" w:cs="Arial"/>
        </w:rPr>
      </w:pPr>
      <w:r w:rsidRPr="0058248D">
        <w:rPr>
          <w:rFonts w:ascii="Arial" w:hAnsi="Arial" w:cs="Arial"/>
        </w:rPr>
        <w:t xml:space="preserve">Para lograr lo anterior se transformó el modelo de atención policial y la orientación en el servicio ciudadano, fortaleciendo y ampliando las capacidades de los elementos operativos de la Secretaría, además de hacerse necesario generar un mecanismo de motivación y compromiso que reconozca la contribución de los </w:t>
      </w:r>
      <w:r w:rsidRPr="0058248D">
        <w:rPr>
          <w:rFonts w:ascii="Arial" w:hAnsi="Arial" w:cs="Arial"/>
        </w:rPr>
        <w:lastRenderedPageBreak/>
        <w:t xml:space="preserve">elementos a la consecución de los objetivos estratégicos y el empeño en el desarrollo y asimilación en las nuevas capacidades que demanda la implementación del modelo. </w:t>
      </w:r>
    </w:p>
    <w:p w:rsidR="005A316F" w:rsidRPr="008D3238" w:rsidRDefault="005A316F" w:rsidP="005A316F">
      <w:pPr>
        <w:jc w:val="both"/>
        <w:rPr>
          <w:rFonts w:ascii="Arial" w:hAnsi="Arial" w:cs="Arial"/>
        </w:rPr>
      </w:pPr>
    </w:p>
    <w:p w:rsidR="005A316F" w:rsidRPr="008D3238" w:rsidRDefault="00014E31" w:rsidP="005A316F">
      <w:pPr>
        <w:jc w:val="both"/>
        <w:rPr>
          <w:rFonts w:ascii="Arial" w:hAnsi="Arial" w:cs="Arial"/>
        </w:rPr>
      </w:pPr>
      <w:r>
        <w:rPr>
          <w:rFonts w:ascii="Arial" w:hAnsi="Arial" w:cs="Arial"/>
          <w:b/>
        </w:rPr>
        <w:t>IV</w:t>
      </w:r>
      <w:r w:rsidR="005A316F" w:rsidRPr="008D3238">
        <w:rPr>
          <w:rFonts w:ascii="Arial" w:hAnsi="Arial" w:cs="Arial"/>
          <w:b/>
        </w:rPr>
        <w:t>.</w:t>
      </w:r>
      <w:r>
        <w:rPr>
          <w:rFonts w:ascii="Arial" w:hAnsi="Arial" w:cs="Arial"/>
          <w:b/>
        </w:rPr>
        <w:t>-</w:t>
      </w:r>
      <w:r w:rsidR="005A316F" w:rsidRPr="008D3238">
        <w:rPr>
          <w:rFonts w:ascii="Arial" w:hAnsi="Arial" w:cs="Arial"/>
          <w:b/>
        </w:rPr>
        <w:t xml:space="preserve"> </w:t>
      </w:r>
      <w:r w:rsidR="005A316F" w:rsidRPr="00E51229">
        <w:rPr>
          <w:rFonts w:ascii="Arial" w:hAnsi="Arial" w:cs="Arial"/>
          <w:color w:val="000000"/>
          <w:lang w:val="es-MX" w:eastAsia="es-MX"/>
        </w:rPr>
        <w:t>En est</w:t>
      </w:r>
      <w:r w:rsidR="00E51229" w:rsidRPr="00E51229">
        <w:rPr>
          <w:rFonts w:ascii="Arial" w:hAnsi="Arial" w:cs="Arial"/>
          <w:color w:val="000000"/>
          <w:lang w:val="es-MX" w:eastAsia="es-MX"/>
        </w:rPr>
        <w:t>a</w:t>
      </w:r>
      <w:r w:rsidR="005A316F" w:rsidRPr="00E51229">
        <w:rPr>
          <w:rFonts w:ascii="Arial" w:hAnsi="Arial" w:cs="Arial"/>
          <w:color w:val="000000"/>
          <w:lang w:val="es-MX" w:eastAsia="es-MX"/>
        </w:rPr>
        <w:t xml:space="preserve"> </w:t>
      </w:r>
      <w:r w:rsidR="00E51229" w:rsidRPr="00E51229">
        <w:rPr>
          <w:rFonts w:ascii="Arial" w:hAnsi="Arial" w:cs="Arial"/>
          <w:color w:val="000000"/>
          <w:lang w:val="es-MX" w:eastAsia="es-MX"/>
        </w:rPr>
        <w:t xml:space="preserve">propuesta de modificación </w:t>
      </w:r>
      <w:r w:rsidR="005A316F" w:rsidRPr="00E51229">
        <w:rPr>
          <w:rFonts w:ascii="Arial" w:hAnsi="Arial" w:cs="Arial"/>
          <w:color w:val="000000"/>
          <w:lang w:val="es-MX" w:eastAsia="es-MX"/>
        </w:rPr>
        <w:t>se contemplan los instrumentos, políticas y criterios para el otorgamiento de prestaciones de prevención social, tendientes a dignificar la calidad de vida de los</w:t>
      </w:r>
      <w:r w:rsidR="00E51229" w:rsidRPr="00E51229">
        <w:rPr>
          <w:rFonts w:ascii="Arial" w:hAnsi="Arial" w:cs="Arial"/>
          <w:color w:val="000000"/>
          <w:lang w:val="es-MX" w:eastAsia="es-MX"/>
        </w:rPr>
        <w:t xml:space="preserve"> elementos de seguridad pública, conteniendo en el mismo un sistema de incentivos para el cumplimiento de los objetivos estratégicos de la Institución, como un modelo de operación y gestión basado en resultados y que dicho sistema se encuentre enmarcado en el principio de legalidad que debe revestir cualquier acto que emita la autoridad.</w:t>
      </w:r>
    </w:p>
    <w:p w:rsidR="005A316F" w:rsidRPr="008D3238" w:rsidRDefault="005A316F" w:rsidP="005A316F">
      <w:pPr>
        <w:jc w:val="both"/>
        <w:rPr>
          <w:rFonts w:ascii="Arial" w:hAnsi="Arial" w:cs="Arial"/>
          <w:lang w:val="es-MX"/>
        </w:rPr>
      </w:pPr>
    </w:p>
    <w:p w:rsidR="005A316F" w:rsidRPr="008D3238" w:rsidRDefault="005A316F" w:rsidP="005A316F">
      <w:pPr>
        <w:pStyle w:val="Default"/>
        <w:jc w:val="both"/>
        <w:rPr>
          <w:rFonts w:ascii="Arial" w:hAnsi="Arial" w:cs="Arial"/>
        </w:rPr>
      </w:pPr>
      <w:r w:rsidRPr="008D3238">
        <w:rPr>
          <w:rFonts w:ascii="Arial" w:hAnsi="Arial" w:cs="Arial"/>
        </w:rPr>
        <w:t>Por lo anteriormente expuesto, y con fundamento en lo dispuest</w:t>
      </w:r>
      <w:r w:rsidR="00A8643E">
        <w:rPr>
          <w:rFonts w:ascii="Arial" w:hAnsi="Arial" w:cs="Arial"/>
        </w:rPr>
        <w:t>o por los artículos 76, fracción</w:t>
      </w:r>
      <w:r w:rsidRPr="008D3238">
        <w:rPr>
          <w:rFonts w:ascii="Arial" w:hAnsi="Arial" w:cs="Arial"/>
        </w:rPr>
        <w:t xml:space="preserve"> I, inciso </w:t>
      </w:r>
      <w:r w:rsidR="00A8643E">
        <w:rPr>
          <w:rFonts w:ascii="Arial" w:hAnsi="Arial" w:cs="Arial"/>
        </w:rPr>
        <w:t>l</w:t>
      </w:r>
      <w:r w:rsidRPr="008D3238">
        <w:rPr>
          <w:rFonts w:ascii="Arial" w:hAnsi="Arial" w:cs="Arial"/>
        </w:rPr>
        <w:t>) y 81 de la Ley Orgánica Municipal para el Estado de Guanajuato se somete a consideración de este H. Ayuntamiento la aprobación de la propuesta del siguiente:</w:t>
      </w:r>
    </w:p>
    <w:p w:rsidR="005A316F" w:rsidRDefault="005A316F" w:rsidP="005A316F">
      <w:pPr>
        <w:jc w:val="both"/>
        <w:rPr>
          <w:rFonts w:ascii="Arial" w:hAnsi="Arial" w:cs="Arial"/>
          <w:bCs/>
        </w:rPr>
      </w:pPr>
    </w:p>
    <w:p w:rsidR="00BB267E" w:rsidRPr="008D3238" w:rsidRDefault="00BB267E" w:rsidP="005A316F">
      <w:pPr>
        <w:jc w:val="both"/>
        <w:rPr>
          <w:rFonts w:ascii="Arial" w:hAnsi="Arial" w:cs="Arial"/>
          <w:bCs/>
        </w:rPr>
      </w:pPr>
    </w:p>
    <w:p w:rsidR="005A316F" w:rsidRPr="008D3238" w:rsidRDefault="005A316F" w:rsidP="005A316F">
      <w:pPr>
        <w:jc w:val="center"/>
        <w:rPr>
          <w:rFonts w:ascii="Arial" w:hAnsi="Arial" w:cs="Arial"/>
          <w:b/>
          <w:lang w:val="es-MX"/>
        </w:rPr>
      </w:pPr>
      <w:r w:rsidRPr="008D3238">
        <w:rPr>
          <w:rFonts w:ascii="Arial" w:hAnsi="Arial" w:cs="Arial"/>
          <w:b/>
          <w:lang w:val="es-MX"/>
        </w:rPr>
        <w:t>A C U E R D O</w:t>
      </w:r>
    </w:p>
    <w:p w:rsidR="005A316F" w:rsidRPr="008D3238" w:rsidRDefault="005A316F" w:rsidP="005A316F">
      <w:pPr>
        <w:jc w:val="both"/>
        <w:rPr>
          <w:rFonts w:ascii="Arial" w:hAnsi="Arial" w:cs="Arial"/>
          <w:b/>
          <w:color w:val="000000"/>
        </w:rPr>
      </w:pPr>
    </w:p>
    <w:p w:rsidR="005A316F" w:rsidRPr="008D3238" w:rsidRDefault="005A316F" w:rsidP="005A316F">
      <w:pPr>
        <w:jc w:val="both"/>
        <w:rPr>
          <w:rFonts w:ascii="Arial" w:eastAsia="Arial" w:hAnsi="Arial" w:cs="Arial"/>
          <w:b/>
        </w:rPr>
      </w:pPr>
      <w:r w:rsidRPr="008D3238">
        <w:rPr>
          <w:rFonts w:ascii="Arial" w:hAnsi="Arial" w:cs="Arial"/>
          <w:b/>
          <w:color w:val="000000"/>
        </w:rPr>
        <w:t>PRIMERO.-</w:t>
      </w:r>
      <w:r w:rsidRPr="008D3238">
        <w:rPr>
          <w:rFonts w:ascii="Arial" w:hAnsi="Arial" w:cs="Arial"/>
          <w:color w:val="000000"/>
        </w:rPr>
        <w:t xml:space="preserve"> </w:t>
      </w:r>
      <w:r w:rsidRPr="008D3238">
        <w:rPr>
          <w:rFonts w:ascii="Arial" w:hAnsi="Arial" w:cs="Arial"/>
        </w:rPr>
        <w:t xml:space="preserve">Se </w:t>
      </w:r>
      <w:r w:rsidRPr="008D3238">
        <w:rPr>
          <w:rFonts w:ascii="Arial" w:hAnsi="Arial" w:cs="Arial"/>
          <w:lang w:val="es-MX"/>
        </w:rPr>
        <w:t>aprueba modificar l</w:t>
      </w:r>
      <w:r w:rsidR="00281575">
        <w:rPr>
          <w:rFonts w:ascii="Arial" w:hAnsi="Arial" w:cs="Arial"/>
          <w:lang w:val="es-MX"/>
        </w:rPr>
        <w:t xml:space="preserve">as Disposiciones Administrativas mediante las cuales se emite el </w:t>
      </w:r>
      <w:r w:rsidRPr="008D3238">
        <w:rPr>
          <w:rFonts w:ascii="Arial" w:hAnsi="Arial" w:cs="Arial"/>
          <w:lang w:val="es-MX"/>
        </w:rPr>
        <w:t>Plan de Previsión Social para los Elementos Operativos de la Institución Policial y los Cadetes de la Academia Metropolitana de Seguridad Pública de León, Guanajuato</w:t>
      </w:r>
      <w:r w:rsidR="00281575">
        <w:rPr>
          <w:rFonts w:ascii="Arial" w:hAnsi="Arial" w:cs="Arial"/>
          <w:lang w:val="es-MX"/>
        </w:rPr>
        <w:t xml:space="preserve"> aprobad</w:t>
      </w:r>
      <w:r w:rsidR="00A71C15">
        <w:rPr>
          <w:rFonts w:ascii="Arial" w:hAnsi="Arial" w:cs="Arial"/>
          <w:lang w:val="es-MX"/>
        </w:rPr>
        <w:t>as</w:t>
      </w:r>
      <w:r w:rsidR="00281575">
        <w:rPr>
          <w:rFonts w:ascii="Arial" w:hAnsi="Arial" w:cs="Arial"/>
          <w:lang w:val="es-MX"/>
        </w:rPr>
        <w:t xml:space="preserve"> por el H. Ayuntamiento el 27 de junio de 2016. Lo anterior </w:t>
      </w:r>
      <w:r w:rsidRPr="008D3238">
        <w:rPr>
          <w:rFonts w:ascii="Arial" w:hAnsi="Arial" w:cs="Arial"/>
          <w:lang w:val="es-MX"/>
        </w:rPr>
        <w:t>en los términos del documento anexo que fo</w:t>
      </w:r>
      <w:r w:rsidR="008D1D77">
        <w:rPr>
          <w:rFonts w:ascii="Arial" w:hAnsi="Arial" w:cs="Arial"/>
          <w:lang w:val="es-MX"/>
        </w:rPr>
        <w:t>rma parte del presente dictamen</w:t>
      </w:r>
      <w:r w:rsidR="00281575">
        <w:rPr>
          <w:rFonts w:ascii="Arial" w:hAnsi="Arial" w:cs="Arial"/>
          <w:lang w:val="es-MX"/>
        </w:rPr>
        <w:t>.</w:t>
      </w:r>
    </w:p>
    <w:p w:rsidR="005A316F" w:rsidRPr="008D3238" w:rsidRDefault="005A316F" w:rsidP="005A316F">
      <w:pPr>
        <w:pStyle w:val="ROMANOS"/>
        <w:tabs>
          <w:tab w:val="clear" w:pos="720"/>
          <w:tab w:val="left" w:pos="0"/>
        </w:tabs>
        <w:spacing w:after="0" w:line="240" w:lineRule="auto"/>
        <w:ind w:left="0" w:right="-30" w:firstLine="0"/>
        <w:rPr>
          <w:sz w:val="24"/>
          <w:szCs w:val="24"/>
        </w:rPr>
      </w:pPr>
    </w:p>
    <w:p w:rsidR="005A316F" w:rsidRPr="008D1D77" w:rsidRDefault="005A316F" w:rsidP="005A316F">
      <w:pPr>
        <w:autoSpaceDN w:val="0"/>
        <w:jc w:val="both"/>
        <w:rPr>
          <w:rFonts w:ascii="Arial" w:hAnsi="Arial" w:cs="Arial"/>
        </w:rPr>
      </w:pPr>
      <w:r w:rsidRPr="008D3238">
        <w:rPr>
          <w:rFonts w:ascii="Arial" w:hAnsi="Arial" w:cs="Arial"/>
          <w:b/>
          <w:lang w:val="es-MX"/>
        </w:rPr>
        <w:t>SEGUNDO.-</w:t>
      </w:r>
      <w:r w:rsidRPr="008D3238">
        <w:rPr>
          <w:rFonts w:ascii="Arial" w:hAnsi="Arial" w:cs="Arial"/>
          <w:lang w:val="es-MX"/>
        </w:rPr>
        <w:t xml:space="preserve"> Se instruye y se faculta a la Tesorería Municipal</w:t>
      </w:r>
      <w:r w:rsidRPr="008D3238">
        <w:rPr>
          <w:rFonts w:ascii="Arial" w:hAnsi="Arial" w:cs="Arial"/>
          <w:b/>
          <w:lang w:val="es-MX"/>
        </w:rPr>
        <w:t xml:space="preserve"> </w:t>
      </w:r>
      <w:r w:rsidRPr="008D3238">
        <w:rPr>
          <w:rFonts w:ascii="Arial" w:hAnsi="Arial" w:cs="Arial"/>
          <w:lang w:val="es-MX"/>
        </w:rPr>
        <w:t xml:space="preserve">para que </w:t>
      </w:r>
      <w:r w:rsidRPr="008D3238">
        <w:rPr>
          <w:rFonts w:ascii="Arial" w:hAnsi="Arial" w:cs="Arial"/>
        </w:rPr>
        <w:t>realice los movimientos presupuestales y contables que resulten necesarios, sujetándose en todo momento a la suficiencia presupuestal disponible en el presupuesto de egresos autorizado para el ejercicio fiscal  correspondiente.</w:t>
      </w:r>
    </w:p>
    <w:p w:rsidR="005A316F" w:rsidRPr="008D3238" w:rsidRDefault="005A316F" w:rsidP="005A316F">
      <w:pPr>
        <w:autoSpaceDN w:val="0"/>
        <w:jc w:val="both"/>
        <w:rPr>
          <w:rFonts w:ascii="Arial" w:hAnsi="Arial" w:cs="Arial"/>
          <w:lang w:val="es-MX"/>
        </w:rPr>
      </w:pPr>
    </w:p>
    <w:p w:rsidR="005A316F" w:rsidRDefault="005A316F" w:rsidP="005A316F">
      <w:pPr>
        <w:autoSpaceDN w:val="0"/>
        <w:jc w:val="both"/>
        <w:rPr>
          <w:rFonts w:ascii="Arial" w:hAnsi="Arial" w:cs="Arial"/>
        </w:rPr>
      </w:pPr>
      <w:r w:rsidRPr="008D3238">
        <w:rPr>
          <w:rFonts w:ascii="Arial" w:hAnsi="Arial" w:cs="Arial"/>
          <w:b/>
          <w:lang w:val="es-MX"/>
        </w:rPr>
        <w:t>TERCERO.-</w:t>
      </w:r>
      <w:r w:rsidRPr="008D3238">
        <w:rPr>
          <w:rFonts w:ascii="Arial" w:hAnsi="Arial" w:cs="Arial"/>
          <w:lang w:val="es-MX"/>
        </w:rPr>
        <w:t xml:space="preserve"> </w:t>
      </w:r>
      <w:r w:rsidRPr="008D3238">
        <w:rPr>
          <w:rFonts w:ascii="Arial" w:hAnsi="Arial" w:cs="Arial"/>
        </w:rPr>
        <w:t>Se instruye y se faculta a la Dirección General de Desarrollo Institucional</w:t>
      </w:r>
      <w:r w:rsidRPr="008D3238">
        <w:rPr>
          <w:rFonts w:ascii="Arial" w:hAnsi="Arial" w:cs="Arial"/>
          <w:b/>
        </w:rPr>
        <w:t xml:space="preserve"> </w:t>
      </w:r>
      <w:r w:rsidRPr="008D3238">
        <w:rPr>
          <w:rFonts w:ascii="Arial" w:hAnsi="Arial" w:cs="Arial"/>
        </w:rPr>
        <w:t xml:space="preserve">para que en el ámbito de su respectiva competencia y en los términos de lo aprobado en el punto primero del presente acuerdo, realice las gestiones y acciones necesarias </w:t>
      </w:r>
      <w:r w:rsidR="00281575">
        <w:rPr>
          <w:rFonts w:ascii="Arial" w:hAnsi="Arial" w:cs="Arial"/>
        </w:rPr>
        <w:t xml:space="preserve">para dar cumplimiento al mismo, así como para que difunda el contenido del presente acuerdo en los medios que considere idóneos. </w:t>
      </w:r>
    </w:p>
    <w:p w:rsidR="0033614E" w:rsidRDefault="0033614E" w:rsidP="005A316F">
      <w:pPr>
        <w:autoSpaceDN w:val="0"/>
        <w:jc w:val="both"/>
        <w:rPr>
          <w:rFonts w:ascii="Arial" w:hAnsi="Arial" w:cs="Arial"/>
        </w:rPr>
      </w:pPr>
    </w:p>
    <w:p w:rsidR="00847D5E" w:rsidRPr="008D3238" w:rsidRDefault="00847D5E" w:rsidP="005A316F">
      <w:pPr>
        <w:outlineLvl w:val="0"/>
        <w:rPr>
          <w:rFonts w:ascii="Arial" w:hAnsi="Arial" w:cs="Arial"/>
          <w:b/>
          <w:color w:val="000000"/>
        </w:rPr>
      </w:pPr>
    </w:p>
    <w:p w:rsidR="005A316F" w:rsidRPr="008D3238" w:rsidRDefault="005A316F" w:rsidP="005A316F">
      <w:pPr>
        <w:jc w:val="center"/>
        <w:rPr>
          <w:rFonts w:ascii="Arial" w:hAnsi="Arial" w:cs="Arial"/>
          <w:b/>
        </w:rPr>
      </w:pPr>
      <w:r w:rsidRPr="008D3238">
        <w:rPr>
          <w:rFonts w:ascii="Arial" w:hAnsi="Arial" w:cs="Arial"/>
          <w:b/>
        </w:rPr>
        <w:t>A T E N T A M E N T E</w:t>
      </w:r>
    </w:p>
    <w:p w:rsidR="005A316F" w:rsidRPr="008D3238" w:rsidRDefault="005A316F" w:rsidP="005A316F">
      <w:pPr>
        <w:pStyle w:val="Sinespaciado"/>
        <w:jc w:val="center"/>
        <w:rPr>
          <w:rFonts w:ascii="Arial" w:hAnsi="Arial" w:cs="Arial"/>
          <w:b/>
        </w:rPr>
      </w:pPr>
      <w:r w:rsidRPr="008D3238">
        <w:rPr>
          <w:rFonts w:ascii="Arial" w:hAnsi="Arial" w:cs="Arial"/>
          <w:b/>
        </w:rPr>
        <w:t>“EL TRABAJO TODO LO VENCE”</w:t>
      </w:r>
    </w:p>
    <w:p w:rsidR="005A316F" w:rsidRPr="008D3238" w:rsidRDefault="005A316F" w:rsidP="005A316F">
      <w:pPr>
        <w:pStyle w:val="Sinespaciado"/>
        <w:jc w:val="center"/>
        <w:rPr>
          <w:rFonts w:ascii="Arial" w:hAnsi="Arial" w:cs="Arial"/>
          <w:b/>
        </w:rPr>
      </w:pPr>
      <w:r w:rsidRPr="008D3238">
        <w:rPr>
          <w:rFonts w:ascii="Arial" w:hAnsi="Arial" w:cs="Arial"/>
          <w:b/>
        </w:rPr>
        <w:t xml:space="preserve"> “2019, AÑO DEL CAUDILLO DEL SUR, EMILIANO ZAPATA”</w:t>
      </w:r>
    </w:p>
    <w:p w:rsidR="005A316F" w:rsidRDefault="005A316F" w:rsidP="005A316F">
      <w:pPr>
        <w:pStyle w:val="Sinespaciado"/>
        <w:jc w:val="center"/>
        <w:rPr>
          <w:rFonts w:ascii="Arial" w:hAnsi="Arial" w:cs="Arial"/>
          <w:b/>
        </w:rPr>
      </w:pPr>
      <w:r w:rsidRPr="008D3238">
        <w:rPr>
          <w:rFonts w:ascii="Arial" w:hAnsi="Arial" w:cs="Arial"/>
          <w:b/>
        </w:rPr>
        <w:t>LEÓN, GUANAJUATO, 09 DE SEPTIEMBRE DE 2019</w:t>
      </w:r>
    </w:p>
    <w:p w:rsidR="00607911" w:rsidRDefault="00607911" w:rsidP="005A316F">
      <w:pPr>
        <w:pStyle w:val="Sinespaciado"/>
        <w:jc w:val="center"/>
        <w:rPr>
          <w:rFonts w:ascii="Arial" w:hAnsi="Arial" w:cs="Arial"/>
          <w:b/>
        </w:rPr>
      </w:pPr>
    </w:p>
    <w:p w:rsidR="00337439" w:rsidRDefault="00337439" w:rsidP="005A316F">
      <w:pPr>
        <w:pStyle w:val="Sinespaciado"/>
        <w:jc w:val="center"/>
        <w:rPr>
          <w:rFonts w:ascii="Arial" w:hAnsi="Arial" w:cs="Arial"/>
          <w:b/>
        </w:rPr>
      </w:pPr>
    </w:p>
    <w:p w:rsidR="00337439" w:rsidRDefault="00337439" w:rsidP="005A316F">
      <w:pPr>
        <w:pStyle w:val="Sinespaciado"/>
        <w:jc w:val="center"/>
        <w:rPr>
          <w:rFonts w:ascii="Arial" w:hAnsi="Arial" w:cs="Arial"/>
          <w:b/>
        </w:rPr>
      </w:pPr>
    </w:p>
    <w:p w:rsidR="00607911" w:rsidRPr="008D3238" w:rsidRDefault="00607911" w:rsidP="003B1B6B">
      <w:pPr>
        <w:pStyle w:val="Sinespaciado"/>
        <w:rPr>
          <w:rFonts w:ascii="Arial" w:hAnsi="Arial" w:cs="Arial"/>
          <w:b/>
        </w:rPr>
      </w:pPr>
    </w:p>
    <w:p w:rsidR="005A316F" w:rsidRPr="008D3238" w:rsidRDefault="005A316F" w:rsidP="005A316F">
      <w:pPr>
        <w:jc w:val="center"/>
        <w:rPr>
          <w:rFonts w:ascii="Arial" w:hAnsi="Arial" w:cs="Arial"/>
          <w:b/>
        </w:rPr>
      </w:pPr>
      <w:r w:rsidRPr="008D3238">
        <w:rPr>
          <w:rFonts w:ascii="Arial" w:hAnsi="Arial" w:cs="Arial"/>
          <w:b/>
        </w:rPr>
        <w:lastRenderedPageBreak/>
        <w:t>LOS INTEGRANTES DE LA COMISIÓN DE HACIENDA, PATRIMONIO Y CUENTA PÚBLICA Y DESARROLLO INSTITUCIONAL</w:t>
      </w:r>
    </w:p>
    <w:p w:rsidR="005A316F" w:rsidRPr="008D3238" w:rsidRDefault="005A316F" w:rsidP="005A316F">
      <w:pPr>
        <w:pStyle w:val="Prrafodelista"/>
        <w:ind w:left="0"/>
        <w:jc w:val="both"/>
        <w:rPr>
          <w:rFonts w:ascii="Arial" w:hAnsi="Arial" w:cs="Arial"/>
          <w:b/>
        </w:rPr>
      </w:pPr>
    </w:p>
    <w:p w:rsidR="005A316F" w:rsidRDefault="005A316F" w:rsidP="005A316F">
      <w:pPr>
        <w:pStyle w:val="Prrafodelista"/>
        <w:ind w:left="0"/>
        <w:jc w:val="both"/>
        <w:rPr>
          <w:rFonts w:ascii="Arial" w:hAnsi="Arial" w:cs="Arial"/>
          <w:b/>
        </w:rPr>
      </w:pPr>
    </w:p>
    <w:p w:rsidR="00607911" w:rsidRPr="00607911" w:rsidRDefault="00607911" w:rsidP="005A316F">
      <w:pPr>
        <w:pStyle w:val="Prrafodelista"/>
        <w:ind w:left="0"/>
        <w:jc w:val="both"/>
        <w:rPr>
          <w:rFonts w:ascii="Arial" w:hAnsi="Arial" w:cs="Arial"/>
          <w:b/>
        </w:rPr>
      </w:pPr>
    </w:p>
    <w:p w:rsidR="005A316F" w:rsidRPr="008D3238" w:rsidRDefault="005A316F" w:rsidP="005A316F">
      <w:pPr>
        <w:pStyle w:val="Prrafodelista"/>
        <w:ind w:left="0"/>
        <w:jc w:val="both"/>
        <w:rPr>
          <w:rFonts w:ascii="Arial" w:hAnsi="Arial" w:cs="Arial"/>
          <w:b/>
          <w:lang w:val="es-MX"/>
        </w:rPr>
      </w:pPr>
    </w:p>
    <w:p w:rsidR="005A316F" w:rsidRPr="008D3238" w:rsidRDefault="005A316F" w:rsidP="005A316F">
      <w:pPr>
        <w:rPr>
          <w:rFonts w:ascii="Arial" w:hAnsi="Arial" w:cs="Arial"/>
          <w:b/>
        </w:rPr>
      </w:pPr>
      <w:r w:rsidRPr="008D3238">
        <w:rPr>
          <w:rFonts w:ascii="Arial" w:hAnsi="Arial" w:cs="Arial"/>
          <w:b/>
        </w:rPr>
        <w:t>LETICIA VILLEGAS NAVA</w:t>
      </w:r>
    </w:p>
    <w:p w:rsidR="005A316F" w:rsidRPr="008D3238" w:rsidRDefault="005A316F" w:rsidP="005A316F">
      <w:pPr>
        <w:rPr>
          <w:rFonts w:ascii="Arial" w:hAnsi="Arial" w:cs="Arial"/>
          <w:b/>
        </w:rPr>
      </w:pPr>
      <w:r w:rsidRPr="008D3238">
        <w:rPr>
          <w:rFonts w:ascii="Arial" w:hAnsi="Arial" w:cs="Arial"/>
          <w:b/>
        </w:rPr>
        <w:t>SÍNDICO</w:t>
      </w:r>
    </w:p>
    <w:p w:rsidR="005A316F" w:rsidRPr="008D3238" w:rsidRDefault="005A316F" w:rsidP="005A316F">
      <w:pPr>
        <w:jc w:val="right"/>
        <w:rPr>
          <w:rFonts w:ascii="Arial" w:hAnsi="Arial" w:cs="Arial"/>
          <w:b/>
        </w:rPr>
      </w:pPr>
    </w:p>
    <w:p w:rsidR="005A316F" w:rsidRPr="008D3238" w:rsidRDefault="005A316F" w:rsidP="005A316F">
      <w:pPr>
        <w:jc w:val="right"/>
        <w:rPr>
          <w:rFonts w:ascii="Arial" w:hAnsi="Arial" w:cs="Arial"/>
          <w:b/>
        </w:rPr>
      </w:pPr>
    </w:p>
    <w:p w:rsidR="005A316F" w:rsidRPr="008D3238" w:rsidRDefault="005A316F" w:rsidP="005A316F">
      <w:pPr>
        <w:jc w:val="right"/>
        <w:rPr>
          <w:rFonts w:ascii="Arial" w:hAnsi="Arial" w:cs="Arial"/>
          <w:b/>
        </w:rPr>
      </w:pPr>
      <w:r w:rsidRPr="008D3238">
        <w:rPr>
          <w:rFonts w:ascii="Arial" w:hAnsi="Arial" w:cs="Arial"/>
          <w:b/>
        </w:rPr>
        <w:t>GILBERTO LÓPEZ JIMÉNEZ</w:t>
      </w:r>
    </w:p>
    <w:p w:rsidR="005A316F" w:rsidRPr="008D3238" w:rsidRDefault="005A316F" w:rsidP="005A316F">
      <w:pPr>
        <w:jc w:val="right"/>
        <w:rPr>
          <w:rFonts w:ascii="Arial" w:hAnsi="Arial" w:cs="Arial"/>
          <w:b/>
        </w:rPr>
      </w:pPr>
      <w:r w:rsidRPr="008D3238">
        <w:rPr>
          <w:rFonts w:ascii="Arial" w:hAnsi="Arial" w:cs="Arial"/>
          <w:b/>
        </w:rPr>
        <w:t>REGIDOR</w:t>
      </w:r>
    </w:p>
    <w:p w:rsidR="005A316F" w:rsidRPr="008D3238" w:rsidRDefault="005A316F" w:rsidP="005A316F">
      <w:pPr>
        <w:rPr>
          <w:rFonts w:ascii="Arial" w:hAnsi="Arial" w:cs="Arial"/>
          <w:b/>
        </w:rPr>
      </w:pPr>
    </w:p>
    <w:p w:rsidR="005A316F" w:rsidRPr="008D3238" w:rsidRDefault="005A316F" w:rsidP="005A316F">
      <w:pPr>
        <w:rPr>
          <w:rFonts w:ascii="Arial" w:hAnsi="Arial" w:cs="Arial"/>
          <w:b/>
        </w:rPr>
      </w:pPr>
    </w:p>
    <w:p w:rsidR="005A316F" w:rsidRPr="008D3238" w:rsidRDefault="005A316F" w:rsidP="005A316F">
      <w:pPr>
        <w:rPr>
          <w:rFonts w:ascii="Arial" w:hAnsi="Arial" w:cs="Arial"/>
          <w:b/>
        </w:rPr>
      </w:pPr>
      <w:r w:rsidRPr="008D3238">
        <w:rPr>
          <w:rFonts w:ascii="Arial" w:hAnsi="Arial" w:cs="Arial"/>
          <w:b/>
        </w:rPr>
        <w:t>ANA MARÍA CARPIO MENDOZA</w:t>
      </w:r>
    </w:p>
    <w:p w:rsidR="005A316F" w:rsidRPr="008D3238" w:rsidRDefault="005A316F" w:rsidP="005A316F">
      <w:pPr>
        <w:rPr>
          <w:rFonts w:ascii="Arial" w:hAnsi="Arial" w:cs="Arial"/>
          <w:b/>
        </w:rPr>
      </w:pPr>
      <w:r w:rsidRPr="008D3238">
        <w:rPr>
          <w:rFonts w:ascii="Arial" w:hAnsi="Arial" w:cs="Arial"/>
          <w:b/>
        </w:rPr>
        <w:t>REGIDORA</w:t>
      </w:r>
    </w:p>
    <w:p w:rsidR="005A316F" w:rsidRDefault="005A316F" w:rsidP="00014E31">
      <w:pPr>
        <w:jc w:val="center"/>
        <w:rPr>
          <w:rFonts w:ascii="Arial" w:hAnsi="Arial" w:cs="Arial"/>
          <w:b/>
        </w:rPr>
      </w:pPr>
    </w:p>
    <w:p w:rsidR="00014E31" w:rsidRPr="008D3238" w:rsidRDefault="00014E31" w:rsidP="00014E31">
      <w:pPr>
        <w:jc w:val="center"/>
        <w:rPr>
          <w:rFonts w:ascii="Arial" w:hAnsi="Arial" w:cs="Arial"/>
          <w:b/>
        </w:rPr>
      </w:pPr>
    </w:p>
    <w:p w:rsidR="005A316F" w:rsidRPr="008D3238" w:rsidRDefault="005A316F" w:rsidP="005A316F">
      <w:pPr>
        <w:jc w:val="right"/>
        <w:rPr>
          <w:rFonts w:ascii="Arial" w:hAnsi="Arial" w:cs="Arial"/>
          <w:b/>
        </w:rPr>
      </w:pPr>
    </w:p>
    <w:p w:rsidR="005A316F" w:rsidRPr="008D3238" w:rsidRDefault="005A316F" w:rsidP="005A316F">
      <w:pPr>
        <w:jc w:val="right"/>
        <w:rPr>
          <w:rFonts w:ascii="Arial" w:hAnsi="Arial" w:cs="Arial"/>
          <w:b/>
        </w:rPr>
      </w:pPr>
      <w:r w:rsidRPr="008D3238">
        <w:rPr>
          <w:rFonts w:ascii="Arial" w:hAnsi="Arial" w:cs="Arial"/>
          <w:b/>
        </w:rPr>
        <w:t>ANA MARÍA ESQUIVEL ARRONA</w:t>
      </w:r>
    </w:p>
    <w:p w:rsidR="005A316F" w:rsidRPr="008D3238" w:rsidRDefault="005A316F" w:rsidP="005A316F">
      <w:pPr>
        <w:jc w:val="right"/>
        <w:rPr>
          <w:rFonts w:ascii="Arial" w:hAnsi="Arial" w:cs="Arial"/>
          <w:b/>
        </w:rPr>
      </w:pPr>
      <w:r w:rsidRPr="008D3238">
        <w:rPr>
          <w:rFonts w:ascii="Arial" w:hAnsi="Arial" w:cs="Arial"/>
          <w:b/>
        </w:rPr>
        <w:t>REGIDORA</w:t>
      </w:r>
    </w:p>
    <w:p w:rsidR="005A316F" w:rsidRDefault="005A316F" w:rsidP="005A316F">
      <w:pPr>
        <w:rPr>
          <w:rFonts w:ascii="Arial" w:hAnsi="Arial" w:cs="Arial"/>
          <w:b/>
        </w:rPr>
      </w:pPr>
    </w:p>
    <w:p w:rsidR="00014E31" w:rsidRPr="008D3238" w:rsidRDefault="00014E31" w:rsidP="005A316F">
      <w:pPr>
        <w:rPr>
          <w:rFonts w:ascii="Arial" w:hAnsi="Arial" w:cs="Arial"/>
          <w:b/>
        </w:rPr>
      </w:pPr>
    </w:p>
    <w:p w:rsidR="00014E31" w:rsidRDefault="00014E31" w:rsidP="005A316F">
      <w:pPr>
        <w:rPr>
          <w:rFonts w:ascii="Arial" w:hAnsi="Arial" w:cs="Arial"/>
          <w:b/>
        </w:rPr>
      </w:pPr>
    </w:p>
    <w:p w:rsidR="00014E31" w:rsidRPr="008D3238" w:rsidRDefault="00014E31" w:rsidP="005A316F">
      <w:pPr>
        <w:rPr>
          <w:rFonts w:ascii="Arial" w:hAnsi="Arial" w:cs="Arial"/>
          <w:b/>
        </w:rPr>
      </w:pPr>
    </w:p>
    <w:p w:rsidR="005A316F" w:rsidRPr="008D3238" w:rsidRDefault="005A316F" w:rsidP="005A316F">
      <w:pPr>
        <w:rPr>
          <w:rFonts w:ascii="Arial" w:hAnsi="Arial" w:cs="Arial"/>
          <w:b/>
        </w:rPr>
      </w:pPr>
      <w:r w:rsidRPr="008D3238">
        <w:rPr>
          <w:rFonts w:ascii="Arial" w:hAnsi="Arial" w:cs="Arial"/>
          <w:b/>
        </w:rPr>
        <w:t>VANESSA MONTES DE OCA MAYAGOITIA</w:t>
      </w:r>
    </w:p>
    <w:p w:rsidR="005A316F" w:rsidRPr="008D3238" w:rsidRDefault="005A316F" w:rsidP="005A316F">
      <w:pPr>
        <w:rPr>
          <w:rFonts w:ascii="Arial" w:hAnsi="Arial" w:cs="Arial"/>
          <w:b/>
        </w:rPr>
      </w:pPr>
      <w:r w:rsidRPr="008D3238">
        <w:rPr>
          <w:rFonts w:ascii="Arial" w:hAnsi="Arial" w:cs="Arial"/>
          <w:b/>
        </w:rPr>
        <w:t>REGIDORA</w:t>
      </w:r>
    </w:p>
    <w:p w:rsidR="00014E31" w:rsidRDefault="00014E31" w:rsidP="005A316F">
      <w:pPr>
        <w:jc w:val="right"/>
        <w:rPr>
          <w:rFonts w:ascii="Arial" w:hAnsi="Arial" w:cs="Arial"/>
          <w:b/>
        </w:rPr>
      </w:pPr>
    </w:p>
    <w:p w:rsidR="00014E31" w:rsidRDefault="00014E31" w:rsidP="005A316F">
      <w:pPr>
        <w:jc w:val="right"/>
        <w:rPr>
          <w:rFonts w:ascii="Arial" w:hAnsi="Arial" w:cs="Arial"/>
          <w:b/>
        </w:rPr>
      </w:pPr>
    </w:p>
    <w:p w:rsidR="00014E31" w:rsidRDefault="00014E31" w:rsidP="005A316F">
      <w:pPr>
        <w:jc w:val="right"/>
        <w:rPr>
          <w:rFonts w:ascii="Arial" w:hAnsi="Arial" w:cs="Arial"/>
          <w:b/>
        </w:rPr>
      </w:pPr>
    </w:p>
    <w:p w:rsidR="00014E31" w:rsidRDefault="00014E31" w:rsidP="005A316F">
      <w:pPr>
        <w:jc w:val="right"/>
        <w:rPr>
          <w:rFonts w:ascii="Arial" w:hAnsi="Arial" w:cs="Arial"/>
          <w:b/>
        </w:rPr>
      </w:pPr>
    </w:p>
    <w:p w:rsidR="00014E31" w:rsidRDefault="00014E31" w:rsidP="005A316F">
      <w:pPr>
        <w:jc w:val="right"/>
        <w:rPr>
          <w:rFonts w:ascii="Arial" w:hAnsi="Arial" w:cs="Arial"/>
          <w:b/>
        </w:rPr>
      </w:pPr>
    </w:p>
    <w:p w:rsidR="005A316F" w:rsidRDefault="005A316F" w:rsidP="005A316F">
      <w:pPr>
        <w:jc w:val="right"/>
        <w:rPr>
          <w:rFonts w:ascii="Arial" w:hAnsi="Arial" w:cs="Arial"/>
          <w:b/>
        </w:rPr>
      </w:pPr>
      <w:r w:rsidRPr="008D3238">
        <w:rPr>
          <w:rFonts w:ascii="Arial" w:hAnsi="Arial" w:cs="Arial"/>
          <w:b/>
        </w:rPr>
        <w:t>GABRIELA DEL CARMEN ECHEVERRÍA GONZÁLEZ</w:t>
      </w:r>
    </w:p>
    <w:p w:rsidR="00C82468" w:rsidRPr="008D3238" w:rsidRDefault="00C82468" w:rsidP="005A316F">
      <w:pPr>
        <w:jc w:val="right"/>
        <w:rPr>
          <w:rFonts w:ascii="Arial" w:hAnsi="Arial" w:cs="Arial"/>
          <w:b/>
        </w:rPr>
      </w:pPr>
      <w:r>
        <w:rPr>
          <w:rFonts w:ascii="Arial" w:hAnsi="Arial" w:cs="Arial"/>
          <w:b/>
        </w:rPr>
        <w:t>REGIDORA</w:t>
      </w:r>
    </w:p>
    <w:p w:rsidR="005A316F" w:rsidRDefault="005A316F" w:rsidP="005A316F">
      <w:pPr>
        <w:rPr>
          <w:rFonts w:ascii="Arial" w:hAnsi="Arial" w:cs="Arial"/>
          <w:b/>
        </w:rPr>
      </w:pPr>
    </w:p>
    <w:p w:rsidR="00014E31" w:rsidRDefault="00014E31" w:rsidP="005A316F">
      <w:pPr>
        <w:rPr>
          <w:rFonts w:ascii="Arial" w:hAnsi="Arial" w:cs="Arial"/>
          <w:b/>
        </w:rPr>
      </w:pPr>
    </w:p>
    <w:p w:rsidR="00014E31" w:rsidRDefault="00014E31" w:rsidP="005A316F">
      <w:pPr>
        <w:rPr>
          <w:rFonts w:ascii="Arial" w:hAnsi="Arial" w:cs="Arial"/>
          <w:b/>
        </w:rPr>
      </w:pPr>
    </w:p>
    <w:p w:rsidR="00014E31" w:rsidRDefault="00014E31" w:rsidP="005A316F">
      <w:pPr>
        <w:rPr>
          <w:rFonts w:ascii="Arial" w:hAnsi="Arial" w:cs="Arial"/>
          <w:b/>
        </w:rPr>
      </w:pPr>
    </w:p>
    <w:p w:rsidR="00014E31" w:rsidRDefault="00014E31" w:rsidP="005A316F">
      <w:pPr>
        <w:rPr>
          <w:rFonts w:ascii="Arial" w:hAnsi="Arial" w:cs="Arial"/>
          <w:b/>
        </w:rPr>
      </w:pPr>
    </w:p>
    <w:p w:rsidR="00014E31" w:rsidRDefault="00014E31" w:rsidP="005A316F">
      <w:pPr>
        <w:rPr>
          <w:rFonts w:ascii="Arial" w:hAnsi="Arial" w:cs="Arial"/>
          <w:b/>
        </w:rPr>
      </w:pPr>
    </w:p>
    <w:p w:rsidR="00014E31" w:rsidRPr="008D3238" w:rsidRDefault="00014E31" w:rsidP="005A316F">
      <w:pPr>
        <w:rPr>
          <w:rFonts w:ascii="Arial" w:hAnsi="Arial" w:cs="Arial"/>
          <w:b/>
        </w:rPr>
      </w:pPr>
    </w:p>
    <w:p w:rsidR="005A316F" w:rsidRPr="008D3238" w:rsidRDefault="005A316F" w:rsidP="005A316F">
      <w:pPr>
        <w:rPr>
          <w:rFonts w:ascii="Arial" w:hAnsi="Arial" w:cs="Arial"/>
          <w:b/>
        </w:rPr>
      </w:pPr>
      <w:r w:rsidRPr="008D3238">
        <w:rPr>
          <w:rFonts w:ascii="Arial" w:hAnsi="Arial" w:cs="Arial"/>
          <w:b/>
        </w:rPr>
        <w:t>FERNANDA ODETTE RENTERÍA MUÑOZ</w:t>
      </w:r>
    </w:p>
    <w:p w:rsidR="005A316F" w:rsidRPr="008D3238" w:rsidRDefault="005A316F" w:rsidP="005A316F">
      <w:pPr>
        <w:rPr>
          <w:rFonts w:ascii="Arial" w:hAnsi="Arial" w:cs="Arial"/>
          <w:b/>
        </w:rPr>
      </w:pPr>
      <w:r w:rsidRPr="008D3238">
        <w:rPr>
          <w:rFonts w:ascii="Arial" w:hAnsi="Arial" w:cs="Arial"/>
          <w:b/>
        </w:rPr>
        <w:t>REGIDORA</w:t>
      </w:r>
    </w:p>
    <w:p w:rsidR="005A316F" w:rsidRDefault="005A316F" w:rsidP="005A316F">
      <w:pPr>
        <w:jc w:val="both"/>
        <w:rPr>
          <w:rFonts w:ascii="Arial" w:hAnsi="Arial" w:cs="Arial"/>
          <w:b/>
          <w:bCs/>
        </w:rPr>
      </w:pPr>
    </w:p>
    <w:p w:rsidR="003B1B6B" w:rsidRDefault="003B1B6B" w:rsidP="005A316F">
      <w:pPr>
        <w:jc w:val="both"/>
        <w:rPr>
          <w:rFonts w:ascii="Arial" w:hAnsi="Arial" w:cs="Arial"/>
          <w:b/>
          <w:bCs/>
        </w:rPr>
      </w:pPr>
    </w:p>
    <w:p w:rsidR="003B1B6B" w:rsidRPr="008D3238" w:rsidRDefault="003B1B6B" w:rsidP="005A316F">
      <w:pPr>
        <w:jc w:val="both"/>
        <w:rPr>
          <w:rFonts w:ascii="Arial" w:hAnsi="Arial" w:cs="Arial"/>
          <w:b/>
          <w:bCs/>
        </w:rPr>
      </w:pPr>
    </w:p>
    <w:p w:rsidR="00ED4B51" w:rsidRDefault="00ED4B51">
      <w:pPr>
        <w:rPr>
          <w:rFonts w:ascii="Arial" w:hAnsi="Arial" w:cs="Arial"/>
        </w:rPr>
      </w:pPr>
    </w:p>
    <w:p w:rsidR="00363934" w:rsidRDefault="00363934" w:rsidP="00363934">
      <w:pPr>
        <w:jc w:val="center"/>
        <w:rPr>
          <w:rFonts w:ascii="Arial" w:hAnsi="Arial" w:cs="Arial"/>
          <w:b/>
          <w:bCs/>
        </w:rPr>
      </w:pPr>
      <w:r w:rsidRPr="00B51D43">
        <w:rPr>
          <w:rFonts w:ascii="Arial" w:hAnsi="Arial" w:cs="Arial"/>
          <w:b/>
          <w:bCs/>
        </w:rPr>
        <w:lastRenderedPageBreak/>
        <w:t>MODIFICACIONES AL PLAN DE PREVISIÓN SOCIAL PARA LOS ELEMENTOS OPERATIVOS DE LA INSTITUCIÓN POLICIAL Y LOS CADETES DE LA ACADEMIA METROPOLITANA DE SEGURIDAD PÚBLICA DE LEÓN, GUANAJUATO</w:t>
      </w:r>
    </w:p>
    <w:p w:rsidR="00363934" w:rsidRDefault="00363934" w:rsidP="00363934">
      <w:pPr>
        <w:jc w:val="center"/>
        <w:rPr>
          <w:rFonts w:ascii="Arial" w:hAnsi="Arial" w:cs="Arial"/>
          <w:b/>
          <w:bCs/>
        </w:rPr>
      </w:pPr>
    </w:p>
    <w:p w:rsidR="00363934" w:rsidRPr="00B51D43" w:rsidRDefault="00363934" w:rsidP="00363934">
      <w:pPr>
        <w:jc w:val="center"/>
        <w:rPr>
          <w:rFonts w:ascii="Arial" w:hAnsi="Arial" w:cs="Arial"/>
          <w:b/>
          <w:bCs/>
        </w:rPr>
      </w:pPr>
    </w:p>
    <w:p w:rsidR="00363934" w:rsidRPr="00B51D43" w:rsidRDefault="00363934" w:rsidP="00363934">
      <w:pPr>
        <w:jc w:val="center"/>
        <w:rPr>
          <w:rFonts w:ascii="Arial" w:hAnsi="Arial" w:cs="Arial"/>
          <w:b/>
          <w:bCs/>
        </w:rPr>
      </w:pPr>
    </w:p>
    <w:p w:rsidR="00363934" w:rsidRPr="00B51D43" w:rsidRDefault="00363934" w:rsidP="00363934">
      <w:pPr>
        <w:jc w:val="both"/>
        <w:rPr>
          <w:rFonts w:ascii="Arial" w:hAnsi="Arial" w:cs="Arial"/>
          <w:bCs/>
        </w:rPr>
      </w:pPr>
      <w:r w:rsidRPr="00B51D43">
        <w:rPr>
          <w:rFonts w:ascii="Arial" w:hAnsi="Arial" w:cs="Arial"/>
          <w:b/>
          <w:bCs/>
        </w:rPr>
        <w:t xml:space="preserve">Artículo único. - </w:t>
      </w:r>
      <w:r w:rsidRPr="00B51D43">
        <w:rPr>
          <w:rFonts w:ascii="Arial" w:hAnsi="Arial" w:cs="Arial"/>
          <w:bCs/>
        </w:rPr>
        <w:t>Se</w:t>
      </w:r>
      <w:r w:rsidRPr="002363A5">
        <w:rPr>
          <w:rFonts w:ascii="Arial" w:hAnsi="Arial" w:cs="Arial"/>
          <w:b/>
        </w:rPr>
        <w:t xml:space="preserve"> reforma</w:t>
      </w:r>
      <w:r>
        <w:rPr>
          <w:rFonts w:ascii="Arial" w:hAnsi="Arial" w:cs="Arial"/>
          <w:b/>
        </w:rPr>
        <w:t>n</w:t>
      </w:r>
      <w:r w:rsidRPr="00B51D43">
        <w:rPr>
          <w:rFonts w:ascii="Arial" w:hAnsi="Arial" w:cs="Arial"/>
          <w:bCs/>
        </w:rPr>
        <w:t xml:space="preserve"> </w:t>
      </w:r>
      <w:r>
        <w:rPr>
          <w:rFonts w:ascii="Arial" w:hAnsi="Arial" w:cs="Arial"/>
          <w:bCs/>
        </w:rPr>
        <w:t>los</w:t>
      </w:r>
      <w:r w:rsidRPr="00B51D43">
        <w:rPr>
          <w:rFonts w:ascii="Arial" w:hAnsi="Arial" w:cs="Arial"/>
          <w:bCs/>
        </w:rPr>
        <w:t xml:space="preserve"> artículo</w:t>
      </w:r>
      <w:r>
        <w:rPr>
          <w:rFonts w:ascii="Arial" w:hAnsi="Arial" w:cs="Arial"/>
          <w:bCs/>
        </w:rPr>
        <w:t>s</w:t>
      </w:r>
      <w:r w:rsidRPr="00B51D43">
        <w:rPr>
          <w:rFonts w:ascii="Arial" w:hAnsi="Arial" w:cs="Arial"/>
          <w:bCs/>
        </w:rPr>
        <w:t xml:space="preserve"> 2.6, 2.15.3, 2.16 y se </w:t>
      </w:r>
      <w:r w:rsidRPr="002363A5">
        <w:rPr>
          <w:rFonts w:ascii="Arial" w:hAnsi="Arial" w:cs="Arial"/>
          <w:b/>
        </w:rPr>
        <w:t>adicionan</w:t>
      </w:r>
      <w:r w:rsidRPr="00B51D43">
        <w:rPr>
          <w:rFonts w:ascii="Arial" w:hAnsi="Arial" w:cs="Arial"/>
          <w:bCs/>
        </w:rPr>
        <w:t xml:space="preserve"> los artículos 2.16.2, 2.16.3, 2.16.4 y 2.16.5 todos del Plan de Previsión Social para los Elementos Operativos de la Institución Policial y los Cadetes de la Academia Metropolitana de Seguridad Pública de León, Guanajuato, aprobado el 27 de junio de 2016, para quedar en los términos siguientes:</w:t>
      </w:r>
    </w:p>
    <w:p w:rsidR="00363934" w:rsidRPr="00B51D43" w:rsidRDefault="00363934" w:rsidP="00363934">
      <w:pPr>
        <w:jc w:val="center"/>
        <w:rPr>
          <w:rFonts w:ascii="Arial" w:hAnsi="Arial" w:cs="Arial"/>
          <w:b/>
          <w:bCs/>
        </w:rPr>
      </w:pP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b/>
          <w:bCs/>
          <w:color w:val="000000" w:themeColor="text1"/>
          <w:lang w:eastAsia="es-MX"/>
        </w:rPr>
        <w:t>2.6</w:t>
      </w:r>
      <w:r w:rsidRPr="00ED0944">
        <w:rPr>
          <w:rFonts w:ascii="Arial" w:hAnsi="Arial" w:cs="Arial"/>
          <w:color w:val="000000" w:themeColor="text1"/>
          <w:lang w:eastAsia="es-MX"/>
        </w:rPr>
        <w:t> Para casos de emergencia médica derivadas en el cumplimiento del deber y que ponga en riesgo la vida el elemento operativo de Seguridad Pública Municipal deberá en primera instancia ser trasladado a una clínica del IMSS, salvo que, por condiciones de lugar, tiempo, gravedad y distancia, se requiera ser ingresado a la clínica particular más cercana, la Dirección podrá otorgar apoyo para recibir dicha atención médica y se deberá sujetar a lo siguiente:</w:t>
      </w:r>
    </w:p>
    <w:p w:rsidR="0036393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w:t>
      </w:r>
    </w:p>
    <w:p w:rsidR="00363934" w:rsidRPr="00ED094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a.            Encontrarse en activo en la corporación;</w:t>
      </w:r>
    </w:p>
    <w:p w:rsidR="00363934" w:rsidRPr="00ED094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b.            Contar con el examen de Control y Confianza aprobado;</w:t>
      </w:r>
    </w:p>
    <w:p w:rsidR="00363934" w:rsidRPr="00ED094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c.            Tenga asignadas funciones operativas;</w:t>
      </w:r>
    </w:p>
    <w:p w:rsidR="00363934" w:rsidRPr="00ED094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d.            Haber sufrido alguna contingencia o emergencia en cuestión de salud y,</w:t>
      </w:r>
    </w:p>
    <w:p w:rsidR="00363934" w:rsidRPr="00ED0944" w:rsidRDefault="00363934" w:rsidP="00363934">
      <w:pPr>
        <w:shd w:val="clear" w:color="auto" w:fill="FFFFFF"/>
        <w:ind w:left="1560"/>
        <w:jc w:val="both"/>
        <w:rPr>
          <w:rFonts w:ascii="Arial" w:hAnsi="Arial" w:cs="Arial"/>
          <w:color w:val="000000" w:themeColor="text1"/>
          <w:lang w:eastAsia="es-MX"/>
        </w:rPr>
      </w:pPr>
      <w:r w:rsidRPr="00ED0944">
        <w:rPr>
          <w:rFonts w:ascii="Arial" w:hAnsi="Arial" w:cs="Arial"/>
          <w:color w:val="000000" w:themeColor="text1"/>
          <w:lang w:eastAsia="es-MX"/>
        </w:rPr>
        <w:t>     e.            Contar con el comprobante de atención medica por parte de la institución.</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 </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El monto máximo para este supuesto no podrá exceder de cien mil pesos, salvo aquellos casos en que se encuentre en riesgo de perder la vida el elemento, debiendo justificarlo por medio de un dictamen médico.</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 </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Una vez que la vida del elemento no se encuentre en riesgo, deberá ser trasladado a la clínica del IMSS, para continuar con su tratamiento.</w:t>
      </w:r>
    </w:p>
    <w:p w:rsidR="00363934" w:rsidRPr="00B51D43" w:rsidRDefault="00363934" w:rsidP="00363934">
      <w:pPr>
        <w:jc w:val="center"/>
        <w:rPr>
          <w:rFonts w:ascii="Arial" w:hAnsi="Arial" w:cs="Arial"/>
          <w:b/>
          <w:bCs/>
          <w:color w:val="000000" w:themeColor="text1"/>
        </w:rPr>
      </w:pPr>
    </w:p>
    <w:p w:rsidR="00363934" w:rsidRPr="00B51D43" w:rsidRDefault="00363934" w:rsidP="00363934">
      <w:pPr>
        <w:jc w:val="center"/>
        <w:rPr>
          <w:rFonts w:ascii="Arial" w:hAnsi="Arial" w:cs="Arial"/>
          <w:b/>
          <w:bCs/>
          <w:color w:val="000000" w:themeColor="text1"/>
        </w:rPr>
      </w:pPr>
    </w:p>
    <w:p w:rsidR="00363934" w:rsidRPr="00ED0944" w:rsidRDefault="00363934" w:rsidP="00363934">
      <w:pPr>
        <w:shd w:val="clear" w:color="auto" w:fill="FFFFFF"/>
        <w:jc w:val="right"/>
        <w:rPr>
          <w:rFonts w:ascii="Arial" w:hAnsi="Arial" w:cs="Arial"/>
          <w:color w:val="000000" w:themeColor="text1"/>
          <w:lang w:eastAsia="es-MX"/>
        </w:rPr>
      </w:pPr>
      <w:r w:rsidRPr="00ED0944">
        <w:rPr>
          <w:rFonts w:ascii="Arial" w:hAnsi="Arial" w:cs="Arial"/>
          <w:b/>
          <w:bCs/>
          <w:i/>
          <w:iCs/>
          <w:color w:val="000000" w:themeColor="text1"/>
          <w:lang w:eastAsia="es-MX"/>
        </w:rPr>
        <w:t>De los alimentos de los escoltas</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b/>
          <w:bCs/>
          <w:color w:val="000000" w:themeColor="text1"/>
          <w:lang w:eastAsia="es-MX"/>
        </w:rPr>
        <w:t>2.15.3</w:t>
      </w:r>
      <w:r w:rsidRPr="00ED0944">
        <w:rPr>
          <w:rFonts w:ascii="Arial" w:hAnsi="Arial" w:cs="Arial"/>
          <w:color w:val="000000" w:themeColor="text1"/>
          <w:lang w:eastAsia="es-MX"/>
        </w:rPr>
        <w:t> Adicionalmente a esta prestación de carácter general, a los elementos operativos de policía que desempeñen la actividad de escolta, se les concederá una prestación por concepto de alimentos de hasta dos UMAS diarias, pagaderos cada catorcena.</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 </w:t>
      </w:r>
    </w:p>
    <w:p w:rsidR="0036393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Para recibir este beneficio, se deberá contar con el nombramiento expedido por la autoridad competente, y acreditar los requisitos y perfiles que al efecto determine la Secretaría de Seguridad Pública del municipio.</w:t>
      </w:r>
    </w:p>
    <w:p w:rsidR="00363934" w:rsidRPr="00ED0944" w:rsidRDefault="00363934" w:rsidP="00363934">
      <w:pPr>
        <w:shd w:val="clear" w:color="auto" w:fill="FFFFFF"/>
        <w:jc w:val="both"/>
        <w:rPr>
          <w:rFonts w:ascii="Arial" w:hAnsi="Arial" w:cs="Arial"/>
          <w:color w:val="000000" w:themeColor="text1"/>
          <w:lang w:eastAsia="es-MX"/>
        </w:rPr>
      </w:pP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lastRenderedPageBreak/>
        <w:t>El apoyo será de carácter temporal y excepcional, y se cubrirá solamente mientras desempeñe la comisión.</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 </w:t>
      </w:r>
    </w:p>
    <w:p w:rsidR="00363934" w:rsidRPr="00ED0944" w:rsidRDefault="00363934" w:rsidP="00363934">
      <w:pPr>
        <w:shd w:val="clear" w:color="auto" w:fill="FFFFFF"/>
        <w:jc w:val="both"/>
        <w:rPr>
          <w:rFonts w:ascii="Arial" w:hAnsi="Arial" w:cs="Arial"/>
          <w:color w:val="000000" w:themeColor="text1"/>
          <w:lang w:eastAsia="es-MX"/>
        </w:rPr>
      </w:pPr>
      <w:r w:rsidRPr="00ED0944">
        <w:rPr>
          <w:rFonts w:ascii="Arial" w:hAnsi="Arial" w:cs="Arial"/>
          <w:color w:val="000000" w:themeColor="text1"/>
          <w:lang w:eastAsia="es-MX"/>
        </w:rPr>
        <w:t>La categoría de escolta será determinada por la Secretaría de Seguridad Pública, la cual mantendrá actualizada la plantilla del personal que tenga ese carácter.</w:t>
      </w:r>
    </w:p>
    <w:p w:rsidR="00363934" w:rsidRPr="00B51D43" w:rsidRDefault="00363934" w:rsidP="00363934">
      <w:pPr>
        <w:jc w:val="center"/>
        <w:rPr>
          <w:rFonts w:ascii="Arial" w:hAnsi="Arial" w:cs="Arial"/>
          <w:b/>
          <w:bCs/>
        </w:rPr>
      </w:pPr>
    </w:p>
    <w:p w:rsidR="00363934" w:rsidRPr="00B51D43" w:rsidRDefault="00363934" w:rsidP="00363934">
      <w:pPr>
        <w:jc w:val="right"/>
        <w:rPr>
          <w:rFonts w:ascii="Arial" w:hAnsi="Arial" w:cs="Arial"/>
          <w:b/>
          <w:bCs/>
          <w:i/>
        </w:rPr>
      </w:pPr>
      <w:r>
        <w:rPr>
          <w:rFonts w:ascii="Arial" w:hAnsi="Arial" w:cs="Arial"/>
          <w:b/>
          <w:bCs/>
          <w:i/>
        </w:rPr>
        <w:t>Subsidios, incentivos,</w:t>
      </w:r>
      <w:r w:rsidRPr="00B51D43">
        <w:rPr>
          <w:rFonts w:ascii="Arial" w:hAnsi="Arial" w:cs="Arial"/>
          <w:b/>
          <w:bCs/>
          <w:i/>
        </w:rPr>
        <w:t xml:space="preserve"> reconocimientos</w:t>
      </w:r>
      <w:r>
        <w:rPr>
          <w:rFonts w:ascii="Arial" w:hAnsi="Arial" w:cs="Arial"/>
          <w:b/>
          <w:bCs/>
          <w:i/>
        </w:rPr>
        <w:t xml:space="preserve"> y condecoraciones</w:t>
      </w:r>
    </w:p>
    <w:p w:rsidR="00363934" w:rsidRPr="00B51D43" w:rsidRDefault="00363934" w:rsidP="00363934">
      <w:pPr>
        <w:jc w:val="both"/>
        <w:rPr>
          <w:rFonts w:ascii="Arial" w:hAnsi="Arial" w:cs="Arial"/>
          <w:bCs/>
        </w:rPr>
      </w:pPr>
      <w:r w:rsidRPr="00B51D43">
        <w:rPr>
          <w:rFonts w:ascii="Arial" w:hAnsi="Arial" w:cs="Arial"/>
          <w:b/>
          <w:bCs/>
        </w:rPr>
        <w:t xml:space="preserve">2.16 </w:t>
      </w:r>
      <w:r w:rsidRPr="00B51D43">
        <w:rPr>
          <w:rFonts w:ascii="Arial" w:hAnsi="Arial" w:cs="Arial"/>
          <w:bCs/>
        </w:rPr>
        <w:t xml:space="preserve">Los elementos operativos de policía tendrán derecho a </w:t>
      </w:r>
      <w:r>
        <w:rPr>
          <w:rFonts w:ascii="Arial" w:hAnsi="Arial" w:cs="Arial"/>
          <w:bCs/>
        </w:rPr>
        <w:t xml:space="preserve">subsidios, incentivos, </w:t>
      </w:r>
      <w:r w:rsidRPr="00B51D43">
        <w:rPr>
          <w:rFonts w:ascii="Arial" w:hAnsi="Arial" w:cs="Arial"/>
          <w:bCs/>
        </w:rPr>
        <w:t>reconocimientos</w:t>
      </w:r>
      <w:r>
        <w:rPr>
          <w:rFonts w:ascii="Arial" w:hAnsi="Arial" w:cs="Arial"/>
          <w:bCs/>
        </w:rPr>
        <w:t xml:space="preserve"> </w:t>
      </w:r>
      <w:r w:rsidRPr="00B51D43">
        <w:rPr>
          <w:rFonts w:ascii="Arial" w:hAnsi="Arial" w:cs="Arial"/>
          <w:bCs/>
        </w:rPr>
        <w:t>y condecoraciones, en los términos y condiciones que se establezcan en el Reglamento o en los lineamientos respectivos.</w:t>
      </w:r>
    </w:p>
    <w:p w:rsidR="00363934" w:rsidRPr="00B51D43" w:rsidRDefault="00363934" w:rsidP="00363934">
      <w:pPr>
        <w:rPr>
          <w:rFonts w:ascii="Arial" w:hAnsi="Arial" w:cs="Arial"/>
        </w:rPr>
      </w:pPr>
    </w:p>
    <w:p w:rsidR="00363934" w:rsidRPr="00B51D43" w:rsidRDefault="00363934" w:rsidP="00363934">
      <w:pPr>
        <w:jc w:val="right"/>
        <w:rPr>
          <w:rFonts w:ascii="Arial" w:hAnsi="Arial" w:cs="Arial"/>
          <w:b/>
          <w:bCs/>
          <w:i/>
          <w:iCs/>
        </w:rPr>
      </w:pPr>
      <w:r w:rsidRPr="00B51D43">
        <w:rPr>
          <w:rFonts w:ascii="Arial" w:hAnsi="Arial" w:cs="Arial"/>
          <w:b/>
          <w:bCs/>
          <w:i/>
          <w:iCs/>
        </w:rPr>
        <w:t>Incentivos por cumplimiento de objetivos estratégicos</w:t>
      </w:r>
    </w:p>
    <w:p w:rsidR="00363934" w:rsidRPr="00B51D43" w:rsidRDefault="00363934" w:rsidP="00363934">
      <w:pPr>
        <w:jc w:val="both"/>
        <w:rPr>
          <w:rFonts w:ascii="Arial" w:hAnsi="Arial" w:cs="Arial"/>
        </w:rPr>
      </w:pPr>
      <w:r w:rsidRPr="00B51D43">
        <w:rPr>
          <w:rFonts w:ascii="Arial" w:hAnsi="Arial" w:cs="Arial"/>
          <w:b/>
          <w:bCs/>
        </w:rPr>
        <w:t>2.16.2</w:t>
      </w:r>
      <w:r w:rsidRPr="00B51D43">
        <w:rPr>
          <w:rFonts w:ascii="Arial" w:hAnsi="Arial" w:cs="Arial"/>
        </w:rPr>
        <w:t xml:space="preserve"> Se podrá otorgar incentivos durante el año de </w:t>
      </w:r>
      <w:r>
        <w:rPr>
          <w:rFonts w:ascii="Arial" w:hAnsi="Arial" w:cs="Arial"/>
        </w:rPr>
        <w:t>hasta 120 días de salario</w:t>
      </w:r>
      <w:r w:rsidRPr="00B51D43">
        <w:rPr>
          <w:rFonts w:ascii="Arial" w:hAnsi="Arial" w:cs="Arial"/>
        </w:rPr>
        <w:t xml:space="preserve"> bruto, a los elementos operativos de policía por la realización de tareas que contribuyan al cumplimiento de los objetivos estratégicos en materia de</w:t>
      </w:r>
      <w:r>
        <w:rPr>
          <w:rFonts w:ascii="Arial" w:hAnsi="Arial" w:cs="Arial"/>
        </w:rPr>
        <w:t xml:space="preserve"> seguridad establecidos en los instrumentos de planeación.</w:t>
      </w:r>
    </w:p>
    <w:p w:rsidR="00363934" w:rsidRPr="00B51D43" w:rsidRDefault="00363934" w:rsidP="00363934">
      <w:pPr>
        <w:jc w:val="both"/>
        <w:rPr>
          <w:rFonts w:ascii="Arial" w:hAnsi="Arial" w:cs="Arial"/>
        </w:rPr>
      </w:pPr>
    </w:p>
    <w:p w:rsidR="00363934" w:rsidRPr="00B51D43" w:rsidRDefault="00363934" w:rsidP="00363934">
      <w:pPr>
        <w:jc w:val="both"/>
        <w:rPr>
          <w:rFonts w:ascii="Arial" w:hAnsi="Arial" w:cs="Arial"/>
        </w:rPr>
      </w:pPr>
      <w:r w:rsidRPr="00B51D43">
        <w:rPr>
          <w:rFonts w:ascii="Arial" w:hAnsi="Arial" w:cs="Arial"/>
        </w:rPr>
        <w:t>Este incentivo estará sujeto a la suficiencia presupuestal que al efecto autorice el Ayuntamiento, no formará parte de la remuneración ordinaria y podrá hacerse extensivo al siguiente personal:</w:t>
      </w:r>
    </w:p>
    <w:p w:rsidR="00363934" w:rsidRPr="00B51D43" w:rsidRDefault="00363934" w:rsidP="00363934">
      <w:pPr>
        <w:jc w:val="both"/>
        <w:rPr>
          <w:rFonts w:ascii="Arial" w:hAnsi="Arial" w:cs="Arial"/>
        </w:rPr>
      </w:pPr>
    </w:p>
    <w:p w:rsidR="00363934" w:rsidRPr="00B51D43" w:rsidRDefault="00363934" w:rsidP="00363934">
      <w:pPr>
        <w:pStyle w:val="Prrafodelista"/>
        <w:numPr>
          <w:ilvl w:val="0"/>
          <w:numId w:val="2"/>
        </w:numPr>
        <w:contextualSpacing/>
        <w:jc w:val="both"/>
        <w:rPr>
          <w:rFonts w:ascii="Arial" w:hAnsi="Arial" w:cs="Arial"/>
        </w:rPr>
      </w:pPr>
      <w:r w:rsidRPr="00B51D43">
        <w:rPr>
          <w:rFonts w:ascii="Arial" w:hAnsi="Arial" w:cs="Arial"/>
        </w:rPr>
        <w:t>Personal comisionado</w:t>
      </w:r>
      <w:r>
        <w:rPr>
          <w:rFonts w:ascii="Arial" w:hAnsi="Arial" w:cs="Arial"/>
        </w:rPr>
        <w:t xml:space="preserve"> o a cargo</w:t>
      </w:r>
      <w:r w:rsidRPr="00B51D43">
        <w:rPr>
          <w:rFonts w:ascii="Arial" w:hAnsi="Arial" w:cs="Arial"/>
        </w:rPr>
        <w:t xml:space="preserve"> de la Dirección General de Policía Municipal que esté adscrito a los Centros de Atención a Víctimas o su equivalente;</w:t>
      </w:r>
    </w:p>
    <w:p w:rsidR="00363934" w:rsidRPr="00B51D43" w:rsidRDefault="00363934" w:rsidP="00363934">
      <w:pPr>
        <w:pStyle w:val="Prrafodelista"/>
        <w:ind w:left="1080"/>
        <w:jc w:val="both"/>
        <w:rPr>
          <w:rFonts w:ascii="Arial" w:hAnsi="Arial" w:cs="Arial"/>
        </w:rPr>
      </w:pPr>
    </w:p>
    <w:p w:rsidR="00363934" w:rsidRPr="00B51D43" w:rsidRDefault="00363934" w:rsidP="00363934">
      <w:pPr>
        <w:pStyle w:val="Prrafodelista"/>
        <w:numPr>
          <w:ilvl w:val="0"/>
          <w:numId w:val="2"/>
        </w:numPr>
        <w:contextualSpacing/>
        <w:jc w:val="both"/>
        <w:rPr>
          <w:rFonts w:ascii="Arial" w:hAnsi="Arial" w:cs="Arial"/>
        </w:rPr>
      </w:pPr>
      <w:r w:rsidRPr="00B51D43">
        <w:rPr>
          <w:rFonts w:ascii="Arial" w:hAnsi="Arial" w:cs="Arial"/>
        </w:rPr>
        <w:t>Elementos operativos</w:t>
      </w:r>
      <w:r>
        <w:rPr>
          <w:rFonts w:ascii="Arial" w:hAnsi="Arial" w:cs="Arial"/>
        </w:rPr>
        <w:t xml:space="preserve"> </w:t>
      </w:r>
      <w:r w:rsidRPr="00B51D43">
        <w:rPr>
          <w:rFonts w:ascii="Arial" w:hAnsi="Arial" w:cs="Arial"/>
        </w:rPr>
        <w:t>de la Dirección General de Transito; y</w:t>
      </w:r>
    </w:p>
    <w:p w:rsidR="00363934" w:rsidRPr="00B51D43" w:rsidRDefault="00363934" w:rsidP="00363934">
      <w:pPr>
        <w:pStyle w:val="Prrafodelista"/>
        <w:ind w:left="1080"/>
        <w:jc w:val="both"/>
        <w:rPr>
          <w:rFonts w:ascii="Arial" w:hAnsi="Arial" w:cs="Arial"/>
        </w:rPr>
      </w:pPr>
    </w:p>
    <w:p w:rsidR="00363934" w:rsidRPr="00B51D43" w:rsidRDefault="00363934" w:rsidP="00363934">
      <w:pPr>
        <w:pStyle w:val="Prrafodelista"/>
        <w:numPr>
          <w:ilvl w:val="0"/>
          <w:numId w:val="2"/>
        </w:numPr>
        <w:contextualSpacing/>
        <w:jc w:val="both"/>
        <w:rPr>
          <w:rFonts w:ascii="Arial" w:hAnsi="Arial" w:cs="Arial"/>
        </w:rPr>
      </w:pPr>
      <w:r>
        <w:rPr>
          <w:rFonts w:ascii="Arial" w:hAnsi="Arial" w:cs="Arial"/>
        </w:rPr>
        <w:t>Personal operativo</w:t>
      </w:r>
      <w:r w:rsidRPr="00B51D43">
        <w:rPr>
          <w:rFonts w:ascii="Arial" w:hAnsi="Arial" w:cs="Arial"/>
        </w:rPr>
        <w:t xml:space="preserve"> comisionado</w:t>
      </w:r>
      <w:r>
        <w:rPr>
          <w:rFonts w:ascii="Arial" w:hAnsi="Arial" w:cs="Arial"/>
        </w:rPr>
        <w:t xml:space="preserve"> o a cargo</w:t>
      </w:r>
      <w:r w:rsidRPr="00B51D43">
        <w:rPr>
          <w:rFonts w:ascii="Arial" w:hAnsi="Arial" w:cs="Arial"/>
        </w:rPr>
        <w:t xml:space="preserve"> de la Dirección General de C4 de las siguientes áreas:</w:t>
      </w:r>
    </w:p>
    <w:p w:rsidR="00363934" w:rsidRPr="00B51D43" w:rsidRDefault="00363934" w:rsidP="00363934">
      <w:pPr>
        <w:pStyle w:val="Prrafodelista"/>
        <w:numPr>
          <w:ilvl w:val="1"/>
          <w:numId w:val="2"/>
        </w:numPr>
        <w:contextualSpacing/>
        <w:jc w:val="both"/>
        <w:rPr>
          <w:rFonts w:ascii="Arial" w:hAnsi="Arial" w:cs="Arial"/>
        </w:rPr>
      </w:pPr>
      <w:r w:rsidRPr="00B51D43">
        <w:rPr>
          <w:rFonts w:ascii="Arial" w:hAnsi="Arial" w:cs="Arial"/>
        </w:rPr>
        <w:t>Atención telefónica y transmisión de las llamadas de emergencia;</w:t>
      </w:r>
    </w:p>
    <w:p w:rsidR="00363934" w:rsidRPr="00B51D43" w:rsidRDefault="00363934" w:rsidP="00363934">
      <w:pPr>
        <w:pStyle w:val="Prrafodelista"/>
        <w:numPr>
          <w:ilvl w:val="1"/>
          <w:numId w:val="2"/>
        </w:numPr>
        <w:contextualSpacing/>
        <w:jc w:val="both"/>
        <w:rPr>
          <w:rFonts w:ascii="Arial" w:hAnsi="Arial" w:cs="Arial"/>
        </w:rPr>
      </w:pPr>
      <w:r w:rsidRPr="00B51D43">
        <w:rPr>
          <w:rFonts w:ascii="Arial" w:hAnsi="Arial" w:cs="Arial"/>
        </w:rPr>
        <w:t>Radio despacho; y</w:t>
      </w:r>
    </w:p>
    <w:p w:rsidR="00363934" w:rsidRPr="00B51D43" w:rsidRDefault="00363934" w:rsidP="00363934">
      <w:pPr>
        <w:pStyle w:val="Prrafodelista"/>
        <w:numPr>
          <w:ilvl w:val="1"/>
          <w:numId w:val="2"/>
        </w:numPr>
        <w:contextualSpacing/>
        <w:jc w:val="both"/>
        <w:rPr>
          <w:rFonts w:ascii="Arial" w:hAnsi="Arial" w:cs="Arial"/>
        </w:rPr>
      </w:pPr>
      <w:r w:rsidRPr="00B51D43">
        <w:rPr>
          <w:rFonts w:ascii="Arial" w:hAnsi="Arial" w:cs="Arial"/>
        </w:rPr>
        <w:t>Video operadores.</w:t>
      </w:r>
    </w:p>
    <w:p w:rsidR="00363934" w:rsidRPr="00B51D43" w:rsidRDefault="00363934" w:rsidP="00363934">
      <w:pPr>
        <w:jc w:val="both"/>
        <w:rPr>
          <w:rFonts w:ascii="Arial" w:hAnsi="Arial" w:cs="Arial"/>
        </w:rPr>
      </w:pPr>
    </w:p>
    <w:p w:rsidR="00363934" w:rsidRPr="00B51D43" w:rsidRDefault="00363934" w:rsidP="00363934">
      <w:pPr>
        <w:jc w:val="both"/>
        <w:rPr>
          <w:rFonts w:ascii="Arial" w:hAnsi="Arial" w:cs="Arial"/>
        </w:rPr>
      </w:pPr>
      <w:r w:rsidRPr="00B51D43">
        <w:rPr>
          <w:rFonts w:ascii="Arial" w:hAnsi="Arial" w:cs="Arial"/>
        </w:rPr>
        <w:t xml:space="preserve">Queda excluido del presente incentivo el personal operativo de policía que desempeñe la actividad de escolta. </w:t>
      </w:r>
    </w:p>
    <w:p w:rsidR="00363934" w:rsidRPr="00B51D43" w:rsidRDefault="00363934" w:rsidP="00363934">
      <w:pPr>
        <w:jc w:val="both"/>
        <w:rPr>
          <w:rFonts w:ascii="Arial" w:hAnsi="Arial" w:cs="Arial"/>
        </w:rPr>
      </w:pPr>
    </w:p>
    <w:p w:rsidR="00363934" w:rsidRPr="00B51D43" w:rsidRDefault="00363934" w:rsidP="00363934">
      <w:pPr>
        <w:jc w:val="right"/>
        <w:rPr>
          <w:rFonts w:ascii="Arial" w:hAnsi="Arial" w:cs="Arial"/>
        </w:rPr>
      </w:pPr>
      <w:r w:rsidRPr="00B51D43">
        <w:rPr>
          <w:rFonts w:ascii="Arial" w:hAnsi="Arial" w:cs="Arial"/>
          <w:b/>
          <w:bCs/>
          <w:i/>
          <w:iCs/>
        </w:rPr>
        <w:t>Distribución del incentivo</w:t>
      </w:r>
    </w:p>
    <w:p w:rsidR="00363934" w:rsidRPr="00B51D43" w:rsidRDefault="00363934" w:rsidP="00363934">
      <w:pPr>
        <w:jc w:val="both"/>
        <w:rPr>
          <w:rFonts w:ascii="Arial" w:hAnsi="Arial" w:cs="Arial"/>
        </w:rPr>
      </w:pPr>
      <w:r w:rsidRPr="00B51D43">
        <w:rPr>
          <w:rFonts w:ascii="Arial" w:hAnsi="Arial" w:cs="Arial"/>
          <w:b/>
          <w:bCs/>
        </w:rPr>
        <w:t>2.16.3</w:t>
      </w:r>
      <w:r w:rsidRPr="00B51D43">
        <w:rPr>
          <w:rFonts w:ascii="Arial" w:hAnsi="Arial" w:cs="Arial"/>
        </w:rPr>
        <w:t xml:space="preserve"> El incentivo que en su caso se otorgue, se distribuirá de la siguiente manera:</w:t>
      </w:r>
    </w:p>
    <w:p w:rsidR="00363934" w:rsidRPr="00B51D43" w:rsidRDefault="00363934" w:rsidP="00363934">
      <w:pPr>
        <w:jc w:val="both"/>
        <w:rPr>
          <w:rFonts w:ascii="Arial" w:hAnsi="Arial" w:cs="Arial"/>
        </w:rPr>
      </w:pPr>
    </w:p>
    <w:p w:rsidR="00363934" w:rsidRPr="00B51D43" w:rsidRDefault="00363934" w:rsidP="00363934">
      <w:pPr>
        <w:pStyle w:val="Prrafodelista"/>
        <w:numPr>
          <w:ilvl w:val="0"/>
          <w:numId w:val="3"/>
        </w:numPr>
        <w:contextualSpacing/>
        <w:jc w:val="both"/>
        <w:rPr>
          <w:rFonts w:ascii="Arial" w:hAnsi="Arial" w:cs="Arial"/>
        </w:rPr>
      </w:pPr>
      <w:r w:rsidRPr="00B51D43">
        <w:rPr>
          <w:rFonts w:ascii="Arial" w:hAnsi="Arial" w:cs="Arial"/>
        </w:rPr>
        <w:t>Un 50% prorrateado de manera trimestral; y</w:t>
      </w:r>
    </w:p>
    <w:p w:rsidR="00363934" w:rsidRPr="00B51D43" w:rsidRDefault="00363934" w:rsidP="00363934">
      <w:pPr>
        <w:pStyle w:val="Prrafodelista"/>
        <w:ind w:left="1080"/>
        <w:jc w:val="both"/>
        <w:rPr>
          <w:rFonts w:ascii="Arial" w:hAnsi="Arial" w:cs="Arial"/>
          <w:highlight w:val="yellow"/>
        </w:rPr>
      </w:pPr>
    </w:p>
    <w:p w:rsidR="00363934" w:rsidRPr="00B51D43" w:rsidRDefault="00363934" w:rsidP="00363934">
      <w:pPr>
        <w:pStyle w:val="Prrafodelista"/>
        <w:numPr>
          <w:ilvl w:val="0"/>
          <w:numId w:val="3"/>
        </w:numPr>
        <w:contextualSpacing/>
        <w:jc w:val="both"/>
        <w:rPr>
          <w:rFonts w:ascii="Arial" w:hAnsi="Arial" w:cs="Arial"/>
        </w:rPr>
      </w:pPr>
      <w:r w:rsidRPr="00B51D43">
        <w:rPr>
          <w:rFonts w:ascii="Arial" w:hAnsi="Arial" w:cs="Arial"/>
        </w:rPr>
        <w:t>El 50% restante de manera anual.</w:t>
      </w:r>
    </w:p>
    <w:p w:rsidR="00363934" w:rsidRPr="00B51D43" w:rsidRDefault="00363934" w:rsidP="00363934">
      <w:pPr>
        <w:jc w:val="both"/>
        <w:rPr>
          <w:rFonts w:ascii="Arial" w:hAnsi="Arial" w:cs="Arial"/>
        </w:rPr>
      </w:pPr>
    </w:p>
    <w:p w:rsidR="00363934" w:rsidRPr="00B51D43" w:rsidRDefault="00363934" w:rsidP="00363934">
      <w:pPr>
        <w:jc w:val="right"/>
        <w:rPr>
          <w:rFonts w:ascii="Arial" w:hAnsi="Arial" w:cs="Arial"/>
        </w:rPr>
      </w:pPr>
      <w:r w:rsidRPr="00B51D43">
        <w:rPr>
          <w:rFonts w:ascii="Arial" w:hAnsi="Arial" w:cs="Arial"/>
          <w:b/>
          <w:bCs/>
          <w:i/>
          <w:iCs/>
        </w:rPr>
        <w:t>Lineamientos para otorgar el incentivo</w:t>
      </w:r>
    </w:p>
    <w:p w:rsidR="00363934" w:rsidRPr="00B51D43" w:rsidRDefault="00363934" w:rsidP="00363934">
      <w:pPr>
        <w:jc w:val="both"/>
        <w:rPr>
          <w:rFonts w:ascii="Arial" w:hAnsi="Arial" w:cs="Arial"/>
        </w:rPr>
      </w:pPr>
      <w:r w:rsidRPr="00B51D43">
        <w:rPr>
          <w:rFonts w:ascii="Arial" w:hAnsi="Arial" w:cs="Arial"/>
          <w:b/>
          <w:bCs/>
        </w:rPr>
        <w:t>2.16.4</w:t>
      </w:r>
      <w:r w:rsidRPr="00B51D43">
        <w:rPr>
          <w:rFonts w:ascii="Arial" w:hAnsi="Arial" w:cs="Arial"/>
        </w:rPr>
        <w:t xml:space="preserve"> El incentivo se calculará y otorgará con base en los lineamientos anuales </w:t>
      </w:r>
      <w:r>
        <w:rPr>
          <w:rFonts w:ascii="Arial" w:hAnsi="Arial" w:cs="Arial"/>
        </w:rPr>
        <w:t>que para tal efecto emita la Dirección</w:t>
      </w:r>
      <w:r w:rsidRPr="00B51D43">
        <w:rPr>
          <w:rFonts w:ascii="Arial" w:hAnsi="Arial" w:cs="Arial"/>
        </w:rPr>
        <w:t xml:space="preserve">, mismos que contendrán como mínimo la </w:t>
      </w:r>
      <w:r w:rsidRPr="00B51D43">
        <w:rPr>
          <w:rFonts w:ascii="Arial" w:hAnsi="Arial" w:cs="Arial"/>
        </w:rPr>
        <w:lastRenderedPageBreak/>
        <w:t>población estimada, las condiciones, los requisitos y los factores de mérito y demérito para su cálculo.</w:t>
      </w:r>
    </w:p>
    <w:p w:rsidR="00363934" w:rsidRPr="00B51D43" w:rsidRDefault="00363934" w:rsidP="00363934">
      <w:pPr>
        <w:jc w:val="both"/>
        <w:rPr>
          <w:rFonts w:ascii="Arial" w:hAnsi="Arial" w:cs="Arial"/>
        </w:rPr>
      </w:pPr>
    </w:p>
    <w:p w:rsidR="00363934" w:rsidRPr="00B51D43" w:rsidRDefault="00363934" w:rsidP="00363934">
      <w:pPr>
        <w:jc w:val="both"/>
        <w:rPr>
          <w:rFonts w:ascii="Arial" w:hAnsi="Arial" w:cs="Arial"/>
        </w:rPr>
      </w:pPr>
      <w:r w:rsidRPr="00B51D43">
        <w:rPr>
          <w:rFonts w:ascii="Arial" w:hAnsi="Arial" w:cs="Arial"/>
          <w:b/>
          <w:bCs/>
        </w:rPr>
        <w:t>2.16.5</w:t>
      </w:r>
      <w:r w:rsidRPr="00B51D43">
        <w:rPr>
          <w:rFonts w:ascii="Arial" w:hAnsi="Arial" w:cs="Arial"/>
        </w:rPr>
        <w:t xml:space="preserve"> En su caso, la Dirección realizará la dispersión de este incentivo dentro de un período de nómina ordinaria conforme a la información que se le proporcione en el dictamen que se emita conforme los lineamientos emitidos en el punto que antecede</w:t>
      </w:r>
      <w:r>
        <w:rPr>
          <w:rFonts w:ascii="Arial" w:hAnsi="Arial" w:cs="Arial"/>
        </w:rPr>
        <w:t>.</w:t>
      </w:r>
    </w:p>
    <w:p w:rsidR="00363934" w:rsidRPr="00B51D43" w:rsidRDefault="00363934" w:rsidP="00363934">
      <w:pPr>
        <w:jc w:val="both"/>
        <w:rPr>
          <w:rFonts w:ascii="Arial" w:hAnsi="Arial" w:cs="Arial"/>
        </w:rPr>
      </w:pPr>
    </w:p>
    <w:p w:rsidR="00363934" w:rsidRPr="00B51D43" w:rsidRDefault="00363934" w:rsidP="00363934">
      <w:pPr>
        <w:jc w:val="center"/>
        <w:rPr>
          <w:rFonts w:ascii="Arial" w:hAnsi="Arial" w:cs="Arial"/>
          <w:b/>
          <w:bCs/>
        </w:rPr>
      </w:pPr>
      <w:r w:rsidRPr="00B51D43">
        <w:rPr>
          <w:rFonts w:ascii="Arial" w:hAnsi="Arial" w:cs="Arial"/>
          <w:b/>
          <w:bCs/>
        </w:rPr>
        <w:t>TRANSITORIOS</w:t>
      </w:r>
    </w:p>
    <w:p w:rsidR="00363934" w:rsidRPr="00B51D43" w:rsidRDefault="00363934" w:rsidP="00363934">
      <w:pPr>
        <w:jc w:val="both"/>
        <w:rPr>
          <w:rFonts w:ascii="Arial" w:hAnsi="Arial" w:cs="Arial"/>
        </w:rPr>
      </w:pPr>
    </w:p>
    <w:p w:rsidR="00363934" w:rsidRPr="00B51D43" w:rsidRDefault="00363934" w:rsidP="00363934">
      <w:pPr>
        <w:jc w:val="both"/>
        <w:rPr>
          <w:rFonts w:ascii="Arial" w:hAnsi="Arial" w:cs="Arial"/>
        </w:rPr>
      </w:pPr>
      <w:r>
        <w:rPr>
          <w:rFonts w:ascii="Arial" w:hAnsi="Arial" w:cs="Arial"/>
          <w:b/>
          <w:bCs/>
        </w:rPr>
        <w:t>Primero.</w:t>
      </w:r>
      <w:r w:rsidRPr="00B51D43">
        <w:rPr>
          <w:rFonts w:ascii="Arial" w:hAnsi="Arial" w:cs="Arial"/>
          <w:b/>
          <w:bCs/>
        </w:rPr>
        <w:t>-</w:t>
      </w:r>
      <w:r w:rsidRPr="00B51D43">
        <w:rPr>
          <w:rFonts w:ascii="Arial" w:hAnsi="Arial" w:cs="Arial"/>
        </w:rPr>
        <w:t xml:space="preserve"> Las presentes </w:t>
      </w:r>
      <w:r w:rsidR="00E4299D">
        <w:rPr>
          <w:rFonts w:ascii="Arial" w:hAnsi="Arial" w:cs="Arial"/>
        </w:rPr>
        <w:t xml:space="preserve">reformas y </w:t>
      </w:r>
      <w:bookmarkStart w:id="0" w:name="_GoBack"/>
      <w:bookmarkEnd w:id="0"/>
      <w:r w:rsidRPr="00B51D43">
        <w:rPr>
          <w:rFonts w:ascii="Arial" w:hAnsi="Arial" w:cs="Arial"/>
        </w:rPr>
        <w:t xml:space="preserve">adiciones </w:t>
      </w:r>
      <w:r>
        <w:rPr>
          <w:rFonts w:ascii="Arial" w:hAnsi="Arial" w:cs="Arial"/>
        </w:rPr>
        <w:t>entrarán en vigor al día siguiente de su aprobación.</w:t>
      </w:r>
    </w:p>
    <w:p w:rsidR="00363934" w:rsidRPr="00B51D43" w:rsidRDefault="00363934" w:rsidP="00363934">
      <w:pPr>
        <w:jc w:val="both"/>
        <w:rPr>
          <w:rFonts w:ascii="Arial" w:hAnsi="Arial" w:cs="Arial"/>
        </w:rPr>
      </w:pPr>
    </w:p>
    <w:p w:rsidR="00363934" w:rsidRDefault="00363934" w:rsidP="00363934">
      <w:pPr>
        <w:shd w:val="clear" w:color="auto" w:fill="FFFFFF"/>
        <w:jc w:val="both"/>
        <w:rPr>
          <w:rFonts w:ascii="Arial" w:hAnsi="Arial" w:cs="Arial"/>
        </w:rPr>
      </w:pPr>
      <w:r w:rsidRPr="00B51D43">
        <w:rPr>
          <w:rFonts w:ascii="Arial" w:hAnsi="Arial" w:cs="Arial"/>
          <w:b/>
        </w:rPr>
        <w:t>Segundo.-</w:t>
      </w:r>
      <w:r w:rsidRPr="00E47146">
        <w:rPr>
          <w:rFonts w:ascii="Arial" w:hAnsi="Arial" w:cs="Arial"/>
        </w:rPr>
        <w:t> Por única ocasión el incentivo por cumplimiento de objetivos estratégicos se podrá otorgar por un monto de</w:t>
      </w:r>
      <w:r>
        <w:rPr>
          <w:rFonts w:ascii="Arial" w:hAnsi="Arial" w:cs="Arial"/>
        </w:rPr>
        <w:t xml:space="preserve"> hasta 28 días de salario bruto</w:t>
      </w:r>
      <w:r w:rsidRPr="00E47146">
        <w:rPr>
          <w:rFonts w:ascii="Arial" w:hAnsi="Arial" w:cs="Arial"/>
        </w:rPr>
        <w:t xml:space="preserve"> que corresponderá al segundo y tercer trimestre del ejercicio fiscal en curso por concepto de implementación y puesta en marcha del modelo de proximidad y justicia </w:t>
      </w:r>
      <w:r>
        <w:rPr>
          <w:rFonts w:ascii="Arial" w:hAnsi="Arial" w:cs="Arial"/>
        </w:rPr>
        <w:t>cívica.</w:t>
      </w:r>
    </w:p>
    <w:p w:rsidR="00363934" w:rsidRPr="00E47146" w:rsidRDefault="00363934" w:rsidP="00363934">
      <w:pPr>
        <w:shd w:val="clear" w:color="auto" w:fill="FFFFFF"/>
        <w:jc w:val="both"/>
        <w:rPr>
          <w:rFonts w:ascii="Arial" w:hAnsi="Arial" w:cs="Arial"/>
        </w:rPr>
      </w:pPr>
    </w:p>
    <w:p w:rsidR="00363934" w:rsidRPr="00E47146" w:rsidRDefault="00363934" w:rsidP="00363934">
      <w:pPr>
        <w:shd w:val="clear" w:color="auto" w:fill="FFFFFF"/>
        <w:jc w:val="both"/>
        <w:rPr>
          <w:rFonts w:ascii="Arial" w:hAnsi="Arial" w:cs="Arial"/>
        </w:rPr>
      </w:pPr>
      <w:r w:rsidRPr="00E47146">
        <w:rPr>
          <w:rFonts w:ascii="Arial" w:hAnsi="Arial" w:cs="Arial"/>
        </w:rPr>
        <w:t>Para tales efectos la Secretaría de Seguridad Pública Municipal aplicará un examen con el objetivo de medir el conocimiento y asimilación de este modelo cuyo resultado será el factor de ponderación para el otorgamiento del incentivo</w:t>
      </w:r>
      <w:r w:rsidRPr="006B5882">
        <w:rPr>
          <w:rFonts w:ascii="Arial" w:hAnsi="Arial" w:cs="Arial"/>
        </w:rPr>
        <w:t xml:space="preserve"> </w:t>
      </w:r>
      <w:r>
        <w:rPr>
          <w:rFonts w:ascii="Arial" w:hAnsi="Arial" w:cs="Arial"/>
        </w:rPr>
        <w:t>y arrojará el número de días para su determinación,</w:t>
      </w:r>
      <w:r w:rsidRPr="00E47146">
        <w:rPr>
          <w:rFonts w:ascii="Arial" w:hAnsi="Arial" w:cs="Arial"/>
        </w:rPr>
        <w:t xml:space="preserve"> siempre y cuando </w:t>
      </w:r>
      <w:r>
        <w:rPr>
          <w:rFonts w:ascii="Arial" w:hAnsi="Arial" w:cs="Arial"/>
        </w:rPr>
        <w:t>d</w:t>
      </w:r>
      <w:r w:rsidRPr="00E47146">
        <w:rPr>
          <w:rFonts w:ascii="Arial" w:hAnsi="Arial" w:cs="Arial"/>
        </w:rPr>
        <w:t>el re</w:t>
      </w:r>
      <w:r>
        <w:rPr>
          <w:rFonts w:ascii="Arial" w:hAnsi="Arial" w:cs="Arial"/>
        </w:rPr>
        <w:t>sultado del examen se desprenda</w:t>
      </w:r>
      <w:r w:rsidRPr="00E47146">
        <w:rPr>
          <w:rFonts w:ascii="Arial" w:hAnsi="Arial" w:cs="Arial"/>
        </w:rPr>
        <w:t xml:space="preserve"> la </w:t>
      </w:r>
      <w:r w:rsidRPr="00F84DC3">
        <w:rPr>
          <w:rFonts w:ascii="Arial" w:hAnsi="Arial" w:cs="Arial"/>
        </w:rPr>
        <w:t>acreditación del mismo</w:t>
      </w:r>
      <w:r w:rsidRPr="00E47146">
        <w:rPr>
          <w:rFonts w:ascii="Arial" w:hAnsi="Arial" w:cs="Arial"/>
        </w:rPr>
        <w:t xml:space="preserve"> con un puntaje mínimo del </w:t>
      </w:r>
      <w:r>
        <w:rPr>
          <w:rFonts w:ascii="Arial" w:hAnsi="Arial" w:cs="Arial"/>
        </w:rPr>
        <w:t>7</w:t>
      </w:r>
      <w:r w:rsidRPr="00E47146">
        <w:rPr>
          <w:rFonts w:ascii="Arial" w:hAnsi="Arial" w:cs="Arial"/>
        </w:rPr>
        <w:t>0%.</w:t>
      </w:r>
    </w:p>
    <w:p w:rsidR="00363934" w:rsidRPr="00E47146" w:rsidRDefault="00363934" w:rsidP="00363934">
      <w:pPr>
        <w:shd w:val="clear" w:color="auto" w:fill="FFFFFF"/>
        <w:jc w:val="both"/>
        <w:rPr>
          <w:rFonts w:ascii="Arial" w:hAnsi="Arial" w:cs="Arial"/>
        </w:rPr>
      </w:pPr>
      <w:r w:rsidRPr="00E47146">
        <w:rPr>
          <w:rFonts w:ascii="Arial" w:hAnsi="Arial" w:cs="Arial"/>
        </w:rPr>
        <w:t> </w:t>
      </w:r>
    </w:p>
    <w:p w:rsidR="00363934" w:rsidRDefault="00363934" w:rsidP="00363934">
      <w:pPr>
        <w:spacing w:line="276" w:lineRule="auto"/>
        <w:jc w:val="both"/>
        <w:rPr>
          <w:rFonts w:ascii="Arial" w:hAnsi="Arial" w:cs="Arial"/>
        </w:rPr>
      </w:pPr>
      <w:r w:rsidRPr="00E47146">
        <w:rPr>
          <w:rFonts w:ascii="Arial" w:hAnsi="Arial" w:cs="Arial"/>
        </w:rPr>
        <w:t>El factor de ponderación será calculado tomando como base los días efectivamente l</w:t>
      </w:r>
      <w:r>
        <w:rPr>
          <w:rFonts w:ascii="Arial" w:hAnsi="Arial" w:cs="Arial"/>
        </w:rPr>
        <w:t xml:space="preserve">aborados en el periodo evaluado. </w:t>
      </w:r>
      <w:r w:rsidRPr="00F84DC3">
        <w:rPr>
          <w:rFonts w:ascii="Arial" w:hAnsi="Arial" w:cs="Arial"/>
        </w:rPr>
        <w:t>En el caso de los operativos de policía y tránsito, para efecto de determinar los días efectivamente laborados las incapacidades por riesgo de trabajo se tomarán en cuenta como días laborados.</w:t>
      </w:r>
    </w:p>
    <w:p w:rsidR="00363934" w:rsidRPr="00460A24" w:rsidRDefault="00363934" w:rsidP="00363934">
      <w:pPr>
        <w:spacing w:line="276" w:lineRule="auto"/>
        <w:jc w:val="both"/>
        <w:rPr>
          <w:rFonts w:ascii="Arial" w:hAnsi="Arial" w:cs="Arial"/>
        </w:rPr>
      </w:pPr>
    </w:p>
    <w:p w:rsidR="00363934" w:rsidRDefault="00363934" w:rsidP="00363934">
      <w:pPr>
        <w:shd w:val="clear" w:color="auto" w:fill="FFFFFF"/>
        <w:jc w:val="both"/>
        <w:rPr>
          <w:rFonts w:ascii="Arial" w:hAnsi="Arial" w:cs="Arial"/>
        </w:rPr>
      </w:pPr>
      <w:r>
        <w:rPr>
          <w:rFonts w:ascii="Arial" w:hAnsi="Arial" w:cs="Arial"/>
        </w:rPr>
        <w:t xml:space="preserve">Sobre la ponderación anterior se aplicarán </w:t>
      </w:r>
      <w:r w:rsidRPr="00E47146">
        <w:rPr>
          <w:rFonts w:ascii="Arial" w:hAnsi="Arial" w:cs="Arial"/>
        </w:rPr>
        <w:t xml:space="preserve">como factor de </w:t>
      </w:r>
      <w:r>
        <w:rPr>
          <w:rFonts w:ascii="Arial" w:hAnsi="Arial" w:cs="Arial"/>
        </w:rPr>
        <w:t>demérito los siguientes:</w:t>
      </w:r>
    </w:p>
    <w:p w:rsidR="00363934" w:rsidRDefault="00363934" w:rsidP="00363934">
      <w:pPr>
        <w:shd w:val="clear" w:color="auto" w:fill="FFFFFF"/>
        <w:jc w:val="both"/>
        <w:rPr>
          <w:rFonts w:ascii="Arial" w:hAnsi="Arial" w:cs="Arial"/>
        </w:rPr>
      </w:pPr>
    </w:p>
    <w:p w:rsidR="00363934" w:rsidRPr="00460A24" w:rsidRDefault="00363934" w:rsidP="00363934">
      <w:pPr>
        <w:pStyle w:val="Prrafodelista"/>
        <w:numPr>
          <w:ilvl w:val="0"/>
          <w:numId w:val="6"/>
        </w:numPr>
        <w:spacing w:line="276" w:lineRule="auto"/>
        <w:contextualSpacing/>
        <w:jc w:val="both"/>
        <w:rPr>
          <w:rFonts w:ascii="Arial" w:hAnsi="Arial" w:cs="Arial"/>
          <w:b/>
          <w:bCs/>
        </w:rPr>
      </w:pPr>
      <w:r w:rsidRPr="00460A24">
        <w:rPr>
          <w:rFonts w:ascii="Arial" w:hAnsi="Arial" w:cs="Arial"/>
          <w:bCs/>
        </w:rPr>
        <w:t>Faltas injustificadas</w:t>
      </w:r>
      <w:r>
        <w:rPr>
          <w:rFonts w:ascii="Arial" w:hAnsi="Arial" w:cs="Arial"/>
          <w:bCs/>
        </w:rPr>
        <w:t xml:space="preserve"> por trimestre</w:t>
      </w:r>
      <w:r w:rsidRPr="00460A24">
        <w:rPr>
          <w:rFonts w:ascii="Arial" w:hAnsi="Arial" w:cs="Arial"/>
          <w:bCs/>
        </w:rPr>
        <w:t>:</w:t>
      </w:r>
    </w:p>
    <w:p w:rsidR="00363934" w:rsidRPr="00460A24" w:rsidRDefault="00363934" w:rsidP="00363934">
      <w:pPr>
        <w:pStyle w:val="Prrafodelista"/>
        <w:numPr>
          <w:ilvl w:val="1"/>
          <w:numId w:val="6"/>
        </w:numPr>
        <w:spacing w:line="276" w:lineRule="auto"/>
        <w:contextualSpacing/>
        <w:jc w:val="both"/>
        <w:rPr>
          <w:rFonts w:ascii="Arial" w:hAnsi="Arial" w:cs="Arial"/>
          <w:b/>
          <w:bCs/>
        </w:rPr>
      </w:pPr>
      <w:r w:rsidRPr="00460A24">
        <w:rPr>
          <w:rFonts w:ascii="Arial" w:hAnsi="Arial" w:cs="Arial"/>
          <w:bCs/>
        </w:rPr>
        <w:t>Una falta, 30%.</w:t>
      </w:r>
    </w:p>
    <w:p w:rsidR="00363934" w:rsidRPr="00460A24" w:rsidRDefault="00363934" w:rsidP="00363934">
      <w:pPr>
        <w:pStyle w:val="Prrafodelista"/>
        <w:numPr>
          <w:ilvl w:val="1"/>
          <w:numId w:val="6"/>
        </w:numPr>
        <w:spacing w:line="276" w:lineRule="auto"/>
        <w:contextualSpacing/>
        <w:jc w:val="both"/>
        <w:rPr>
          <w:rFonts w:ascii="Arial" w:hAnsi="Arial" w:cs="Arial"/>
          <w:b/>
          <w:bCs/>
        </w:rPr>
      </w:pPr>
      <w:r w:rsidRPr="00460A24">
        <w:rPr>
          <w:rFonts w:ascii="Arial" w:hAnsi="Arial" w:cs="Arial"/>
          <w:bCs/>
        </w:rPr>
        <w:t>Dos faltas, 60%.</w:t>
      </w:r>
    </w:p>
    <w:p w:rsidR="00363934" w:rsidRPr="00460A24" w:rsidRDefault="00363934" w:rsidP="00363934">
      <w:pPr>
        <w:pStyle w:val="Prrafodelista"/>
        <w:numPr>
          <w:ilvl w:val="1"/>
          <w:numId w:val="6"/>
        </w:numPr>
        <w:spacing w:line="276" w:lineRule="auto"/>
        <w:contextualSpacing/>
        <w:jc w:val="both"/>
        <w:rPr>
          <w:rFonts w:ascii="Arial" w:hAnsi="Arial" w:cs="Arial"/>
          <w:b/>
          <w:bCs/>
        </w:rPr>
      </w:pPr>
      <w:r w:rsidRPr="00460A24">
        <w:rPr>
          <w:rFonts w:ascii="Arial" w:hAnsi="Arial" w:cs="Arial"/>
          <w:bCs/>
        </w:rPr>
        <w:t>Tres faltas o más, 100%</w:t>
      </w:r>
      <w:r>
        <w:rPr>
          <w:rFonts w:ascii="Arial" w:hAnsi="Arial" w:cs="Arial"/>
          <w:bCs/>
        </w:rPr>
        <w:t xml:space="preserve">; </w:t>
      </w:r>
    </w:p>
    <w:p w:rsidR="00363934" w:rsidRPr="00005B47" w:rsidRDefault="00363934" w:rsidP="00363934">
      <w:pPr>
        <w:pStyle w:val="Prrafodelista"/>
        <w:spacing w:line="276" w:lineRule="auto"/>
        <w:ind w:left="1080"/>
        <w:jc w:val="both"/>
        <w:rPr>
          <w:rFonts w:ascii="Arial" w:hAnsi="Arial" w:cs="Arial"/>
          <w:b/>
          <w:bCs/>
        </w:rPr>
      </w:pPr>
    </w:p>
    <w:p w:rsidR="00363934" w:rsidRPr="00F84DC3" w:rsidRDefault="00363934" w:rsidP="00363934">
      <w:pPr>
        <w:pStyle w:val="Prrafodelista"/>
        <w:numPr>
          <w:ilvl w:val="0"/>
          <w:numId w:val="6"/>
        </w:numPr>
        <w:spacing w:line="276" w:lineRule="auto"/>
        <w:contextualSpacing/>
        <w:jc w:val="both"/>
        <w:rPr>
          <w:rFonts w:ascii="Arial" w:hAnsi="Arial" w:cs="Arial"/>
          <w:b/>
          <w:bCs/>
        </w:rPr>
      </w:pPr>
      <w:r w:rsidRPr="00F84DC3">
        <w:rPr>
          <w:rFonts w:ascii="Arial" w:hAnsi="Arial" w:cs="Arial"/>
          <w:bCs/>
        </w:rPr>
        <w:t>Incapacidades generales que representen más de 15 días de incapacidad, 100%.</w:t>
      </w:r>
    </w:p>
    <w:p w:rsidR="00363934" w:rsidRPr="00B51D43" w:rsidRDefault="00363934" w:rsidP="00363934">
      <w:pPr>
        <w:jc w:val="both"/>
        <w:rPr>
          <w:rFonts w:ascii="Arial" w:hAnsi="Arial" w:cs="Arial"/>
          <w:b/>
          <w:bCs/>
        </w:rPr>
      </w:pPr>
    </w:p>
    <w:p w:rsidR="00363934" w:rsidRPr="00B51D43" w:rsidRDefault="00363934" w:rsidP="00363934">
      <w:pPr>
        <w:jc w:val="both"/>
        <w:rPr>
          <w:rFonts w:ascii="Arial" w:hAnsi="Arial" w:cs="Arial"/>
        </w:rPr>
      </w:pPr>
      <w:r w:rsidRPr="00B51D43">
        <w:rPr>
          <w:rFonts w:ascii="Arial" w:hAnsi="Arial" w:cs="Arial"/>
          <w:b/>
          <w:bCs/>
        </w:rPr>
        <w:t>Tercero.-</w:t>
      </w:r>
      <w:r w:rsidRPr="00B51D43">
        <w:rPr>
          <w:rFonts w:ascii="Arial" w:hAnsi="Arial" w:cs="Arial"/>
        </w:rPr>
        <w:t xml:space="preserve"> La Dirección emitirá los lineamientos a que se refiere el artículo 2.16.4 a más tardar el 19 de septiembre, </w:t>
      </w:r>
      <w:r w:rsidRPr="006B5882">
        <w:rPr>
          <w:rFonts w:ascii="Arial" w:hAnsi="Arial" w:cs="Arial"/>
        </w:rPr>
        <w:t>los cuales serán aplicables para evaluar los incentivos correspondientes al 4° trimestre del 2019.</w:t>
      </w:r>
    </w:p>
    <w:p w:rsidR="00ED4B51" w:rsidRPr="00B51D43" w:rsidRDefault="00ED4B51" w:rsidP="00363934">
      <w:pPr>
        <w:jc w:val="center"/>
        <w:rPr>
          <w:rFonts w:ascii="Arial" w:hAnsi="Arial" w:cs="Arial"/>
        </w:rPr>
      </w:pPr>
    </w:p>
    <w:sectPr w:rsidR="00ED4B51" w:rsidRPr="00B51D43">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230" w:rsidRDefault="00E73230" w:rsidP="005A316F">
      <w:r>
        <w:separator/>
      </w:r>
    </w:p>
  </w:endnote>
  <w:endnote w:type="continuationSeparator" w:id="0">
    <w:p w:rsidR="00E73230" w:rsidRDefault="00E73230" w:rsidP="005A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299" w:rsidRDefault="000E2732" w:rsidP="000A4299">
    <w:pPr>
      <w:jc w:val="both"/>
      <w:rPr>
        <w:rFonts w:ascii="Arial Narrow" w:hAnsi="Arial Narrow"/>
        <w:sz w:val="12"/>
        <w:szCs w:val="12"/>
        <w:lang w:val="es-MX"/>
      </w:rPr>
    </w:pPr>
    <w:r w:rsidRPr="00132553">
      <w:rPr>
        <w:rFonts w:ascii="Arial Narrow" w:hAnsi="Arial Narrow"/>
        <w:sz w:val="12"/>
        <w:szCs w:val="12"/>
        <w:lang w:val="es-MX"/>
      </w:rPr>
      <w:t xml:space="preserve">La presente hoja forma parte del dictamen mediante el cual se autoriza </w:t>
    </w:r>
    <w:r w:rsidR="005A316F" w:rsidRPr="00132553">
      <w:rPr>
        <w:rFonts w:ascii="Arial Narrow" w:hAnsi="Arial Narrow"/>
        <w:sz w:val="12"/>
        <w:szCs w:val="12"/>
        <w:lang w:val="es-MX"/>
      </w:rPr>
      <w:t xml:space="preserve">modificar </w:t>
    </w:r>
    <w:r w:rsidRPr="00132553">
      <w:rPr>
        <w:rFonts w:ascii="Arial Narrow" w:hAnsi="Arial Narrow"/>
        <w:sz w:val="12"/>
        <w:szCs w:val="12"/>
        <w:lang w:val="es-MX"/>
      </w:rPr>
      <w:t>el Plan de Previsión Social para los elementos operativos de la institución policial y los cadetes de la academia metropolitana de Seguridad Pública de León, Guanajuato.</w:t>
    </w:r>
  </w:p>
  <w:p w:rsidR="00132553" w:rsidRPr="00132553" w:rsidRDefault="00132553" w:rsidP="000A4299">
    <w:pPr>
      <w:jc w:val="both"/>
      <w:rPr>
        <w:rFonts w:ascii="Arial" w:eastAsia="Arial" w:hAnsi="Arial" w:cs="Arial"/>
        <w:b/>
        <w:sz w:val="12"/>
        <w:szCs w:val="12"/>
      </w:rPr>
    </w:pPr>
    <w:r>
      <w:rPr>
        <w:rFonts w:ascii="Arial Narrow" w:hAnsi="Arial Narrow"/>
        <w:sz w:val="12"/>
        <w:szCs w:val="12"/>
        <w:lang w:val="es-MX"/>
      </w:rPr>
      <w:t>DGFE/JMJM/JARZ/IGPC</w:t>
    </w:r>
  </w:p>
  <w:p w:rsidR="00781AA1" w:rsidRPr="000A4299" w:rsidRDefault="00E73230" w:rsidP="00781AA1">
    <w:pPr>
      <w:pStyle w:val="Piedepgina"/>
      <w:jc w:val="both"/>
      <w:rPr>
        <w:rFonts w:ascii="Arial Narrow" w:hAnsi="Arial Narrow"/>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230" w:rsidRDefault="00E73230" w:rsidP="005A316F">
      <w:r>
        <w:separator/>
      </w:r>
    </w:p>
  </w:footnote>
  <w:footnote w:type="continuationSeparator" w:id="0">
    <w:p w:rsidR="00E73230" w:rsidRDefault="00E73230" w:rsidP="005A31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53EB1"/>
    <w:multiLevelType w:val="hybridMultilevel"/>
    <w:tmpl w:val="B3847B36"/>
    <w:lvl w:ilvl="0" w:tplc="BA96A50A">
      <w:start w:val="1"/>
      <w:numFmt w:val="lowerLetter"/>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9FE03B2"/>
    <w:multiLevelType w:val="hybridMultilevel"/>
    <w:tmpl w:val="C1EC1A42"/>
    <w:lvl w:ilvl="0" w:tplc="990AA9E4">
      <w:start w:val="1"/>
      <w:numFmt w:val="bullet"/>
      <w:lvlText w:val=""/>
      <w:lvlJc w:val="left"/>
      <w:pPr>
        <w:tabs>
          <w:tab w:val="num" w:pos="720"/>
        </w:tabs>
        <w:ind w:left="720" w:hanging="360"/>
      </w:pPr>
      <w:rPr>
        <w:rFonts w:ascii="Wingdings" w:hAnsi="Wingdings" w:hint="default"/>
      </w:rPr>
    </w:lvl>
    <w:lvl w:ilvl="1" w:tplc="1FC4E918" w:tentative="1">
      <w:start w:val="1"/>
      <w:numFmt w:val="bullet"/>
      <w:lvlText w:val=""/>
      <w:lvlJc w:val="left"/>
      <w:pPr>
        <w:tabs>
          <w:tab w:val="num" w:pos="1440"/>
        </w:tabs>
        <w:ind w:left="1440" w:hanging="360"/>
      </w:pPr>
      <w:rPr>
        <w:rFonts w:ascii="Wingdings" w:hAnsi="Wingdings" w:hint="default"/>
      </w:rPr>
    </w:lvl>
    <w:lvl w:ilvl="2" w:tplc="04D0E406" w:tentative="1">
      <w:start w:val="1"/>
      <w:numFmt w:val="bullet"/>
      <w:lvlText w:val=""/>
      <w:lvlJc w:val="left"/>
      <w:pPr>
        <w:tabs>
          <w:tab w:val="num" w:pos="2160"/>
        </w:tabs>
        <w:ind w:left="2160" w:hanging="360"/>
      </w:pPr>
      <w:rPr>
        <w:rFonts w:ascii="Wingdings" w:hAnsi="Wingdings" w:hint="default"/>
      </w:rPr>
    </w:lvl>
    <w:lvl w:ilvl="3" w:tplc="49E8B668" w:tentative="1">
      <w:start w:val="1"/>
      <w:numFmt w:val="bullet"/>
      <w:lvlText w:val=""/>
      <w:lvlJc w:val="left"/>
      <w:pPr>
        <w:tabs>
          <w:tab w:val="num" w:pos="2880"/>
        </w:tabs>
        <w:ind w:left="2880" w:hanging="360"/>
      </w:pPr>
      <w:rPr>
        <w:rFonts w:ascii="Wingdings" w:hAnsi="Wingdings" w:hint="default"/>
      </w:rPr>
    </w:lvl>
    <w:lvl w:ilvl="4" w:tplc="347255E8" w:tentative="1">
      <w:start w:val="1"/>
      <w:numFmt w:val="bullet"/>
      <w:lvlText w:val=""/>
      <w:lvlJc w:val="left"/>
      <w:pPr>
        <w:tabs>
          <w:tab w:val="num" w:pos="3600"/>
        </w:tabs>
        <w:ind w:left="3600" w:hanging="360"/>
      </w:pPr>
      <w:rPr>
        <w:rFonts w:ascii="Wingdings" w:hAnsi="Wingdings" w:hint="default"/>
      </w:rPr>
    </w:lvl>
    <w:lvl w:ilvl="5" w:tplc="395A8AEE" w:tentative="1">
      <w:start w:val="1"/>
      <w:numFmt w:val="bullet"/>
      <w:lvlText w:val=""/>
      <w:lvlJc w:val="left"/>
      <w:pPr>
        <w:tabs>
          <w:tab w:val="num" w:pos="4320"/>
        </w:tabs>
        <w:ind w:left="4320" w:hanging="360"/>
      </w:pPr>
      <w:rPr>
        <w:rFonts w:ascii="Wingdings" w:hAnsi="Wingdings" w:hint="default"/>
      </w:rPr>
    </w:lvl>
    <w:lvl w:ilvl="6" w:tplc="3668AE96" w:tentative="1">
      <w:start w:val="1"/>
      <w:numFmt w:val="bullet"/>
      <w:lvlText w:val=""/>
      <w:lvlJc w:val="left"/>
      <w:pPr>
        <w:tabs>
          <w:tab w:val="num" w:pos="5040"/>
        </w:tabs>
        <w:ind w:left="5040" w:hanging="360"/>
      </w:pPr>
      <w:rPr>
        <w:rFonts w:ascii="Wingdings" w:hAnsi="Wingdings" w:hint="default"/>
      </w:rPr>
    </w:lvl>
    <w:lvl w:ilvl="7" w:tplc="45846180" w:tentative="1">
      <w:start w:val="1"/>
      <w:numFmt w:val="bullet"/>
      <w:lvlText w:val=""/>
      <w:lvlJc w:val="left"/>
      <w:pPr>
        <w:tabs>
          <w:tab w:val="num" w:pos="5760"/>
        </w:tabs>
        <w:ind w:left="5760" w:hanging="360"/>
      </w:pPr>
      <w:rPr>
        <w:rFonts w:ascii="Wingdings" w:hAnsi="Wingdings" w:hint="default"/>
      </w:rPr>
    </w:lvl>
    <w:lvl w:ilvl="8" w:tplc="CB0874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B70417"/>
    <w:multiLevelType w:val="hybridMultilevel"/>
    <w:tmpl w:val="F0768970"/>
    <w:lvl w:ilvl="0" w:tplc="D2406148">
      <w:start w:val="1"/>
      <w:numFmt w:val="upperRoman"/>
      <w:lvlText w:val="%1."/>
      <w:lvlJc w:val="left"/>
      <w:pPr>
        <w:ind w:left="1080" w:hanging="720"/>
      </w:pPr>
      <w:rPr>
        <w:rFonts w:hint="default"/>
        <w:b/>
        <w:bCs/>
      </w:rPr>
    </w:lvl>
    <w:lvl w:ilvl="1" w:tplc="F6F853B4">
      <w:start w:val="1"/>
      <w:numFmt w:val="lowerLetter"/>
      <w:lvlText w:val="%2."/>
      <w:lvlJc w:val="left"/>
      <w:pPr>
        <w:ind w:left="1440" w:hanging="360"/>
      </w:pPr>
      <w:rPr>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19F29AD"/>
    <w:multiLevelType w:val="hybridMultilevel"/>
    <w:tmpl w:val="93940088"/>
    <w:lvl w:ilvl="0" w:tplc="CAA2203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686470D"/>
    <w:multiLevelType w:val="hybridMultilevel"/>
    <w:tmpl w:val="5D283686"/>
    <w:lvl w:ilvl="0" w:tplc="4B9CFA0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F75047B"/>
    <w:multiLevelType w:val="hybridMultilevel"/>
    <w:tmpl w:val="334A17E2"/>
    <w:lvl w:ilvl="0" w:tplc="9ADA2A08">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16F"/>
    <w:rsid w:val="00014E31"/>
    <w:rsid w:val="00095B53"/>
    <w:rsid w:val="000E2732"/>
    <w:rsid w:val="00132553"/>
    <w:rsid w:val="0025514A"/>
    <w:rsid w:val="00281575"/>
    <w:rsid w:val="002B2A1C"/>
    <w:rsid w:val="0033614E"/>
    <w:rsid w:val="00337439"/>
    <w:rsid w:val="00363934"/>
    <w:rsid w:val="003B1B6B"/>
    <w:rsid w:val="00452BF0"/>
    <w:rsid w:val="004D030C"/>
    <w:rsid w:val="004E27C3"/>
    <w:rsid w:val="005048D0"/>
    <w:rsid w:val="00522FC2"/>
    <w:rsid w:val="00527655"/>
    <w:rsid w:val="0058248D"/>
    <w:rsid w:val="005A316F"/>
    <w:rsid w:val="005C11EE"/>
    <w:rsid w:val="00607911"/>
    <w:rsid w:val="006F7A00"/>
    <w:rsid w:val="00776FF3"/>
    <w:rsid w:val="007E4BED"/>
    <w:rsid w:val="007F2D2C"/>
    <w:rsid w:val="008403CD"/>
    <w:rsid w:val="00847D5E"/>
    <w:rsid w:val="00866569"/>
    <w:rsid w:val="0089490A"/>
    <w:rsid w:val="0089765B"/>
    <w:rsid w:val="008D1D77"/>
    <w:rsid w:val="008D3238"/>
    <w:rsid w:val="008E6321"/>
    <w:rsid w:val="009779D4"/>
    <w:rsid w:val="00A630F4"/>
    <w:rsid w:val="00A71C15"/>
    <w:rsid w:val="00A8643E"/>
    <w:rsid w:val="00B1774B"/>
    <w:rsid w:val="00B24390"/>
    <w:rsid w:val="00B85232"/>
    <w:rsid w:val="00B94ED6"/>
    <w:rsid w:val="00BB16B7"/>
    <w:rsid w:val="00BB267E"/>
    <w:rsid w:val="00C82468"/>
    <w:rsid w:val="00CB05D6"/>
    <w:rsid w:val="00DB4169"/>
    <w:rsid w:val="00E4299D"/>
    <w:rsid w:val="00E51229"/>
    <w:rsid w:val="00E73230"/>
    <w:rsid w:val="00ED4B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C92D2-25C4-4704-8A0E-4BE273ED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16F"/>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uiPriority w:val="11"/>
    <w:qFormat/>
    <w:rsid w:val="005A316F"/>
    <w:pPr>
      <w:autoSpaceDE w:val="0"/>
      <w:autoSpaceDN w:val="0"/>
      <w:spacing w:line="360" w:lineRule="auto"/>
      <w:jc w:val="center"/>
    </w:pPr>
    <w:rPr>
      <w:rFonts w:ascii="Arial" w:eastAsia="Calibri" w:hAnsi="Arial" w:cs="Arial"/>
      <w:b/>
      <w:bCs/>
      <w:lang w:val="es-MX"/>
    </w:rPr>
  </w:style>
  <w:style w:type="character" w:customStyle="1" w:styleId="SubttuloCar">
    <w:name w:val="Subtítulo Car"/>
    <w:basedOn w:val="Fuentedeprrafopredeter"/>
    <w:link w:val="Subttulo"/>
    <w:uiPriority w:val="11"/>
    <w:rsid w:val="005A316F"/>
    <w:rPr>
      <w:rFonts w:ascii="Arial" w:eastAsia="Calibri" w:hAnsi="Arial" w:cs="Arial"/>
      <w:b/>
      <w:bCs/>
      <w:sz w:val="24"/>
      <w:szCs w:val="24"/>
      <w:lang w:eastAsia="es-ES"/>
    </w:rPr>
  </w:style>
  <w:style w:type="paragraph" w:customStyle="1" w:styleId="Default">
    <w:name w:val="Default"/>
    <w:rsid w:val="005A316F"/>
    <w:pPr>
      <w:autoSpaceDE w:val="0"/>
      <w:autoSpaceDN w:val="0"/>
      <w:adjustRightInd w:val="0"/>
      <w:spacing w:after="0" w:line="240" w:lineRule="auto"/>
    </w:pPr>
    <w:rPr>
      <w:rFonts w:ascii="Verdana" w:eastAsia="Times New Roman" w:hAnsi="Verdana" w:cs="Verdana"/>
      <w:color w:val="000000"/>
      <w:sz w:val="24"/>
      <w:szCs w:val="24"/>
      <w:lang w:eastAsia="es-MX"/>
    </w:rPr>
  </w:style>
  <w:style w:type="paragraph" w:styleId="Prrafodelista">
    <w:name w:val="List Paragraph"/>
    <w:aliases w:val="Párrafo de lista 2"/>
    <w:basedOn w:val="Normal"/>
    <w:link w:val="PrrafodelistaCar"/>
    <w:uiPriority w:val="34"/>
    <w:qFormat/>
    <w:rsid w:val="005A316F"/>
    <w:pPr>
      <w:ind w:left="708"/>
    </w:pPr>
  </w:style>
  <w:style w:type="paragraph" w:customStyle="1" w:styleId="ROMANOS">
    <w:name w:val="ROMANOS"/>
    <w:basedOn w:val="Normal"/>
    <w:rsid w:val="005A316F"/>
    <w:pPr>
      <w:tabs>
        <w:tab w:val="left" w:pos="720"/>
      </w:tabs>
      <w:spacing w:after="101" w:line="216" w:lineRule="exact"/>
      <w:ind w:left="720" w:hanging="432"/>
      <w:jc w:val="both"/>
    </w:pPr>
    <w:rPr>
      <w:rFonts w:ascii="Arial" w:hAnsi="Arial" w:cs="Arial"/>
      <w:sz w:val="18"/>
      <w:szCs w:val="18"/>
    </w:rPr>
  </w:style>
  <w:style w:type="character" w:customStyle="1" w:styleId="PrrafodelistaCar">
    <w:name w:val="Párrafo de lista Car"/>
    <w:aliases w:val="Párrafo de lista 2 Car"/>
    <w:link w:val="Prrafodelista"/>
    <w:uiPriority w:val="34"/>
    <w:locked/>
    <w:rsid w:val="005A316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A316F"/>
    <w:pPr>
      <w:tabs>
        <w:tab w:val="center" w:pos="4419"/>
        <w:tab w:val="right" w:pos="8838"/>
      </w:tabs>
    </w:pPr>
  </w:style>
  <w:style w:type="character" w:customStyle="1" w:styleId="PiedepginaCar">
    <w:name w:val="Pie de página Car"/>
    <w:basedOn w:val="Fuentedeprrafopredeter"/>
    <w:link w:val="Piedepgina"/>
    <w:uiPriority w:val="99"/>
    <w:rsid w:val="005A316F"/>
    <w:rPr>
      <w:rFonts w:ascii="Times New Roman" w:eastAsia="Times New Roman" w:hAnsi="Times New Roman" w:cs="Times New Roman"/>
      <w:sz w:val="24"/>
      <w:szCs w:val="24"/>
      <w:lang w:val="es-ES" w:eastAsia="es-ES"/>
    </w:rPr>
  </w:style>
  <w:style w:type="paragraph" w:styleId="Sinespaciado">
    <w:name w:val="No Spacing"/>
    <w:uiPriority w:val="1"/>
    <w:qFormat/>
    <w:rsid w:val="005A316F"/>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A316F"/>
    <w:pPr>
      <w:tabs>
        <w:tab w:val="center" w:pos="4419"/>
        <w:tab w:val="right" w:pos="8838"/>
      </w:tabs>
    </w:pPr>
  </w:style>
  <w:style w:type="character" w:customStyle="1" w:styleId="EncabezadoCar">
    <w:name w:val="Encabezado Car"/>
    <w:basedOn w:val="Fuentedeprrafopredeter"/>
    <w:link w:val="Encabezado"/>
    <w:uiPriority w:val="99"/>
    <w:rsid w:val="005A316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95B5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5B53"/>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6</Pages>
  <Words>1736</Words>
  <Characters>9553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Iliana Navarro Pedroza</cp:lastModifiedBy>
  <cp:revision>31</cp:revision>
  <cp:lastPrinted>2019-09-09T13:41:00Z</cp:lastPrinted>
  <dcterms:created xsi:type="dcterms:W3CDTF">2019-09-06T14:05:00Z</dcterms:created>
  <dcterms:modified xsi:type="dcterms:W3CDTF">2019-09-11T16:17:00Z</dcterms:modified>
</cp:coreProperties>
</file>