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34FEA" w14:textId="77777777" w:rsidR="00875B20" w:rsidRPr="00C64096" w:rsidRDefault="00875B20" w:rsidP="008605BF">
      <w:pPr>
        <w:spacing w:after="0" w:line="240" w:lineRule="auto"/>
        <w:ind w:left="-284"/>
        <w:jc w:val="both"/>
        <w:rPr>
          <w:rFonts w:ascii="Arial" w:eastAsia="Times New Roman" w:hAnsi="Arial" w:cs="Arial"/>
          <w:b/>
          <w:sz w:val="26"/>
          <w:szCs w:val="26"/>
        </w:rPr>
      </w:pPr>
      <w:bookmarkStart w:id="0" w:name="_GoBack"/>
      <w:bookmarkEnd w:id="0"/>
    </w:p>
    <w:p w14:paraId="294DB6A6" w14:textId="77777777" w:rsidR="00DF6DD8" w:rsidRPr="00C64096" w:rsidRDefault="00DF6DD8" w:rsidP="008605BF">
      <w:pPr>
        <w:spacing w:after="0" w:line="240" w:lineRule="auto"/>
        <w:ind w:left="-284"/>
        <w:jc w:val="both"/>
        <w:rPr>
          <w:rFonts w:ascii="Arial" w:eastAsia="Times New Roman" w:hAnsi="Arial" w:cs="Arial"/>
          <w:b/>
          <w:sz w:val="26"/>
          <w:szCs w:val="26"/>
        </w:rPr>
      </w:pPr>
      <w:r w:rsidRPr="00C64096">
        <w:rPr>
          <w:rFonts w:ascii="Arial" w:eastAsia="Times New Roman" w:hAnsi="Arial" w:cs="Arial"/>
          <w:b/>
          <w:sz w:val="26"/>
          <w:szCs w:val="26"/>
        </w:rPr>
        <w:t>H. A</w:t>
      </w:r>
      <w:r w:rsidR="00DB3705" w:rsidRPr="00C64096">
        <w:rPr>
          <w:rFonts w:ascii="Arial" w:eastAsia="Times New Roman" w:hAnsi="Arial" w:cs="Arial"/>
          <w:b/>
          <w:sz w:val="26"/>
          <w:szCs w:val="26"/>
        </w:rPr>
        <w:t>YUNTAMIENTO DE LEÓN, GUANAJUATO</w:t>
      </w:r>
    </w:p>
    <w:p w14:paraId="2564D4D9" w14:textId="77777777" w:rsidR="00DF6DD8" w:rsidRPr="00C64096" w:rsidRDefault="00DB3705" w:rsidP="008605BF">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P R E S E N T E</w:t>
      </w:r>
    </w:p>
    <w:p w14:paraId="28465ACE" w14:textId="77777777" w:rsidR="00DF6DD8" w:rsidRPr="00C64096" w:rsidRDefault="00DF6DD8" w:rsidP="008605BF">
      <w:pPr>
        <w:spacing w:after="0" w:line="240" w:lineRule="auto"/>
        <w:ind w:left="-284"/>
        <w:rPr>
          <w:rFonts w:ascii="Arial" w:eastAsia="Times New Roman" w:hAnsi="Arial" w:cs="Arial"/>
          <w:b/>
          <w:sz w:val="26"/>
          <w:szCs w:val="26"/>
        </w:rPr>
      </w:pPr>
    </w:p>
    <w:p w14:paraId="2E165FBD" w14:textId="77777777" w:rsidR="00DF6DD8" w:rsidRPr="00C64096" w:rsidRDefault="00DF6DD8" w:rsidP="008605BF">
      <w:pPr>
        <w:spacing w:after="0" w:line="240" w:lineRule="auto"/>
        <w:ind w:left="-284"/>
        <w:jc w:val="both"/>
        <w:rPr>
          <w:rFonts w:ascii="Arial" w:hAnsi="Arial" w:cs="Arial"/>
          <w:sz w:val="26"/>
          <w:szCs w:val="26"/>
        </w:rPr>
      </w:pPr>
      <w:r w:rsidRPr="00C64096">
        <w:rPr>
          <w:rFonts w:ascii="Arial" w:hAnsi="Arial" w:cs="Arial"/>
          <w:sz w:val="26"/>
          <w:szCs w:val="26"/>
        </w:rPr>
        <w:t xml:space="preserve">Los suscritos integrantes de la </w:t>
      </w:r>
      <w:r w:rsidRPr="00C64096">
        <w:rPr>
          <w:rFonts w:ascii="Arial" w:hAnsi="Arial" w:cs="Arial"/>
          <w:b/>
          <w:sz w:val="26"/>
          <w:szCs w:val="26"/>
        </w:rPr>
        <w:t xml:space="preserve">Comisión de Gobierno, Seguridad Pública y Tránsito, </w:t>
      </w:r>
      <w:r w:rsidRPr="00C64096">
        <w:rPr>
          <w:rFonts w:ascii="Arial" w:hAnsi="Arial" w:cs="Arial"/>
          <w:sz w:val="26"/>
          <w:szCs w:val="26"/>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61AA3AC" w14:textId="77777777" w:rsidR="00DF6DD8" w:rsidRPr="00C64096" w:rsidRDefault="00DF6DD8" w:rsidP="00346134">
      <w:pPr>
        <w:spacing w:after="0" w:line="240" w:lineRule="auto"/>
        <w:jc w:val="both"/>
        <w:rPr>
          <w:rFonts w:ascii="Arial" w:eastAsia="Times New Roman" w:hAnsi="Arial" w:cs="Arial"/>
          <w:sz w:val="26"/>
          <w:szCs w:val="26"/>
        </w:rPr>
      </w:pPr>
    </w:p>
    <w:p w14:paraId="6705BB60" w14:textId="77777777" w:rsidR="00DF6DD8" w:rsidRPr="00C64096" w:rsidRDefault="00DF6DD8" w:rsidP="008605BF">
      <w:pPr>
        <w:spacing w:after="0" w:line="240" w:lineRule="auto"/>
        <w:ind w:left="-284"/>
        <w:jc w:val="center"/>
        <w:rPr>
          <w:rFonts w:ascii="Arial" w:eastAsia="Times New Roman" w:hAnsi="Arial" w:cs="Arial"/>
          <w:b/>
          <w:sz w:val="26"/>
          <w:szCs w:val="26"/>
        </w:rPr>
      </w:pPr>
      <w:r w:rsidRPr="00C64096">
        <w:rPr>
          <w:rFonts w:ascii="Arial" w:eastAsia="Times New Roman" w:hAnsi="Arial" w:cs="Arial"/>
          <w:b/>
          <w:sz w:val="26"/>
          <w:szCs w:val="26"/>
        </w:rPr>
        <w:t>C O N S I D E R A C I O N E S</w:t>
      </w:r>
    </w:p>
    <w:p w14:paraId="61F22D10" w14:textId="77777777" w:rsidR="00DF6DD8" w:rsidRPr="00C64096" w:rsidRDefault="00DF6DD8" w:rsidP="008605BF">
      <w:pPr>
        <w:spacing w:after="0" w:line="240" w:lineRule="auto"/>
        <w:ind w:left="-284"/>
        <w:jc w:val="both"/>
        <w:rPr>
          <w:rFonts w:ascii="Arial" w:eastAsia="Times New Roman" w:hAnsi="Arial" w:cs="Arial"/>
          <w:sz w:val="26"/>
          <w:szCs w:val="26"/>
        </w:rPr>
      </w:pPr>
    </w:p>
    <w:p w14:paraId="22B79AD4" w14:textId="77777777" w:rsidR="002A4752" w:rsidRPr="00C64096" w:rsidRDefault="002A4752" w:rsidP="008605BF">
      <w:pPr>
        <w:spacing w:after="0" w:line="240" w:lineRule="auto"/>
        <w:ind w:left="-284"/>
        <w:jc w:val="both"/>
        <w:rPr>
          <w:rFonts w:ascii="Arial" w:eastAsia="Times New Roman" w:hAnsi="Arial" w:cs="Arial"/>
          <w:color w:val="000000" w:themeColor="text1"/>
          <w:sz w:val="26"/>
          <w:szCs w:val="26"/>
        </w:rPr>
      </w:pPr>
    </w:p>
    <w:p w14:paraId="78BB6C96" w14:textId="41B164F4" w:rsidR="00DF6DD8" w:rsidRPr="00C64096" w:rsidRDefault="00DF6DD8" w:rsidP="00AF18D0">
      <w:pPr>
        <w:spacing w:after="0" w:line="240" w:lineRule="auto"/>
        <w:ind w:left="-284"/>
        <w:jc w:val="both"/>
        <w:rPr>
          <w:rFonts w:ascii="Arial" w:eastAsia="Times New Roman" w:hAnsi="Arial" w:cs="Arial"/>
          <w:color w:val="000000" w:themeColor="text1"/>
          <w:sz w:val="26"/>
          <w:szCs w:val="26"/>
        </w:rPr>
      </w:pPr>
      <w:r w:rsidRPr="00C64096">
        <w:rPr>
          <w:rFonts w:ascii="Arial" w:eastAsia="Times New Roman" w:hAnsi="Arial" w:cs="Arial"/>
          <w:b/>
          <w:color w:val="000000" w:themeColor="text1"/>
          <w:sz w:val="26"/>
          <w:szCs w:val="26"/>
        </w:rPr>
        <w:t>I.</w:t>
      </w:r>
      <w:r w:rsidRPr="00C64096">
        <w:rPr>
          <w:rFonts w:ascii="Arial" w:eastAsia="Times New Roman" w:hAnsi="Arial" w:cs="Arial"/>
          <w:color w:val="000000" w:themeColor="text1"/>
          <w:sz w:val="26"/>
          <w:szCs w:val="26"/>
        </w:rPr>
        <w:t xml:space="preserve"> Por acuerdo de la Comisión de </w:t>
      </w:r>
      <w:r w:rsidR="001A1F63" w:rsidRPr="00C64096">
        <w:rPr>
          <w:rFonts w:ascii="Arial" w:eastAsia="Times New Roman" w:hAnsi="Arial" w:cs="Arial"/>
          <w:color w:val="000000" w:themeColor="text1"/>
          <w:sz w:val="26"/>
          <w:szCs w:val="26"/>
        </w:rPr>
        <w:t>Atención al Migrante</w:t>
      </w:r>
      <w:r w:rsidR="00E03E05" w:rsidRPr="00C64096">
        <w:rPr>
          <w:rFonts w:ascii="Arial" w:eastAsia="Times New Roman" w:hAnsi="Arial" w:cs="Arial"/>
          <w:color w:val="000000" w:themeColor="text1"/>
          <w:sz w:val="26"/>
          <w:szCs w:val="26"/>
        </w:rPr>
        <w:t xml:space="preserve"> </w:t>
      </w:r>
      <w:r w:rsidRPr="00C64096">
        <w:rPr>
          <w:rFonts w:ascii="Arial" w:eastAsia="Times New Roman" w:hAnsi="Arial" w:cs="Arial"/>
          <w:color w:val="000000" w:themeColor="text1"/>
          <w:sz w:val="26"/>
          <w:szCs w:val="26"/>
        </w:rPr>
        <w:t xml:space="preserve">de la Sexagésima </w:t>
      </w:r>
      <w:r w:rsidR="00255888" w:rsidRPr="00C64096">
        <w:rPr>
          <w:rFonts w:ascii="Arial" w:eastAsia="Times New Roman" w:hAnsi="Arial" w:cs="Arial"/>
          <w:color w:val="000000" w:themeColor="text1"/>
          <w:sz w:val="26"/>
          <w:szCs w:val="26"/>
        </w:rPr>
        <w:t>Cuarta</w:t>
      </w:r>
      <w:r w:rsidRPr="00C64096">
        <w:rPr>
          <w:rFonts w:ascii="Arial" w:eastAsia="Times New Roman" w:hAnsi="Arial" w:cs="Arial"/>
          <w:color w:val="000000" w:themeColor="text1"/>
          <w:sz w:val="26"/>
          <w:szCs w:val="26"/>
        </w:rPr>
        <w:t xml:space="preserve"> Legislatura del H. Congreso del Estado, </w:t>
      </w:r>
      <w:r w:rsidR="00243BAC" w:rsidRPr="00C64096">
        <w:rPr>
          <w:rFonts w:ascii="Arial" w:eastAsia="Times New Roman" w:hAnsi="Arial" w:cs="Arial"/>
          <w:color w:val="000000" w:themeColor="text1"/>
          <w:sz w:val="26"/>
          <w:szCs w:val="26"/>
        </w:rPr>
        <w:t xml:space="preserve">se </w:t>
      </w:r>
      <w:r w:rsidRPr="00C64096">
        <w:rPr>
          <w:rFonts w:ascii="Arial" w:eastAsia="Times New Roman" w:hAnsi="Arial" w:cs="Arial"/>
          <w:color w:val="000000" w:themeColor="text1"/>
          <w:sz w:val="26"/>
          <w:szCs w:val="26"/>
        </w:rPr>
        <w:t>remitió a este Ayuntamiento</w:t>
      </w:r>
      <w:r w:rsidR="008605BF" w:rsidRPr="00C64096">
        <w:rPr>
          <w:rFonts w:ascii="Arial" w:eastAsia="Times New Roman" w:hAnsi="Arial" w:cs="Arial"/>
          <w:color w:val="000000" w:themeColor="text1"/>
          <w:sz w:val="26"/>
          <w:szCs w:val="26"/>
        </w:rPr>
        <w:t xml:space="preserve">, </w:t>
      </w:r>
      <w:r w:rsidR="00E03E05" w:rsidRPr="00C64096">
        <w:rPr>
          <w:rFonts w:ascii="Arial" w:eastAsia="Times New Roman" w:hAnsi="Arial" w:cs="Arial"/>
          <w:color w:val="000000" w:themeColor="text1"/>
          <w:sz w:val="26"/>
          <w:szCs w:val="26"/>
        </w:rPr>
        <w:t xml:space="preserve">la </w:t>
      </w:r>
      <w:r w:rsidR="007A2AED" w:rsidRPr="00C64096">
        <w:rPr>
          <w:rFonts w:ascii="Arial" w:hAnsi="Arial" w:cs="Arial"/>
          <w:b/>
          <w:color w:val="000000" w:themeColor="text1"/>
          <w:sz w:val="26"/>
          <w:szCs w:val="26"/>
          <w:shd w:val="clear" w:color="auto" w:fill="FFFFFF"/>
        </w:rPr>
        <w:t xml:space="preserve">iniciativa </w:t>
      </w:r>
      <w:r w:rsidR="00243BAC" w:rsidRPr="00C64096">
        <w:rPr>
          <w:rFonts w:ascii="Arial" w:hAnsi="Arial" w:cs="Arial"/>
          <w:b/>
          <w:color w:val="000000" w:themeColor="text1"/>
          <w:sz w:val="26"/>
          <w:szCs w:val="26"/>
          <w:shd w:val="clear" w:color="auto" w:fill="FFFFFF"/>
        </w:rPr>
        <w:t>de reformas y adiciones a diverso</w:t>
      </w:r>
      <w:r w:rsidR="001A1F63" w:rsidRPr="00C64096">
        <w:rPr>
          <w:rFonts w:ascii="Arial" w:hAnsi="Arial" w:cs="Arial"/>
          <w:b/>
          <w:color w:val="000000" w:themeColor="text1"/>
          <w:sz w:val="26"/>
          <w:szCs w:val="26"/>
          <w:shd w:val="clear" w:color="auto" w:fill="FFFFFF"/>
        </w:rPr>
        <w:t xml:space="preserve">s </w:t>
      </w:r>
      <w:r w:rsidR="00243BAC" w:rsidRPr="00C64096">
        <w:rPr>
          <w:rFonts w:ascii="Arial" w:hAnsi="Arial" w:cs="Arial"/>
          <w:b/>
          <w:color w:val="000000" w:themeColor="text1"/>
          <w:sz w:val="26"/>
          <w:szCs w:val="26"/>
          <w:shd w:val="clear" w:color="auto" w:fill="FFFFFF"/>
        </w:rPr>
        <w:t xml:space="preserve">artículos </w:t>
      </w:r>
      <w:r w:rsidR="001A1F63" w:rsidRPr="00C64096">
        <w:rPr>
          <w:rFonts w:ascii="Arial" w:hAnsi="Arial" w:cs="Arial"/>
          <w:b/>
          <w:color w:val="000000" w:themeColor="text1"/>
          <w:sz w:val="26"/>
          <w:szCs w:val="26"/>
          <w:shd w:val="clear" w:color="auto" w:fill="FFFFFF"/>
        </w:rPr>
        <w:t>d</w:t>
      </w:r>
      <w:r w:rsidR="00C14E39" w:rsidRPr="00C64096">
        <w:rPr>
          <w:rFonts w:ascii="Arial" w:hAnsi="Arial" w:cs="Arial"/>
          <w:b/>
          <w:color w:val="000000" w:themeColor="text1"/>
          <w:sz w:val="26"/>
          <w:szCs w:val="26"/>
          <w:shd w:val="clear" w:color="auto" w:fill="FFFFFF"/>
        </w:rPr>
        <w:t>e la Ley para la Protección y A</w:t>
      </w:r>
      <w:r w:rsidR="001A1F63" w:rsidRPr="00C64096">
        <w:rPr>
          <w:rFonts w:ascii="Arial" w:hAnsi="Arial" w:cs="Arial"/>
          <w:b/>
          <w:color w:val="000000" w:themeColor="text1"/>
          <w:sz w:val="26"/>
          <w:szCs w:val="26"/>
          <w:shd w:val="clear" w:color="auto" w:fill="FFFFFF"/>
        </w:rPr>
        <w:t>tención del Migrante y sus Familias del Estado de Guanajuato</w:t>
      </w:r>
      <w:r w:rsidR="00AF18D0" w:rsidRPr="00C64096">
        <w:rPr>
          <w:rFonts w:ascii="Arial" w:eastAsia="Times New Roman" w:hAnsi="Arial" w:cs="Arial"/>
          <w:color w:val="000000" w:themeColor="text1"/>
          <w:sz w:val="26"/>
          <w:szCs w:val="26"/>
        </w:rPr>
        <w:t xml:space="preserve">, </w:t>
      </w:r>
      <w:r w:rsidRPr="00C64096">
        <w:rPr>
          <w:rFonts w:ascii="Arial" w:eastAsia="Times New Roman" w:hAnsi="Arial" w:cs="Arial"/>
          <w:color w:val="000000" w:themeColor="text1"/>
          <w:sz w:val="26"/>
          <w:szCs w:val="26"/>
        </w:rPr>
        <w:t>formulada por</w:t>
      </w:r>
      <w:r w:rsidR="004D153C" w:rsidRPr="00C64096">
        <w:rPr>
          <w:rFonts w:ascii="Arial" w:eastAsia="Times New Roman" w:hAnsi="Arial" w:cs="Arial"/>
          <w:color w:val="000000" w:themeColor="text1"/>
          <w:sz w:val="26"/>
          <w:szCs w:val="26"/>
        </w:rPr>
        <w:t xml:space="preserve"> </w:t>
      </w:r>
      <w:r w:rsidR="0012169E">
        <w:rPr>
          <w:rFonts w:ascii="Arial" w:eastAsia="Times New Roman" w:hAnsi="Arial" w:cs="Arial"/>
          <w:color w:val="000000" w:themeColor="text1"/>
          <w:sz w:val="26"/>
          <w:szCs w:val="26"/>
        </w:rPr>
        <w:t>la diputada Ma. Guadalupe Josefina Salas Bustamante, integrante d</w:t>
      </w:r>
      <w:r w:rsidR="004D153C" w:rsidRPr="00C64096">
        <w:rPr>
          <w:rFonts w:ascii="Arial" w:eastAsia="Times New Roman" w:hAnsi="Arial" w:cs="Arial"/>
          <w:color w:val="000000" w:themeColor="text1"/>
          <w:sz w:val="26"/>
          <w:szCs w:val="26"/>
        </w:rPr>
        <w:t xml:space="preserve">el Grupo Parlamentario </w:t>
      </w:r>
      <w:r w:rsidR="005568E8" w:rsidRPr="00C64096">
        <w:rPr>
          <w:rFonts w:ascii="Arial" w:eastAsia="Times New Roman" w:hAnsi="Arial" w:cs="Arial"/>
          <w:color w:val="000000" w:themeColor="text1"/>
          <w:sz w:val="26"/>
          <w:szCs w:val="26"/>
        </w:rPr>
        <w:t>MORENA</w:t>
      </w:r>
      <w:r w:rsidR="0012169E">
        <w:rPr>
          <w:rFonts w:ascii="Arial" w:eastAsia="Times New Roman" w:hAnsi="Arial" w:cs="Arial"/>
          <w:color w:val="000000" w:themeColor="text1"/>
          <w:sz w:val="26"/>
          <w:szCs w:val="26"/>
        </w:rPr>
        <w:t>,</w:t>
      </w:r>
      <w:r w:rsidR="005568E8" w:rsidRPr="00C64096">
        <w:rPr>
          <w:rFonts w:ascii="Arial" w:eastAsia="Times New Roman" w:hAnsi="Arial" w:cs="Arial"/>
          <w:color w:val="000000" w:themeColor="text1"/>
          <w:sz w:val="26"/>
          <w:szCs w:val="26"/>
        </w:rPr>
        <w:t xml:space="preserve"> </w:t>
      </w:r>
      <w:r w:rsidRPr="00C64096">
        <w:rPr>
          <w:rFonts w:ascii="Arial" w:eastAsia="Times New Roman" w:hAnsi="Arial" w:cs="Arial"/>
          <w:color w:val="000000" w:themeColor="text1"/>
          <w:sz w:val="26"/>
          <w:szCs w:val="26"/>
        </w:rPr>
        <w:t>a efecto de que como parte de la metodología aprobada se reciban observaciones y propuestas a la misma.</w:t>
      </w:r>
    </w:p>
    <w:p w14:paraId="4941B1D3" w14:textId="77777777" w:rsidR="00DF6DD8" w:rsidRPr="00C64096" w:rsidRDefault="00DF6DD8" w:rsidP="008605BF">
      <w:pPr>
        <w:spacing w:after="0" w:line="240" w:lineRule="auto"/>
        <w:ind w:left="-284"/>
        <w:rPr>
          <w:rFonts w:ascii="Arial" w:eastAsia="Times New Roman" w:hAnsi="Arial" w:cs="Arial"/>
          <w:color w:val="000000" w:themeColor="text1"/>
          <w:sz w:val="26"/>
          <w:szCs w:val="26"/>
        </w:rPr>
      </w:pPr>
    </w:p>
    <w:p w14:paraId="784FC4E4" w14:textId="4115EF5D" w:rsidR="00AF18D0" w:rsidRPr="00C64096" w:rsidRDefault="00DF6DD8" w:rsidP="008605BF">
      <w:pPr>
        <w:pStyle w:val="NormalWeb"/>
        <w:spacing w:before="0" w:beforeAutospacing="0" w:after="0" w:afterAutospacing="0"/>
        <w:ind w:left="-284"/>
        <w:jc w:val="both"/>
        <w:rPr>
          <w:rFonts w:ascii="Arial" w:hAnsi="Arial" w:cs="Arial"/>
          <w:sz w:val="26"/>
          <w:szCs w:val="26"/>
          <w:lang w:eastAsia="en-US"/>
        </w:rPr>
      </w:pPr>
      <w:r w:rsidRPr="00C64096">
        <w:rPr>
          <w:rFonts w:ascii="Arial" w:hAnsi="Arial" w:cs="Arial"/>
          <w:b/>
          <w:color w:val="000000" w:themeColor="text1"/>
          <w:sz w:val="26"/>
          <w:szCs w:val="26"/>
        </w:rPr>
        <w:t>II.</w:t>
      </w:r>
      <w:r w:rsidRPr="00C64096">
        <w:rPr>
          <w:rFonts w:ascii="Arial" w:hAnsi="Arial" w:cs="Arial"/>
          <w:color w:val="000000" w:themeColor="text1"/>
          <w:sz w:val="26"/>
          <w:szCs w:val="26"/>
        </w:rPr>
        <w:t xml:space="preserve"> </w:t>
      </w:r>
      <w:r w:rsidRPr="00C64096">
        <w:rPr>
          <w:rFonts w:ascii="Arial" w:hAnsi="Arial" w:cs="Arial"/>
          <w:color w:val="000000" w:themeColor="text1"/>
          <w:sz w:val="26"/>
          <w:szCs w:val="26"/>
          <w:lang w:eastAsia="en-US"/>
        </w:rPr>
        <w:t xml:space="preserve">Dicha iniciativa, </w:t>
      </w:r>
      <w:r w:rsidR="0046488F" w:rsidRPr="00C64096">
        <w:rPr>
          <w:rFonts w:ascii="Arial" w:hAnsi="Arial" w:cs="Arial"/>
          <w:color w:val="000000" w:themeColor="text1"/>
          <w:sz w:val="26"/>
          <w:szCs w:val="26"/>
          <w:lang w:eastAsia="en-US"/>
        </w:rPr>
        <w:t>de acuerdo con</w:t>
      </w:r>
      <w:r w:rsidRPr="00C64096">
        <w:rPr>
          <w:rFonts w:ascii="Arial" w:hAnsi="Arial" w:cs="Arial"/>
          <w:color w:val="000000" w:themeColor="text1"/>
          <w:sz w:val="26"/>
          <w:szCs w:val="26"/>
          <w:lang w:eastAsia="en-US"/>
        </w:rPr>
        <w:t xml:space="preserve"> su exposición </w:t>
      </w:r>
      <w:r w:rsidRPr="00C64096">
        <w:rPr>
          <w:rFonts w:ascii="Arial" w:hAnsi="Arial" w:cs="Arial"/>
          <w:sz w:val="26"/>
          <w:szCs w:val="26"/>
          <w:lang w:eastAsia="en-US"/>
        </w:rPr>
        <w:t>de motivos,</w:t>
      </w:r>
      <w:r w:rsidR="0012169E">
        <w:rPr>
          <w:rFonts w:ascii="Arial" w:hAnsi="Arial" w:cs="Arial"/>
          <w:sz w:val="26"/>
          <w:szCs w:val="26"/>
          <w:lang w:eastAsia="en-US"/>
        </w:rPr>
        <w:t xml:space="preserve"> tiene como objetivo primordial que la Ley en mención contemple cuatro temas fundamentales consistentes en: </w:t>
      </w:r>
      <w:r w:rsidR="005568E8" w:rsidRPr="00C64096">
        <w:rPr>
          <w:rFonts w:ascii="Arial" w:hAnsi="Arial" w:cs="Arial"/>
          <w:sz w:val="26"/>
          <w:szCs w:val="26"/>
          <w:lang w:eastAsia="en-US"/>
        </w:rPr>
        <w:t>la transformación del C</w:t>
      </w:r>
      <w:r w:rsidR="0012169E">
        <w:rPr>
          <w:rFonts w:ascii="Arial" w:hAnsi="Arial" w:cs="Arial"/>
          <w:sz w:val="26"/>
          <w:szCs w:val="26"/>
          <w:lang w:eastAsia="en-US"/>
        </w:rPr>
        <w:t xml:space="preserve">onsejo Consultivo de Migración </w:t>
      </w:r>
      <w:r w:rsidR="005568E8" w:rsidRPr="00C64096">
        <w:rPr>
          <w:rFonts w:ascii="Arial" w:hAnsi="Arial" w:cs="Arial"/>
          <w:sz w:val="26"/>
          <w:szCs w:val="26"/>
          <w:lang w:eastAsia="en-US"/>
        </w:rPr>
        <w:t xml:space="preserve">en el Consejo Estatal de Migración, </w:t>
      </w:r>
      <w:r w:rsidR="0012169E">
        <w:rPr>
          <w:rFonts w:ascii="Arial" w:hAnsi="Arial" w:cs="Arial"/>
          <w:sz w:val="26"/>
          <w:szCs w:val="26"/>
          <w:lang w:eastAsia="en-US"/>
        </w:rPr>
        <w:t>la c</w:t>
      </w:r>
      <w:r w:rsidR="005568E8" w:rsidRPr="00C64096">
        <w:rPr>
          <w:rFonts w:ascii="Arial" w:hAnsi="Arial" w:cs="Arial"/>
          <w:sz w:val="26"/>
          <w:szCs w:val="26"/>
          <w:lang w:eastAsia="en-US"/>
        </w:rPr>
        <w:t xml:space="preserve">reación del Centro Municipal para los Migrantes y sus Familias, </w:t>
      </w:r>
      <w:r w:rsidR="0012169E">
        <w:rPr>
          <w:rFonts w:ascii="Arial" w:hAnsi="Arial" w:cs="Arial"/>
          <w:sz w:val="26"/>
          <w:szCs w:val="26"/>
          <w:lang w:eastAsia="en-US"/>
        </w:rPr>
        <w:t>la c</w:t>
      </w:r>
      <w:r w:rsidR="005568E8" w:rsidRPr="00C64096">
        <w:rPr>
          <w:rFonts w:ascii="Arial" w:hAnsi="Arial" w:cs="Arial"/>
          <w:sz w:val="26"/>
          <w:szCs w:val="26"/>
          <w:lang w:eastAsia="en-US"/>
        </w:rPr>
        <w:t xml:space="preserve">reación del Consejo Municipal de Migración y la </w:t>
      </w:r>
      <w:r w:rsidR="0012169E">
        <w:rPr>
          <w:rFonts w:ascii="Arial" w:hAnsi="Arial" w:cs="Arial"/>
          <w:sz w:val="26"/>
          <w:szCs w:val="26"/>
          <w:lang w:eastAsia="en-US"/>
        </w:rPr>
        <w:t>c</w:t>
      </w:r>
      <w:r w:rsidR="005568E8" w:rsidRPr="00C64096">
        <w:rPr>
          <w:rFonts w:ascii="Arial" w:hAnsi="Arial" w:cs="Arial"/>
          <w:sz w:val="26"/>
          <w:szCs w:val="26"/>
          <w:lang w:eastAsia="en-US"/>
        </w:rPr>
        <w:t>reación de un Sistema de Información del Fenómeno Migratorio del Estado</w:t>
      </w:r>
      <w:r w:rsidR="0012169E">
        <w:rPr>
          <w:rFonts w:ascii="Arial" w:hAnsi="Arial" w:cs="Arial"/>
          <w:sz w:val="26"/>
          <w:szCs w:val="26"/>
          <w:lang w:eastAsia="en-US"/>
        </w:rPr>
        <w:t>, derivado a que es necesario actualizar el ordenamiento citado y generar mecanismos e instituciones de los diferentes ámbitos de gobierno para que se coordinen y atiendan el tema migratorio.</w:t>
      </w:r>
    </w:p>
    <w:p w14:paraId="58305565" w14:textId="77777777" w:rsidR="002A4752" w:rsidRPr="00C64096" w:rsidRDefault="002A4752" w:rsidP="00C14E39">
      <w:pPr>
        <w:spacing w:after="0" w:line="240" w:lineRule="auto"/>
        <w:jc w:val="both"/>
        <w:rPr>
          <w:rFonts w:ascii="Arial" w:eastAsia="Times New Roman" w:hAnsi="Arial" w:cs="Arial"/>
          <w:b/>
          <w:sz w:val="26"/>
          <w:szCs w:val="26"/>
        </w:rPr>
      </w:pPr>
    </w:p>
    <w:p w14:paraId="5148DBCE" w14:textId="77777777" w:rsidR="00DF6DD8" w:rsidRPr="00C64096" w:rsidRDefault="00A741F6" w:rsidP="008605BF">
      <w:pPr>
        <w:spacing w:after="0" w:line="240" w:lineRule="auto"/>
        <w:ind w:left="-284"/>
        <w:jc w:val="both"/>
        <w:rPr>
          <w:rFonts w:ascii="Arial" w:eastAsia="Times New Roman" w:hAnsi="Arial" w:cs="Arial"/>
          <w:sz w:val="26"/>
          <w:szCs w:val="26"/>
        </w:rPr>
      </w:pPr>
      <w:r w:rsidRPr="00C64096">
        <w:rPr>
          <w:rFonts w:ascii="Arial" w:eastAsia="Times New Roman" w:hAnsi="Arial" w:cs="Arial"/>
          <w:b/>
          <w:sz w:val="26"/>
          <w:szCs w:val="26"/>
        </w:rPr>
        <w:t>III.</w:t>
      </w:r>
      <w:r w:rsidRPr="00C64096">
        <w:rPr>
          <w:rFonts w:ascii="Arial" w:eastAsia="Times New Roman" w:hAnsi="Arial" w:cs="Arial"/>
          <w:sz w:val="26"/>
          <w:szCs w:val="26"/>
        </w:rPr>
        <w:t xml:space="preserve"> </w:t>
      </w:r>
      <w:r w:rsidR="00DF6DD8" w:rsidRPr="00C64096">
        <w:rPr>
          <w:rFonts w:ascii="Arial" w:eastAsia="Times New Roman" w:hAnsi="Arial" w:cs="Arial"/>
          <w:sz w:val="26"/>
          <w:szCs w:val="26"/>
        </w:rPr>
        <w:t>Dentro de las consideraciones relevantes que plantea la iniciativa en su exposición de motivos, se encuentran</w:t>
      </w:r>
      <w:r w:rsidR="00036F43" w:rsidRPr="00C64096">
        <w:rPr>
          <w:rFonts w:ascii="Arial" w:eastAsia="Times New Roman" w:hAnsi="Arial" w:cs="Arial"/>
          <w:sz w:val="26"/>
          <w:szCs w:val="26"/>
        </w:rPr>
        <w:t xml:space="preserve"> entre otras,</w:t>
      </w:r>
      <w:r w:rsidR="00DF6DD8" w:rsidRPr="00C64096">
        <w:rPr>
          <w:rFonts w:ascii="Arial" w:eastAsia="Times New Roman" w:hAnsi="Arial" w:cs="Arial"/>
          <w:sz w:val="26"/>
          <w:szCs w:val="26"/>
        </w:rPr>
        <w:t xml:space="preserve"> las siguientes:</w:t>
      </w:r>
    </w:p>
    <w:p w14:paraId="7BBC612B" w14:textId="77777777" w:rsidR="002A4752" w:rsidRPr="00C64096" w:rsidRDefault="002A4752" w:rsidP="00E03E05">
      <w:pPr>
        <w:spacing w:after="0" w:line="240" w:lineRule="auto"/>
        <w:rPr>
          <w:rFonts w:ascii="Arial" w:eastAsia="Times New Roman" w:hAnsi="Arial" w:cs="Arial"/>
          <w:sz w:val="26"/>
          <w:szCs w:val="26"/>
        </w:rPr>
      </w:pPr>
    </w:p>
    <w:p w14:paraId="16509CB8" w14:textId="79586A09" w:rsidR="002A4752" w:rsidRPr="00C64096" w:rsidRDefault="005568E8" w:rsidP="005568E8">
      <w:pPr>
        <w:pStyle w:val="Sinespaciado1"/>
        <w:numPr>
          <w:ilvl w:val="0"/>
          <w:numId w:val="6"/>
        </w:numPr>
        <w:ind w:left="284"/>
        <w:jc w:val="both"/>
        <w:rPr>
          <w:rFonts w:ascii="Arial" w:hAnsi="Arial" w:cs="Arial"/>
          <w:sz w:val="26"/>
          <w:szCs w:val="26"/>
        </w:rPr>
      </w:pPr>
      <w:r w:rsidRPr="00C64096">
        <w:rPr>
          <w:rFonts w:ascii="Arial" w:hAnsi="Arial" w:cs="Arial"/>
          <w:sz w:val="26"/>
          <w:szCs w:val="26"/>
        </w:rPr>
        <w:t>Guanajuato se ha convertido en los últimos años en el estado con mayor mov</w:t>
      </w:r>
      <w:r w:rsidR="00C64096" w:rsidRPr="00C64096">
        <w:rPr>
          <w:rFonts w:ascii="Arial" w:hAnsi="Arial" w:cs="Arial"/>
          <w:sz w:val="26"/>
          <w:szCs w:val="26"/>
        </w:rPr>
        <w:t>ilidad humana. A nivel nacional</w:t>
      </w:r>
      <w:r w:rsidRPr="00C64096">
        <w:rPr>
          <w:rFonts w:ascii="Arial" w:hAnsi="Arial" w:cs="Arial"/>
          <w:sz w:val="26"/>
          <w:szCs w:val="26"/>
        </w:rPr>
        <w:t xml:space="preserve"> es uno de los estados con mayor porcentaje de migrantes en los Estados Unidos, atrás de Michoacán, G</w:t>
      </w:r>
      <w:r w:rsidR="00C64096" w:rsidRPr="00C64096">
        <w:rPr>
          <w:rFonts w:ascii="Arial" w:hAnsi="Arial" w:cs="Arial"/>
          <w:sz w:val="26"/>
          <w:szCs w:val="26"/>
        </w:rPr>
        <w:t>uerrero y Nayarit, c</w:t>
      </w:r>
      <w:r w:rsidRPr="00C64096">
        <w:rPr>
          <w:rFonts w:ascii="Arial" w:hAnsi="Arial" w:cs="Arial"/>
          <w:sz w:val="26"/>
          <w:szCs w:val="26"/>
        </w:rPr>
        <w:t>omo también uno de los estados que recibe mayor porcentaje de remesas.</w:t>
      </w:r>
    </w:p>
    <w:p w14:paraId="2EFDD3AC" w14:textId="77777777" w:rsidR="005568E8" w:rsidRPr="00C64096" w:rsidRDefault="005568E8" w:rsidP="005568E8">
      <w:pPr>
        <w:pStyle w:val="Sinespaciado1"/>
        <w:ind w:left="284"/>
        <w:jc w:val="both"/>
        <w:rPr>
          <w:rFonts w:ascii="Arial" w:hAnsi="Arial" w:cs="Arial"/>
          <w:sz w:val="26"/>
          <w:szCs w:val="26"/>
        </w:rPr>
      </w:pPr>
    </w:p>
    <w:p w14:paraId="6A97A8C7" w14:textId="5837663E" w:rsidR="005568E8" w:rsidRPr="00C64096" w:rsidRDefault="005568E8" w:rsidP="005568E8">
      <w:pPr>
        <w:pStyle w:val="Sinespaciado1"/>
        <w:numPr>
          <w:ilvl w:val="0"/>
          <w:numId w:val="6"/>
        </w:numPr>
        <w:ind w:left="284"/>
        <w:jc w:val="both"/>
        <w:rPr>
          <w:rFonts w:ascii="Arial" w:hAnsi="Arial" w:cs="Arial"/>
          <w:sz w:val="26"/>
          <w:szCs w:val="26"/>
        </w:rPr>
      </w:pPr>
      <w:r w:rsidRPr="00C64096">
        <w:rPr>
          <w:rFonts w:ascii="Arial" w:hAnsi="Arial" w:cs="Arial"/>
          <w:sz w:val="26"/>
          <w:szCs w:val="26"/>
        </w:rPr>
        <w:lastRenderedPageBreak/>
        <w:t>Con la entrada en vigor d</w:t>
      </w:r>
      <w:r w:rsidR="00C64096" w:rsidRPr="00C64096">
        <w:rPr>
          <w:rFonts w:ascii="Arial" w:hAnsi="Arial" w:cs="Arial"/>
          <w:sz w:val="26"/>
          <w:szCs w:val="26"/>
        </w:rPr>
        <w:t>e</w:t>
      </w:r>
      <w:r w:rsidRPr="00C64096">
        <w:rPr>
          <w:rFonts w:ascii="Arial" w:hAnsi="Arial" w:cs="Arial"/>
          <w:sz w:val="26"/>
          <w:szCs w:val="26"/>
        </w:rPr>
        <w:t xml:space="preserve"> la Ley para la Protección y Atención del Migrante y sus Familias del Estado de Guanajuato en el año 2017, se hicieron diversas reformas </w:t>
      </w:r>
      <w:r w:rsidR="00C64096" w:rsidRPr="00C64096">
        <w:rPr>
          <w:rFonts w:ascii="Arial" w:hAnsi="Arial" w:cs="Arial"/>
          <w:sz w:val="26"/>
          <w:szCs w:val="26"/>
        </w:rPr>
        <w:t xml:space="preserve">necesarias </w:t>
      </w:r>
      <w:r w:rsidRPr="00C64096">
        <w:rPr>
          <w:rFonts w:ascii="Arial" w:hAnsi="Arial" w:cs="Arial"/>
          <w:sz w:val="26"/>
          <w:szCs w:val="26"/>
        </w:rPr>
        <w:t xml:space="preserve">al año siguiente, para incorporar las disposiciones que dieron vida a la Secretaría del Migrante y Enlace Internacional, con </w:t>
      </w:r>
      <w:r w:rsidR="00C64096" w:rsidRPr="00C64096">
        <w:rPr>
          <w:rFonts w:ascii="Arial" w:hAnsi="Arial" w:cs="Arial"/>
          <w:sz w:val="26"/>
          <w:szCs w:val="26"/>
        </w:rPr>
        <w:t>l</w:t>
      </w:r>
      <w:r w:rsidRPr="00C64096">
        <w:rPr>
          <w:rFonts w:ascii="Arial" w:hAnsi="Arial" w:cs="Arial"/>
          <w:sz w:val="26"/>
          <w:szCs w:val="26"/>
        </w:rPr>
        <w:t xml:space="preserve">a finalidad de atender los procesos sociales en la cual se ha visto inmerso el Estado de Guanajuato, atendiendo de manera puntual los temas de migración, movilidad humana e interculturalidad en  nuestra región. </w:t>
      </w:r>
      <w:r w:rsidR="00C64096" w:rsidRPr="00C64096">
        <w:rPr>
          <w:rFonts w:ascii="Arial" w:hAnsi="Arial" w:cs="Arial"/>
          <w:sz w:val="26"/>
          <w:szCs w:val="26"/>
        </w:rPr>
        <w:t xml:space="preserve"> </w:t>
      </w:r>
    </w:p>
    <w:p w14:paraId="243F5333" w14:textId="77777777" w:rsidR="007746AD" w:rsidRPr="00C64096" w:rsidRDefault="007746AD" w:rsidP="00551083">
      <w:pPr>
        <w:pStyle w:val="Sinespaciado1"/>
        <w:jc w:val="both"/>
        <w:rPr>
          <w:rFonts w:ascii="Arial" w:hAnsi="Arial" w:cs="Arial"/>
          <w:sz w:val="26"/>
          <w:szCs w:val="26"/>
        </w:rPr>
      </w:pPr>
    </w:p>
    <w:p w14:paraId="72E25246" w14:textId="4C8560E7" w:rsidR="00AA5959" w:rsidRDefault="00C14E39" w:rsidP="00AA5959">
      <w:pPr>
        <w:pStyle w:val="Sinespaciado1"/>
        <w:numPr>
          <w:ilvl w:val="0"/>
          <w:numId w:val="6"/>
        </w:numPr>
        <w:ind w:left="284"/>
        <w:jc w:val="both"/>
        <w:rPr>
          <w:rFonts w:ascii="Arial" w:hAnsi="Arial" w:cs="Arial"/>
          <w:sz w:val="26"/>
          <w:szCs w:val="26"/>
        </w:rPr>
      </w:pPr>
      <w:r w:rsidRPr="00C64096">
        <w:rPr>
          <w:rFonts w:ascii="Arial" w:hAnsi="Arial" w:cs="Arial"/>
          <w:sz w:val="26"/>
          <w:szCs w:val="26"/>
        </w:rPr>
        <w:t xml:space="preserve">De </w:t>
      </w:r>
      <w:r w:rsidR="0012169E">
        <w:rPr>
          <w:rFonts w:ascii="Arial" w:hAnsi="Arial" w:cs="Arial"/>
          <w:sz w:val="26"/>
          <w:szCs w:val="26"/>
        </w:rPr>
        <w:t xml:space="preserve">acuerdo a la iniciante, </w:t>
      </w:r>
      <w:r w:rsidR="00551083" w:rsidRPr="00C64096">
        <w:rPr>
          <w:rFonts w:ascii="Arial" w:hAnsi="Arial" w:cs="Arial"/>
          <w:sz w:val="26"/>
          <w:szCs w:val="26"/>
        </w:rPr>
        <w:t xml:space="preserve">dichas reformas resultaron insuficientes ante la demanda del creciente fenómeno migratorio. Donde la estructura institucional vigente que atiende los temas de los migrantes requiere </w:t>
      </w:r>
      <w:r w:rsidR="00C64096" w:rsidRPr="00C64096">
        <w:rPr>
          <w:rFonts w:ascii="Arial" w:hAnsi="Arial" w:cs="Arial"/>
          <w:sz w:val="26"/>
          <w:szCs w:val="26"/>
        </w:rPr>
        <w:t>d</w:t>
      </w:r>
      <w:r w:rsidR="00551083" w:rsidRPr="00C64096">
        <w:rPr>
          <w:rFonts w:ascii="Arial" w:hAnsi="Arial" w:cs="Arial"/>
          <w:sz w:val="26"/>
          <w:szCs w:val="26"/>
        </w:rPr>
        <w:t>e una reconfiguración en su diseño y atribuciones</w:t>
      </w:r>
      <w:r w:rsidR="0012169E">
        <w:rPr>
          <w:rFonts w:ascii="Arial" w:hAnsi="Arial" w:cs="Arial"/>
          <w:sz w:val="26"/>
          <w:szCs w:val="26"/>
        </w:rPr>
        <w:t>, necesitándose</w:t>
      </w:r>
      <w:r w:rsidR="00551083" w:rsidRPr="00C64096">
        <w:rPr>
          <w:rFonts w:ascii="Arial" w:hAnsi="Arial" w:cs="Arial"/>
          <w:sz w:val="26"/>
          <w:szCs w:val="26"/>
        </w:rPr>
        <w:t xml:space="preserve"> urgentemente establecer un diseño similar en el ámbito municipal. </w:t>
      </w:r>
    </w:p>
    <w:p w14:paraId="355F6B7E" w14:textId="77777777" w:rsidR="0012169E" w:rsidRDefault="0012169E" w:rsidP="0012169E">
      <w:pPr>
        <w:pStyle w:val="Prrafodelista"/>
        <w:spacing w:after="0"/>
        <w:rPr>
          <w:rFonts w:ascii="Arial" w:hAnsi="Arial" w:cs="Arial"/>
          <w:sz w:val="26"/>
          <w:szCs w:val="26"/>
        </w:rPr>
      </w:pPr>
    </w:p>
    <w:p w14:paraId="33E36326" w14:textId="141A2A2F" w:rsidR="0012169E" w:rsidRPr="00C64096" w:rsidRDefault="0012169E" w:rsidP="00AA5959">
      <w:pPr>
        <w:pStyle w:val="Sinespaciado1"/>
        <w:numPr>
          <w:ilvl w:val="0"/>
          <w:numId w:val="6"/>
        </w:numPr>
        <w:ind w:left="284"/>
        <w:jc w:val="both"/>
        <w:rPr>
          <w:rFonts w:ascii="Arial" w:hAnsi="Arial" w:cs="Arial"/>
          <w:sz w:val="26"/>
          <w:szCs w:val="26"/>
        </w:rPr>
      </w:pPr>
      <w:r>
        <w:rPr>
          <w:rFonts w:ascii="Arial" w:hAnsi="Arial" w:cs="Arial"/>
          <w:sz w:val="26"/>
          <w:szCs w:val="26"/>
        </w:rPr>
        <w:t>Por lo tanto, el Estado y los municipios podrían tener una mejor coordinación para la atención de los migrantes y sus familias, en razón de las diversas necesidades que puedan surgir y requieran su atención.</w:t>
      </w:r>
    </w:p>
    <w:p w14:paraId="782B9212" w14:textId="77777777" w:rsidR="00346134" w:rsidRPr="00C64096" w:rsidRDefault="00346134" w:rsidP="00865170">
      <w:pPr>
        <w:spacing w:after="0" w:line="240" w:lineRule="auto"/>
        <w:jc w:val="both"/>
        <w:rPr>
          <w:rFonts w:ascii="Arial" w:eastAsia="Times New Roman" w:hAnsi="Arial" w:cs="Arial"/>
          <w:sz w:val="26"/>
          <w:szCs w:val="26"/>
        </w:rPr>
      </w:pPr>
    </w:p>
    <w:p w14:paraId="14CC4A21" w14:textId="77777777" w:rsidR="00540D9A" w:rsidRPr="00C64096" w:rsidRDefault="00DF6DD8" w:rsidP="0018674D">
      <w:pPr>
        <w:spacing w:after="0" w:line="240" w:lineRule="auto"/>
        <w:ind w:left="-284"/>
        <w:jc w:val="both"/>
        <w:rPr>
          <w:rFonts w:ascii="Arial" w:eastAsia="Times New Roman" w:hAnsi="Arial" w:cs="Arial"/>
          <w:sz w:val="26"/>
          <w:szCs w:val="26"/>
        </w:rPr>
      </w:pPr>
      <w:r w:rsidRPr="00C64096">
        <w:rPr>
          <w:rFonts w:ascii="Arial" w:eastAsia="Times New Roman"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6AD2F010" w14:textId="77777777" w:rsidR="002A4752" w:rsidRPr="00C64096" w:rsidRDefault="002A4752" w:rsidP="008605BF">
      <w:pPr>
        <w:spacing w:after="0" w:line="240" w:lineRule="auto"/>
        <w:ind w:left="-284"/>
        <w:jc w:val="both"/>
        <w:rPr>
          <w:rFonts w:ascii="Arial" w:eastAsia="Times New Roman" w:hAnsi="Arial" w:cs="Arial"/>
          <w:sz w:val="26"/>
          <w:szCs w:val="26"/>
        </w:rPr>
      </w:pPr>
    </w:p>
    <w:p w14:paraId="39507965" w14:textId="77777777" w:rsidR="00DF6DD8" w:rsidRPr="00C64096" w:rsidRDefault="00DF6DD8" w:rsidP="008605BF">
      <w:pPr>
        <w:spacing w:after="0" w:line="240" w:lineRule="auto"/>
        <w:ind w:left="-284"/>
        <w:jc w:val="center"/>
        <w:rPr>
          <w:rFonts w:ascii="Arial" w:eastAsia="Times New Roman" w:hAnsi="Arial" w:cs="Arial"/>
          <w:b/>
          <w:sz w:val="26"/>
          <w:szCs w:val="26"/>
        </w:rPr>
      </w:pPr>
      <w:r w:rsidRPr="00C64096">
        <w:rPr>
          <w:rFonts w:ascii="Arial" w:eastAsia="Times New Roman" w:hAnsi="Arial" w:cs="Arial"/>
          <w:b/>
          <w:sz w:val="26"/>
          <w:szCs w:val="26"/>
        </w:rPr>
        <w:t>A C U E R D O</w:t>
      </w:r>
    </w:p>
    <w:p w14:paraId="48C827A7" w14:textId="77777777" w:rsidR="002A4752" w:rsidRPr="00C64096" w:rsidRDefault="002A4752" w:rsidP="008605BF">
      <w:pPr>
        <w:spacing w:after="0" w:line="240" w:lineRule="auto"/>
        <w:ind w:left="-284"/>
        <w:jc w:val="both"/>
        <w:rPr>
          <w:rFonts w:ascii="Arial" w:eastAsia="Times New Roman" w:hAnsi="Arial" w:cs="Arial"/>
          <w:sz w:val="26"/>
          <w:szCs w:val="26"/>
        </w:rPr>
      </w:pPr>
    </w:p>
    <w:p w14:paraId="41A6061D" w14:textId="28E3A82E" w:rsidR="00DB3705" w:rsidRPr="00C64096" w:rsidRDefault="00DF6DD8" w:rsidP="008605BF">
      <w:pPr>
        <w:spacing w:after="0" w:line="240" w:lineRule="auto"/>
        <w:ind w:left="-284"/>
        <w:jc w:val="both"/>
        <w:rPr>
          <w:rFonts w:ascii="Arial" w:eastAsia="Times New Roman" w:hAnsi="Arial" w:cs="Arial"/>
          <w:sz w:val="26"/>
          <w:szCs w:val="26"/>
        </w:rPr>
      </w:pPr>
      <w:r w:rsidRPr="00C64096">
        <w:rPr>
          <w:rFonts w:ascii="Arial" w:eastAsia="Times New Roman" w:hAnsi="Arial" w:cs="Arial"/>
          <w:b/>
          <w:sz w:val="26"/>
          <w:szCs w:val="26"/>
        </w:rPr>
        <w:t>Único.</w:t>
      </w:r>
      <w:r w:rsidRPr="00C64096">
        <w:rPr>
          <w:rFonts w:ascii="Arial" w:eastAsia="Times New Roman" w:hAnsi="Arial" w:cs="Arial"/>
          <w:sz w:val="26"/>
          <w:szCs w:val="26"/>
        </w:rPr>
        <w:t xml:space="preserve"> Para efectos del último párrafo del artículo 56 de la Constitución Política para el Estado de Guanajuato, envíese la respuesta </w:t>
      </w:r>
      <w:r w:rsidR="0012169E">
        <w:rPr>
          <w:rFonts w:ascii="Arial" w:eastAsia="Times New Roman" w:hAnsi="Arial" w:cs="Arial"/>
          <w:sz w:val="26"/>
          <w:szCs w:val="26"/>
        </w:rPr>
        <w:t xml:space="preserve">correspondiente </w:t>
      </w:r>
      <w:r w:rsidR="00875B20" w:rsidRPr="00C64096">
        <w:rPr>
          <w:rFonts w:ascii="Arial" w:eastAsia="Times New Roman" w:hAnsi="Arial" w:cs="Arial"/>
          <w:sz w:val="26"/>
          <w:szCs w:val="26"/>
        </w:rPr>
        <w:t>a la</w:t>
      </w:r>
      <w:r w:rsidR="0018674D" w:rsidRPr="00C64096">
        <w:rPr>
          <w:rFonts w:ascii="Arial" w:eastAsia="Times New Roman" w:hAnsi="Arial" w:cs="Arial"/>
          <w:sz w:val="26"/>
          <w:szCs w:val="26"/>
        </w:rPr>
        <w:t xml:space="preserve"> </w:t>
      </w:r>
      <w:r w:rsidR="00FD637C">
        <w:rPr>
          <w:rFonts w:ascii="Arial" w:eastAsia="Times New Roman" w:hAnsi="Arial" w:cs="Arial"/>
          <w:b/>
          <w:sz w:val="26"/>
          <w:szCs w:val="26"/>
        </w:rPr>
        <w:t>circular número 138</w:t>
      </w:r>
      <w:r w:rsidR="00AA5959" w:rsidRPr="00C64096">
        <w:rPr>
          <w:rFonts w:ascii="Arial" w:eastAsia="Times New Roman" w:hAnsi="Arial" w:cs="Arial"/>
          <w:sz w:val="26"/>
          <w:szCs w:val="26"/>
        </w:rPr>
        <w:t xml:space="preserve"> </w:t>
      </w:r>
      <w:r w:rsidR="0012169E">
        <w:rPr>
          <w:rFonts w:ascii="Arial" w:eastAsia="Times New Roman" w:hAnsi="Arial" w:cs="Arial"/>
          <w:sz w:val="26"/>
          <w:szCs w:val="26"/>
        </w:rPr>
        <w:t>respecto</w:t>
      </w:r>
      <w:r w:rsidR="00D77802" w:rsidRPr="00C64096">
        <w:rPr>
          <w:rFonts w:ascii="Arial" w:eastAsia="Times New Roman" w:hAnsi="Arial" w:cs="Arial"/>
          <w:sz w:val="26"/>
          <w:szCs w:val="26"/>
        </w:rPr>
        <w:t xml:space="preserve"> a la </w:t>
      </w:r>
      <w:r w:rsidR="00D77802" w:rsidRPr="00C64096">
        <w:rPr>
          <w:rFonts w:ascii="Arial" w:eastAsia="Times New Roman" w:hAnsi="Arial" w:cs="Arial"/>
          <w:b/>
          <w:sz w:val="26"/>
          <w:szCs w:val="26"/>
        </w:rPr>
        <w:t xml:space="preserve">iniciativa </w:t>
      </w:r>
      <w:r w:rsidR="00892934" w:rsidRPr="00C64096">
        <w:rPr>
          <w:rFonts w:ascii="Arial" w:eastAsia="Times New Roman" w:hAnsi="Arial" w:cs="Arial"/>
          <w:b/>
          <w:sz w:val="26"/>
          <w:szCs w:val="26"/>
        </w:rPr>
        <w:t>de reformas y adiciones a diverso</w:t>
      </w:r>
      <w:r w:rsidR="00D77802" w:rsidRPr="00C64096">
        <w:rPr>
          <w:rFonts w:ascii="Arial" w:eastAsia="Times New Roman" w:hAnsi="Arial" w:cs="Arial"/>
          <w:b/>
          <w:sz w:val="26"/>
          <w:szCs w:val="26"/>
        </w:rPr>
        <w:t xml:space="preserve">s </w:t>
      </w:r>
      <w:r w:rsidR="00892934" w:rsidRPr="00C64096">
        <w:rPr>
          <w:rFonts w:ascii="Arial" w:eastAsia="Times New Roman" w:hAnsi="Arial" w:cs="Arial"/>
          <w:b/>
          <w:sz w:val="26"/>
          <w:szCs w:val="26"/>
        </w:rPr>
        <w:t xml:space="preserve">artículos </w:t>
      </w:r>
      <w:r w:rsidR="00D77802" w:rsidRPr="00C64096">
        <w:rPr>
          <w:rFonts w:ascii="Arial" w:eastAsia="Times New Roman" w:hAnsi="Arial" w:cs="Arial"/>
          <w:b/>
          <w:sz w:val="26"/>
          <w:szCs w:val="26"/>
        </w:rPr>
        <w:t>de la Ley para la Protección y Atención del Migrante y sus Familias del Estado de Guanajuato</w:t>
      </w:r>
      <w:r w:rsidR="00875B20" w:rsidRPr="00C64096">
        <w:rPr>
          <w:rFonts w:ascii="Arial" w:eastAsia="Times New Roman" w:hAnsi="Arial" w:cs="Arial"/>
          <w:sz w:val="26"/>
          <w:szCs w:val="26"/>
        </w:rPr>
        <w:t xml:space="preserve">, </w:t>
      </w:r>
      <w:r w:rsidRPr="00C64096">
        <w:rPr>
          <w:rFonts w:ascii="Arial" w:eastAsia="Times New Roman" w:hAnsi="Arial" w:cs="Arial"/>
          <w:sz w:val="26"/>
          <w:szCs w:val="26"/>
        </w:rPr>
        <w:t xml:space="preserve">enviada por la Sexagésima </w:t>
      </w:r>
      <w:r w:rsidR="008605BF" w:rsidRPr="00C64096">
        <w:rPr>
          <w:rFonts w:ascii="Arial" w:eastAsia="Times New Roman" w:hAnsi="Arial" w:cs="Arial"/>
          <w:sz w:val="26"/>
          <w:szCs w:val="26"/>
        </w:rPr>
        <w:t xml:space="preserve">Cuarta Legislatura </w:t>
      </w:r>
      <w:r w:rsidRPr="00C64096">
        <w:rPr>
          <w:rFonts w:ascii="Arial" w:eastAsia="Times New Roman" w:hAnsi="Arial" w:cs="Arial"/>
          <w:sz w:val="26"/>
          <w:szCs w:val="26"/>
        </w:rPr>
        <w:t>del H. Congreso del Estado de Guanajuato.</w:t>
      </w:r>
    </w:p>
    <w:p w14:paraId="19455536" w14:textId="77777777" w:rsidR="00DB3705" w:rsidRPr="00C64096" w:rsidRDefault="00DB3705" w:rsidP="008605BF">
      <w:pPr>
        <w:spacing w:after="0" w:line="240" w:lineRule="auto"/>
        <w:ind w:left="-284"/>
        <w:jc w:val="both"/>
        <w:rPr>
          <w:rFonts w:ascii="Arial" w:eastAsia="Times New Roman" w:hAnsi="Arial" w:cs="Arial"/>
          <w:sz w:val="26"/>
          <w:szCs w:val="26"/>
        </w:rPr>
      </w:pPr>
    </w:p>
    <w:p w14:paraId="13E2C7D2" w14:textId="77777777" w:rsidR="00DF6DD8" w:rsidRPr="00C64096" w:rsidRDefault="00DF6DD8" w:rsidP="008605BF">
      <w:pPr>
        <w:spacing w:after="0" w:line="240" w:lineRule="auto"/>
        <w:ind w:left="-284"/>
        <w:jc w:val="both"/>
        <w:rPr>
          <w:rFonts w:ascii="Arial" w:eastAsia="Times New Roman" w:hAnsi="Arial" w:cs="Arial"/>
          <w:sz w:val="26"/>
          <w:szCs w:val="26"/>
        </w:rPr>
      </w:pPr>
      <w:r w:rsidRPr="00C64096">
        <w:rPr>
          <w:rFonts w:ascii="Arial" w:eastAsia="Times New Roman" w:hAnsi="Arial" w:cs="Arial"/>
          <w:sz w:val="26"/>
          <w:szCs w:val="26"/>
        </w:rPr>
        <w:t>Lo anterior, a fin de manifestar las observaciones y aportaciones que se señalan en el anexo que forma parte del presente acuerdo, las cuales contribuirán a enriquecer el contenido de la iniciativa de referencia.</w:t>
      </w:r>
    </w:p>
    <w:p w14:paraId="0C21432C" w14:textId="77777777" w:rsidR="002A4752" w:rsidRDefault="002A4752" w:rsidP="00892934">
      <w:pPr>
        <w:spacing w:after="0" w:line="240" w:lineRule="auto"/>
        <w:jc w:val="both"/>
        <w:rPr>
          <w:rFonts w:ascii="Arial" w:eastAsia="Times New Roman" w:hAnsi="Arial" w:cs="Arial"/>
          <w:sz w:val="26"/>
          <w:szCs w:val="26"/>
        </w:rPr>
      </w:pPr>
    </w:p>
    <w:p w14:paraId="111D8524" w14:textId="77777777" w:rsidR="0012169E" w:rsidRPr="00C64096" w:rsidRDefault="0012169E" w:rsidP="00892934">
      <w:pPr>
        <w:spacing w:after="0" w:line="240" w:lineRule="auto"/>
        <w:jc w:val="both"/>
        <w:rPr>
          <w:rFonts w:ascii="Arial" w:eastAsia="Times New Roman" w:hAnsi="Arial" w:cs="Arial"/>
          <w:sz w:val="26"/>
          <w:szCs w:val="26"/>
        </w:rPr>
      </w:pPr>
    </w:p>
    <w:p w14:paraId="5EFA047F" w14:textId="77777777" w:rsidR="00DF6DD8" w:rsidRPr="00C64096" w:rsidRDefault="00DF6DD8" w:rsidP="008605BF">
      <w:pPr>
        <w:spacing w:after="0" w:line="240" w:lineRule="auto"/>
        <w:ind w:left="-284"/>
        <w:jc w:val="center"/>
        <w:rPr>
          <w:rFonts w:ascii="Arial" w:eastAsia="Times New Roman" w:hAnsi="Arial" w:cs="Arial"/>
          <w:b/>
          <w:sz w:val="26"/>
          <w:szCs w:val="26"/>
        </w:rPr>
      </w:pPr>
      <w:r w:rsidRPr="00C64096">
        <w:rPr>
          <w:rFonts w:ascii="Arial" w:eastAsia="Times New Roman" w:hAnsi="Arial" w:cs="Arial"/>
          <w:b/>
          <w:sz w:val="26"/>
          <w:szCs w:val="26"/>
        </w:rPr>
        <w:t>A T E N T A M E N T E</w:t>
      </w:r>
    </w:p>
    <w:p w14:paraId="388B6004" w14:textId="77777777" w:rsidR="00DF6DD8" w:rsidRPr="00C64096" w:rsidRDefault="00DF6DD8" w:rsidP="008605BF">
      <w:pPr>
        <w:spacing w:after="0" w:line="240" w:lineRule="auto"/>
        <w:ind w:left="-284"/>
        <w:jc w:val="center"/>
        <w:rPr>
          <w:rFonts w:ascii="Arial" w:eastAsia="Times New Roman" w:hAnsi="Arial" w:cs="Arial"/>
          <w:b/>
          <w:sz w:val="26"/>
          <w:szCs w:val="26"/>
        </w:rPr>
      </w:pPr>
      <w:r w:rsidRPr="00C64096">
        <w:rPr>
          <w:rFonts w:ascii="Arial" w:eastAsia="Times New Roman" w:hAnsi="Arial" w:cs="Arial"/>
          <w:b/>
          <w:sz w:val="26"/>
          <w:szCs w:val="26"/>
        </w:rPr>
        <w:t>“EL TRABAJO TODO LO VENCE”</w:t>
      </w:r>
    </w:p>
    <w:p w14:paraId="55EF5829" w14:textId="77777777" w:rsidR="00DF6DD8" w:rsidRPr="00C64096" w:rsidRDefault="00B74E2B" w:rsidP="00B74E2B">
      <w:pPr>
        <w:spacing w:after="0" w:line="240" w:lineRule="auto"/>
        <w:ind w:left="-284"/>
        <w:jc w:val="center"/>
        <w:rPr>
          <w:rFonts w:ascii="Arial" w:eastAsia="Times New Roman" w:hAnsi="Arial" w:cs="Arial"/>
          <w:b/>
          <w:sz w:val="26"/>
          <w:szCs w:val="26"/>
        </w:rPr>
      </w:pPr>
      <w:r w:rsidRPr="00C64096">
        <w:rPr>
          <w:rFonts w:ascii="Arial" w:eastAsia="Times New Roman" w:hAnsi="Arial" w:cs="Arial"/>
          <w:b/>
          <w:sz w:val="26"/>
          <w:szCs w:val="26"/>
        </w:rPr>
        <w:t>“2019</w:t>
      </w:r>
      <w:r w:rsidR="00DF6DD8" w:rsidRPr="00C64096">
        <w:rPr>
          <w:rFonts w:ascii="Arial" w:eastAsia="Times New Roman" w:hAnsi="Arial" w:cs="Arial"/>
          <w:b/>
          <w:sz w:val="26"/>
          <w:szCs w:val="26"/>
        </w:rPr>
        <w:t>, Año de</w:t>
      </w:r>
      <w:r w:rsidRPr="00C64096">
        <w:rPr>
          <w:rFonts w:ascii="Arial" w:eastAsia="Times New Roman" w:hAnsi="Arial" w:cs="Arial"/>
          <w:b/>
          <w:sz w:val="26"/>
          <w:szCs w:val="26"/>
        </w:rPr>
        <w:t>l Caudillo del Sur, Emiliano Zapata”</w:t>
      </w:r>
      <w:r w:rsidR="00DF6DD8" w:rsidRPr="00C64096">
        <w:rPr>
          <w:rFonts w:ascii="Arial" w:eastAsia="Times New Roman" w:hAnsi="Arial" w:cs="Arial"/>
          <w:b/>
          <w:sz w:val="26"/>
          <w:szCs w:val="26"/>
        </w:rPr>
        <w:t xml:space="preserve"> </w:t>
      </w:r>
    </w:p>
    <w:p w14:paraId="5A160D83" w14:textId="0EB6F288" w:rsidR="00DF6DD8" w:rsidRPr="00C64096" w:rsidRDefault="00DF6DD8" w:rsidP="00A74855">
      <w:pPr>
        <w:spacing w:after="0" w:line="240" w:lineRule="auto"/>
        <w:ind w:left="-284"/>
        <w:jc w:val="center"/>
        <w:rPr>
          <w:rFonts w:ascii="Arial" w:eastAsia="Times New Roman" w:hAnsi="Arial" w:cs="Arial"/>
          <w:b/>
          <w:sz w:val="26"/>
          <w:szCs w:val="26"/>
        </w:rPr>
      </w:pPr>
      <w:r w:rsidRPr="00C64096">
        <w:rPr>
          <w:rFonts w:ascii="Arial" w:eastAsia="Times New Roman" w:hAnsi="Arial" w:cs="Arial"/>
          <w:b/>
          <w:sz w:val="26"/>
          <w:szCs w:val="26"/>
        </w:rPr>
        <w:t>L</w:t>
      </w:r>
      <w:r w:rsidR="00B74E2B" w:rsidRPr="00C64096">
        <w:rPr>
          <w:rFonts w:ascii="Arial" w:eastAsia="Times New Roman" w:hAnsi="Arial" w:cs="Arial"/>
          <w:b/>
          <w:sz w:val="26"/>
          <w:szCs w:val="26"/>
        </w:rPr>
        <w:t xml:space="preserve">eón, Guanajuato, a </w:t>
      </w:r>
      <w:r w:rsidR="00551083" w:rsidRPr="00C64096">
        <w:rPr>
          <w:rFonts w:ascii="Arial" w:eastAsia="Times New Roman" w:hAnsi="Arial" w:cs="Arial"/>
          <w:b/>
          <w:sz w:val="26"/>
          <w:szCs w:val="26"/>
        </w:rPr>
        <w:t>02 de Septiembre</w:t>
      </w:r>
      <w:r w:rsidR="00B74E2B" w:rsidRPr="00C64096">
        <w:rPr>
          <w:rFonts w:ascii="Arial" w:eastAsia="Times New Roman" w:hAnsi="Arial" w:cs="Arial"/>
          <w:b/>
          <w:sz w:val="26"/>
          <w:szCs w:val="26"/>
        </w:rPr>
        <w:t xml:space="preserve"> de 2019</w:t>
      </w:r>
    </w:p>
    <w:p w14:paraId="4E1AE49C" w14:textId="6ED01A09" w:rsidR="00DF6DD8" w:rsidRPr="00C64096" w:rsidRDefault="00DF6DD8" w:rsidP="00C64096">
      <w:pPr>
        <w:spacing w:after="0" w:line="240" w:lineRule="auto"/>
        <w:jc w:val="center"/>
        <w:rPr>
          <w:rFonts w:ascii="Arial" w:eastAsia="Times New Roman" w:hAnsi="Arial" w:cs="Arial"/>
          <w:b/>
          <w:sz w:val="26"/>
          <w:szCs w:val="26"/>
        </w:rPr>
      </w:pPr>
      <w:r w:rsidRPr="00C64096">
        <w:rPr>
          <w:rFonts w:ascii="Arial" w:eastAsia="Times New Roman" w:hAnsi="Arial" w:cs="Arial"/>
          <w:b/>
          <w:sz w:val="26"/>
          <w:szCs w:val="26"/>
        </w:rPr>
        <w:lastRenderedPageBreak/>
        <w:t>INTEGRANTES DE LA COMISIÓN DE</w:t>
      </w:r>
      <w:r w:rsidR="008605BF" w:rsidRPr="00C64096">
        <w:rPr>
          <w:rFonts w:ascii="Arial" w:eastAsia="Times New Roman" w:hAnsi="Arial" w:cs="Arial"/>
          <w:b/>
          <w:sz w:val="26"/>
          <w:szCs w:val="26"/>
        </w:rPr>
        <w:t xml:space="preserve"> </w:t>
      </w:r>
      <w:r w:rsidRPr="00C64096">
        <w:rPr>
          <w:rFonts w:ascii="Arial" w:eastAsia="Times New Roman" w:hAnsi="Arial" w:cs="Arial"/>
          <w:b/>
          <w:sz w:val="26"/>
          <w:szCs w:val="26"/>
        </w:rPr>
        <w:t>GOBIERNO,</w:t>
      </w:r>
      <w:r w:rsidR="00C64096" w:rsidRPr="00C64096">
        <w:rPr>
          <w:rFonts w:ascii="Arial" w:eastAsia="Times New Roman" w:hAnsi="Arial" w:cs="Arial"/>
          <w:b/>
          <w:sz w:val="26"/>
          <w:szCs w:val="26"/>
        </w:rPr>
        <w:t xml:space="preserve"> </w:t>
      </w:r>
      <w:r w:rsidRPr="00C64096">
        <w:rPr>
          <w:rFonts w:ascii="Arial" w:eastAsia="Times New Roman" w:hAnsi="Arial" w:cs="Arial"/>
          <w:b/>
          <w:sz w:val="26"/>
          <w:szCs w:val="26"/>
        </w:rPr>
        <w:t>SEGURIDAD PÚBLICA Y TRÁNSITO</w:t>
      </w:r>
    </w:p>
    <w:p w14:paraId="78C10F8F" w14:textId="77777777" w:rsidR="00DF6DD8" w:rsidRPr="007746AD" w:rsidRDefault="00DF6DD8" w:rsidP="008605BF">
      <w:pPr>
        <w:spacing w:after="0" w:line="240" w:lineRule="auto"/>
        <w:ind w:left="-284"/>
        <w:rPr>
          <w:rFonts w:ascii="Arial" w:eastAsia="Times New Roman" w:hAnsi="Arial" w:cs="Arial"/>
          <w:b/>
          <w:sz w:val="24"/>
          <w:szCs w:val="24"/>
        </w:rPr>
      </w:pPr>
    </w:p>
    <w:p w14:paraId="217EC774" w14:textId="77777777" w:rsidR="00DF6DD8" w:rsidRPr="007746AD" w:rsidRDefault="00DF6DD8" w:rsidP="008605BF">
      <w:pPr>
        <w:spacing w:after="0" w:line="240" w:lineRule="auto"/>
        <w:ind w:left="-284"/>
        <w:rPr>
          <w:rFonts w:ascii="Arial" w:eastAsia="Times New Roman" w:hAnsi="Arial" w:cs="Arial"/>
          <w:b/>
          <w:sz w:val="24"/>
          <w:szCs w:val="24"/>
        </w:rPr>
      </w:pPr>
    </w:p>
    <w:p w14:paraId="17B67334" w14:textId="77777777" w:rsidR="005A4F01" w:rsidRPr="007746AD" w:rsidRDefault="005A4F01" w:rsidP="008605BF">
      <w:pPr>
        <w:spacing w:after="0" w:line="240" w:lineRule="auto"/>
        <w:ind w:left="-284"/>
        <w:rPr>
          <w:rFonts w:ascii="Arial" w:eastAsia="Times New Roman" w:hAnsi="Arial" w:cs="Arial"/>
          <w:b/>
          <w:sz w:val="24"/>
          <w:szCs w:val="24"/>
        </w:rPr>
      </w:pPr>
    </w:p>
    <w:p w14:paraId="7BA96533" w14:textId="77777777" w:rsidR="002A4752" w:rsidRPr="00C64096" w:rsidRDefault="002A4752" w:rsidP="007746AD">
      <w:pPr>
        <w:spacing w:after="0" w:line="240" w:lineRule="auto"/>
        <w:rPr>
          <w:rFonts w:ascii="Arial" w:eastAsia="Times New Roman" w:hAnsi="Arial" w:cs="Arial"/>
          <w:b/>
          <w:sz w:val="26"/>
          <w:szCs w:val="26"/>
        </w:rPr>
      </w:pPr>
    </w:p>
    <w:p w14:paraId="2C9C4014" w14:textId="77777777" w:rsidR="00DF6DD8" w:rsidRPr="00C64096" w:rsidRDefault="00DF6DD8" w:rsidP="008605BF">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CHRISTIAN JAVIER CRUZ VILLEGAS</w:t>
      </w:r>
    </w:p>
    <w:p w14:paraId="0152FE22" w14:textId="057FEA48" w:rsidR="00DF6DD8" w:rsidRPr="00C64096" w:rsidRDefault="007746AD" w:rsidP="008605BF">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SÍ</w:t>
      </w:r>
      <w:r w:rsidR="00DF6DD8" w:rsidRPr="00C64096">
        <w:rPr>
          <w:rFonts w:ascii="Arial" w:eastAsia="Times New Roman" w:hAnsi="Arial" w:cs="Arial"/>
          <w:b/>
          <w:sz w:val="26"/>
          <w:szCs w:val="26"/>
        </w:rPr>
        <w:t>NDICO</w:t>
      </w:r>
    </w:p>
    <w:p w14:paraId="67EC2109" w14:textId="77777777" w:rsidR="00DF6DD8" w:rsidRPr="00C64096" w:rsidRDefault="00DF6DD8" w:rsidP="008605BF">
      <w:pPr>
        <w:spacing w:after="0" w:line="240" w:lineRule="auto"/>
        <w:ind w:left="-284"/>
        <w:jc w:val="right"/>
        <w:rPr>
          <w:rFonts w:ascii="Arial" w:eastAsia="Times New Roman" w:hAnsi="Arial" w:cs="Arial"/>
          <w:b/>
          <w:sz w:val="26"/>
          <w:szCs w:val="26"/>
        </w:rPr>
      </w:pPr>
    </w:p>
    <w:p w14:paraId="68BC496F" w14:textId="77777777" w:rsidR="00DF6DD8" w:rsidRPr="00C64096" w:rsidRDefault="00DF6DD8" w:rsidP="008605BF">
      <w:pPr>
        <w:spacing w:after="0" w:line="240" w:lineRule="auto"/>
        <w:ind w:left="-284"/>
        <w:jc w:val="right"/>
        <w:rPr>
          <w:rFonts w:ascii="Arial" w:eastAsia="Times New Roman" w:hAnsi="Arial" w:cs="Arial"/>
          <w:b/>
          <w:sz w:val="26"/>
          <w:szCs w:val="26"/>
        </w:rPr>
      </w:pPr>
    </w:p>
    <w:p w14:paraId="1A5A1399" w14:textId="77777777" w:rsidR="00DF6DD8" w:rsidRPr="00C64096" w:rsidRDefault="00DF6DD8" w:rsidP="008605BF">
      <w:pPr>
        <w:spacing w:after="0" w:line="240" w:lineRule="auto"/>
        <w:ind w:left="-284"/>
        <w:jc w:val="right"/>
        <w:rPr>
          <w:rFonts w:ascii="Arial" w:eastAsia="Times New Roman" w:hAnsi="Arial" w:cs="Arial"/>
          <w:b/>
          <w:sz w:val="26"/>
          <w:szCs w:val="26"/>
        </w:rPr>
      </w:pPr>
    </w:p>
    <w:p w14:paraId="0CAE9A1E" w14:textId="77777777" w:rsidR="00DF6DD8" w:rsidRPr="00C64096" w:rsidRDefault="00DF6DD8" w:rsidP="008605BF">
      <w:pPr>
        <w:spacing w:after="0" w:line="240" w:lineRule="auto"/>
        <w:ind w:left="-284"/>
        <w:jc w:val="right"/>
        <w:rPr>
          <w:rFonts w:ascii="Arial" w:eastAsia="Times New Roman" w:hAnsi="Arial" w:cs="Arial"/>
          <w:b/>
          <w:sz w:val="26"/>
          <w:szCs w:val="26"/>
        </w:rPr>
      </w:pPr>
      <w:r w:rsidRPr="00C64096">
        <w:rPr>
          <w:rFonts w:ascii="Arial" w:eastAsia="Times New Roman" w:hAnsi="Arial" w:cs="Arial"/>
          <w:b/>
          <w:sz w:val="26"/>
          <w:szCs w:val="26"/>
        </w:rPr>
        <w:t>ANA MARÍA ESQUIVEL ARRONA</w:t>
      </w:r>
    </w:p>
    <w:p w14:paraId="215B39F5" w14:textId="77777777" w:rsidR="00DF6DD8" w:rsidRPr="00C64096" w:rsidRDefault="00DF6DD8" w:rsidP="008605BF">
      <w:pPr>
        <w:spacing w:after="0" w:line="240" w:lineRule="auto"/>
        <w:ind w:left="-284"/>
        <w:jc w:val="right"/>
        <w:rPr>
          <w:rFonts w:ascii="Arial" w:eastAsia="Times New Roman" w:hAnsi="Arial" w:cs="Arial"/>
          <w:b/>
          <w:sz w:val="26"/>
          <w:szCs w:val="26"/>
        </w:rPr>
      </w:pPr>
      <w:r w:rsidRPr="00C64096">
        <w:rPr>
          <w:rFonts w:ascii="Arial" w:eastAsia="Times New Roman" w:hAnsi="Arial" w:cs="Arial"/>
          <w:b/>
          <w:sz w:val="26"/>
          <w:szCs w:val="26"/>
        </w:rPr>
        <w:t>REGIDORA</w:t>
      </w:r>
    </w:p>
    <w:p w14:paraId="43CB234D" w14:textId="77777777" w:rsidR="00DF6DD8" w:rsidRPr="00C64096" w:rsidRDefault="00DF6DD8" w:rsidP="008605BF">
      <w:pPr>
        <w:spacing w:after="0" w:line="240" w:lineRule="auto"/>
        <w:ind w:left="-284"/>
        <w:rPr>
          <w:rFonts w:ascii="Arial" w:eastAsia="Times New Roman" w:hAnsi="Arial" w:cs="Arial"/>
          <w:b/>
          <w:sz w:val="26"/>
          <w:szCs w:val="26"/>
        </w:rPr>
      </w:pPr>
    </w:p>
    <w:p w14:paraId="63161CC2" w14:textId="77777777" w:rsidR="00DF6DD8" w:rsidRPr="00C64096" w:rsidRDefault="00DF6DD8" w:rsidP="008605BF">
      <w:pPr>
        <w:spacing w:after="0" w:line="240" w:lineRule="auto"/>
        <w:ind w:left="-284"/>
        <w:rPr>
          <w:rFonts w:ascii="Arial" w:eastAsia="Times New Roman" w:hAnsi="Arial" w:cs="Arial"/>
          <w:b/>
          <w:sz w:val="26"/>
          <w:szCs w:val="26"/>
        </w:rPr>
      </w:pPr>
    </w:p>
    <w:p w14:paraId="625A2BDF" w14:textId="77777777" w:rsidR="00BC1AFC" w:rsidRPr="00C64096" w:rsidRDefault="00BC1AFC" w:rsidP="008605BF">
      <w:pPr>
        <w:spacing w:after="0" w:line="240" w:lineRule="auto"/>
        <w:ind w:left="-284"/>
        <w:rPr>
          <w:rFonts w:ascii="Arial" w:eastAsia="Times New Roman" w:hAnsi="Arial" w:cs="Arial"/>
          <w:b/>
          <w:sz w:val="26"/>
          <w:szCs w:val="26"/>
        </w:rPr>
      </w:pPr>
    </w:p>
    <w:p w14:paraId="3851EB58" w14:textId="5F55A6FB" w:rsidR="00DF6DD8" w:rsidRPr="00C64096" w:rsidRDefault="007746AD" w:rsidP="008605BF">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MARÍ</w:t>
      </w:r>
      <w:r w:rsidR="00DF6DD8" w:rsidRPr="00C64096">
        <w:rPr>
          <w:rFonts w:ascii="Arial" w:eastAsia="Times New Roman" w:hAnsi="Arial" w:cs="Arial"/>
          <w:b/>
          <w:sz w:val="26"/>
          <w:szCs w:val="26"/>
        </w:rPr>
        <w:t>A OLIMPIA ZAPATA PADILLA</w:t>
      </w:r>
    </w:p>
    <w:p w14:paraId="39BE66EF" w14:textId="77777777" w:rsidR="00DF6DD8" w:rsidRPr="00C64096" w:rsidRDefault="00DF6DD8" w:rsidP="008605BF">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REGIDORA</w:t>
      </w:r>
    </w:p>
    <w:p w14:paraId="587FC21A" w14:textId="77777777" w:rsidR="00DF6DD8" w:rsidRPr="00C64096" w:rsidRDefault="00DF6DD8" w:rsidP="008605BF">
      <w:pPr>
        <w:spacing w:after="0" w:line="240" w:lineRule="auto"/>
        <w:ind w:left="-284"/>
        <w:jc w:val="right"/>
        <w:rPr>
          <w:rFonts w:ascii="Arial" w:eastAsia="Times New Roman" w:hAnsi="Arial" w:cs="Arial"/>
          <w:b/>
          <w:sz w:val="26"/>
          <w:szCs w:val="26"/>
        </w:rPr>
      </w:pPr>
    </w:p>
    <w:p w14:paraId="38465323" w14:textId="77777777" w:rsidR="00DF6DD8" w:rsidRDefault="00DF6DD8" w:rsidP="008605BF">
      <w:pPr>
        <w:spacing w:after="0" w:line="240" w:lineRule="auto"/>
        <w:ind w:left="-284"/>
        <w:jc w:val="right"/>
        <w:rPr>
          <w:rFonts w:ascii="Arial" w:eastAsia="Times New Roman" w:hAnsi="Arial" w:cs="Arial"/>
          <w:b/>
          <w:sz w:val="26"/>
          <w:szCs w:val="26"/>
        </w:rPr>
      </w:pPr>
    </w:p>
    <w:p w14:paraId="4083C122" w14:textId="77777777" w:rsidR="00C64096" w:rsidRPr="00C64096" w:rsidRDefault="00C64096" w:rsidP="008605BF">
      <w:pPr>
        <w:spacing w:after="0" w:line="240" w:lineRule="auto"/>
        <w:ind w:left="-284"/>
        <w:jc w:val="right"/>
        <w:rPr>
          <w:rFonts w:ascii="Arial" w:eastAsia="Times New Roman" w:hAnsi="Arial" w:cs="Arial"/>
          <w:b/>
          <w:sz w:val="26"/>
          <w:szCs w:val="26"/>
        </w:rPr>
      </w:pPr>
    </w:p>
    <w:p w14:paraId="7CF02A92" w14:textId="77777777" w:rsidR="005A4F01" w:rsidRPr="00C64096" w:rsidRDefault="005A4F01" w:rsidP="005A4F01">
      <w:pPr>
        <w:spacing w:after="0" w:line="240" w:lineRule="auto"/>
        <w:ind w:left="-284"/>
        <w:jc w:val="right"/>
        <w:rPr>
          <w:rFonts w:ascii="Arial" w:eastAsia="Times New Roman" w:hAnsi="Arial" w:cs="Arial"/>
          <w:b/>
          <w:sz w:val="26"/>
          <w:szCs w:val="26"/>
        </w:rPr>
      </w:pPr>
    </w:p>
    <w:p w14:paraId="249E2079" w14:textId="77777777" w:rsidR="005A4F01" w:rsidRPr="00C64096" w:rsidRDefault="005A4F01" w:rsidP="005A4F01">
      <w:pPr>
        <w:spacing w:after="0" w:line="240" w:lineRule="auto"/>
        <w:ind w:left="-284"/>
        <w:jc w:val="right"/>
        <w:rPr>
          <w:rFonts w:ascii="Arial" w:eastAsia="Times New Roman" w:hAnsi="Arial" w:cs="Arial"/>
          <w:b/>
          <w:sz w:val="26"/>
          <w:szCs w:val="26"/>
        </w:rPr>
      </w:pPr>
      <w:r w:rsidRPr="00C64096">
        <w:rPr>
          <w:rFonts w:ascii="Arial" w:eastAsia="Times New Roman" w:hAnsi="Arial" w:cs="Arial"/>
          <w:b/>
          <w:sz w:val="26"/>
          <w:szCs w:val="26"/>
        </w:rPr>
        <w:t>JORGE ARTURO CABRERA GONZÁLEZ</w:t>
      </w:r>
    </w:p>
    <w:p w14:paraId="61507821" w14:textId="77777777" w:rsidR="005A4F01" w:rsidRPr="00C64096" w:rsidRDefault="005A4F01" w:rsidP="005A4F01">
      <w:pPr>
        <w:spacing w:after="0" w:line="240" w:lineRule="auto"/>
        <w:ind w:left="-284"/>
        <w:jc w:val="right"/>
        <w:rPr>
          <w:rFonts w:ascii="Arial" w:eastAsia="Times New Roman" w:hAnsi="Arial" w:cs="Arial"/>
          <w:b/>
          <w:sz w:val="26"/>
          <w:szCs w:val="26"/>
        </w:rPr>
      </w:pPr>
      <w:r w:rsidRPr="00C64096">
        <w:rPr>
          <w:rFonts w:ascii="Arial" w:eastAsia="Times New Roman" w:hAnsi="Arial" w:cs="Arial"/>
          <w:b/>
          <w:sz w:val="26"/>
          <w:szCs w:val="26"/>
        </w:rPr>
        <w:t>REGIDOR</w:t>
      </w:r>
    </w:p>
    <w:p w14:paraId="671D7057" w14:textId="77777777" w:rsidR="00BC1AFC" w:rsidRPr="00C64096" w:rsidRDefault="00BC1AFC" w:rsidP="005A4F01">
      <w:pPr>
        <w:spacing w:after="0" w:line="240" w:lineRule="auto"/>
        <w:ind w:left="-284"/>
        <w:rPr>
          <w:rFonts w:ascii="Arial" w:eastAsia="Times New Roman" w:hAnsi="Arial" w:cs="Arial"/>
          <w:b/>
          <w:sz w:val="26"/>
          <w:szCs w:val="26"/>
        </w:rPr>
      </w:pPr>
    </w:p>
    <w:p w14:paraId="6F6B9816" w14:textId="77777777" w:rsidR="005A4F01" w:rsidRDefault="005A4F01" w:rsidP="005A4F01">
      <w:pPr>
        <w:spacing w:after="0" w:line="240" w:lineRule="auto"/>
        <w:ind w:left="-284"/>
        <w:rPr>
          <w:rFonts w:ascii="Arial" w:eastAsia="Times New Roman" w:hAnsi="Arial" w:cs="Arial"/>
          <w:b/>
          <w:sz w:val="26"/>
          <w:szCs w:val="26"/>
        </w:rPr>
      </w:pPr>
    </w:p>
    <w:p w14:paraId="1995048E" w14:textId="77777777" w:rsidR="00C64096" w:rsidRPr="00C64096" w:rsidRDefault="00C64096" w:rsidP="005A4F01">
      <w:pPr>
        <w:spacing w:after="0" w:line="240" w:lineRule="auto"/>
        <w:ind w:left="-284"/>
        <w:rPr>
          <w:rFonts w:ascii="Arial" w:eastAsia="Times New Roman" w:hAnsi="Arial" w:cs="Arial"/>
          <w:b/>
          <w:sz w:val="26"/>
          <w:szCs w:val="26"/>
        </w:rPr>
      </w:pPr>
    </w:p>
    <w:p w14:paraId="0DB68612" w14:textId="77777777" w:rsidR="005A4F01" w:rsidRPr="00C64096" w:rsidRDefault="005A4F01" w:rsidP="005A4F01">
      <w:pPr>
        <w:spacing w:after="0" w:line="240" w:lineRule="auto"/>
        <w:ind w:left="-284"/>
        <w:rPr>
          <w:rFonts w:ascii="Arial" w:eastAsia="Times New Roman" w:hAnsi="Arial" w:cs="Arial"/>
          <w:b/>
          <w:sz w:val="26"/>
          <w:szCs w:val="26"/>
        </w:rPr>
      </w:pPr>
    </w:p>
    <w:p w14:paraId="2E42209B" w14:textId="77777777" w:rsidR="00DF6DD8" w:rsidRPr="00C64096" w:rsidRDefault="00DF6DD8" w:rsidP="005A4F01">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VANESSA MONTES DE OCA MAYAGOITIA</w:t>
      </w:r>
    </w:p>
    <w:p w14:paraId="39E99966" w14:textId="77777777" w:rsidR="00DF6DD8" w:rsidRPr="00C64096" w:rsidRDefault="00DF6DD8" w:rsidP="005A4F01">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REGIDORA</w:t>
      </w:r>
    </w:p>
    <w:p w14:paraId="51AEB5A5" w14:textId="77777777" w:rsidR="00DF6DD8" w:rsidRPr="00C64096" w:rsidRDefault="00DF6DD8" w:rsidP="008605BF">
      <w:pPr>
        <w:spacing w:after="0" w:line="240" w:lineRule="auto"/>
        <w:ind w:left="-284"/>
        <w:rPr>
          <w:rFonts w:ascii="Arial" w:eastAsia="Times New Roman" w:hAnsi="Arial" w:cs="Arial"/>
          <w:b/>
          <w:sz w:val="26"/>
          <w:szCs w:val="26"/>
        </w:rPr>
      </w:pPr>
    </w:p>
    <w:p w14:paraId="367B61BE" w14:textId="77777777" w:rsidR="005A4F01" w:rsidRDefault="005A4F01" w:rsidP="008605BF">
      <w:pPr>
        <w:spacing w:after="0" w:line="240" w:lineRule="auto"/>
        <w:ind w:left="-284"/>
        <w:rPr>
          <w:rFonts w:ascii="Arial" w:eastAsia="Times New Roman" w:hAnsi="Arial" w:cs="Arial"/>
          <w:b/>
          <w:sz w:val="26"/>
          <w:szCs w:val="26"/>
        </w:rPr>
      </w:pPr>
    </w:p>
    <w:p w14:paraId="04DC6ED7" w14:textId="77777777" w:rsidR="00C64096" w:rsidRPr="00C64096" w:rsidRDefault="00C64096" w:rsidP="008605BF">
      <w:pPr>
        <w:spacing w:after="0" w:line="240" w:lineRule="auto"/>
        <w:ind w:left="-284"/>
        <w:rPr>
          <w:rFonts w:ascii="Arial" w:eastAsia="Times New Roman" w:hAnsi="Arial" w:cs="Arial"/>
          <w:b/>
          <w:sz w:val="26"/>
          <w:szCs w:val="26"/>
        </w:rPr>
      </w:pPr>
    </w:p>
    <w:p w14:paraId="366197F5" w14:textId="77777777" w:rsidR="00DF6DD8" w:rsidRPr="00C64096" w:rsidRDefault="00DF6DD8" w:rsidP="008605BF">
      <w:pPr>
        <w:spacing w:after="0" w:line="240" w:lineRule="auto"/>
        <w:ind w:left="-284"/>
        <w:rPr>
          <w:rFonts w:ascii="Arial" w:eastAsia="Times New Roman" w:hAnsi="Arial" w:cs="Arial"/>
          <w:b/>
          <w:sz w:val="26"/>
          <w:szCs w:val="26"/>
        </w:rPr>
      </w:pPr>
    </w:p>
    <w:p w14:paraId="590F54FD" w14:textId="77777777" w:rsidR="005A4F01" w:rsidRPr="00C64096" w:rsidRDefault="005A4F01" w:rsidP="005A4F01">
      <w:pPr>
        <w:spacing w:after="0" w:line="240" w:lineRule="auto"/>
        <w:ind w:left="-284"/>
        <w:jc w:val="right"/>
        <w:rPr>
          <w:rFonts w:ascii="Arial" w:eastAsia="Times New Roman" w:hAnsi="Arial" w:cs="Arial"/>
          <w:b/>
          <w:sz w:val="26"/>
          <w:szCs w:val="26"/>
        </w:rPr>
      </w:pPr>
      <w:r w:rsidRPr="00C64096">
        <w:rPr>
          <w:rFonts w:ascii="Arial" w:eastAsia="Times New Roman" w:hAnsi="Arial" w:cs="Arial"/>
          <w:b/>
          <w:sz w:val="26"/>
          <w:szCs w:val="26"/>
        </w:rPr>
        <w:t>GABRIEL DURAN ORTIZ</w:t>
      </w:r>
    </w:p>
    <w:p w14:paraId="3C3C5696" w14:textId="77777777" w:rsidR="005A4F01" w:rsidRPr="00C64096" w:rsidRDefault="005A4F01" w:rsidP="005A4F01">
      <w:pPr>
        <w:spacing w:after="0" w:line="240" w:lineRule="auto"/>
        <w:ind w:left="-284"/>
        <w:jc w:val="right"/>
        <w:rPr>
          <w:rFonts w:ascii="Arial" w:eastAsia="Times New Roman" w:hAnsi="Arial" w:cs="Arial"/>
          <w:b/>
          <w:sz w:val="26"/>
          <w:szCs w:val="26"/>
        </w:rPr>
      </w:pPr>
      <w:r w:rsidRPr="00C64096">
        <w:rPr>
          <w:rFonts w:ascii="Arial" w:eastAsia="Times New Roman" w:hAnsi="Arial" w:cs="Arial"/>
          <w:b/>
          <w:sz w:val="26"/>
          <w:szCs w:val="26"/>
        </w:rPr>
        <w:t>REGIDOR</w:t>
      </w:r>
    </w:p>
    <w:p w14:paraId="71D288D0" w14:textId="77777777" w:rsidR="00DF6DD8" w:rsidRDefault="00DF6DD8" w:rsidP="008605BF">
      <w:pPr>
        <w:spacing w:after="0" w:line="240" w:lineRule="auto"/>
        <w:ind w:left="-284"/>
        <w:rPr>
          <w:rFonts w:ascii="Arial" w:eastAsia="Times New Roman" w:hAnsi="Arial" w:cs="Arial"/>
          <w:b/>
          <w:sz w:val="26"/>
          <w:szCs w:val="26"/>
        </w:rPr>
      </w:pPr>
    </w:p>
    <w:p w14:paraId="1794EAE0" w14:textId="77777777" w:rsidR="00C64096" w:rsidRPr="00C64096" w:rsidRDefault="00C64096" w:rsidP="008605BF">
      <w:pPr>
        <w:spacing w:after="0" w:line="240" w:lineRule="auto"/>
        <w:ind w:left="-284"/>
        <w:rPr>
          <w:rFonts w:ascii="Arial" w:eastAsia="Times New Roman" w:hAnsi="Arial" w:cs="Arial"/>
          <w:b/>
          <w:sz w:val="26"/>
          <w:szCs w:val="26"/>
        </w:rPr>
      </w:pPr>
    </w:p>
    <w:p w14:paraId="34D788FA" w14:textId="77777777" w:rsidR="005A4F01" w:rsidRPr="00C64096" w:rsidRDefault="005A4F01" w:rsidP="008605BF">
      <w:pPr>
        <w:spacing w:after="0" w:line="240" w:lineRule="auto"/>
        <w:ind w:left="-284"/>
        <w:rPr>
          <w:rFonts w:ascii="Arial" w:eastAsia="Times New Roman" w:hAnsi="Arial" w:cs="Arial"/>
          <w:b/>
          <w:sz w:val="26"/>
          <w:szCs w:val="26"/>
        </w:rPr>
      </w:pPr>
    </w:p>
    <w:p w14:paraId="4BAEAA93" w14:textId="77777777" w:rsidR="005A4F01" w:rsidRPr="00C64096" w:rsidRDefault="005A4F01" w:rsidP="008605BF">
      <w:pPr>
        <w:spacing w:after="0" w:line="240" w:lineRule="auto"/>
        <w:ind w:left="-284"/>
        <w:rPr>
          <w:rFonts w:ascii="Arial" w:eastAsia="Times New Roman" w:hAnsi="Arial" w:cs="Arial"/>
          <w:b/>
          <w:sz w:val="26"/>
          <w:szCs w:val="26"/>
        </w:rPr>
      </w:pPr>
    </w:p>
    <w:p w14:paraId="06D29562" w14:textId="77777777" w:rsidR="00DF6DD8" w:rsidRPr="00C64096" w:rsidRDefault="00DF6DD8" w:rsidP="008605BF">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FERNANDA ODETTE RENTERÍA MUÑOZ</w:t>
      </w:r>
    </w:p>
    <w:p w14:paraId="19C6E64D" w14:textId="6DD7632C" w:rsidR="003A182A" w:rsidRPr="00C64096" w:rsidRDefault="00DF6DD8" w:rsidP="00AA5959">
      <w:pPr>
        <w:spacing w:after="0" w:line="240" w:lineRule="auto"/>
        <w:ind w:left="-284"/>
        <w:rPr>
          <w:rFonts w:ascii="Arial" w:eastAsia="Times New Roman" w:hAnsi="Arial" w:cs="Arial"/>
          <w:b/>
          <w:sz w:val="26"/>
          <w:szCs w:val="26"/>
        </w:rPr>
      </w:pPr>
      <w:r w:rsidRPr="00C64096">
        <w:rPr>
          <w:rFonts w:ascii="Arial" w:eastAsia="Times New Roman" w:hAnsi="Arial" w:cs="Arial"/>
          <w:b/>
          <w:sz w:val="26"/>
          <w:szCs w:val="26"/>
        </w:rPr>
        <w:t>REGIDORA</w:t>
      </w:r>
    </w:p>
    <w:p w14:paraId="0BB97135" w14:textId="77777777" w:rsidR="007746AD" w:rsidRPr="007746AD" w:rsidRDefault="007746AD" w:rsidP="00B37235">
      <w:pPr>
        <w:spacing w:after="0" w:line="240" w:lineRule="auto"/>
        <w:jc w:val="both"/>
        <w:rPr>
          <w:rFonts w:ascii="Arial" w:eastAsia="Times New Roman" w:hAnsi="Arial" w:cs="Arial"/>
          <w:b/>
          <w:sz w:val="24"/>
          <w:szCs w:val="24"/>
        </w:rPr>
      </w:pPr>
    </w:p>
    <w:p w14:paraId="5FD8E7E9" w14:textId="77777777" w:rsidR="00876248" w:rsidRDefault="00876248" w:rsidP="00876248">
      <w:pPr>
        <w:spacing w:after="0" w:line="240" w:lineRule="auto"/>
        <w:ind w:left="-284"/>
        <w:jc w:val="both"/>
        <w:rPr>
          <w:rFonts w:ascii="Arial" w:eastAsia="Times New Roman" w:hAnsi="Arial" w:cs="Arial"/>
          <w:b/>
          <w:sz w:val="26"/>
          <w:szCs w:val="26"/>
        </w:rPr>
      </w:pPr>
      <w:r>
        <w:rPr>
          <w:rFonts w:ascii="Arial" w:eastAsia="Times New Roman" w:hAnsi="Arial" w:cs="Arial"/>
          <w:b/>
          <w:sz w:val="26"/>
          <w:szCs w:val="26"/>
        </w:rPr>
        <w:lastRenderedPageBreak/>
        <w:t>OBSERVACIONES Y APORTACIONES TÉCNICO-JURÍDICAS A LA INICIATIVA DE REFORMAS Y ADICIONES A DIVERSOS ARTÍCULOS DE LA LEY PARA LA PROTECCIÓN Y ATENCIÓN DEL MIGRANTE Y SUS FAMILIAS DEL ESTADO DE GUANAJUATO:</w:t>
      </w:r>
    </w:p>
    <w:p w14:paraId="523B7942" w14:textId="77777777" w:rsidR="00876248" w:rsidRDefault="00876248" w:rsidP="00876248">
      <w:pPr>
        <w:spacing w:before="240"/>
        <w:ind w:left="-284"/>
        <w:jc w:val="both"/>
        <w:rPr>
          <w:rFonts w:ascii="Arial" w:hAnsi="Arial" w:cs="Arial"/>
          <w:sz w:val="24"/>
          <w:szCs w:val="24"/>
        </w:rPr>
      </w:pPr>
      <w:r>
        <w:rPr>
          <w:rFonts w:ascii="Arial" w:hAnsi="Arial" w:cs="Arial"/>
          <w:sz w:val="24"/>
          <w:szCs w:val="24"/>
        </w:rPr>
        <w:t>La Constitución Política de los Estados Unidos Mexicanos es la ley máxima que rige todo lo que ocurre en el país. En su artículo primero señala que en México “todas las personas gozarán de los derechos humanos reconocidos en esta Constitución y en los tratados internacionales de los que el Estado Mexicano sea parte, así como de las garantías de su protección…”. Ante esto la población migrante, con independencia de su condición jurídica en el país, le son reconocidos todos los derechos que al resto de las personas y por ende, deben serles respetados.</w:t>
      </w:r>
    </w:p>
    <w:p w14:paraId="4EA7B3CA" w14:textId="77777777" w:rsidR="00876248" w:rsidRDefault="00876248" w:rsidP="00876248">
      <w:pPr>
        <w:ind w:left="-284"/>
        <w:jc w:val="both"/>
        <w:rPr>
          <w:rFonts w:ascii="Arial" w:hAnsi="Arial" w:cs="Arial"/>
          <w:sz w:val="24"/>
          <w:szCs w:val="24"/>
        </w:rPr>
      </w:pPr>
      <w:r>
        <w:rPr>
          <w:rFonts w:ascii="Arial" w:hAnsi="Arial" w:cs="Arial"/>
          <w:sz w:val="24"/>
          <w:szCs w:val="24"/>
        </w:rPr>
        <w:t>Es decir, que los migrantes tienen derecho, entre otras cosas, a la dignidad humana, ya que su condición no les resta valor, por ello ni las autoridades ni los civiles pueden darles un mal trato, diferenciado o excluyente. Su paso por México no debe significar un riesgo de sus derechos humanos, ni de probables afectaciones a su integridad, patrimonio o su libertad.</w:t>
      </w:r>
    </w:p>
    <w:p w14:paraId="12A92BEB" w14:textId="77777777" w:rsidR="00876248" w:rsidRDefault="00876248" w:rsidP="00876248">
      <w:pPr>
        <w:ind w:left="-284"/>
        <w:jc w:val="both"/>
        <w:rPr>
          <w:rFonts w:ascii="Arial" w:hAnsi="Arial" w:cs="Arial"/>
          <w:sz w:val="24"/>
          <w:szCs w:val="24"/>
        </w:rPr>
      </w:pPr>
      <w:r>
        <w:rPr>
          <w:rFonts w:ascii="Arial" w:hAnsi="Arial" w:cs="Arial"/>
          <w:sz w:val="24"/>
          <w:szCs w:val="24"/>
        </w:rPr>
        <w:t>Pero es el artículo 11 el que llama la atención sobre el tema migratorio: “Toda persona tiene derecho para entrar en la República, salir de ella, viajar por su territorio y mudar de residencia, sin necesidad de carta de seguridad, pasaporte, salvoconducto u otros requisitos semejantes”. Asimismo, refiere que toda persona migrante que entre a México tiene derecho a buscar y recibir asilo y refugio por razones humanitarias, tal y como lo desean buena parte de los participantes de la caravana.</w:t>
      </w:r>
    </w:p>
    <w:p w14:paraId="7F06A08C" w14:textId="77777777" w:rsidR="00876248" w:rsidRDefault="00876248" w:rsidP="00876248">
      <w:pPr>
        <w:ind w:left="-284"/>
        <w:jc w:val="both"/>
        <w:rPr>
          <w:rFonts w:ascii="Arial" w:hAnsi="Arial" w:cs="Arial"/>
          <w:sz w:val="24"/>
          <w:szCs w:val="24"/>
        </w:rPr>
      </w:pPr>
      <w:r>
        <w:rPr>
          <w:rFonts w:ascii="Arial" w:hAnsi="Arial" w:cs="Arial"/>
          <w:sz w:val="24"/>
          <w:szCs w:val="24"/>
        </w:rPr>
        <w:t>Ante tal situación este Ayuntamiento considera que la mejor manera de fortalecer el compromiso con los migrantes guanajuatenses es trabajando de la mano con el Gobierno Federal y Estatal, aunado al compromiso con el respeto a los derechos humanos.</w:t>
      </w:r>
    </w:p>
    <w:p w14:paraId="3C4A1452" w14:textId="77777777" w:rsidR="00876248" w:rsidRDefault="00876248" w:rsidP="00876248">
      <w:pPr>
        <w:ind w:left="-284"/>
        <w:jc w:val="both"/>
        <w:rPr>
          <w:rFonts w:ascii="Arial" w:hAnsi="Arial" w:cs="Arial"/>
          <w:sz w:val="24"/>
          <w:szCs w:val="24"/>
        </w:rPr>
      </w:pPr>
      <w:r>
        <w:rPr>
          <w:rFonts w:ascii="Arial" w:hAnsi="Arial" w:cs="Arial"/>
          <w:sz w:val="24"/>
          <w:szCs w:val="24"/>
        </w:rPr>
        <w:t>En ese sentido, el Programa Municipal de Gobierno 2018-2021 en el nodo “León Seguro e Incluyente” en el apartado de garantía de los derechos humanos se establece la creación de mecanismos de inclusión y protección de las personas en condición de vulnerabilidad, entre ellos los migrantes, mediante la operación de programas que garanticen el derecho al desarrollo de todas las personas.</w:t>
      </w:r>
    </w:p>
    <w:p w14:paraId="00FA5234" w14:textId="77777777" w:rsidR="00876248" w:rsidRDefault="00876248" w:rsidP="00876248">
      <w:pPr>
        <w:ind w:left="-284"/>
        <w:jc w:val="both"/>
        <w:rPr>
          <w:rFonts w:ascii="Arial" w:hAnsi="Arial" w:cs="Arial"/>
          <w:sz w:val="24"/>
          <w:szCs w:val="24"/>
        </w:rPr>
      </w:pPr>
      <w:r>
        <w:rPr>
          <w:rFonts w:ascii="Arial" w:hAnsi="Arial" w:cs="Arial"/>
          <w:sz w:val="24"/>
          <w:szCs w:val="24"/>
        </w:rPr>
        <w:t xml:space="preserve">Derivado de ello, y </w:t>
      </w:r>
      <w:r w:rsidRPr="006C2777">
        <w:rPr>
          <w:rFonts w:ascii="Arial" w:hAnsi="Arial" w:cs="Arial"/>
          <w:b/>
          <w:sz w:val="24"/>
          <w:szCs w:val="24"/>
        </w:rPr>
        <w:t xml:space="preserve">en cuanto </w:t>
      </w:r>
      <w:r w:rsidRPr="006C2777">
        <w:rPr>
          <w:rFonts w:ascii="Arial" w:eastAsia="Times New Roman" w:hAnsi="Arial" w:cs="Arial"/>
          <w:b/>
          <w:sz w:val="24"/>
          <w:szCs w:val="24"/>
        </w:rPr>
        <w:t>a la creación del Centro Municipal para los Migrantes y sus Familias  y el Consejo Municipal de Migración</w:t>
      </w:r>
      <w:r>
        <w:rPr>
          <w:rFonts w:ascii="Arial" w:hAnsi="Arial" w:cs="Arial"/>
          <w:sz w:val="24"/>
          <w:szCs w:val="24"/>
        </w:rPr>
        <w:t xml:space="preserve"> es importante mencionar que el municipio de León ya cuenta con una Comisión de Derechos Humanos, Protocolos de actuación en la materia y áreas especializadas en la Dirección General de Desarrollo Social y Humano, así como en la Dirección General de Desarrollo Rural, </w:t>
      </w:r>
      <w:r>
        <w:rPr>
          <w:rFonts w:ascii="Arial" w:hAnsi="Arial" w:cs="Arial"/>
          <w:sz w:val="24"/>
          <w:szCs w:val="24"/>
        </w:rPr>
        <w:lastRenderedPageBreak/>
        <w:t>para la atención a dicho sector vulnerable, realizando acciones específicas para su protección en coordinación con el Instituto Estatal de atención al Migrante Guanajuatense y sus Familias, tales como:</w:t>
      </w:r>
    </w:p>
    <w:p w14:paraId="1E304226"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Obtención de documentos emitidos por autoridad mexicana o extranjeras (actas, apostillas, certificados, traducción de documentos oficiales y otros) incluyendo el pago de los gastos inherentes;</w:t>
      </w:r>
    </w:p>
    <w:p w14:paraId="3C667A8E" w14:textId="77777777" w:rsidR="00876248" w:rsidRPr="00876248" w:rsidRDefault="00876248" w:rsidP="00876248">
      <w:pPr>
        <w:pStyle w:val="Prrafodelista"/>
        <w:ind w:left="436"/>
        <w:jc w:val="both"/>
        <w:rPr>
          <w:rFonts w:ascii="Arial" w:hAnsi="Arial" w:cs="Arial"/>
          <w:sz w:val="24"/>
          <w:szCs w:val="24"/>
        </w:rPr>
      </w:pPr>
    </w:p>
    <w:p w14:paraId="42787B41"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Localización de personas presuntamente desaparecidas, que incluye pagos de transporte, viáticos y de gestión a personal del Instituto u autoridades afines, así como a migrantes o familiares de migrantes, así como el pago de los gastos inherentes;</w:t>
      </w:r>
    </w:p>
    <w:p w14:paraId="231D50B8" w14:textId="77777777" w:rsidR="00876248" w:rsidRPr="00876248" w:rsidRDefault="00876248" w:rsidP="00876248">
      <w:pPr>
        <w:pStyle w:val="Prrafodelista"/>
        <w:ind w:left="436"/>
        <w:jc w:val="both"/>
        <w:rPr>
          <w:rFonts w:ascii="Arial" w:hAnsi="Arial" w:cs="Arial"/>
          <w:sz w:val="24"/>
          <w:szCs w:val="24"/>
        </w:rPr>
      </w:pPr>
    </w:p>
    <w:p w14:paraId="36AE7019"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 xml:space="preserve">Repatriación de personas enfermas, incluyendo el pago de los gastos inherentes de alguno o algunos familiares, así como de la persona enferma, por concepto de viáticos y transporte para tal fin, de ida y vuelta de su lugar de origen; </w:t>
      </w:r>
    </w:p>
    <w:p w14:paraId="5D0F2CF9" w14:textId="77777777" w:rsidR="00876248" w:rsidRPr="00876248" w:rsidRDefault="00876248" w:rsidP="00876248">
      <w:pPr>
        <w:pStyle w:val="Prrafodelista"/>
        <w:ind w:left="436"/>
        <w:jc w:val="both"/>
        <w:rPr>
          <w:rFonts w:ascii="Arial" w:hAnsi="Arial" w:cs="Arial"/>
          <w:sz w:val="24"/>
          <w:szCs w:val="24"/>
        </w:rPr>
      </w:pPr>
    </w:p>
    <w:p w14:paraId="2A3D27A5"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Asesoría respecto a algún problema relativo a su situación jurídica, incluyendo el pago por concepto de honorarios a algún despacho jurídico o abogado nacional o extranjero;</w:t>
      </w:r>
    </w:p>
    <w:p w14:paraId="0726C0F5" w14:textId="77777777" w:rsidR="00876248" w:rsidRPr="00876248" w:rsidRDefault="00876248" w:rsidP="00876248">
      <w:pPr>
        <w:pStyle w:val="Prrafodelista"/>
        <w:ind w:left="436"/>
        <w:jc w:val="both"/>
        <w:rPr>
          <w:rFonts w:ascii="Arial" w:hAnsi="Arial" w:cs="Arial"/>
          <w:sz w:val="24"/>
          <w:szCs w:val="24"/>
        </w:rPr>
      </w:pPr>
    </w:p>
    <w:p w14:paraId="74C52C93"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 xml:space="preserve">Traslado de restos, apoyo que puede efectuarse mediante pago a funerarias o mediante reembolso al solicitante, incluyendo el pago de los gastos inherentes; </w:t>
      </w:r>
    </w:p>
    <w:p w14:paraId="4B4BFEBC" w14:textId="77777777" w:rsidR="00876248" w:rsidRPr="00876248" w:rsidRDefault="00876248" w:rsidP="00876248">
      <w:pPr>
        <w:pStyle w:val="Prrafodelista"/>
        <w:ind w:left="436"/>
        <w:jc w:val="both"/>
        <w:rPr>
          <w:rFonts w:ascii="Arial" w:hAnsi="Arial" w:cs="Arial"/>
          <w:sz w:val="24"/>
          <w:szCs w:val="24"/>
        </w:rPr>
      </w:pPr>
    </w:p>
    <w:p w14:paraId="3D784B89"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 xml:space="preserve">Pago de servicios funerarios en el extranjero y demás gastos inherentes; </w:t>
      </w:r>
    </w:p>
    <w:p w14:paraId="4AF6AD6C" w14:textId="77777777" w:rsidR="00876248" w:rsidRPr="00876248" w:rsidRDefault="00876248" w:rsidP="00876248">
      <w:pPr>
        <w:pStyle w:val="Prrafodelista"/>
        <w:ind w:left="436"/>
        <w:jc w:val="both"/>
        <w:rPr>
          <w:rFonts w:ascii="Arial" w:hAnsi="Arial" w:cs="Arial"/>
          <w:sz w:val="24"/>
          <w:szCs w:val="24"/>
        </w:rPr>
      </w:pPr>
    </w:p>
    <w:p w14:paraId="7467DC3A"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Gestión de documentos a familiares de migrantes para ingresar a algún país extranjero con motivo de visitar a un o una connacional o bien, acudir al funeral del o la connacional en el extranjero, apoyo en el que se pueden incluir el pago de viáticos y transporte inherentes a esta visita, tanto de ida como vuelta de su lugar de origen; y</w:t>
      </w:r>
    </w:p>
    <w:p w14:paraId="4F788EA9" w14:textId="77777777" w:rsidR="00876248" w:rsidRPr="00876248" w:rsidRDefault="00876248" w:rsidP="00876248">
      <w:pPr>
        <w:pStyle w:val="Prrafodelista"/>
        <w:ind w:left="436"/>
        <w:jc w:val="both"/>
        <w:rPr>
          <w:rFonts w:ascii="Arial" w:hAnsi="Arial" w:cs="Arial"/>
          <w:sz w:val="24"/>
          <w:szCs w:val="24"/>
        </w:rPr>
      </w:pPr>
    </w:p>
    <w:p w14:paraId="5F05D152"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Repatriación de migrantes, incluyendo el pago de los gastos inherentes y adquisición o arrendamiento de equipo médico y de rehabilitación.</w:t>
      </w:r>
    </w:p>
    <w:p w14:paraId="7D3C0E27" w14:textId="77777777" w:rsidR="00876248" w:rsidRDefault="00876248" w:rsidP="00876248">
      <w:pPr>
        <w:spacing w:after="0" w:line="240" w:lineRule="auto"/>
        <w:ind w:left="-284" w:right="92"/>
        <w:jc w:val="both"/>
        <w:rPr>
          <w:rFonts w:ascii="Arial" w:hAnsi="Arial" w:cs="Arial"/>
          <w:sz w:val="24"/>
          <w:szCs w:val="24"/>
          <w:shd w:val="clear" w:color="auto" w:fill="FFFFFF"/>
        </w:rPr>
      </w:pPr>
    </w:p>
    <w:p w14:paraId="03F7E66F" w14:textId="77777777" w:rsidR="00876248" w:rsidRDefault="00876248" w:rsidP="00876248">
      <w:pPr>
        <w:spacing w:after="0" w:line="240" w:lineRule="auto"/>
        <w:ind w:left="-284" w:right="92"/>
        <w:jc w:val="both"/>
        <w:rPr>
          <w:rFonts w:ascii="Arial" w:eastAsia="Times New Roman" w:hAnsi="Arial" w:cs="Arial"/>
          <w:sz w:val="24"/>
          <w:szCs w:val="24"/>
        </w:rPr>
      </w:pPr>
      <w:r>
        <w:rPr>
          <w:rFonts w:ascii="Arial" w:eastAsia="Times New Roman" w:hAnsi="Arial" w:cs="Arial"/>
          <w:sz w:val="24"/>
          <w:szCs w:val="24"/>
        </w:rPr>
        <w:t>Asimismo en coordinación con la Asociación Civil, Servicios Educativos del Bajío (SEBAJ) se realizan acciones tales como:</w:t>
      </w:r>
    </w:p>
    <w:p w14:paraId="584FD1F7" w14:textId="77777777" w:rsidR="00876248" w:rsidRPr="00876248" w:rsidRDefault="00876248" w:rsidP="00876248">
      <w:pPr>
        <w:pStyle w:val="Prrafodelista"/>
        <w:numPr>
          <w:ilvl w:val="0"/>
          <w:numId w:val="24"/>
        </w:numPr>
        <w:spacing w:before="240"/>
        <w:jc w:val="both"/>
        <w:rPr>
          <w:rFonts w:ascii="Arial" w:hAnsi="Arial" w:cs="Arial"/>
          <w:sz w:val="24"/>
          <w:szCs w:val="24"/>
        </w:rPr>
      </w:pPr>
      <w:proofErr w:type="spellStart"/>
      <w:r w:rsidRPr="00876248">
        <w:rPr>
          <w:rFonts w:ascii="Arial" w:hAnsi="Arial" w:cs="Arial"/>
          <w:sz w:val="24"/>
          <w:szCs w:val="24"/>
        </w:rPr>
        <w:t>Call</w:t>
      </w:r>
      <w:proofErr w:type="spellEnd"/>
      <w:r w:rsidRPr="00876248">
        <w:rPr>
          <w:rFonts w:ascii="Arial" w:hAnsi="Arial" w:cs="Arial"/>
          <w:sz w:val="24"/>
          <w:szCs w:val="24"/>
        </w:rPr>
        <w:t xml:space="preserve"> center de atención; </w:t>
      </w:r>
    </w:p>
    <w:p w14:paraId="0936DFED"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lastRenderedPageBreak/>
        <w:t xml:space="preserve">Redes de familias de migrantes; </w:t>
      </w:r>
    </w:p>
    <w:p w14:paraId="19394FDB"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 xml:space="preserve">Metodología e investigaciones de remesas e identidades; </w:t>
      </w:r>
    </w:p>
    <w:p w14:paraId="46B94658"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 xml:space="preserve">Portal web y redes sociales; </w:t>
      </w:r>
    </w:p>
    <w:p w14:paraId="4CCC8A3D" w14:textId="77777777" w:rsidR="00876248" w:rsidRPr="00876248" w:rsidRDefault="00876248" w:rsidP="00876248">
      <w:pPr>
        <w:pStyle w:val="Prrafodelista"/>
        <w:numPr>
          <w:ilvl w:val="0"/>
          <w:numId w:val="24"/>
        </w:numPr>
        <w:jc w:val="both"/>
        <w:rPr>
          <w:rFonts w:ascii="Arial" w:hAnsi="Arial" w:cs="Arial"/>
          <w:sz w:val="24"/>
          <w:szCs w:val="24"/>
        </w:rPr>
      </w:pPr>
      <w:r w:rsidRPr="00876248">
        <w:rPr>
          <w:rFonts w:ascii="Arial" w:hAnsi="Arial" w:cs="Arial"/>
          <w:sz w:val="24"/>
          <w:szCs w:val="24"/>
        </w:rPr>
        <w:t>Campaña de sensibilización sobre temas migratorios, todo dirigido a leoneses en el extranjero y sus familias.</w:t>
      </w:r>
    </w:p>
    <w:p w14:paraId="7CED3280" w14:textId="77777777" w:rsidR="00876248" w:rsidRDefault="00876248" w:rsidP="00876248">
      <w:pPr>
        <w:spacing w:before="240"/>
        <w:ind w:left="-284"/>
        <w:jc w:val="both"/>
        <w:rPr>
          <w:rFonts w:ascii="Arial" w:hAnsi="Arial" w:cs="Arial"/>
          <w:sz w:val="24"/>
          <w:szCs w:val="24"/>
        </w:rPr>
      </w:pPr>
      <w:r>
        <w:rPr>
          <w:rFonts w:ascii="Arial" w:hAnsi="Arial" w:cs="Arial"/>
          <w:sz w:val="24"/>
          <w:szCs w:val="24"/>
        </w:rPr>
        <w:t>No obstante lo anterior y en relación con la creación del Centro Municipal para los Migrantes y sus Familias, y en caso de contemplar la inclusión de dicha reforma a la Ley, se sugiere que previamente a la aprobación y eventual implementación de la misma, se deberá considerar las condiciones territoriales, socioeconómicas, capacidad administrativa y financiera de cada municipio.</w:t>
      </w:r>
    </w:p>
    <w:p w14:paraId="5DBA4793" w14:textId="47557AE2" w:rsidR="00876248" w:rsidRDefault="00876248" w:rsidP="00703C0D">
      <w:pPr>
        <w:ind w:left="-284"/>
        <w:jc w:val="both"/>
        <w:rPr>
          <w:rFonts w:ascii="Arial" w:hAnsi="Arial" w:cs="Arial"/>
          <w:sz w:val="24"/>
          <w:szCs w:val="24"/>
        </w:rPr>
      </w:pPr>
      <w:r>
        <w:rPr>
          <w:rFonts w:ascii="Arial" w:hAnsi="Arial" w:cs="Arial"/>
          <w:sz w:val="24"/>
          <w:szCs w:val="24"/>
        </w:rPr>
        <w:t xml:space="preserve">De igual manera </w:t>
      </w:r>
      <w:r w:rsidRPr="006C2777">
        <w:rPr>
          <w:rFonts w:ascii="Arial" w:hAnsi="Arial" w:cs="Arial"/>
          <w:b/>
          <w:sz w:val="24"/>
          <w:szCs w:val="24"/>
        </w:rPr>
        <w:t>en cuanto al cambio de denominación de Consejo Consultivo de Migración a Consejo Estatal de Migración</w:t>
      </w:r>
      <w:r>
        <w:rPr>
          <w:rFonts w:ascii="Arial" w:hAnsi="Arial" w:cs="Arial"/>
          <w:sz w:val="24"/>
          <w:szCs w:val="24"/>
        </w:rPr>
        <w:t>, se advierte que los cambios que se generaran con la modificación a la</w:t>
      </w:r>
      <w:r w:rsidR="00703C0D">
        <w:rPr>
          <w:rFonts w:ascii="Arial" w:hAnsi="Arial" w:cs="Arial"/>
          <w:sz w:val="24"/>
          <w:szCs w:val="24"/>
        </w:rPr>
        <w:t xml:space="preserve"> denominación estaría duplicando</w:t>
      </w:r>
      <w:r>
        <w:rPr>
          <w:rFonts w:ascii="Arial" w:hAnsi="Arial" w:cs="Arial"/>
          <w:sz w:val="24"/>
          <w:szCs w:val="24"/>
        </w:rPr>
        <w:t xml:space="preserve"> atribuciones que ya se tienen contempladas para el C. Gobernador </w:t>
      </w:r>
      <w:r w:rsidR="00703C0D">
        <w:rPr>
          <w:rFonts w:ascii="Arial" w:hAnsi="Arial" w:cs="Arial"/>
          <w:sz w:val="24"/>
          <w:szCs w:val="24"/>
        </w:rPr>
        <w:t>del Estado de Guanajuato y el titular de la</w:t>
      </w:r>
      <w:r>
        <w:rPr>
          <w:rFonts w:ascii="Arial" w:hAnsi="Arial" w:cs="Arial"/>
          <w:sz w:val="24"/>
          <w:szCs w:val="24"/>
        </w:rPr>
        <w:t xml:space="preserve"> Secretaría del Migrante y Enlace Internacional en la Ley Orgánica del Poder Ejecutivo para el Estado de Guanajuato y en la Ley para la Protección  y Atención del migrante y sus famili</w:t>
      </w:r>
      <w:r w:rsidR="00703C0D">
        <w:rPr>
          <w:rFonts w:ascii="Arial" w:hAnsi="Arial" w:cs="Arial"/>
          <w:sz w:val="24"/>
          <w:szCs w:val="24"/>
        </w:rPr>
        <w:t>as del Estado de Guanajuato.</w:t>
      </w:r>
    </w:p>
    <w:p w14:paraId="70786465" w14:textId="55F033D5" w:rsidR="00876248" w:rsidRDefault="00876248" w:rsidP="00516371">
      <w:pPr>
        <w:ind w:left="-284"/>
        <w:jc w:val="both"/>
        <w:rPr>
          <w:rFonts w:ascii="Arial" w:hAnsi="Arial" w:cs="Arial"/>
          <w:sz w:val="24"/>
          <w:szCs w:val="24"/>
        </w:rPr>
      </w:pPr>
      <w:r>
        <w:rPr>
          <w:rFonts w:ascii="Arial" w:hAnsi="Arial" w:cs="Arial"/>
          <w:sz w:val="24"/>
          <w:szCs w:val="24"/>
        </w:rPr>
        <w:t xml:space="preserve">Respecto a </w:t>
      </w:r>
      <w:r w:rsidR="00703C0D">
        <w:rPr>
          <w:rFonts w:ascii="Arial" w:hAnsi="Arial" w:cs="Arial"/>
          <w:sz w:val="24"/>
          <w:szCs w:val="24"/>
        </w:rPr>
        <w:t xml:space="preserve">la propuesta de </w:t>
      </w:r>
      <w:r>
        <w:rPr>
          <w:rFonts w:ascii="Arial" w:hAnsi="Arial" w:cs="Arial"/>
          <w:sz w:val="24"/>
          <w:szCs w:val="24"/>
        </w:rPr>
        <w:t xml:space="preserve">integración </w:t>
      </w:r>
      <w:r w:rsidR="00703C0D">
        <w:rPr>
          <w:rFonts w:ascii="Arial" w:hAnsi="Arial" w:cs="Arial"/>
          <w:sz w:val="24"/>
          <w:szCs w:val="24"/>
        </w:rPr>
        <w:t xml:space="preserve">del mencionado Consejo Estatal, </w:t>
      </w:r>
      <w:r>
        <w:rPr>
          <w:rFonts w:ascii="Arial" w:hAnsi="Arial" w:cs="Arial"/>
          <w:sz w:val="24"/>
          <w:szCs w:val="24"/>
        </w:rPr>
        <w:t xml:space="preserve">se considera que no es necesario que lo conformen la totalidad de las diputadas y diputados de la Comisión del Migrante del H. Congreso del Estado de Guanajuato, ya que actualmente ya cuentan con una representación </w:t>
      </w:r>
      <w:r w:rsidR="00703C0D">
        <w:rPr>
          <w:rFonts w:ascii="Arial" w:hAnsi="Arial" w:cs="Arial"/>
          <w:sz w:val="24"/>
          <w:szCs w:val="24"/>
        </w:rPr>
        <w:t xml:space="preserve">de estos en el Consejo, y por lo que atañe a que </w:t>
      </w:r>
      <w:r>
        <w:rPr>
          <w:rFonts w:ascii="Arial" w:hAnsi="Arial" w:cs="Arial"/>
          <w:sz w:val="24"/>
          <w:szCs w:val="24"/>
        </w:rPr>
        <w:t xml:space="preserve"> </w:t>
      </w:r>
      <w:r w:rsidR="00703C0D">
        <w:rPr>
          <w:rFonts w:ascii="Arial" w:hAnsi="Arial" w:cs="Arial"/>
          <w:sz w:val="24"/>
          <w:szCs w:val="24"/>
        </w:rPr>
        <w:t xml:space="preserve">los </w:t>
      </w:r>
      <w:r>
        <w:rPr>
          <w:rFonts w:ascii="Arial" w:hAnsi="Arial" w:cs="Arial"/>
          <w:sz w:val="24"/>
          <w:szCs w:val="24"/>
        </w:rPr>
        <w:t>d</w:t>
      </w:r>
      <w:r w:rsidR="00703C0D">
        <w:rPr>
          <w:rFonts w:ascii="Arial" w:hAnsi="Arial" w:cs="Arial"/>
          <w:sz w:val="24"/>
          <w:szCs w:val="24"/>
        </w:rPr>
        <w:t xml:space="preserve">iversos </w:t>
      </w:r>
      <w:r>
        <w:rPr>
          <w:rFonts w:ascii="Arial" w:hAnsi="Arial" w:cs="Arial"/>
          <w:sz w:val="24"/>
          <w:szCs w:val="24"/>
        </w:rPr>
        <w:t>titulares de las dependencias</w:t>
      </w:r>
      <w:r w:rsidR="00703C0D">
        <w:rPr>
          <w:rFonts w:ascii="Arial" w:hAnsi="Arial" w:cs="Arial"/>
          <w:sz w:val="24"/>
          <w:szCs w:val="24"/>
        </w:rPr>
        <w:t xml:space="preserve"> formen también parte en el multicitado Consejo, se considera que no es</w:t>
      </w:r>
      <w:r>
        <w:rPr>
          <w:rFonts w:ascii="Arial" w:hAnsi="Arial" w:cs="Arial"/>
          <w:sz w:val="24"/>
          <w:szCs w:val="24"/>
        </w:rPr>
        <w:t xml:space="preserve"> necesario</w:t>
      </w:r>
      <w:r w:rsidR="00516371">
        <w:rPr>
          <w:rFonts w:ascii="Arial" w:hAnsi="Arial" w:cs="Arial"/>
          <w:sz w:val="24"/>
          <w:szCs w:val="24"/>
        </w:rPr>
        <w:t>,</w:t>
      </w:r>
      <w:r>
        <w:rPr>
          <w:rFonts w:ascii="Arial" w:hAnsi="Arial" w:cs="Arial"/>
          <w:sz w:val="24"/>
          <w:szCs w:val="24"/>
        </w:rPr>
        <w:t xml:space="preserve"> porque el artículo 15 de la Ley Orgánica del Poder Ejecutivo para el Estado de Guanajuato, nos menciona que las Secretarías del Poder Ejecutivo deberán de coordinarse entre sí </w:t>
      </w:r>
      <w:r w:rsidR="00516371">
        <w:rPr>
          <w:rFonts w:ascii="Arial" w:hAnsi="Arial" w:cs="Arial"/>
          <w:sz w:val="24"/>
          <w:szCs w:val="24"/>
        </w:rPr>
        <w:t xml:space="preserve">en </w:t>
      </w:r>
      <w:r>
        <w:rPr>
          <w:rFonts w:ascii="Arial" w:hAnsi="Arial" w:cs="Arial"/>
          <w:sz w:val="24"/>
          <w:szCs w:val="24"/>
        </w:rPr>
        <w:t xml:space="preserve">sus actividades y proporcionarse la información necesaria, cuando el ejercicio de las funciones así lo requiera. </w:t>
      </w:r>
    </w:p>
    <w:p w14:paraId="55B06C8D" w14:textId="1D13E799" w:rsidR="00876248" w:rsidRDefault="006C2777" w:rsidP="00876248">
      <w:pPr>
        <w:ind w:left="-284"/>
        <w:jc w:val="both"/>
        <w:rPr>
          <w:rFonts w:ascii="Arial" w:hAnsi="Arial" w:cs="Arial"/>
          <w:sz w:val="24"/>
          <w:szCs w:val="24"/>
        </w:rPr>
      </w:pPr>
      <w:r>
        <w:rPr>
          <w:rFonts w:ascii="Arial" w:hAnsi="Arial" w:cs="Arial"/>
          <w:sz w:val="24"/>
          <w:szCs w:val="24"/>
        </w:rPr>
        <w:t xml:space="preserve">Por último y </w:t>
      </w:r>
      <w:r w:rsidRPr="006C2777">
        <w:rPr>
          <w:rFonts w:ascii="Arial" w:hAnsi="Arial" w:cs="Arial"/>
          <w:b/>
          <w:sz w:val="24"/>
          <w:szCs w:val="24"/>
        </w:rPr>
        <w:t>en relación</w:t>
      </w:r>
      <w:r w:rsidR="0070631A" w:rsidRPr="006C2777">
        <w:rPr>
          <w:rFonts w:ascii="Arial" w:hAnsi="Arial" w:cs="Arial"/>
          <w:b/>
          <w:sz w:val="24"/>
          <w:szCs w:val="24"/>
        </w:rPr>
        <w:t xml:space="preserve"> a la creación del sistema de i</w:t>
      </w:r>
      <w:r w:rsidR="00876248" w:rsidRPr="006C2777">
        <w:rPr>
          <w:rFonts w:ascii="Arial" w:hAnsi="Arial" w:cs="Arial"/>
          <w:b/>
          <w:sz w:val="24"/>
          <w:szCs w:val="24"/>
        </w:rPr>
        <w:t>nformación del fenómeno migratorio del estado de Guanajuato</w:t>
      </w:r>
      <w:r w:rsidR="00876248">
        <w:rPr>
          <w:rFonts w:ascii="Arial" w:hAnsi="Arial" w:cs="Arial"/>
          <w:sz w:val="24"/>
          <w:szCs w:val="24"/>
        </w:rPr>
        <w:t xml:space="preserve">, </w:t>
      </w:r>
      <w:r w:rsidR="00ED68F5">
        <w:rPr>
          <w:rFonts w:ascii="Arial" w:hAnsi="Arial" w:cs="Arial"/>
          <w:sz w:val="24"/>
          <w:szCs w:val="24"/>
        </w:rPr>
        <w:t>actualmente existe un s</w:t>
      </w:r>
      <w:r w:rsidR="00876248">
        <w:rPr>
          <w:rFonts w:ascii="Arial" w:hAnsi="Arial" w:cs="Arial"/>
          <w:sz w:val="24"/>
          <w:szCs w:val="24"/>
        </w:rPr>
        <w:t>istema estatal de información estadística y geográfica de conformidad a la Ley de Planeación para el Estado de Guanajuato y que tiene por objeto organizar, actualizar y difundir información estadística y geográfica que apoye la planeación para el desarrollo estatal, así como</w:t>
      </w:r>
      <w:r w:rsidR="0093062F">
        <w:rPr>
          <w:rFonts w:ascii="Arial" w:hAnsi="Arial" w:cs="Arial"/>
          <w:sz w:val="24"/>
          <w:szCs w:val="24"/>
        </w:rPr>
        <w:t xml:space="preserve"> su monitoreo y medición, dicho sistema</w:t>
      </w:r>
      <w:r w:rsidR="00337F88">
        <w:rPr>
          <w:rFonts w:ascii="Arial" w:hAnsi="Arial" w:cs="Arial"/>
          <w:sz w:val="24"/>
          <w:szCs w:val="24"/>
        </w:rPr>
        <w:t xml:space="preserve"> </w:t>
      </w:r>
      <w:r w:rsidR="00876248">
        <w:rPr>
          <w:rFonts w:ascii="Arial" w:hAnsi="Arial" w:cs="Arial"/>
          <w:sz w:val="24"/>
          <w:szCs w:val="24"/>
        </w:rPr>
        <w:t xml:space="preserve">estará a cargo del Instituto de Planeación, con la participación del Estado y los municipios; y la información que éste genere será de carácter público. </w:t>
      </w:r>
      <w:r w:rsidR="00337F88">
        <w:rPr>
          <w:rFonts w:ascii="Arial" w:hAnsi="Arial" w:cs="Arial"/>
          <w:sz w:val="24"/>
          <w:szCs w:val="24"/>
        </w:rPr>
        <w:t>A</w:t>
      </w:r>
      <w:r w:rsidR="00876248">
        <w:rPr>
          <w:rFonts w:ascii="Arial" w:hAnsi="Arial" w:cs="Arial"/>
          <w:sz w:val="24"/>
          <w:szCs w:val="24"/>
        </w:rPr>
        <w:t>unado a este punto dentro de las atribuciones del titular de la Se</w:t>
      </w:r>
      <w:r w:rsidR="00337F88">
        <w:rPr>
          <w:rFonts w:ascii="Arial" w:hAnsi="Arial" w:cs="Arial"/>
          <w:sz w:val="24"/>
          <w:szCs w:val="24"/>
        </w:rPr>
        <w:t>cretaría del Migrante y Enlace I</w:t>
      </w:r>
      <w:r w:rsidR="00876248">
        <w:rPr>
          <w:rFonts w:ascii="Arial" w:hAnsi="Arial" w:cs="Arial"/>
          <w:sz w:val="24"/>
          <w:szCs w:val="24"/>
        </w:rPr>
        <w:t xml:space="preserve">nternacional </w:t>
      </w:r>
      <w:r w:rsidR="0070631A">
        <w:rPr>
          <w:rFonts w:ascii="Arial" w:hAnsi="Arial" w:cs="Arial"/>
          <w:sz w:val="24"/>
          <w:szCs w:val="24"/>
        </w:rPr>
        <w:t xml:space="preserve">que se establecen en la Ley Orgánica del Poder Ejecutivo del Estado de Guanajuato, </w:t>
      </w:r>
      <w:r w:rsidR="00876248">
        <w:rPr>
          <w:rFonts w:ascii="Arial" w:hAnsi="Arial" w:cs="Arial"/>
          <w:sz w:val="24"/>
          <w:szCs w:val="24"/>
        </w:rPr>
        <w:t xml:space="preserve">se encuentra el de crear un </w:t>
      </w:r>
      <w:r w:rsidR="00876248">
        <w:rPr>
          <w:rFonts w:ascii="Arial" w:hAnsi="Arial" w:cs="Arial"/>
          <w:sz w:val="24"/>
          <w:szCs w:val="24"/>
        </w:rPr>
        <w:lastRenderedPageBreak/>
        <w:t>subsistema de información sobre migrac</w:t>
      </w:r>
      <w:r w:rsidR="0070631A">
        <w:rPr>
          <w:rFonts w:ascii="Arial" w:hAnsi="Arial" w:cs="Arial"/>
          <w:sz w:val="24"/>
          <w:szCs w:val="24"/>
        </w:rPr>
        <w:t xml:space="preserve">ión guanajuatense vinculado al </w:t>
      </w:r>
      <w:r w:rsidR="00876248">
        <w:rPr>
          <w:rFonts w:ascii="Arial" w:hAnsi="Arial" w:cs="Arial"/>
          <w:sz w:val="24"/>
          <w:szCs w:val="24"/>
        </w:rPr>
        <w:t xml:space="preserve">sistema del IPLANEG, por lo que no </w:t>
      </w:r>
      <w:r w:rsidR="0070631A">
        <w:rPr>
          <w:rFonts w:ascii="Arial" w:hAnsi="Arial" w:cs="Arial"/>
          <w:sz w:val="24"/>
          <w:szCs w:val="24"/>
        </w:rPr>
        <w:t>resulta  necesario crear algún otro adicional.</w:t>
      </w:r>
    </w:p>
    <w:p w14:paraId="4A9B8D60" w14:textId="77777777" w:rsidR="00727D15" w:rsidRPr="00C64096" w:rsidRDefault="00727D15" w:rsidP="00876248">
      <w:pPr>
        <w:spacing w:after="0" w:line="240" w:lineRule="auto"/>
        <w:ind w:left="-284" w:right="92"/>
        <w:jc w:val="both"/>
        <w:rPr>
          <w:rFonts w:ascii="Arial" w:eastAsia="Times New Roman" w:hAnsi="Arial" w:cs="Arial"/>
          <w:sz w:val="26"/>
          <w:szCs w:val="26"/>
        </w:rPr>
      </w:pPr>
    </w:p>
    <w:sectPr w:rsidR="00727D15" w:rsidRPr="00C64096" w:rsidSect="00C64096">
      <w:headerReference w:type="even" r:id="rId8"/>
      <w:headerReference w:type="default" r:id="rId9"/>
      <w:footerReference w:type="default" r:id="rId10"/>
      <w:headerReference w:type="first" r:id="rId11"/>
      <w:pgSz w:w="12240" w:h="15840"/>
      <w:pgMar w:top="1418" w:right="1701" w:bottom="1418" w:left="1701" w:header="56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D9408" w14:textId="77777777" w:rsidR="00567652" w:rsidRDefault="00567652" w:rsidP="00A741F6">
      <w:pPr>
        <w:spacing w:after="0" w:line="240" w:lineRule="auto"/>
      </w:pPr>
      <w:r>
        <w:separator/>
      </w:r>
    </w:p>
  </w:endnote>
  <w:endnote w:type="continuationSeparator" w:id="0">
    <w:p w14:paraId="48EF497C" w14:textId="77777777" w:rsidR="00567652" w:rsidRDefault="00567652"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highlight w:val="yellow"/>
      </w:rPr>
      <w:id w:val="735967767"/>
      <w:docPartObj>
        <w:docPartGallery w:val="Page Numbers (Bottom of Page)"/>
        <w:docPartUnique/>
      </w:docPartObj>
    </w:sdtPr>
    <w:sdtEndPr>
      <w:rPr>
        <w:rFonts w:ascii="Calibri" w:eastAsia="Times New Roman" w:hAnsi="Calibri" w:cs="Times New Roman"/>
        <w:highlight w:val="none"/>
      </w:rPr>
    </w:sdtEndPr>
    <w:sdtContent>
      <w:sdt>
        <w:sdtPr>
          <w:rPr>
            <w:rFonts w:asciiTheme="minorHAnsi" w:eastAsiaTheme="minorHAnsi" w:hAnsiTheme="minorHAnsi" w:cstheme="minorBidi"/>
            <w:sz w:val="16"/>
            <w:szCs w:val="16"/>
            <w:highlight w:val="yellow"/>
          </w:rPr>
          <w:id w:val="-1339845411"/>
          <w:docPartObj>
            <w:docPartGallery w:val="Page Numbers (Top of Page)"/>
            <w:docPartUnique/>
          </w:docPartObj>
        </w:sdtPr>
        <w:sdtEndPr>
          <w:rPr>
            <w:rFonts w:ascii="Calibri" w:eastAsia="Times New Roman" w:hAnsi="Calibri" w:cs="Times New Roman"/>
            <w:highlight w:val="none"/>
          </w:rPr>
        </w:sdtEndPr>
        <w:sdtContent>
          <w:p w14:paraId="0156ED1D" w14:textId="73F6CB13" w:rsidR="00C11E38" w:rsidRPr="00B37235" w:rsidRDefault="00C11E38" w:rsidP="009B37D3">
            <w:pPr>
              <w:pStyle w:val="Piedepgina"/>
              <w:ind w:left="-284"/>
              <w:jc w:val="both"/>
              <w:rPr>
                <w:rFonts w:cs="Arial"/>
                <w:sz w:val="16"/>
                <w:szCs w:val="16"/>
              </w:rPr>
            </w:pPr>
            <w:r w:rsidRPr="00B37235">
              <w:rPr>
                <w:rFonts w:ascii="Arial" w:hAnsi="Arial" w:cs="Arial"/>
                <w:sz w:val="16"/>
                <w:szCs w:val="16"/>
              </w:rPr>
              <w:t xml:space="preserve">La presente hoja forma parte del dictamen mediante el cual </w:t>
            </w:r>
            <w:r w:rsidRPr="00B37235">
              <w:rPr>
                <w:rFonts w:ascii="Arial" w:eastAsiaTheme="minorHAnsi" w:hAnsi="Arial" w:cs="Arial"/>
                <w:sz w:val="16"/>
                <w:szCs w:val="16"/>
              </w:rPr>
              <w:t xml:space="preserve">se </w:t>
            </w:r>
            <w:r w:rsidRPr="00B37235">
              <w:rPr>
                <w:rFonts w:ascii="Arial" w:hAnsi="Arial" w:cs="Arial"/>
                <w:sz w:val="16"/>
                <w:szCs w:val="16"/>
              </w:rPr>
              <w:t xml:space="preserve">envía la respuesta a la </w:t>
            </w:r>
            <w:r w:rsidR="0097263A" w:rsidRPr="00C64096">
              <w:rPr>
                <w:rFonts w:ascii="Arial" w:hAnsi="Arial" w:cs="Arial"/>
                <w:sz w:val="16"/>
                <w:szCs w:val="16"/>
              </w:rPr>
              <w:t xml:space="preserve">Iniciativa de </w:t>
            </w:r>
            <w:r w:rsidR="00B37235" w:rsidRPr="00C64096">
              <w:rPr>
                <w:rFonts w:ascii="Arial" w:hAnsi="Arial" w:cs="Arial"/>
                <w:sz w:val="16"/>
                <w:szCs w:val="16"/>
              </w:rPr>
              <w:t>reforma</w:t>
            </w:r>
            <w:r w:rsidR="00243BAC" w:rsidRPr="00C64096">
              <w:rPr>
                <w:rFonts w:ascii="Arial" w:hAnsi="Arial" w:cs="Arial"/>
                <w:sz w:val="16"/>
                <w:szCs w:val="16"/>
              </w:rPr>
              <w:t>s y adiciones a diversos artículos de</w:t>
            </w:r>
            <w:r w:rsidR="00B37235" w:rsidRPr="00C64096">
              <w:rPr>
                <w:rFonts w:ascii="Arial" w:hAnsi="Arial" w:cs="Arial"/>
                <w:sz w:val="16"/>
                <w:szCs w:val="16"/>
              </w:rPr>
              <w:t xml:space="preserve"> la </w:t>
            </w:r>
            <w:r w:rsidR="0097263A" w:rsidRPr="00C64096">
              <w:rPr>
                <w:rFonts w:ascii="Arial" w:hAnsi="Arial" w:cs="Arial"/>
                <w:sz w:val="16"/>
                <w:szCs w:val="16"/>
              </w:rPr>
              <w:t>L</w:t>
            </w:r>
            <w:r w:rsidR="00B37235" w:rsidRPr="00C64096">
              <w:rPr>
                <w:rFonts w:ascii="Arial" w:hAnsi="Arial" w:cs="Arial"/>
                <w:sz w:val="16"/>
                <w:szCs w:val="16"/>
              </w:rPr>
              <w:t>ey para la Protección y Atención del Migrante y sus Familias del Estado de Guanajuato</w:t>
            </w:r>
            <w:r w:rsidR="00243BAC" w:rsidRPr="00C64096">
              <w:rPr>
                <w:rFonts w:ascii="Arial" w:hAnsi="Arial"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73C4E" w14:textId="77777777" w:rsidR="00567652" w:rsidRDefault="00567652" w:rsidP="00A741F6">
      <w:pPr>
        <w:spacing w:after="0" w:line="240" w:lineRule="auto"/>
      </w:pPr>
      <w:r>
        <w:separator/>
      </w:r>
    </w:p>
  </w:footnote>
  <w:footnote w:type="continuationSeparator" w:id="0">
    <w:p w14:paraId="4D5E75DA" w14:textId="77777777" w:rsidR="00567652" w:rsidRDefault="00567652" w:rsidP="00A74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6E4CA" w14:textId="2F9FD4AE" w:rsidR="001E6354" w:rsidRDefault="00567652">
    <w:pPr>
      <w:pStyle w:val="Encabezado"/>
    </w:pPr>
    <w:r>
      <w:rPr>
        <w:noProof/>
        <w:lang w:eastAsia="es-MX"/>
      </w:rPr>
      <w:pict w14:anchorId="21AEE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7" o:spid="_x0000_s2050" type="#_x0000_t75" style="position:absolute;margin-left:0;margin-top:0;width:441.6pt;height:281.85pt;z-index:-251657216;mso-position-horizontal:center;mso-position-horizontal-relative:margin;mso-position-vertical:center;mso-position-vertical-relative:margin" o:allowincell="f">
          <v:imagedata r:id="rId1" o:title="logo 2018"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238E8" w14:textId="4D208B63" w:rsidR="00C11E38" w:rsidRDefault="00567652" w:rsidP="00C11E38">
    <w:pPr>
      <w:pStyle w:val="Encabezado"/>
      <w:jc w:val="right"/>
    </w:pPr>
    <w:r>
      <w:rPr>
        <w:noProof/>
        <w:lang w:eastAsia="es-MX"/>
      </w:rPr>
      <w:pict w14:anchorId="74904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8" o:spid="_x0000_s2051" type="#_x0000_t75" style="position:absolute;left:0;text-align:left;margin-left:0;margin-top:0;width:441.6pt;height:281.85pt;z-index:-251656192;mso-position-horizontal:center;mso-position-horizontal-relative:margin;mso-position-vertical:center;mso-position-vertical-relative:margin" o:allowincell="f">
          <v:imagedata r:id="rId1" o:title="logo 2018" gain="19661f" blacklevel="22938f"/>
          <w10:wrap anchorx="margin" anchory="margin"/>
        </v:shape>
      </w:pict>
    </w:r>
    <w:r w:rsidR="00C11E38" w:rsidRPr="000E3756">
      <w:rPr>
        <w:noProof/>
        <w:lang w:eastAsia="es-MX"/>
      </w:rPr>
      <w:drawing>
        <wp:inline distT="0" distB="0" distL="0" distR="0" wp14:anchorId="03B55456" wp14:editId="6DA5FA77">
          <wp:extent cx="1228725" cy="506849"/>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0075" cy="515656"/>
                  </a:xfrm>
                  <a:prstGeom prst="rect">
                    <a:avLst/>
                  </a:prstGeom>
                  <a:noFill/>
                  <a:ln>
                    <a:noFill/>
                  </a:ln>
                </pic:spPr>
              </pic:pic>
            </a:graphicData>
          </a:graphic>
        </wp:inline>
      </w:drawing>
    </w:r>
  </w:p>
  <w:p w14:paraId="526DE3B0" w14:textId="77777777" w:rsidR="00C11E38" w:rsidRPr="001F2F71" w:rsidRDefault="00C11E38">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D8E46" w14:textId="624F6D1E" w:rsidR="001E6354" w:rsidRDefault="00567652">
    <w:pPr>
      <w:pStyle w:val="Encabezado"/>
    </w:pPr>
    <w:r>
      <w:rPr>
        <w:noProof/>
        <w:lang w:eastAsia="es-MX"/>
      </w:rPr>
      <w:pict w14:anchorId="1C1A1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6" o:spid="_x0000_s2049" type="#_x0000_t75" style="position:absolute;margin-left:0;margin-top:0;width:441.6pt;height:281.85pt;z-index:-251658240;mso-position-horizontal:center;mso-position-horizontal-relative:margin;mso-position-vertical:center;mso-position-vertical-relative:margin" o:allowincell="f">
          <v:imagedata r:id="rId1" o:title="logo 201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7BF7"/>
    <w:multiLevelType w:val="hybridMultilevel"/>
    <w:tmpl w:val="E78C61E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3E0B26"/>
    <w:multiLevelType w:val="hybridMultilevel"/>
    <w:tmpl w:val="E586CE60"/>
    <w:lvl w:ilvl="0" w:tplc="080A0005">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C56C10"/>
    <w:multiLevelType w:val="hybridMultilevel"/>
    <w:tmpl w:val="E2D6AC84"/>
    <w:lvl w:ilvl="0" w:tplc="080A0005">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A10762"/>
    <w:multiLevelType w:val="hybridMultilevel"/>
    <w:tmpl w:val="DAF8F0E2"/>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2F47E4"/>
    <w:multiLevelType w:val="hybridMultilevel"/>
    <w:tmpl w:val="D9867C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DF7324"/>
    <w:multiLevelType w:val="hybridMultilevel"/>
    <w:tmpl w:val="0C5C8B16"/>
    <w:lvl w:ilvl="0" w:tplc="6A7A5FA8">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0" w15:restartNumberingAfterBreak="0">
    <w:nsid w:val="35344D2E"/>
    <w:multiLevelType w:val="hybridMultilevel"/>
    <w:tmpl w:val="440C12AE"/>
    <w:lvl w:ilvl="0" w:tplc="09D0E8DE">
      <w:start w:val="1"/>
      <w:numFmt w:val="lowerLetter"/>
      <w:lvlText w:val="%1)"/>
      <w:lvlJc w:val="left"/>
      <w:pPr>
        <w:ind w:left="36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A59385B"/>
    <w:multiLevelType w:val="hybridMultilevel"/>
    <w:tmpl w:val="5B0E8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45F236B"/>
    <w:multiLevelType w:val="hybridMultilevel"/>
    <w:tmpl w:val="FCA601A8"/>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3" w15:restartNumberingAfterBreak="0">
    <w:nsid w:val="44F352A6"/>
    <w:multiLevelType w:val="hybridMultilevel"/>
    <w:tmpl w:val="35DC8A7E"/>
    <w:lvl w:ilvl="0" w:tplc="AD18F3A8">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4E2A7384"/>
    <w:multiLevelType w:val="hybridMultilevel"/>
    <w:tmpl w:val="B406DD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1CC334F"/>
    <w:multiLevelType w:val="hybridMultilevel"/>
    <w:tmpl w:val="6FA81D42"/>
    <w:lvl w:ilvl="0" w:tplc="DBE2FF30">
      <w:start w:val="5"/>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6E726A4"/>
    <w:multiLevelType w:val="hybridMultilevel"/>
    <w:tmpl w:val="61649690"/>
    <w:lvl w:ilvl="0" w:tplc="E3AE1364">
      <w:start w:val="1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60421B9F"/>
    <w:multiLevelType w:val="hybridMultilevel"/>
    <w:tmpl w:val="C0728272"/>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9" w15:restartNumberingAfterBreak="0">
    <w:nsid w:val="649B51A8"/>
    <w:multiLevelType w:val="hybridMultilevel"/>
    <w:tmpl w:val="CEBA53D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713133B9"/>
    <w:multiLevelType w:val="hybridMultilevel"/>
    <w:tmpl w:val="3996829C"/>
    <w:lvl w:ilvl="0" w:tplc="20187B64">
      <w:start w:val="1"/>
      <w:numFmt w:val="upperRoman"/>
      <w:lvlText w:val="%1."/>
      <w:lvlJc w:val="left"/>
      <w:pPr>
        <w:ind w:left="1080" w:hanging="720"/>
      </w:pPr>
      <w:rPr>
        <w:rFonts w:ascii="Arial" w:hAnsi="Arial" w:cs="Arial" w:hint="default"/>
        <w:sz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74792014"/>
    <w:multiLevelType w:val="hybridMultilevel"/>
    <w:tmpl w:val="E19823A0"/>
    <w:lvl w:ilvl="0" w:tplc="2EE8C262">
      <w:start w:val="1"/>
      <w:numFmt w:val="upperRoman"/>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2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4"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5"/>
  </w:num>
  <w:num w:numId="3">
    <w:abstractNumId w:val="24"/>
  </w:num>
  <w:num w:numId="4">
    <w:abstractNumId w:val="23"/>
  </w:num>
  <w:num w:numId="5">
    <w:abstractNumId w:val="20"/>
  </w:num>
  <w:num w:numId="6">
    <w:abstractNumId w:val="10"/>
  </w:num>
  <w:num w:numId="7">
    <w:abstractNumId w:val="1"/>
  </w:num>
  <w:num w:numId="8">
    <w:abstractNumId w:val="22"/>
  </w:num>
  <w:num w:numId="9">
    <w:abstractNumId w:val="9"/>
  </w:num>
  <w:num w:numId="10">
    <w:abstractNumId w:val="11"/>
  </w:num>
  <w:num w:numId="11">
    <w:abstractNumId w:val="8"/>
  </w:num>
  <w:num w:numId="12">
    <w:abstractNumId w:val="6"/>
  </w:num>
  <w:num w:numId="13">
    <w:abstractNumId w:val="4"/>
  </w:num>
  <w:num w:numId="14">
    <w:abstractNumId w:val="14"/>
  </w:num>
  <w:num w:numId="15">
    <w:abstractNumId w:val="0"/>
  </w:num>
  <w:num w:numId="16">
    <w:abstractNumId w:val="19"/>
  </w:num>
  <w:num w:numId="17">
    <w:abstractNumId w:val="3"/>
  </w:num>
  <w:num w:numId="18">
    <w:abstractNumId w:val="2"/>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D8"/>
    <w:rsid w:val="0000226D"/>
    <w:rsid w:val="00022AE6"/>
    <w:rsid w:val="00036F43"/>
    <w:rsid w:val="00070C4C"/>
    <w:rsid w:val="000A6B13"/>
    <w:rsid w:val="000C5C56"/>
    <w:rsid w:val="00114FF9"/>
    <w:rsid w:val="0011545C"/>
    <w:rsid w:val="0012169E"/>
    <w:rsid w:val="0013354C"/>
    <w:rsid w:val="00150780"/>
    <w:rsid w:val="0016734A"/>
    <w:rsid w:val="0018674D"/>
    <w:rsid w:val="00197ADF"/>
    <w:rsid w:val="001A1F63"/>
    <w:rsid w:val="001E0894"/>
    <w:rsid w:val="001E6354"/>
    <w:rsid w:val="00200EDB"/>
    <w:rsid w:val="002050FE"/>
    <w:rsid w:val="00223C7B"/>
    <w:rsid w:val="00243BAC"/>
    <w:rsid w:val="00252348"/>
    <w:rsid w:val="00255888"/>
    <w:rsid w:val="002A0B28"/>
    <w:rsid w:val="002A4752"/>
    <w:rsid w:val="00315A85"/>
    <w:rsid w:val="003165FB"/>
    <w:rsid w:val="00326180"/>
    <w:rsid w:val="00332A52"/>
    <w:rsid w:val="00337F88"/>
    <w:rsid w:val="00346134"/>
    <w:rsid w:val="00372A3B"/>
    <w:rsid w:val="0038321A"/>
    <w:rsid w:val="003A182A"/>
    <w:rsid w:val="003E1865"/>
    <w:rsid w:val="0040373A"/>
    <w:rsid w:val="0042417A"/>
    <w:rsid w:val="004458AA"/>
    <w:rsid w:val="0046488F"/>
    <w:rsid w:val="00487F3A"/>
    <w:rsid w:val="00490926"/>
    <w:rsid w:val="004933B2"/>
    <w:rsid w:val="004D153C"/>
    <w:rsid w:val="00506678"/>
    <w:rsid w:val="00516371"/>
    <w:rsid w:val="0053411F"/>
    <w:rsid w:val="00537ABE"/>
    <w:rsid w:val="00540D9A"/>
    <w:rsid w:val="00551083"/>
    <w:rsid w:val="005568E8"/>
    <w:rsid w:val="0056044A"/>
    <w:rsid w:val="00567652"/>
    <w:rsid w:val="00591B91"/>
    <w:rsid w:val="005940DF"/>
    <w:rsid w:val="005A4F01"/>
    <w:rsid w:val="005C0657"/>
    <w:rsid w:val="005F03FA"/>
    <w:rsid w:val="005F0E30"/>
    <w:rsid w:val="00605910"/>
    <w:rsid w:val="00607DD7"/>
    <w:rsid w:val="00651FE4"/>
    <w:rsid w:val="00665A9C"/>
    <w:rsid w:val="006716DD"/>
    <w:rsid w:val="00675FBE"/>
    <w:rsid w:val="0069501A"/>
    <w:rsid w:val="006C2777"/>
    <w:rsid w:val="00703C0D"/>
    <w:rsid w:val="0070631A"/>
    <w:rsid w:val="00727D15"/>
    <w:rsid w:val="007304FA"/>
    <w:rsid w:val="007330D2"/>
    <w:rsid w:val="00752863"/>
    <w:rsid w:val="00755929"/>
    <w:rsid w:val="007746AD"/>
    <w:rsid w:val="00775AD3"/>
    <w:rsid w:val="007A2AED"/>
    <w:rsid w:val="007D1ED0"/>
    <w:rsid w:val="00831352"/>
    <w:rsid w:val="008363C2"/>
    <w:rsid w:val="008370C9"/>
    <w:rsid w:val="008605BF"/>
    <w:rsid w:val="00865170"/>
    <w:rsid w:val="00874E19"/>
    <w:rsid w:val="00875B20"/>
    <w:rsid w:val="00876248"/>
    <w:rsid w:val="00881C4D"/>
    <w:rsid w:val="0089026F"/>
    <w:rsid w:val="00892934"/>
    <w:rsid w:val="008B3477"/>
    <w:rsid w:val="008E20DF"/>
    <w:rsid w:val="0093062F"/>
    <w:rsid w:val="009333F5"/>
    <w:rsid w:val="00946E8A"/>
    <w:rsid w:val="00966F80"/>
    <w:rsid w:val="0097263A"/>
    <w:rsid w:val="00974FAB"/>
    <w:rsid w:val="009B37D3"/>
    <w:rsid w:val="009B437C"/>
    <w:rsid w:val="009D029A"/>
    <w:rsid w:val="009F1A7E"/>
    <w:rsid w:val="00A163F2"/>
    <w:rsid w:val="00A44F52"/>
    <w:rsid w:val="00A718F0"/>
    <w:rsid w:val="00A741F6"/>
    <w:rsid w:val="00A74855"/>
    <w:rsid w:val="00A91867"/>
    <w:rsid w:val="00A94373"/>
    <w:rsid w:val="00A9466A"/>
    <w:rsid w:val="00AA5959"/>
    <w:rsid w:val="00AF18D0"/>
    <w:rsid w:val="00B01A88"/>
    <w:rsid w:val="00B37235"/>
    <w:rsid w:val="00B532BF"/>
    <w:rsid w:val="00B74E2B"/>
    <w:rsid w:val="00B95605"/>
    <w:rsid w:val="00B96BC3"/>
    <w:rsid w:val="00BC069B"/>
    <w:rsid w:val="00BC1AFC"/>
    <w:rsid w:val="00BC26A7"/>
    <w:rsid w:val="00BE2BC5"/>
    <w:rsid w:val="00C02C0F"/>
    <w:rsid w:val="00C03B25"/>
    <w:rsid w:val="00C11E38"/>
    <w:rsid w:val="00C14E39"/>
    <w:rsid w:val="00C2642E"/>
    <w:rsid w:val="00C35ADC"/>
    <w:rsid w:val="00C64096"/>
    <w:rsid w:val="00C73129"/>
    <w:rsid w:val="00D16129"/>
    <w:rsid w:val="00D21797"/>
    <w:rsid w:val="00D42D32"/>
    <w:rsid w:val="00D46720"/>
    <w:rsid w:val="00D50470"/>
    <w:rsid w:val="00D77802"/>
    <w:rsid w:val="00D81B72"/>
    <w:rsid w:val="00D963BD"/>
    <w:rsid w:val="00DA407E"/>
    <w:rsid w:val="00DA5A53"/>
    <w:rsid w:val="00DA5C93"/>
    <w:rsid w:val="00DB3705"/>
    <w:rsid w:val="00DD3512"/>
    <w:rsid w:val="00DD60B8"/>
    <w:rsid w:val="00DE358A"/>
    <w:rsid w:val="00DF226A"/>
    <w:rsid w:val="00DF6DD8"/>
    <w:rsid w:val="00E03E05"/>
    <w:rsid w:val="00E20C68"/>
    <w:rsid w:val="00E75994"/>
    <w:rsid w:val="00EB5A35"/>
    <w:rsid w:val="00EC2377"/>
    <w:rsid w:val="00ED68F5"/>
    <w:rsid w:val="00EE7724"/>
    <w:rsid w:val="00F02A25"/>
    <w:rsid w:val="00F4004A"/>
    <w:rsid w:val="00F413D4"/>
    <w:rsid w:val="00F53327"/>
    <w:rsid w:val="00F74F51"/>
    <w:rsid w:val="00FA12D9"/>
    <w:rsid w:val="00FB2412"/>
    <w:rsid w:val="00FD63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937315"/>
  <w15:docId w15:val="{43987952-FF93-449A-9812-F2EBCDA5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character" w:styleId="Refdecomentario">
    <w:name w:val="annotation reference"/>
    <w:basedOn w:val="Fuentedeprrafopredeter"/>
    <w:uiPriority w:val="99"/>
    <w:semiHidden/>
    <w:unhideWhenUsed/>
    <w:rsid w:val="002A4752"/>
    <w:rPr>
      <w:sz w:val="16"/>
      <w:szCs w:val="16"/>
    </w:rPr>
  </w:style>
  <w:style w:type="paragraph" w:styleId="Textocomentario">
    <w:name w:val="annotation text"/>
    <w:basedOn w:val="Normal"/>
    <w:link w:val="TextocomentarioCar"/>
    <w:uiPriority w:val="99"/>
    <w:semiHidden/>
    <w:unhideWhenUsed/>
    <w:rsid w:val="002A47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4752"/>
    <w:rPr>
      <w:sz w:val="20"/>
      <w:szCs w:val="20"/>
    </w:rPr>
  </w:style>
  <w:style w:type="paragraph" w:styleId="Asuntodelcomentario">
    <w:name w:val="annotation subject"/>
    <w:basedOn w:val="Textocomentario"/>
    <w:next w:val="Textocomentario"/>
    <w:link w:val="AsuntodelcomentarioCar"/>
    <w:uiPriority w:val="99"/>
    <w:semiHidden/>
    <w:unhideWhenUsed/>
    <w:rsid w:val="002A4752"/>
    <w:rPr>
      <w:b/>
      <w:bCs/>
    </w:rPr>
  </w:style>
  <w:style w:type="character" w:customStyle="1" w:styleId="AsuntodelcomentarioCar">
    <w:name w:val="Asunto del comentario Car"/>
    <w:basedOn w:val="TextocomentarioCar"/>
    <w:link w:val="Asuntodelcomentario"/>
    <w:uiPriority w:val="99"/>
    <w:semiHidden/>
    <w:rsid w:val="002A4752"/>
    <w:rPr>
      <w:b/>
      <w:bCs/>
      <w:sz w:val="20"/>
      <w:szCs w:val="20"/>
    </w:rPr>
  </w:style>
  <w:style w:type="paragraph" w:styleId="Revisin">
    <w:name w:val="Revision"/>
    <w:hidden/>
    <w:uiPriority w:val="99"/>
    <w:semiHidden/>
    <w:rsid w:val="002A4752"/>
    <w:pPr>
      <w:spacing w:after="0" w:line="240" w:lineRule="auto"/>
    </w:pPr>
  </w:style>
  <w:style w:type="character" w:styleId="Hipervnculo">
    <w:name w:val="Hyperlink"/>
    <w:basedOn w:val="Fuentedeprrafopredeter"/>
    <w:uiPriority w:val="99"/>
    <w:unhideWhenUsed/>
    <w:rsid w:val="008363C2"/>
    <w:rPr>
      <w:color w:val="0000FF"/>
      <w:u w:val="single"/>
    </w:rPr>
  </w:style>
  <w:style w:type="paragraph" w:customStyle="1" w:styleId="INormal">
    <w:name w:val="I Normal"/>
    <w:basedOn w:val="Normal"/>
    <w:link w:val="INormalCar"/>
    <w:qFormat/>
    <w:rsid w:val="00B37235"/>
    <w:pPr>
      <w:spacing w:before="240" w:after="0" w:line="240" w:lineRule="auto"/>
      <w:jc w:val="both"/>
    </w:pPr>
    <w:rPr>
      <w:rFonts w:ascii="Cambria" w:eastAsia="Batang" w:hAnsi="Cambria" w:cs="Arial"/>
      <w:sz w:val="24"/>
      <w:lang w:eastAsia="es-ES"/>
    </w:rPr>
  </w:style>
  <w:style w:type="character" w:customStyle="1" w:styleId="INormalCar">
    <w:name w:val="I Normal Car"/>
    <w:basedOn w:val="Fuentedeprrafopredeter"/>
    <w:link w:val="INormal"/>
    <w:rsid w:val="00B37235"/>
    <w:rPr>
      <w:rFonts w:ascii="Cambria" w:eastAsia="Batang" w:hAnsi="Cambria" w:cs="Arial"/>
      <w:sz w:val="24"/>
      <w:lang w:eastAsia="es-ES"/>
    </w:rPr>
  </w:style>
  <w:style w:type="paragraph" w:customStyle="1" w:styleId="Default">
    <w:name w:val="Default"/>
    <w:rsid w:val="00C2642E"/>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43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FB742-311D-4793-AD4F-B35D9E62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1859</Words>
  <Characters>10227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 Alberto Muñiz Cisneros</dc:creator>
  <cp:lastModifiedBy>Karina Vazquez Lugo</cp:lastModifiedBy>
  <cp:revision>2</cp:revision>
  <cp:lastPrinted>2019-07-10T20:08:00Z</cp:lastPrinted>
  <dcterms:created xsi:type="dcterms:W3CDTF">2019-09-10T20:35:00Z</dcterms:created>
  <dcterms:modified xsi:type="dcterms:W3CDTF">2019-09-10T20:35:00Z</dcterms:modified>
</cp:coreProperties>
</file>