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4E2A" w:rsidRPr="00E97624" w:rsidRDefault="00BF4E2A" w:rsidP="005A29C0">
      <w:pPr>
        <w:pStyle w:val="Ttulo2"/>
        <w:spacing w:before="0" w:line="240" w:lineRule="auto"/>
        <w:jc w:val="both"/>
        <w:rPr>
          <w:rFonts w:ascii="Arial" w:hAnsi="Arial" w:cs="Arial"/>
          <w:b/>
          <w:color w:val="auto"/>
        </w:rPr>
      </w:pPr>
      <w:bookmarkStart w:id="0" w:name="_GoBack"/>
      <w:bookmarkEnd w:id="0"/>
      <w:r w:rsidRPr="00E97624">
        <w:rPr>
          <w:rFonts w:ascii="Arial" w:hAnsi="Arial" w:cs="Arial"/>
          <w:b/>
          <w:color w:val="auto"/>
        </w:rPr>
        <w:t>H. AYUNTAMIENTO DE LEÓN, GUANAJUATO</w:t>
      </w:r>
    </w:p>
    <w:p w:rsidR="00BF4E2A" w:rsidRPr="00E97624" w:rsidRDefault="00BF4E2A" w:rsidP="005A29C0">
      <w:pPr>
        <w:pStyle w:val="Ttulo2"/>
        <w:spacing w:before="0" w:line="240" w:lineRule="auto"/>
        <w:jc w:val="both"/>
        <w:rPr>
          <w:rFonts w:ascii="Arial" w:hAnsi="Arial" w:cs="Arial"/>
          <w:b/>
          <w:color w:val="auto"/>
        </w:rPr>
      </w:pPr>
      <w:r w:rsidRPr="00E97624">
        <w:rPr>
          <w:rFonts w:ascii="Arial" w:hAnsi="Arial" w:cs="Arial"/>
          <w:b/>
          <w:color w:val="auto"/>
        </w:rPr>
        <w:t>P R E S E N T E</w:t>
      </w:r>
    </w:p>
    <w:p w:rsidR="00BF4E2A" w:rsidRPr="00E97624" w:rsidRDefault="00BF4E2A" w:rsidP="005A29C0">
      <w:pPr>
        <w:spacing w:after="0" w:line="240" w:lineRule="auto"/>
        <w:jc w:val="both"/>
        <w:rPr>
          <w:rFonts w:ascii="Arial" w:hAnsi="Arial" w:cs="Arial"/>
          <w:sz w:val="26"/>
          <w:szCs w:val="26"/>
        </w:rPr>
      </w:pPr>
    </w:p>
    <w:p w:rsidR="00BF4E2A" w:rsidRPr="00E97624" w:rsidRDefault="00BF4E2A" w:rsidP="005A29C0">
      <w:pPr>
        <w:pStyle w:val="Ttulo2"/>
        <w:spacing w:before="0" w:line="240" w:lineRule="auto"/>
        <w:jc w:val="both"/>
        <w:rPr>
          <w:rFonts w:ascii="Arial" w:hAnsi="Arial" w:cs="Arial"/>
          <w:color w:val="auto"/>
        </w:rPr>
      </w:pPr>
      <w:r w:rsidRPr="00E97624">
        <w:rPr>
          <w:rFonts w:ascii="Arial" w:hAnsi="Arial" w:cs="Arial"/>
          <w:color w:val="auto"/>
        </w:rPr>
        <w:t xml:space="preserve">Quienes integramos la </w:t>
      </w:r>
      <w:r w:rsidRPr="00E97624">
        <w:rPr>
          <w:rFonts w:ascii="Arial" w:hAnsi="Arial" w:cs="Arial"/>
          <w:b/>
          <w:color w:val="auto"/>
        </w:rPr>
        <w:t xml:space="preserve">Comisión de Gobierno, Seguridad Pública y Tránsito, </w:t>
      </w:r>
      <w:r w:rsidRPr="00E97624">
        <w:rPr>
          <w:rFonts w:ascii="Arial" w:hAnsi="Arial" w:cs="Arial"/>
          <w:color w:val="auto"/>
        </w:rPr>
        <w:t xml:space="preserve">con fundamento en lo dispuesto por los artículos 81 de la Ley Orgánica Municipal para el Estado de Guanajuato; 50, 70 y 71 del Reglamento Interior del H. Ayuntamiento de León, Guanajuato, sometemos a consideración de este Cuerpo Edilicio, la propuesta de acuerdo que se formula al final del presente dictamen, con base en las siguientes: </w:t>
      </w:r>
    </w:p>
    <w:p w:rsidR="00BF4E2A" w:rsidRPr="00E97624" w:rsidRDefault="00BF4E2A" w:rsidP="005A29C0">
      <w:pPr>
        <w:pStyle w:val="Textoindependiente3"/>
        <w:spacing w:after="0" w:line="240" w:lineRule="auto"/>
        <w:jc w:val="center"/>
        <w:rPr>
          <w:rFonts w:ascii="Arial" w:hAnsi="Arial" w:cs="Arial"/>
          <w:b/>
          <w:sz w:val="26"/>
          <w:szCs w:val="26"/>
        </w:rPr>
      </w:pPr>
    </w:p>
    <w:p w:rsidR="00BF4E2A" w:rsidRPr="00E97624" w:rsidRDefault="00BF4E2A" w:rsidP="005A29C0">
      <w:pPr>
        <w:pStyle w:val="Textoindependiente3"/>
        <w:spacing w:after="0" w:line="240" w:lineRule="auto"/>
        <w:jc w:val="center"/>
        <w:rPr>
          <w:rFonts w:ascii="Arial" w:hAnsi="Arial" w:cs="Arial"/>
          <w:b/>
          <w:sz w:val="26"/>
          <w:szCs w:val="26"/>
        </w:rPr>
      </w:pPr>
      <w:r w:rsidRPr="00E97624">
        <w:rPr>
          <w:rFonts w:ascii="Arial" w:hAnsi="Arial" w:cs="Arial"/>
          <w:b/>
          <w:sz w:val="26"/>
          <w:szCs w:val="26"/>
        </w:rPr>
        <w:t>CONSIDERACIONES</w:t>
      </w:r>
    </w:p>
    <w:p w:rsidR="00BF4E2A" w:rsidRPr="00E97624" w:rsidRDefault="00BF4E2A" w:rsidP="005A29C0">
      <w:pPr>
        <w:tabs>
          <w:tab w:val="left" w:pos="5648"/>
        </w:tabs>
        <w:spacing w:after="0" w:line="240" w:lineRule="auto"/>
        <w:jc w:val="both"/>
        <w:rPr>
          <w:rFonts w:ascii="Arial" w:hAnsi="Arial" w:cs="Arial"/>
          <w:sz w:val="26"/>
          <w:szCs w:val="26"/>
        </w:rPr>
      </w:pPr>
    </w:p>
    <w:p w:rsidR="00BF4E2A" w:rsidRPr="00E97624" w:rsidRDefault="00BF4E2A" w:rsidP="005A29C0">
      <w:pPr>
        <w:pStyle w:val="Ttulo2"/>
        <w:numPr>
          <w:ilvl w:val="0"/>
          <w:numId w:val="1"/>
        </w:numPr>
        <w:spacing w:before="0" w:line="240" w:lineRule="auto"/>
        <w:ind w:left="0" w:firstLine="360"/>
        <w:jc w:val="both"/>
        <w:rPr>
          <w:rFonts w:ascii="Arial" w:hAnsi="Arial" w:cs="Arial"/>
          <w:color w:val="auto"/>
          <w:lang w:val="es-ES"/>
        </w:rPr>
      </w:pPr>
      <w:r w:rsidRPr="00E97624">
        <w:rPr>
          <w:rFonts w:ascii="Arial" w:hAnsi="Arial" w:cs="Arial"/>
          <w:color w:val="auto"/>
        </w:rPr>
        <w:t xml:space="preserve">Por acuerdo de la Comisión de </w:t>
      </w:r>
      <w:r w:rsidR="00C37476" w:rsidRPr="00E97624">
        <w:rPr>
          <w:rFonts w:ascii="Arial" w:hAnsi="Arial" w:cs="Arial"/>
          <w:color w:val="auto"/>
        </w:rPr>
        <w:t xml:space="preserve">Justicia </w:t>
      </w:r>
      <w:r w:rsidRPr="00E97624">
        <w:rPr>
          <w:rFonts w:ascii="Arial" w:hAnsi="Arial" w:cs="Arial"/>
          <w:color w:val="auto"/>
        </w:rPr>
        <w:t xml:space="preserve">de la Sexagésima Cuarta Legislatura del H. Congreso del Estado, remitió a este Ayuntamiento la </w:t>
      </w:r>
      <w:r w:rsidRPr="00E97624">
        <w:rPr>
          <w:rFonts w:ascii="Arial" w:hAnsi="Arial" w:cs="Arial"/>
          <w:b/>
          <w:i/>
          <w:color w:val="auto"/>
        </w:rPr>
        <w:t xml:space="preserve">Iniciativa </w:t>
      </w:r>
      <w:r w:rsidR="00C37476" w:rsidRPr="00E97624">
        <w:rPr>
          <w:rFonts w:ascii="Arial" w:hAnsi="Arial" w:cs="Arial"/>
          <w:b/>
          <w:i/>
          <w:color w:val="auto"/>
        </w:rPr>
        <w:t>de reformas y adiciones a diversos artículos del Código de Procedimiento y Justicia Administrativa para el Estado y los municipios de Guanajuato, así como a la Ley Orgánica del Tribunal de Justicia Administrativa</w:t>
      </w:r>
      <w:r w:rsidRPr="00E97624">
        <w:rPr>
          <w:rFonts w:ascii="Arial" w:hAnsi="Arial" w:cs="Arial"/>
          <w:color w:val="auto"/>
          <w:shd w:val="clear" w:color="auto" w:fill="FFFFFF"/>
        </w:rPr>
        <w:t>, formulada por los integrantes del Grupo Parlamentario del Partido Acción Nacional</w:t>
      </w:r>
      <w:r w:rsidRPr="00E97624">
        <w:rPr>
          <w:rFonts w:ascii="Arial" w:hAnsi="Arial" w:cs="Arial"/>
          <w:b/>
          <w:i/>
          <w:color w:val="auto"/>
          <w:lang w:val="es-ES"/>
        </w:rPr>
        <w:t xml:space="preserve">, </w:t>
      </w:r>
      <w:r w:rsidRPr="00E97624">
        <w:rPr>
          <w:rFonts w:ascii="Arial" w:hAnsi="Arial" w:cs="Arial"/>
          <w:color w:val="auto"/>
          <w:lang w:val="es-ES"/>
        </w:rPr>
        <w:t>a efecto de que como parte de la metodología aprobada se reciban observaciones y propuestas a la misma.</w:t>
      </w:r>
    </w:p>
    <w:p w:rsidR="00BF4E2A" w:rsidRPr="00E97624" w:rsidRDefault="00BF4E2A" w:rsidP="005A29C0">
      <w:pPr>
        <w:spacing w:after="0"/>
        <w:rPr>
          <w:sz w:val="26"/>
          <w:szCs w:val="26"/>
          <w:lang w:val="es-ES"/>
        </w:rPr>
      </w:pPr>
    </w:p>
    <w:p w:rsidR="00C37476" w:rsidRPr="00E97624" w:rsidRDefault="00BF4E2A" w:rsidP="005A29C0">
      <w:pPr>
        <w:pStyle w:val="Ttulo2"/>
        <w:numPr>
          <w:ilvl w:val="0"/>
          <w:numId w:val="1"/>
        </w:numPr>
        <w:spacing w:before="0" w:line="240" w:lineRule="auto"/>
        <w:ind w:left="0" w:firstLine="360"/>
        <w:jc w:val="both"/>
        <w:rPr>
          <w:rFonts w:ascii="Arial" w:hAnsi="Arial" w:cs="Arial"/>
          <w:color w:val="auto"/>
          <w:lang w:val="es-ES"/>
        </w:rPr>
      </w:pPr>
      <w:r w:rsidRPr="00E97624">
        <w:rPr>
          <w:rFonts w:ascii="Arial" w:hAnsi="Arial" w:cs="Arial"/>
          <w:color w:val="auto"/>
          <w:lang w:val="es-ES"/>
        </w:rPr>
        <w:t xml:space="preserve">Dicha iniciativa, de acuerdo a su </w:t>
      </w:r>
      <w:r w:rsidRPr="00E97624">
        <w:rPr>
          <w:rFonts w:ascii="Arial" w:hAnsi="Arial" w:cs="Arial"/>
          <w:color w:val="auto"/>
        </w:rPr>
        <w:t xml:space="preserve">exposición de motivos, tiene como </w:t>
      </w:r>
      <w:r w:rsidR="00C37476" w:rsidRPr="00E97624">
        <w:rPr>
          <w:rFonts w:ascii="Arial" w:hAnsi="Arial" w:cs="Arial"/>
          <w:color w:val="auto"/>
        </w:rPr>
        <w:t xml:space="preserve">los siguientes </w:t>
      </w:r>
      <w:r w:rsidRPr="00E97624">
        <w:rPr>
          <w:rFonts w:ascii="Arial" w:hAnsi="Arial" w:cs="Arial"/>
          <w:color w:val="auto"/>
        </w:rPr>
        <w:t>objetivo</w:t>
      </w:r>
      <w:r w:rsidR="00C37476" w:rsidRPr="00E97624">
        <w:rPr>
          <w:rFonts w:ascii="Arial" w:hAnsi="Arial" w:cs="Arial"/>
          <w:color w:val="auto"/>
        </w:rPr>
        <w:t>s:</w:t>
      </w:r>
    </w:p>
    <w:p w:rsidR="00BF4E2A" w:rsidRPr="00E97624" w:rsidRDefault="00C37476" w:rsidP="005A29C0">
      <w:pPr>
        <w:pStyle w:val="Prrafodelista"/>
        <w:numPr>
          <w:ilvl w:val="0"/>
          <w:numId w:val="4"/>
        </w:numPr>
        <w:spacing w:after="0" w:line="240" w:lineRule="auto"/>
        <w:ind w:left="0"/>
        <w:jc w:val="both"/>
        <w:rPr>
          <w:rFonts w:ascii="Arial" w:hAnsi="Arial" w:cs="Arial"/>
          <w:sz w:val="26"/>
          <w:szCs w:val="26"/>
        </w:rPr>
      </w:pPr>
      <w:r w:rsidRPr="00E97624">
        <w:rPr>
          <w:rFonts w:ascii="Arial" w:hAnsi="Arial" w:cs="Arial"/>
          <w:bCs/>
          <w:sz w:val="26"/>
          <w:szCs w:val="26"/>
          <w:shd w:val="clear" w:color="auto" w:fill="FFFFFF"/>
          <w:lang w:val="es-ES_tradnl"/>
        </w:rPr>
        <w:t xml:space="preserve">En cuanto al </w:t>
      </w:r>
      <w:r w:rsidRPr="00E97624">
        <w:rPr>
          <w:rFonts w:ascii="Arial" w:hAnsi="Arial" w:cs="Arial"/>
          <w:bCs/>
          <w:i/>
          <w:sz w:val="26"/>
          <w:szCs w:val="26"/>
          <w:shd w:val="clear" w:color="auto" w:fill="FFFFFF"/>
          <w:lang w:val="es-ES_tradnl"/>
        </w:rPr>
        <w:t>Código de Procedimiento y Justicia Administrativa para el Estado y los Municipios de Guanajuato,</w:t>
      </w:r>
      <w:r w:rsidRPr="00E97624">
        <w:rPr>
          <w:rFonts w:ascii="Arial" w:hAnsi="Arial" w:cs="Arial"/>
          <w:b/>
          <w:bCs/>
          <w:sz w:val="26"/>
          <w:szCs w:val="26"/>
          <w:shd w:val="clear" w:color="auto" w:fill="FFFFFF"/>
          <w:lang w:val="es-ES_tradnl"/>
        </w:rPr>
        <w:t> </w:t>
      </w:r>
      <w:r w:rsidRPr="00E97624">
        <w:rPr>
          <w:rFonts w:ascii="Arial" w:hAnsi="Arial" w:cs="Arial"/>
          <w:sz w:val="26"/>
          <w:szCs w:val="26"/>
        </w:rPr>
        <w:t>perfeccionar</w:t>
      </w:r>
      <w:r w:rsidRPr="00E97624">
        <w:rPr>
          <w:rFonts w:ascii="Arial" w:hAnsi="Arial" w:cs="Arial"/>
          <w:sz w:val="26"/>
          <w:szCs w:val="26"/>
          <w:shd w:val="clear" w:color="auto" w:fill="FFFFFF"/>
        </w:rPr>
        <w:t> los procedimientos en materia administrativa, incluyendo la obligación de expedientes electrónicos, así como integrar la figura del Juicio en la vía sumaria para resolver las impugnaciones relativas en materia de créditos fiscales estatales o municipales, limitando la procedencia de la vía sobre aquellas multas o sanciones por infracción a las normas administrativas que no supere 500 veces el valor de la UMA</w:t>
      </w:r>
      <w:r w:rsidRPr="00E97624">
        <w:rPr>
          <w:rFonts w:ascii="Arial" w:hAnsi="Arial" w:cs="Arial"/>
          <w:sz w:val="26"/>
          <w:szCs w:val="26"/>
        </w:rPr>
        <w:t>.</w:t>
      </w:r>
    </w:p>
    <w:p w:rsidR="00C37476" w:rsidRPr="00E97624" w:rsidRDefault="00C37476" w:rsidP="005A29C0">
      <w:pPr>
        <w:pStyle w:val="Prrafodelista"/>
        <w:spacing w:after="0" w:line="240" w:lineRule="auto"/>
        <w:ind w:left="0"/>
        <w:jc w:val="both"/>
        <w:rPr>
          <w:rFonts w:ascii="Arial" w:hAnsi="Arial" w:cs="Arial"/>
          <w:sz w:val="26"/>
          <w:szCs w:val="26"/>
        </w:rPr>
      </w:pPr>
    </w:p>
    <w:p w:rsidR="00C37476" w:rsidRPr="00E97624" w:rsidRDefault="00C37476" w:rsidP="005A29C0">
      <w:pPr>
        <w:pStyle w:val="Prrafodelista"/>
        <w:numPr>
          <w:ilvl w:val="0"/>
          <w:numId w:val="4"/>
        </w:numPr>
        <w:spacing w:after="0" w:line="240" w:lineRule="auto"/>
        <w:ind w:left="0"/>
        <w:jc w:val="both"/>
        <w:rPr>
          <w:rFonts w:ascii="Arial" w:hAnsi="Arial" w:cs="Arial"/>
          <w:sz w:val="26"/>
          <w:szCs w:val="26"/>
        </w:rPr>
      </w:pPr>
      <w:r w:rsidRPr="00E97624">
        <w:rPr>
          <w:rFonts w:ascii="Arial" w:hAnsi="Arial" w:cs="Arial"/>
          <w:sz w:val="26"/>
          <w:szCs w:val="26"/>
        </w:rPr>
        <w:t xml:space="preserve">En lo relativo a </w:t>
      </w:r>
      <w:r w:rsidRPr="00E97624">
        <w:rPr>
          <w:rFonts w:ascii="Arial" w:hAnsi="Arial" w:cs="Arial"/>
          <w:i/>
          <w:sz w:val="26"/>
          <w:szCs w:val="26"/>
        </w:rPr>
        <w:t xml:space="preserve">la Ley Orgánica del Tribunal de Justicia Administrativa </w:t>
      </w:r>
      <w:r w:rsidRPr="00E97624">
        <w:rPr>
          <w:rFonts w:ascii="Arial" w:hAnsi="Arial" w:cs="Arial"/>
          <w:sz w:val="26"/>
          <w:szCs w:val="26"/>
        </w:rPr>
        <w:t>se considera</w:t>
      </w:r>
      <w:r w:rsidRPr="00E97624">
        <w:rPr>
          <w:rFonts w:ascii="Arial" w:hAnsi="Arial" w:cs="Arial"/>
          <w:sz w:val="26"/>
          <w:szCs w:val="26"/>
          <w:shd w:val="clear" w:color="auto" w:fill="FFFFFF"/>
        </w:rPr>
        <w:t> eliminar la limitante en el número de salas que integra el Tribunal, así como establecer que el Magistrado que asuma el cargo de Presidente del Tribunal de Justicia Administrativa del Estado de Guanajuato al tomar protesta, se separe de las funciones de la sala de su adscripción.</w:t>
      </w:r>
    </w:p>
    <w:p w:rsidR="00C37476" w:rsidRPr="00E97624" w:rsidRDefault="00C37476" w:rsidP="005A29C0">
      <w:pPr>
        <w:spacing w:after="0" w:line="240" w:lineRule="auto"/>
        <w:jc w:val="both"/>
        <w:rPr>
          <w:rFonts w:ascii="Arial" w:hAnsi="Arial" w:cs="Arial"/>
          <w:sz w:val="26"/>
          <w:szCs w:val="26"/>
        </w:rPr>
      </w:pPr>
    </w:p>
    <w:p w:rsidR="00BF4E2A" w:rsidRPr="00E97624" w:rsidRDefault="00BF4E2A" w:rsidP="005A29C0">
      <w:pPr>
        <w:pStyle w:val="Prrafodelista"/>
        <w:numPr>
          <w:ilvl w:val="0"/>
          <w:numId w:val="1"/>
        </w:numPr>
        <w:spacing w:after="0" w:line="240" w:lineRule="auto"/>
        <w:ind w:left="0" w:firstLine="360"/>
        <w:jc w:val="both"/>
        <w:rPr>
          <w:rFonts w:ascii="Arial" w:hAnsi="Arial" w:cs="Arial"/>
          <w:sz w:val="26"/>
          <w:szCs w:val="26"/>
        </w:rPr>
      </w:pPr>
      <w:r w:rsidRPr="00E97624">
        <w:rPr>
          <w:rFonts w:ascii="Arial" w:hAnsi="Arial" w:cs="Arial"/>
          <w:sz w:val="26"/>
          <w:szCs w:val="26"/>
        </w:rPr>
        <w:t>Dentro de las consideraciones relevantes que plantea la iniciativa en su exposición de motivos, se encuentran las siguientes:</w:t>
      </w:r>
    </w:p>
    <w:p w:rsidR="00BF4E2A" w:rsidRPr="00E97624" w:rsidRDefault="00BF4E2A" w:rsidP="005A29C0">
      <w:pPr>
        <w:pStyle w:val="Prrafodelista"/>
        <w:ind w:left="0"/>
        <w:rPr>
          <w:rFonts w:ascii="Arial" w:hAnsi="Arial" w:cs="Arial"/>
          <w:sz w:val="26"/>
          <w:szCs w:val="26"/>
        </w:rPr>
      </w:pPr>
    </w:p>
    <w:p w:rsidR="00BF4E2A" w:rsidRPr="00E97624" w:rsidRDefault="00C37476" w:rsidP="005A29C0">
      <w:pPr>
        <w:pStyle w:val="Prrafodelista"/>
        <w:numPr>
          <w:ilvl w:val="0"/>
          <w:numId w:val="2"/>
        </w:numPr>
        <w:spacing w:after="0" w:line="240" w:lineRule="auto"/>
        <w:ind w:left="0" w:firstLine="284"/>
        <w:jc w:val="both"/>
        <w:rPr>
          <w:rFonts w:ascii="Arial" w:hAnsi="Arial" w:cs="Arial"/>
          <w:sz w:val="26"/>
          <w:szCs w:val="26"/>
        </w:rPr>
      </w:pPr>
      <w:r w:rsidRPr="00E97624">
        <w:rPr>
          <w:rFonts w:ascii="Arial" w:hAnsi="Arial" w:cs="Arial"/>
          <w:sz w:val="26"/>
          <w:szCs w:val="26"/>
        </w:rPr>
        <w:lastRenderedPageBreak/>
        <w:t>Las áreas de oportunidad en el marco jurídico del Estado que permita dar certeza en los procedimientos de justicia administrativa, eliminando el duplicado del expediente en el Tribunal para que en su lugar sea respaldado e integrado de forma electrónica , lo que permitirá garantizar su seguridad, inalterabilidad, autenticidad, integridad y durabilidad</w:t>
      </w:r>
      <w:r w:rsidR="009B6F62" w:rsidRPr="00E97624">
        <w:rPr>
          <w:rFonts w:ascii="Arial" w:hAnsi="Arial" w:cs="Arial"/>
          <w:sz w:val="26"/>
          <w:szCs w:val="26"/>
        </w:rPr>
        <w:t>.</w:t>
      </w:r>
    </w:p>
    <w:p w:rsidR="00BF4E2A" w:rsidRPr="00E97624" w:rsidRDefault="00BF4E2A" w:rsidP="005A29C0">
      <w:pPr>
        <w:pStyle w:val="Prrafodelista"/>
        <w:spacing w:after="0" w:line="240" w:lineRule="auto"/>
        <w:ind w:left="0"/>
        <w:contextualSpacing w:val="0"/>
        <w:jc w:val="both"/>
        <w:rPr>
          <w:rFonts w:ascii="Arial" w:hAnsi="Arial" w:cs="Arial"/>
          <w:sz w:val="26"/>
          <w:szCs w:val="26"/>
        </w:rPr>
      </w:pPr>
    </w:p>
    <w:p w:rsidR="00BF4E2A" w:rsidRPr="00E97624" w:rsidRDefault="00292411" w:rsidP="005A29C0">
      <w:pPr>
        <w:pStyle w:val="Prrafodelista"/>
        <w:numPr>
          <w:ilvl w:val="0"/>
          <w:numId w:val="2"/>
        </w:numPr>
        <w:spacing w:after="0" w:line="240" w:lineRule="auto"/>
        <w:ind w:left="0" w:firstLine="284"/>
        <w:contextualSpacing w:val="0"/>
        <w:jc w:val="both"/>
        <w:rPr>
          <w:rFonts w:ascii="Arial" w:hAnsi="Arial" w:cs="Arial"/>
          <w:sz w:val="26"/>
          <w:szCs w:val="26"/>
        </w:rPr>
      </w:pPr>
      <w:r w:rsidRPr="00E97624">
        <w:rPr>
          <w:rFonts w:ascii="Arial" w:hAnsi="Arial" w:cs="Arial"/>
          <w:sz w:val="26"/>
          <w:szCs w:val="26"/>
        </w:rPr>
        <w:t>Como parte de la modernización en materia administrativa, se propone integrar la figura del “juicio en la vía sumaria” ello con la finalidad de agilizar los plazos de respuesta para los ciudadanos</w:t>
      </w:r>
      <w:r w:rsidR="00BF4E2A" w:rsidRPr="00E97624">
        <w:rPr>
          <w:rFonts w:ascii="Arial" w:eastAsia="Times New Roman" w:hAnsi="Arial" w:cs="Arial"/>
          <w:color w:val="222222"/>
          <w:sz w:val="26"/>
          <w:szCs w:val="26"/>
        </w:rPr>
        <w:t>.</w:t>
      </w:r>
    </w:p>
    <w:p w:rsidR="00292411" w:rsidRPr="00E97624" w:rsidRDefault="00292411" w:rsidP="005A29C0">
      <w:pPr>
        <w:pStyle w:val="Prrafodelista"/>
        <w:ind w:left="0"/>
        <w:rPr>
          <w:rFonts w:ascii="Arial" w:hAnsi="Arial" w:cs="Arial"/>
          <w:sz w:val="26"/>
          <w:szCs w:val="26"/>
        </w:rPr>
      </w:pPr>
    </w:p>
    <w:p w:rsidR="00292411" w:rsidRPr="00E97624" w:rsidRDefault="00292411" w:rsidP="005A29C0">
      <w:pPr>
        <w:pStyle w:val="Prrafodelista"/>
        <w:numPr>
          <w:ilvl w:val="0"/>
          <w:numId w:val="2"/>
        </w:numPr>
        <w:spacing w:after="0" w:line="240" w:lineRule="auto"/>
        <w:ind w:left="0" w:firstLine="284"/>
        <w:contextualSpacing w:val="0"/>
        <w:jc w:val="both"/>
        <w:rPr>
          <w:rFonts w:ascii="Arial" w:hAnsi="Arial" w:cs="Arial"/>
          <w:sz w:val="26"/>
          <w:szCs w:val="26"/>
        </w:rPr>
      </w:pPr>
      <w:r w:rsidRPr="00E97624">
        <w:rPr>
          <w:rFonts w:ascii="Arial" w:hAnsi="Arial" w:cs="Arial"/>
          <w:sz w:val="26"/>
          <w:szCs w:val="26"/>
        </w:rPr>
        <w:t>En la Ley Orgánica del Tribunal de Justicia Administrativa del Estado de Guanajuato, se considera eliminar la limitante de cinco salas para dicho organismo, dándole con ello la libertad para adaptar el número de salas en base a su realidad y necesidades.</w:t>
      </w:r>
    </w:p>
    <w:p w:rsidR="007510E3" w:rsidRPr="00E97624" w:rsidRDefault="007510E3" w:rsidP="005A29C0">
      <w:pPr>
        <w:pStyle w:val="Prrafodelista"/>
        <w:spacing w:after="0" w:line="240" w:lineRule="auto"/>
        <w:ind w:left="0"/>
        <w:contextualSpacing w:val="0"/>
        <w:rPr>
          <w:rFonts w:ascii="Arial" w:hAnsi="Arial" w:cs="Arial"/>
          <w:sz w:val="26"/>
          <w:szCs w:val="26"/>
        </w:rPr>
      </w:pPr>
    </w:p>
    <w:p w:rsidR="007510E3" w:rsidRPr="00E97624" w:rsidRDefault="00292411" w:rsidP="005A29C0">
      <w:pPr>
        <w:pStyle w:val="Prrafodelista"/>
        <w:tabs>
          <w:tab w:val="left" w:pos="8647"/>
        </w:tabs>
        <w:spacing w:after="0" w:line="240" w:lineRule="auto"/>
        <w:ind w:left="0" w:firstLine="284"/>
        <w:contextualSpacing w:val="0"/>
        <w:jc w:val="both"/>
        <w:rPr>
          <w:rFonts w:ascii="Arial" w:hAnsi="Arial" w:cs="Arial"/>
          <w:sz w:val="26"/>
          <w:szCs w:val="26"/>
        </w:rPr>
      </w:pPr>
      <w:r w:rsidRPr="00E97624">
        <w:rPr>
          <w:rFonts w:ascii="Arial" w:hAnsi="Arial" w:cs="Arial"/>
          <w:sz w:val="26"/>
          <w:szCs w:val="26"/>
        </w:rPr>
        <w:t>Asimismo, el separar a quien proteste el cargo de Presidente del Tribunal, de la sala de su adscripción, permitirá que dicha persona se enfoque por completo en las labores de propias de su función en la presidencia, y una vez concluido su periodo pueda reintegrarse a la sala referida.</w:t>
      </w:r>
    </w:p>
    <w:p w:rsidR="000E5A61" w:rsidRPr="00E97624" w:rsidRDefault="000E5A61" w:rsidP="005A29C0">
      <w:pPr>
        <w:spacing w:after="0" w:line="240" w:lineRule="auto"/>
        <w:jc w:val="both"/>
        <w:rPr>
          <w:rFonts w:ascii="Arial" w:hAnsi="Arial" w:cs="Arial"/>
          <w:sz w:val="26"/>
          <w:szCs w:val="26"/>
        </w:rPr>
      </w:pPr>
    </w:p>
    <w:p w:rsidR="00BF4E2A" w:rsidRPr="00E97624" w:rsidRDefault="00BF4E2A" w:rsidP="005A29C0">
      <w:pPr>
        <w:spacing w:after="0" w:line="240" w:lineRule="auto"/>
        <w:jc w:val="both"/>
        <w:rPr>
          <w:rFonts w:ascii="Arial" w:hAnsi="Arial" w:cs="Arial"/>
          <w:sz w:val="26"/>
          <w:szCs w:val="26"/>
        </w:rPr>
      </w:pPr>
      <w:r w:rsidRPr="00E97624">
        <w:rPr>
          <w:rFonts w:ascii="Arial" w:hAnsi="Arial" w:cs="Arial"/>
          <w:sz w:val="26"/>
          <w:szCs w:val="26"/>
        </w:rPr>
        <w:t>En razón de lo anteriormente expuesto y como resultado del análisis y estudio y para efectos de pronunciarnos sobre el contenido normativo de dicha iniciativa, los integrantes de la Comisión de Gobierno, Seguridad Pública y Tránsito, sometemos a este cuerpo edilicio la aprobación del siguiente:</w:t>
      </w:r>
    </w:p>
    <w:p w:rsidR="009A6A1A" w:rsidRPr="00E97624" w:rsidRDefault="009A6A1A" w:rsidP="005A29C0">
      <w:pPr>
        <w:spacing w:after="0" w:line="240" w:lineRule="auto"/>
        <w:jc w:val="both"/>
        <w:rPr>
          <w:rFonts w:ascii="Arial" w:hAnsi="Arial" w:cs="Arial"/>
          <w:sz w:val="26"/>
          <w:szCs w:val="26"/>
        </w:rPr>
      </w:pPr>
    </w:p>
    <w:p w:rsidR="00BF4E2A" w:rsidRPr="00E97624" w:rsidRDefault="00BF4E2A" w:rsidP="005A29C0">
      <w:pPr>
        <w:spacing w:after="0" w:line="240" w:lineRule="auto"/>
        <w:jc w:val="center"/>
        <w:rPr>
          <w:rFonts w:ascii="Arial" w:hAnsi="Arial" w:cs="Arial"/>
          <w:b/>
          <w:sz w:val="26"/>
          <w:szCs w:val="26"/>
          <w:lang w:val="pt-BR"/>
        </w:rPr>
      </w:pPr>
      <w:r w:rsidRPr="00E97624">
        <w:rPr>
          <w:rFonts w:ascii="Arial" w:hAnsi="Arial" w:cs="Arial"/>
          <w:b/>
          <w:sz w:val="26"/>
          <w:szCs w:val="26"/>
          <w:lang w:val="pt-BR"/>
        </w:rPr>
        <w:t>A C U E R D O</w:t>
      </w:r>
    </w:p>
    <w:p w:rsidR="009A6A1A" w:rsidRPr="00E97624" w:rsidRDefault="009A6A1A" w:rsidP="005A29C0">
      <w:pPr>
        <w:spacing w:after="0" w:line="240" w:lineRule="auto"/>
        <w:jc w:val="both"/>
        <w:rPr>
          <w:rFonts w:ascii="Arial" w:hAnsi="Arial" w:cs="Arial"/>
          <w:b/>
          <w:sz w:val="26"/>
          <w:szCs w:val="26"/>
          <w:lang w:val="pt-BR"/>
        </w:rPr>
      </w:pPr>
    </w:p>
    <w:p w:rsidR="00BF4E2A" w:rsidRPr="00E97624" w:rsidRDefault="00BF4E2A" w:rsidP="005A29C0">
      <w:pPr>
        <w:spacing w:after="0" w:line="240" w:lineRule="auto"/>
        <w:jc w:val="both"/>
        <w:rPr>
          <w:rFonts w:ascii="Arial" w:hAnsi="Arial" w:cs="Arial"/>
          <w:sz w:val="26"/>
          <w:szCs w:val="26"/>
        </w:rPr>
      </w:pPr>
      <w:r w:rsidRPr="00E97624">
        <w:rPr>
          <w:rFonts w:ascii="Arial" w:hAnsi="Arial" w:cs="Arial"/>
          <w:b/>
          <w:sz w:val="26"/>
          <w:szCs w:val="26"/>
        </w:rPr>
        <w:t>Único.</w:t>
      </w:r>
      <w:r w:rsidRPr="00E97624">
        <w:rPr>
          <w:rFonts w:ascii="Arial" w:hAnsi="Arial" w:cs="Arial"/>
          <w:sz w:val="26"/>
          <w:szCs w:val="26"/>
        </w:rPr>
        <w:t xml:space="preserve"> Para efectos del último párrafo del artículo 56 de la Constitución Política para el Estado de Guanajuato, envíese la respuesta correspondiente </w:t>
      </w:r>
      <w:r w:rsidRPr="00E97624">
        <w:rPr>
          <w:rFonts w:ascii="Arial" w:hAnsi="Arial" w:cs="Arial"/>
          <w:b/>
          <w:sz w:val="26"/>
          <w:szCs w:val="26"/>
        </w:rPr>
        <w:t xml:space="preserve">a la iniciativa </w:t>
      </w:r>
      <w:r w:rsidR="00E97624" w:rsidRPr="00E97624">
        <w:rPr>
          <w:rFonts w:ascii="Arial" w:hAnsi="Arial" w:cs="Arial"/>
          <w:b/>
          <w:sz w:val="26"/>
          <w:szCs w:val="26"/>
        </w:rPr>
        <w:t>de reformas y adiciones a diversos artículos del Código de Procedimiento y Justicia Administrativa para el Estado y los municipios de Guanajuato, así como a la Ley Orgánica del Tribunal de Justicia Administrativa</w:t>
      </w:r>
      <w:r w:rsidRPr="00E97624">
        <w:rPr>
          <w:rFonts w:ascii="Arial" w:hAnsi="Arial" w:cs="Arial"/>
          <w:b/>
          <w:sz w:val="26"/>
          <w:szCs w:val="26"/>
        </w:rPr>
        <w:t xml:space="preserve">, </w:t>
      </w:r>
      <w:r w:rsidRPr="00E97624">
        <w:rPr>
          <w:rFonts w:ascii="Arial" w:hAnsi="Arial" w:cs="Arial"/>
          <w:sz w:val="26"/>
          <w:szCs w:val="26"/>
        </w:rPr>
        <w:t>enviada por la Sexagésima Cuarta Legislativa del H. Congreso del Estado de Guanajuato</w:t>
      </w:r>
      <w:r w:rsidRPr="00E97624">
        <w:rPr>
          <w:rFonts w:ascii="Arial" w:hAnsi="Arial" w:cs="Arial"/>
          <w:sz w:val="26"/>
          <w:szCs w:val="26"/>
          <w:shd w:val="clear" w:color="auto" w:fill="FFFFFF"/>
        </w:rPr>
        <w:t>.</w:t>
      </w:r>
      <w:r w:rsidRPr="00E97624">
        <w:rPr>
          <w:rFonts w:ascii="Arial" w:hAnsi="Arial" w:cs="Arial"/>
          <w:sz w:val="26"/>
          <w:szCs w:val="26"/>
        </w:rPr>
        <w:t xml:space="preserve"> Lo anterior, a fin de manifestar las observaciones y aportaciones que se señalan en el anexo que forma parte del presente acuerdo, las cuales contribuirán a enriquecer el contenido de la iniciativa de referencia.</w:t>
      </w:r>
    </w:p>
    <w:p w:rsidR="00BF4E2A" w:rsidRPr="00E97624" w:rsidRDefault="00BF4E2A" w:rsidP="005A29C0">
      <w:pPr>
        <w:spacing w:after="0" w:line="240" w:lineRule="auto"/>
        <w:rPr>
          <w:rFonts w:ascii="Arial" w:eastAsia="Times New Roman" w:hAnsi="Arial" w:cs="Arial"/>
          <w:b/>
          <w:bCs/>
          <w:sz w:val="26"/>
          <w:szCs w:val="26"/>
          <w:lang w:eastAsia="es-ES"/>
        </w:rPr>
      </w:pPr>
    </w:p>
    <w:p w:rsidR="00BF4E2A" w:rsidRPr="00E97624" w:rsidRDefault="00BF4E2A" w:rsidP="005A29C0">
      <w:pPr>
        <w:spacing w:after="0" w:line="240" w:lineRule="auto"/>
        <w:jc w:val="center"/>
        <w:rPr>
          <w:rFonts w:ascii="Arial" w:eastAsia="Times New Roman" w:hAnsi="Arial" w:cs="Arial"/>
          <w:b/>
          <w:bCs/>
          <w:sz w:val="26"/>
          <w:szCs w:val="26"/>
          <w:lang w:eastAsia="es-ES"/>
        </w:rPr>
      </w:pPr>
      <w:r w:rsidRPr="00E97624">
        <w:rPr>
          <w:rFonts w:ascii="Arial" w:eastAsia="Times New Roman" w:hAnsi="Arial" w:cs="Arial"/>
          <w:b/>
          <w:bCs/>
          <w:sz w:val="26"/>
          <w:szCs w:val="26"/>
          <w:lang w:eastAsia="es-ES"/>
        </w:rPr>
        <w:t>A T E N T A M E N T E</w:t>
      </w:r>
    </w:p>
    <w:p w:rsidR="00BF4E2A" w:rsidRPr="00E97624" w:rsidRDefault="00BF4E2A" w:rsidP="005A29C0">
      <w:pPr>
        <w:spacing w:after="0" w:line="240" w:lineRule="auto"/>
        <w:jc w:val="center"/>
        <w:rPr>
          <w:rFonts w:ascii="Arial" w:eastAsia="Times New Roman" w:hAnsi="Arial" w:cs="Arial"/>
          <w:b/>
          <w:color w:val="000000"/>
          <w:sz w:val="26"/>
          <w:szCs w:val="26"/>
          <w:lang w:val="es-ES" w:eastAsia="es-ES"/>
        </w:rPr>
      </w:pPr>
      <w:r w:rsidRPr="00E97624">
        <w:rPr>
          <w:rFonts w:ascii="Arial" w:eastAsia="Times New Roman" w:hAnsi="Arial" w:cs="Arial"/>
          <w:b/>
          <w:color w:val="000000"/>
          <w:sz w:val="26"/>
          <w:szCs w:val="26"/>
          <w:lang w:val="es-ES" w:eastAsia="es-ES"/>
        </w:rPr>
        <w:t>“EL TRABAJO TODO LO VENCE”</w:t>
      </w:r>
    </w:p>
    <w:p w:rsidR="00BF4E2A" w:rsidRPr="00E97624" w:rsidRDefault="00BF4E2A" w:rsidP="005A29C0">
      <w:pPr>
        <w:pStyle w:val="Default"/>
        <w:jc w:val="center"/>
        <w:rPr>
          <w:b/>
          <w:bCs/>
          <w:sz w:val="26"/>
          <w:szCs w:val="26"/>
        </w:rPr>
      </w:pPr>
      <w:r w:rsidRPr="00E97624">
        <w:rPr>
          <w:b/>
          <w:bCs/>
          <w:sz w:val="26"/>
          <w:szCs w:val="26"/>
          <w:lang w:val="es-ES_tradnl"/>
        </w:rPr>
        <w:t>“2019, AÑO DEL CAUDILLO DEL SUR, EMILIANO ZAPATA”</w:t>
      </w:r>
    </w:p>
    <w:p w:rsidR="00BF4E2A" w:rsidRPr="00E97624" w:rsidRDefault="00BF4E2A" w:rsidP="005A29C0">
      <w:pPr>
        <w:spacing w:after="0" w:line="240" w:lineRule="auto"/>
        <w:jc w:val="center"/>
        <w:rPr>
          <w:rFonts w:ascii="Arial" w:hAnsi="Arial" w:cs="Arial"/>
          <w:b/>
          <w:bCs/>
          <w:sz w:val="26"/>
          <w:szCs w:val="26"/>
          <w:lang w:val="es-ES" w:eastAsia="es-ES"/>
        </w:rPr>
      </w:pPr>
      <w:r w:rsidRPr="00E97624">
        <w:rPr>
          <w:rFonts w:ascii="Arial" w:hAnsi="Arial" w:cs="Arial"/>
          <w:b/>
          <w:bCs/>
          <w:sz w:val="26"/>
          <w:szCs w:val="26"/>
          <w:lang w:val="es-ES" w:eastAsia="es-ES"/>
        </w:rPr>
        <w:t xml:space="preserve">LEÓN, GUANAJUATO, </w:t>
      </w:r>
      <w:r w:rsidR="000E5A61" w:rsidRPr="00E97624">
        <w:rPr>
          <w:rFonts w:ascii="Arial" w:hAnsi="Arial" w:cs="Arial"/>
          <w:b/>
          <w:bCs/>
          <w:sz w:val="26"/>
          <w:szCs w:val="26"/>
          <w:lang w:val="es-ES" w:eastAsia="es-ES"/>
        </w:rPr>
        <w:t>29</w:t>
      </w:r>
      <w:r w:rsidRPr="00E97624">
        <w:rPr>
          <w:rFonts w:ascii="Arial" w:hAnsi="Arial" w:cs="Arial"/>
          <w:b/>
          <w:bCs/>
          <w:sz w:val="26"/>
          <w:szCs w:val="26"/>
          <w:lang w:val="es-ES" w:eastAsia="es-ES"/>
        </w:rPr>
        <w:t xml:space="preserve"> DE MAYO DE 2019.</w:t>
      </w:r>
    </w:p>
    <w:p w:rsidR="00BF4E2A" w:rsidRPr="00E97624" w:rsidRDefault="00BF4E2A" w:rsidP="005A29C0">
      <w:pPr>
        <w:spacing w:after="0" w:line="240" w:lineRule="auto"/>
        <w:jc w:val="center"/>
        <w:rPr>
          <w:rFonts w:ascii="Arial" w:hAnsi="Arial" w:cs="Arial"/>
          <w:b/>
          <w:bCs/>
          <w:sz w:val="26"/>
          <w:szCs w:val="26"/>
          <w:lang w:val="es-ES_tradnl" w:eastAsia="es-ES"/>
        </w:rPr>
      </w:pPr>
      <w:r w:rsidRPr="00E97624">
        <w:rPr>
          <w:rFonts w:ascii="Arial" w:hAnsi="Arial" w:cs="Arial"/>
          <w:b/>
          <w:bCs/>
          <w:sz w:val="26"/>
          <w:szCs w:val="26"/>
          <w:lang w:eastAsia="es-ES"/>
        </w:rPr>
        <w:lastRenderedPageBreak/>
        <w:t xml:space="preserve">INTEGRANTES DE LA </w:t>
      </w:r>
      <w:r w:rsidRPr="00E97624">
        <w:rPr>
          <w:rFonts w:ascii="Arial" w:hAnsi="Arial" w:cs="Arial"/>
          <w:b/>
          <w:bCs/>
          <w:sz w:val="26"/>
          <w:szCs w:val="26"/>
          <w:lang w:val="es-ES_tradnl" w:eastAsia="es-ES"/>
        </w:rPr>
        <w:t>COMISIÓN DE GOBIERNO, SEGURIDAD PÚBLICA Y TRÁNSITO</w:t>
      </w:r>
    </w:p>
    <w:p w:rsidR="00BF4E2A" w:rsidRPr="00E97624" w:rsidRDefault="00BF4E2A" w:rsidP="005A29C0">
      <w:pPr>
        <w:spacing w:after="0" w:line="240" w:lineRule="auto"/>
        <w:jc w:val="center"/>
        <w:rPr>
          <w:rFonts w:ascii="Arial" w:hAnsi="Arial" w:cs="Arial"/>
          <w:sz w:val="26"/>
          <w:szCs w:val="26"/>
          <w:lang w:eastAsia="es-ES"/>
        </w:rPr>
      </w:pPr>
    </w:p>
    <w:p w:rsidR="00BF4E2A" w:rsidRPr="00E97624" w:rsidRDefault="00BF4E2A" w:rsidP="005A29C0">
      <w:pPr>
        <w:tabs>
          <w:tab w:val="left" w:pos="1785"/>
        </w:tabs>
        <w:spacing w:after="0" w:line="240" w:lineRule="auto"/>
        <w:rPr>
          <w:rFonts w:ascii="Arial" w:hAnsi="Arial" w:cs="Arial"/>
          <w:b/>
          <w:sz w:val="26"/>
          <w:szCs w:val="26"/>
          <w:lang w:val="es-ES_tradnl" w:eastAsia="es-ES"/>
        </w:rPr>
      </w:pPr>
    </w:p>
    <w:p w:rsidR="00BF4E2A" w:rsidRPr="00E97624" w:rsidRDefault="00BF4E2A" w:rsidP="005A29C0">
      <w:pPr>
        <w:tabs>
          <w:tab w:val="left" w:pos="1785"/>
        </w:tabs>
        <w:spacing w:after="0" w:line="240" w:lineRule="auto"/>
        <w:rPr>
          <w:rFonts w:ascii="Arial" w:hAnsi="Arial" w:cs="Arial"/>
          <w:b/>
          <w:sz w:val="26"/>
          <w:szCs w:val="26"/>
          <w:lang w:val="es-ES_tradnl" w:eastAsia="es-ES"/>
        </w:rPr>
      </w:pPr>
    </w:p>
    <w:p w:rsidR="00BF4E2A" w:rsidRPr="00E97624" w:rsidRDefault="00BF4E2A" w:rsidP="005A29C0">
      <w:pPr>
        <w:tabs>
          <w:tab w:val="left" w:pos="1134"/>
        </w:tabs>
        <w:spacing w:after="0" w:line="240" w:lineRule="auto"/>
        <w:rPr>
          <w:rFonts w:ascii="Arial" w:hAnsi="Arial" w:cs="Arial"/>
          <w:b/>
          <w:sz w:val="26"/>
          <w:szCs w:val="26"/>
          <w:lang w:val="es-ES_tradnl" w:eastAsia="es-ES"/>
        </w:rPr>
      </w:pPr>
    </w:p>
    <w:p w:rsidR="00BF4E2A" w:rsidRPr="00E97624" w:rsidRDefault="00BF4E2A" w:rsidP="005A29C0">
      <w:pPr>
        <w:spacing w:after="0" w:line="240" w:lineRule="auto"/>
        <w:rPr>
          <w:rFonts w:ascii="Arial" w:hAnsi="Arial" w:cs="Arial"/>
          <w:b/>
          <w:sz w:val="26"/>
          <w:szCs w:val="26"/>
        </w:rPr>
      </w:pPr>
      <w:r w:rsidRPr="00E97624">
        <w:rPr>
          <w:rFonts w:ascii="Arial" w:hAnsi="Arial" w:cs="Arial"/>
          <w:b/>
          <w:sz w:val="26"/>
          <w:szCs w:val="26"/>
        </w:rPr>
        <w:t>CHRISTIAN JAVIER CRUZ VILLEGAS</w:t>
      </w:r>
    </w:p>
    <w:p w:rsidR="00BF4E2A" w:rsidRPr="00E97624" w:rsidRDefault="00BF4E2A" w:rsidP="005A29C0">
      <w:pPr>
        <w:spacing w:after="0" w:line="240" w:lineRule="auto"/>
        <w:rPr>
          <w:rFonts w:ascii="Arial" w:hAnsi="Arial" w:cs="Arial"/>
          <w:b/>
          <w:sz w:val="26"/>
          <w:szCs w:val="26"/>
        </w:rPr>
      </w:pPr>
      <w:r w:rsidRPr="00E97624">
        <w:rPr>
          <w:rFonts w:ascii="Arial" w:hAnsi="Arial" w:cs="Arial"/>
          <w:b/>
          <w:sz w:val="26"/>
          <w:szCs w:val="26"/>
        </w:rPr>
        <w:t>SINDICO</w:t>
      </w:r>
    </w:p>
    <w:p w:rsidR="00BF4E2A" w:rsidRPr="00E97624" w:rsidRDefault="00BF4E2A" w:rsidP="005A29C0">
      <w:pPr>
        <w:spacing w:after="0" w:line="240" w:lineRule="auto"/>
        <w:rPr>
          <w:rFonts w:ascii="Arial" w:hAnsi="Arial" w:cs="Arial"/>
          <w:b/>
          <w:sz w:val="26"/>
          <w:szCs w:val="26"/>
        </w:rPr>
      </w:pPr>
    </w:p>
    <w:p w:rsidR="00BF4E2A" w:rsidRPr="00E97624" w:rsidRDefault="00BF4E2A" w:rsidP="005A29C0">
      <w:pPr>
        <w:spacing w:after="0" w:line="240" w:lineRule="auto"/>
        <w:jc w:val="right"/>
        <w:rPr>
          <w:rFonts w:ascii="Arial" w:hAnsi="Arial" w:cs="Arial"/>
          <w:b/>
          <w:sz w:val="26"/>
          <w:szCs w:val="26"/>
        </w:rPr>
      </w:pPr>
    </w:p>
    <w:p w:rsidR="00BF4E2A" w:rsidRPr="00E97624" w:rsidRDefault="00BF4E2A" w:rsidP="005A29C0">
      <w:pPr>
        <w:spacing w:after="0" w:line="240" w:lineRule="auto"/>
        <w:jc w:val="right"/>
        <w:rPr>
          <w:rFonts w:ascii="Arial" w:hAnsi="Arial" w:cs="Arial"/>
          <w:b/>
          <w:sz w:val="26"/>
          <w:szCs w:val="26"/>
        </w:rPr>
      </w:pPr>
      <w:r w:rsidRPr="00E97624">
        <w:rPr>
          <w:rFonts w:ascii="Arial" w:hAnsi="Arial" w:cs="Arial"/>
          <w:b/>
          <w:sz w:val="26"/>
          <w:szCs w:val="26"/>
        </w:rPr>
        <w:t>ANA MARÍA ESQUIVEL ARRONA</w:t>
      </w:r>
    </w:p>
    <w:p w:rsidR="00BF4E2A" w:rsidRPr="00E97624" w:rsidRDefault="00BF4E2A" w:rsidP="005A29C0">
      <w:pPr>
        <w:spacing w:after="0" w:line="240" w:lineRule="auto"/>
        <w:jc w:val="right"/>
        <w:rPr>
          <w:rFonts w:ascii="Arial" w:hAnsi="Arial" w:cs="Arial"/>
          <w:b/>
          <w:sz w:val="26"/>
          <w:szCs w:val="26"/>
        </w:rPr>
      </w:pPr>
      <w:r w:rsidRPr="00E97624">
        <w:rPr>
          <w:rFonts w:ascii="Arial" w:hAnsi="Arial" w:cs="Arial"/>
          <w:b/>
          <w:sz w:val="26"/>
          <w:szCs w:val="26"/>
        </w:rPr>
        <w:t>REGIDORA</w:t>
      </w:r>
    </w:p>
    <w:p w:rsidR="00BF4E2A" w:rsidRPr="00E97624" w:rsidRDefault="00BF4E2A" w:rsidP="005A29C0">
      <w:pPr>
        <w:spacing w:after="0" w:line="240" w:lineRule="auto"/>
        <w:rPr>
          <w:rFonts w:ascii="Arial" w:hAnsi="Arial" w:cs="Arial"/>
          <w:b/>
          <w:sz w:val="26"/>
          <w:szCs w:val="26"/>
        </w:rPr>
      </w:pPr>
    </w:p>
    <w:p w:rsidR="00BF4E2A" w:rsidRPr="00E97624" w:rsidRDefault="00BF4E2A" w:rsidP="005A29C0">
      <w:pPr>
        <w:spacing w:after="0" w:line="240" w:lineRule="auto"/>
        <w:rPr>
          <w:rFonts w:ascii="Arial" w:hAnsi="Arial" w:cs="Arial"/>
          <w:b/>
          <w:sz w:val="26"/>
          <w:szCs w:val="26"/>
        </w:rPr>
      </w:pPr>
    </w:p>
    <w:p w:rsidR="00BF4E2A" w:rsidRPr="00E97624" w:rsidRDefault="00BF4E2A" w:rsidP="005A29C0">
      <w:pPr>
        <w:spacing w:after="0" w:line="240" w:lineRule="auto"/>
        <w:rPr>
          <w:rFonts w:ascii="Arial" w:hAnsi="Arial" w:cs="Arial"/>
          <w:b/>
          <w:sz w:val="26"/>
          <w:szCs w:val="26"/>
        </w:rPr>
      </w:pPr>
      <w:r w:rsidRPr="00E97624">
        <w:rPr>
          <w:rFonts w:ascii="Arial" w:hAnsi="Arial" w:cs="Arial"/>
          <w:b/>
          <w:sz w:val="26"/>
          <w:szCs w:val="26"/>
        </w:rPr>
        <w:t>MARIA OLIMPIA ZAPATA PADILLA</w:t>
      </w:r>
    </w:p>
    <w:p w:rsidR="00BF4E2A" w:rsidRPr="00E97624" w:rsidRDefault="00BF4E2A" w:rsidP="005A29C0">
      <w:pPr>
        <w:spacing w:after="0" w:line="240" w:lineRule="auto"/>
        <w:rPr>
          <w:rFonts w:ascii="Arial" w:hAnsi="Arial" w:cs="Arial"/>
          <w:b/>
          <w:sz w:val="26"/>
          <w:szCs w:val="26"/>
        </w:rPr>
      </w:pPr>
      <w:r w:rsidRPr="00E97624">
        <w:rPr>
          <w:rFonts w:ascii="Arial" w:hAnsi="Arial" w:cs="Arial"/>
          <w:b/>
          <w:sz w:val="26"/>
          <w:szCs w:val="26"/>
        </w:rPr>
        <w:t>REGIDORA</w:t>
      </w:r>
    </w:p>
    <w:p w:rsidR="00BF4E2A" w:rsidRPr="00E97624" w:rsidRDefault="00BF4E2A" w:rsidP="005A29C0">
      <w:pPr>
        <w:spacing w:after="0" w:line="240" w:lineRule="auto"/>
        <w:jc w:val="right"/>
        <w:rPr>
          <w:rFonts w:ascii="Arial" w:hAnsi="Arial" w:cs="Arial"/>
          <w:b/>
          <w:sz w:val="26"/>
          <w:szCs w:val="26"/>
        </w:rPr>
      </w:pPr>
    </w:p>
    <w:p w:rsidR="00BF4E2A" w:rsidRPr="00E97624" w:rsidRDefault="00BF4E2A" w:rsidP="005A29C0">
      <w:pPr>
        <w:spacing w:after="0" w:line="240" w:lineRule="auto"/>
        <w:jc w:val="right"/>
        <w:rPr>
          <w:rFonts w:ascii="Arial" w:hAnsi="Arial" w:cs="Arial"/>
          <w:b/>
          <w:sz w:val="26"/>
          <w:szCs w:val="26"/>
        </w:rPr>
      </w:pPr>
    </w:p>
    <w:p w:rsidR="00BF4E2A" w:rsidRPr="00E97624" w:rsidRDefault="00BF4E2A" w:rsidP="005A29C0">
      <w:pPr>
        <w:spacing w:after="0" w:line="240" w:lineRule="auto"/>
        <w:jc w:val="right"/>
        <w:rPr>
          <w:rFonts w:ascii="Arial" w:hAnsi="Arial" w:cs="Arial"/>
          <w:b/>
          <w:sz w:val="26"/>
          <w:szCs w:val="26"/>
        </w:rPr>
      </w:pPr>
    </w:p>
    <w:p w:rsidR="00BF4E2A" w:rsidRPr="00E97624" w:rsidRDefault="00BF4E2A" w:rsidP="005A29C0">
      <w:pPr>
        <w:spacing w:after="0" w:line="240" w:lineRule="auto"/>
        <w:jc w:val="right"/>
        <w:rPr>
          <w:rFonts w:ascii="Arial" w:hAnsi="Arial" w:cs="Arial"/>
          <w:b/>
          <w:sz w:val="26"/>
          <w:szCs w:val="26"/>
        </w:rPr>
      </w:pPr>
    </w:p>
    <w:p w:rsidR="00BF4E2A" w:rsidRPr="00E97624" w:rsidRDefault="00BF4E2A" w:rsidP="005A29C0">
      <w:pPr>
        <w:spacing w:after="0" w:line="240" w:lineRule="auto"/>
        <w:jc w:val="right"/>
        <w:rPr>
          <w:rFonts w:ascii="Arial" w:hAnsi="Arial" w:cs="Arial"/>
          <w:b/>
          <w:sz w:val="26"/>
          <w:szCs w:val="26"/>
        </w:rPr>
      </w:pPr>
      <w:r w:rsidRPr="00E97624">
        <w:rPr>
          <w:rFonts w:ascii="Arial" w:hAnsi="Arial" w:cs="Arial"/>
          <w:b/>
          <w:sz w:val="26"/>
          <w:szCs w:val="26"/>
        </w:rPr>
        <w:t>JORGE ARTURO CABRERA GONZÁLEZ</w:t>
      </w:r>
    </w:p>
    <w:p w:rsidR="00BF4E2A" w:rsidRPr="00E97624" w:rsidRDefault="00BF4E2A" w:rsidP="005A29C0">
      <w:pPr>
        <w:spacing w:after="0" w:line="240" w:lineRule="auto"/>
        <w:jc w:val="right"/>
        <w:rPr>
          <w:rFonts w:ascii="Arial" w:hAnsi="Arial" w:cs="Arial"/>
          <w:b/>
          <w:sz w:val="26"/>
          <w:szCs w:val="26"/>
        </w:rPr>
      </w:pPr>
      <w:r w:rsidRPr="00E97624">
        <w:rPr>
          <w:rFonts w:ascii="Arial" w:hAnsi="Arial" w:cs="Arial"/>
          <w:b/>
          <w:sz w:val="26"/>
          <w:szCs w:val="26"/>
        </w:rPr>
        <w:t>REGIDOR</w:t>
      </w:r>
    </w:p>
    <w:p w:rsidR="00BF4E2A" w:rsidRPr="00E97624" w:rsidRDefault="00BF4E2A" w:rsidP="005A29C0">
      <w:pPr>
        <w:spacing w:after="0" w:line="240" w:lineRule="auto"/>
        <w:rPr>
          <w:rFonts w:ascii="Arial" w:hAnsi="Arial" w:cs="Arial"/>
          <w:b/>
          <w:sz w:val="26"/>
          <w:szCs w:val="26"/>
        </w:rPr>
      </w:pPr>
    </w:p>
    <w:p w:rsidR="00BF4E2A" w:rsidRPr="00E97624" w:rsidRDefault="00BF4E2A" w:rsidP="005A29C0">
      <w:pPr>
        <w:spacing w:after="0" w:line="240" w:lineRule="auto"/>
        <w:rPr>
          <w:rFonts w:ascii="Arial" w:hAnsi="Arial" w:cs="Arial"/>
          <w:b/>
          <w:sz w:val="26"/>
          <w:szCs w:val="26"/>
        </w:rPr>
      </w:pPr>
    </w:p>
    <w:p w:rsidR="00BF4E2A" w:rsidRPr="00E97624" w:rsidRDefault="00BF4E2A" w:rsidP="005A29C0">
      <w:pPr>
        <w:spacing w:after="0" w:line="240" w:lineRule="auto"/>
        <w:rPr>
          <w:rFonts w:ascii="Arial" w:hAnsi="Arial" w:cs="Arial"/>
          <w:b/>
          <w:sz w:val="26"/>
          <w:szCs w:val="26"/>
        </w:rPr>
      </w:pPr>
    </w:p>
    <w:p w:rsidR="00BF4E2A" w:rsidRPr="00E97624" w:rsidRDefault="00BF4E2A" w:rsidP="005A29C0">
      <w:pPr>
        <w:spacing w:after="0" w:line="240" w:lineRule="auto"/>
        <w:rPr>
          <w:rFonts w:ascii="Arial" w:hAnsi="Arial" w:cs="Arial"/>
          <w:b/>
          <w:sz w:val="26"/>
          <w:szCs w:val="26"/>
        </w:rPr>
      </w:pPr>
    </w:p>
    <w:p w:rsidR="00BF4E2A" w:rsidRPr="00E97624" w:rsidRDefault="00BF4E2A" w:rsidP="005A29C0">
      <w:pPr>
        <w:spacing w:after="0" w:line="240" w:lineRule="auto"/>
        <w:rPr>
          <w:rFonts w:ascii="Arial" w:hAnsi="Arial" w:cs="Arial"/>
          <w:b/>
          <w:sz w:val="26"/>
          <w:szCs w:val="26"/>
        </w:rPr>
      </w:pPr>
    </w:p>
    <w:p w:rsidR="00BF4E2A" w:rsidRPr="00E97624" w:rsidRDefault="00BF4E2A" w:rsidP="005A29C0">
      <w:pPr>
        <w:spacing w:after="0" w:line="240" w:lineRule="auto"/>
        <w:rPr>
          <w:rFonts w:ascii="Arial" w:hAnsi="Arial" w:cs="Arial"/>
          <w:b/>
          <w:sz w:val="26"/>
          <w:szCs w:val="26"/>
        </w:rPr>
      </w:pPr>
      <w:r w:rsidRPr="00E97624">
        <w:rPr>
          <w:rFonts w:ascii="Arial" w:hAnsi="Arial" w:cs="Arial"/>
          <w:b/>
          <w:sz w:val="26"/>
          <w:szCs w:val="26"/>
        </w:rPr>
        <w:t>VANESSA MONTES DE OCA MAYAGOITIA</w:t>
      </w:r>
    </w:p>
    <w:p w:rsidR="00BF4E2A" w:rsidRPr="00E97624" w:rsidRDefault="00BF4E2A" w:rsidP="005A29C0">
      <w:pPr>
        <w:spacing w:after="0" w:line="240" w:lineRule="auto"/>
        <w:rPr>
          <w:rFonts w:ascii="Arial" w:hAnsi="Arial" w:cs="Arial"/>
          <w:b/>
          <w:sz w:val="26"/>
          <w:szCs w:val="26"/>
        </w:rPr>
      </w:pPr>
      <w:r w:rsidRPr="00E97624">
        <w:rPr>
          <w:rFonts w:ascii="Arial" w:hAnsi="Arial" w:cs="Arial"/>
          <w:b/>
          <w:sz w:val="26"/>
          <w:szCs w:val="26"/>
        </w:rPr>
        <w:t>REGIDORA</w:t>
      </w:r>
    </w:p>
    <w:p w:rsidR="00BF4E2A" w:rsidRPr="00E97624" w:rsidRDefault="00BF4E2A" w:rsidP="005A29C0">
      <w:pPr>
        <w:spacing w:after="0" w:line="240" w:lineRule="auto"/>
        <w:rPr>
          <w:rFonts w:ascii="Arial" w:hAnsi="Arial" w:cs="Arial"/>
          <w:b/>
          <w:sz w:val="26"/>
          <w:szCs w:val="26"/>
        </w:rPr>
      </w:pPr>
    </w:p>
    <w:p w:rsidR="00BF4E2A" w:rsidRPr="00E97624" w:rsidRDefault="00BF4E2A" w:rsidP="005A29C0">
      <w:pPr>
        <w:spacing w:after="0" w:line="240" w:lineRule="auto"/>
        <w:rPr>
          <w:rFonts w:ascii="Arial" w:hAnsi="Arial" w:cs="Arial"/>
          <w:b/>
          <w:sz w:val="26"/>
          <w:szCs w:val="26"/>
        </w:rPr>
      </w:pPr>
    </w:p>
    <w:p w:rsidR="00BF4E2A" w:rsidRPr="00E97624" w:rsidRDefault="00BF4E2A" w:rsidP="005A29C0">
      <w:pPr>
        <w:spacing w:after="0" w:line="240" w:lineRule="auto"/>
        <w:rPr>
          <w:rFonts w:ascii="Arial" w:hAnsi="Arial" w:cs="Arial"/>
          <w:b/>
          <w:sz w:val="26"/>
          <w:szCs w:val="26"/>
        </w:rPr>
      </w:pPr>
    </w:p>
    <w:p w:rsidR="00BF4E2A" w:rsidRPr="00E97624" w:rsidRDefault="00BF4E2A" w:rsidP="005A29C0">
      <w:pPr>
        <w:spacing w:after="0" w:line="240" w:lineRule="auto"/>
        <w:jc w:val="right"/>
        <w:rPr>
          <w:rFonts w:ascii="Arial" w:hAnsi="Arial" w:cs="Arial"/>
          <w:b/>
          <w:sz w:val="26"/>
          <w:szCs w:val="26"/>
        </w:rPr>
      </w:pPr>
      <w:r w:rsidRPr="00E97624">
        <w:rPr>
          <w:rFonts w:ascii="Arial" w:hAnsi="Arial" w:cs="Arial"/>
          <w:b/>
          <w:sz w:val="26"/>
          <w:szCs w:val="26"/>
        </w:rPr>
        <w:t>GABRIEL DURAN ORTIZ</w:t>
      </w:r>
    </w:p>
    <w:p w:rsidR="00BF4E2A" w:rsidRPr="00E97624" w:rsidRDefault="00BF4E2A" w:rsidP="005A29C0">
      <w:pPr>
        <w:spacing w:after="0" w:line="240" w:lineRule="auto"/>
        <w:jc w:val="right"/>
        <w:rPr>
          <w:rFonts w:ascii="Arial" w:hAnsi="Arial" w:cs="Arial"/>
          <w:b/>
          <w:sz w:val="26"/>
          <w:szCs w:val="26"/>
        </w:rPr>
      </w:pPr>
      <w:r w:rsidRPr="00E97624">
        <w:rPr>
          <w:rFonts w:ascii="Arial" w:hAnsi="Arial" w:cs="Arial"/>
          <w:b/>
          <w:sz w:val="26"/>
          <w:szCs w:val="26"/>
        </w:rPr>
        <w:t>REGIDOR</w:t>
      </w:r>
    </w:p>
    <w:p w:rsidR="00BF4E2A" w:rsidRPr="00E97624" w:rsidRDefault="00BF4E2A" w:rsidP="005A29C0">
      <w:pPr>
        <w:spacing w:after="0" w:line="240" w:lineRule="auto"/>
        <w:rPr>
          <w:rFonts w:ascii="Arial" w:hAnsi="Arial" w:cs="Arial"/>
          <w:b/>
          <w:sz w:val="26"/>
          <w:szCs w:val="26"/>
        </w:rPr>
      </w:pPr>
    </w:p>
    <w:p w:rsidR="00BF4E2A" w:rsidRPr="00E97624" w:rsidRDefault="00BF4E2A" w:rsidP="005A29C0">
      <w:pPr>
        <w:spacing w:after="0" w:line="240" w:lineRule="auto"/>
        <w:rPr>
          <w:rFonts w:ascii="Arial" w:hAnsi="Arial" w:cs="Arial"/>
          <w:b/>
          <w:sz w:val="26"/>
          <w:szCs w:val="26"/>
        </w:rPr>
      </w:pPr>
    </w:p>
    <w:p w:rsidR="00BF4E2A" w:rsidRPr="00E97624" w:rsidRDefault="00BF4E2A" w:rsidP="005A29C0">
      <w:pPr>
        <w:spacing w:after="0" w:line="240" w:lineRule="auto"/>
        <w:rPr>
          <w:rFonts w:ascii="Arial" w:hAnsi="Arial" w:cs="Arial"/>
          <w:b/>
          <w:sz w:val="26"/>
          <w:szCs w:val="26"/>
        </w:rPr>
      </w:pPr>
    </w:p>
    <w:p w:rsidR="00BF4E2A" w:rsidRPr="00E97624" w:rsidRDefault="00BF4E2A" w:rsidP="005A29C0">
      <w:pPr>
        <w:spacing w:after="0" w:line="240" w:lineRule="auto"/>
        <w:rPr>
          <w:rFonts w:ascii="Arial" w:hAnsi="Arial" w:cs="Arial"/>
          <w:b/>
          <w:sz w:val="26"/>
          <w:szCs w:val="26"/>
        </w:rPr>
      </w:pPr>
      <w:r w:rsidRPr="00E97624">
        <w:rPr>
          <w:rFonts w:ascii="Arial" w:hAnsi="Arial" w:cs="Arial"/>
          <w:b/>
          <w:sz w:val="26"/>
          <w:szCs w:val="26"/>
        </w:rPr>
        <w:t>FERNANDA ODETTE RENTERÍA MUÑOZ</w:t>
      </w:r>
    </w:p>
    <w:p w:rsidR="00BF4E2A" w:rsidRPr="00E97624" w:rsidRDefault="00BF4E2A" w:rsidP="005A29C0">
      <w:pPr>
        <w:spacing w:after="0" w:line="240" w:lineRule="auto"/>
        <w:rPr>
          <w:rFonts w:ascii="Arial" w:hAnsi="Arial" w:cs="Arial"/>
          <w:b/>
          <w:sz w:val="26"/>
          <w:szCs w:val="26"/>
        </w:rPr>
      </w:pPr>
      <w:r w:rsidRPr="00E97624">
        <w:rPr>
          <w:rFonts w:ascii="Arial" w:hAnsi="Arial" w:cs="Arial"/>
          <w:b/>
          <w:sz w:val="26"/>
          <w:szCs w:val="26"/>
        </w:rPr>
        <w:t>REGIDORA</w:t>
      </w:r>
    </w:p>
    <w:p w:rsidR="00BF4E2A" w:rsidRPr="00E97624" w:rsidRDefault="00BF4E2A" w:rsidP="005A29C0">
      <w:pPr>
        <w:pStyle w:val="Prrafodelista"/>
        <w:spacing w:after="0" w:line="240" w:lineRule="auto"/>
        <w:ind w:left="0"/>
        <w:jc w:val="both"/>
        <w:rPr>
          <w:rFonts w:ascii="Arial" w:hAnsi="Arial" w:cs="Arial"/>
          <w:b/>
          <w:sz w:val="26"/>
          <w:szCs w:val="26"/>
        </w:rPr>
      </w:pPr>
      <w:r w:rsidRPr="00E97624">
        <w:rPr>
          <w:sz w:val="26"/>
          <w:szCs w:val="26"/>
          <w:lang w:val="es-ES_tradnl" w:eastAsia="es-ES"/>
        </w:rPr>
        <w:br w:type="page"/>
      </w:r>
      <w:r w:rsidRPr="00E97624">
        <w:rPr>
          <w:rFonts w:ascii="Arial" w:hAnsi="Arial" w:cs="Arial"/>
          <w:b/>
          <w:spacing w:val="-4"/>
          <w:sz w:val="26"/>
          <w:szCs w:val="26"/>
        </w:rPr>
        <w:lastRenderedPageBreak/>
        <w:t xml:space="preserve">OBSERVACIONES Y APORTACIONES TÉCNICO JURÍDICAS A LA </w:t>
      </w:r>
      <w:r w:rsidRPr="00E97624">
        <w:rPr>
          <w:rFonts w:ascii="Arial" w:hAnsi="Arial" w:cs="Arial"/>
          <w:b/>
          <w:sz w:val="26"/>
          <w:szCs w:val="26"/>
        </w:rPr>
        <w:t xml:space="preserve">INICIATIVA </w:t>
      </w:r>
      <w:r w:rsidR="007B1CAA" w:rsidRPr="007B1CAA">
        <w:rPr>
          <w:rFonts w:ascii="Arial" w:hAnsi="Arial" w:cs="Arial"/>
          <w:b/>
          <w:sz w:val="26"/>
          <w:szCs w:val="26"/>
        </w:rPr>
        <w:t>DE REFORMAS Y ADICIONES A DIVERSOS ARTÍCULOS DEL CÓDIGO DE PROCEDIMIENTO Y JUSTICIA ADMINISTRATIVA PARA EL ESTADO Y LOS MUNICIPIOS DE GUANAJUATO, ASÍ COMO A LA LEY ORGÁNICA DEL TRIBUNAL DE JUSTICIA ADMINISTRATIVA</w:t>
      </w:r>
      <w:r w:rsidRPr="00E97624">
        <w:rPr>
          <w:rFonts w:ascii="Arial" w:hAnsi="Arial" w:cs="Arial"/>
          <w:b/>
          <w:sz w:val="26"/>
          <w:szCs w:val="26"/>
        </w:rPr>
        <w:t>:</w:t>
      </w:r>
    </w:p>
    <w:p w:rsidR="005A29C0" w:rsidRDefault="005A29C0" w:rsidP="005A29C0">
      <w:pPr>
        <w:jc w:val="both"/>
        <w:rPr>
          <w:rFonts w:ascii="Arial" w:hAnsi="Arial" w:cs="Arial"/>
          <w:sz w:val="26"/>
          <w:szCs w:val="26"/>
        </w:rPr>
      </w:pPr>
    </w:p>
    <w:p w:rsidR="005A29C0" w:rsidRPr="005A29C0" w:rsidRDefault="005A29C0" w:rsidP="005A29C0">
      <w:pPr>
        <w:pStyle w:val="Textoindependiente"/>
        <w:tabs>
          <w:tab w:val="left" w:pos="284"/>
        </w:tabs>
        <w:spacing w:after="0" w:line="240" w:lineRule="auto"/>
        <w:jc w:val="both"/>
        <w:rPr>
          <w:rFonts w:ascii="Arial" w:hAnsi="Arial" w:cs="Arial"/>
          <w:b/>
          <w:sz w:val="26"/>
          <w:szCs w:val="26"/>
          <w:lang w:eastAsia="es-ES"/>
        </w:rPr>
      </w:pPr>
      <w:r w:rsidRPr="005A29C0">
        <w:rPr>
          <w:rFonts w:ascii="Arial" w:eastAsia="Arial" w:hAnsi="Arial" w:cs="Arial"/>
          <w:color w:val="000000"/>
          <w:sz w:val="26"/>
          <w:szCs w:val="26"/>
          <w:lang w:eastAsia="es-MX"/>
        </w:rPr>
        <w:t xml:space="preserve">La </w:t>
      </w:r>
      <w:r w:rsidRPr="005A29C0">
        <w:rPr>
          <w:rFonts w:ascii="Arial" w:hAnsi="Arial" w:cs="Arial"/>
          <w:sz w:val="26"/>
          <w:szCs w:val="26"/>
        </w:rPr>
        <w:t>justicia administrativa comprende un conjunto de instrumentos jurídicos y procesales para la tutela de los particulares frente a la administración pública, y entre estos mecanismos se encuentran los órganos</w:t>
      </w:r>
      <w:r>
        <w:rPr>
          <w:rFonts w:ascii="Arial" w:hAnsi="Arial" w:cs="Arial"/>
          <w:sz w:val="26"/>
          <w:szCs w:val="26"/>
        </w:rPr>
        <w:t xml:space="preserve"> especializados en esa materia, </w:t>
      </w:r>
      <w:r w:rsidRPr="005A29C0">
        <w:rPr>
          <w:rFonts w:ascii="Arial" w:hAnsi="Arial" w:cs="Arial"/>
          <w:sz w:val="26"/>
          <w:szCs w:val="26"/>
        </w:rPr>
        <w:t>debe considerarse como herramienta para la solución de los conflictos entre la administración pública y los administrados por conducto de un proceso.</w:t>
      </w:r>
    </w:p>
    <w:p w:rsidR="005A29C0" w:rsidRDefault="005A29C0" w:rsidP="005A29C0">
      <w:pPr>
        <w:spacing w:after="0" w:line="240" w:lineRule="auto"/>
        <w:jc w:val="both"/>
        <w:rPr>
          <w:rFonts w:ascii="Arial" w:hAnsi="Arial" w:cs="Arial"/>
          <w:sz w:val="26"/>
          <w:szCs w:val="26"/>
        </w:rPr>
      </w:pPr>
    </w:p>
    <w:p w:rsidR="005A29C0" w:rsidRDefault="005A29C0" w:rsidP="005A29C0">
      <w:pPr>
        <w:spacing w:after="0" w:line="240" w:lineRule="auto"/>
        <w:jc w:val="both"/>
        <w:rPr>
          <w:rFonts w:ascii="Arial" w:hAnsi="Arial" w:cs="Arial"/>
          <w:sz w:val="26"/>
          <w:szCs w:val="26"/>
        </w:rPr>
      </w:pPr>
      <w:r>
        <w:rPr>
          <w:rFonts w:ascii="Arial" w:hAnsi="Arial" w:cs="Arial"/>
          <w:sz w:val="26"/>
          <w:szCs w:val="26"/>
        </w:rPr>
        <w:t xml:space="preserve">A la Justicia Administrativa se le ha sumado </w:t>
      </w:r>
      <w:r w:rsidRPr="005A29C0">
        <w:rPr>
          <w:rFonts w:ascii="Arial" w:hAnsi="Arial" w:cs="Arial"/>
          <w:sz w:val="26"/>
          <w:szCs w:val="26"/>
        </w:rPr>
        <w:t xml:space="preserve">la visión vanguardista de uso y empleo de medio electrónicos, primero con la implementación de notificaciones electrónicas y posteriormente con </w:t>
      </w:r>
      <w:r w:rsidR="00E6015C">
        <w:rPr>
          <w:rFonts w:ascii="Arial" w:hAnsi="Arial" w:cs="Arial"/>
          <w:sz w:val="26"/>
          <w:szCs w:val="26"/>
        </w:rPr>
        <w:t>un servicio de juicio en línea, así pues, en nuestro Estado,</w:t>
      </w:r>
      <w:r w:rsidRPr="005A29C0">
        <w:rPr>
          <w:rFonts w:ascii="Arial" w:hAnsi="Arial" w:cs="Arial"/>
          <w:sz w:val="26"/>
          <w:szCs w:val="26"/>
        </w:rPr>
        <w:t xml:space="preserve"> el modelo de justicia administrativa ha demostrado su adaptabilidad a diversos momentos.</w:t>
      </w:r>
    </w:p>
    <w:p w:rsidR="00E6015C" w:rsidRPr="005A29C0" w:rsidRDefault="00E6015C" w:rsidP="005A29C0">
      <w:pPr>
        <w:spacing w:after="0" w:line="240" w:lineRule="auto"/>
        <w:jc w:val="both"/>
        <w:rPr>
          <w:rFonts w:ascii="Arial" w:hAnsi="Arial" w:cs="Arial"/>
          <w:sz w:val="26"/>
          <w:szCs w:val="26"/>
        </w:rPr>
      </w:pPr>
    </w:p>
    <w:p w:rsidR="005A29C0" w:rsidRDefault="00E6015C" w:rsidP="005A29C0">
      <w:pPr>
        <w:spacing w:after="0" w:line="240" w:lineRule="auto"/>
        <w:jc w:val="both"/>
        <w:rPr>
          <w:rFonts w:ascii="Arial" w:hAnsi="Arial" w:cs="Arial"/>
          <w:b/>
          <w:sz w:val="26"/>
          <w:szCs w:val="26"/>
          <w:shd w:val="clear" w:color="auto" w:fill="FFFFFF"/>
        </w:rPr>
      </w:pPr>
      <w:r>
        <w:rPr>
          <w:rFonts w:ascii="Arial" w:hAnsi="Arial" w:cs="Arial"/>
          <w:b/>
          <w:sz w:val="26"/>
          <w:szCs w:val="26"/>
          <w:shd w:val="clear" w:color="auto" w:fill="FFFFFF"/>
        </w:rPr>
        <w:t>R</w:t>
      </w:r>
      <w:r w:rsidR="005A29C0">
        <w:rPr>
          <w:rFonts w:ascii="Arial" w:hAnsi="Arial" w:cs="Arial"/>
          <w:b/>
          <w:sz w:val="26"/>
          <w:szCs w:val="26"/>
          <w:shd w:val="clear" w:color="auto" w:fill="FFFFFF"/>
        </w:rPr>
        <w:t>eformas y adiciones a diversos artículos del Código de Procedimiento y Justicia Administrativa.</w:t>
      </w:r>
    </w:p>
    <w:p w:rsidR="005A29C0" w:rsidRDefault="005A29C0" w:rsidP="005A29C0">
      <w:pPr>
        <w:spacing w:after="0" w:line="240" w:lineRule="auto"/>
        <w:jc w:val="both"/>
        <w:rPr>
          <w:rFonts w:ascii="Arial" w:hAnsi="Arial" w:cs="Arial"/>
          <w:i/>
          <w:sz w:val="26"/>
          <w:szCs w:val="26"/>
        </w:rPr>
      </w:pPr>
    </w:p>
    <w:p w:rsidR="005A29C0" w:rsidRDefault="005A29C0" w:rsidP="005A29C0">
      <w:pPr>
        <w:spacing w:after="0" w:line="240" w:lineRule="auto"/>
        <w:jc w:val="both"/>
        <w:rPr>
          <w:rFonts w:ascii="Arial" w:hAnsi="Arial" w:cs="Arial"/>
          <w:sz w:val="26"/>
          <w:szCs w:val="26"/>
        </w:rPr>
      </w:pPr>
      <w:r w:rsidRPr="005A29C0">
        <w:rPr>
          <w:rFonts w:ascii="Arial" w:hAnsi="Arial" w:cs="Arial"/>
          <w:i/>
          <w:sz w:val="26"/>
          <w:szCs w:val="26"/>
        </w:rPr>
        <w:t>Para la implementación de la vía sumaria</w:t>
      </w:r>
      <w:r w:rsidRPr="005A29C0">
        <w:rPr>
          <w:rFonts w:ascii="Arial" w:hAnsi="Arial" w:cs="Arial"/>
          <w:sz w:val="26"/>
          <w:szCs w:val="26"/>
        </w:rPr>
        <w:t xml:space="preserve"> se considera no existe justificación teleológica; esto es, no se esgrime consecuencia jurídica a las partes diversa de acotar el derecho procesal.</w:t>
      </w:r>
    </w:p>
    <w:p w:rsidR="00E6015C" w:rsidRPr="005A29C0" w:rsidRDefault="00E6015C" w:rsidP="005A29C0">
      <w:pPr>
        <w:spacing w:after="0" w:line="240" w:lineRule="auto"/>
        <w:jc w:val="both"/>
        <w:rPr>
          <w:rFonts w:ascii="Arial" w:hAnsi="Arial" w:cs="Arial"/>
          <w:sz w:val="26"/>
          <w:szCs w:val="26"/>
        </w:rPr>
      </w:pPr>
    </w:p>
    <w:p w:rsidR="005A29C0" w:rsidRPr="005A29C0" w:rsidRDefault="00E6015C" w:rsidP="005A29C0">
      <w:pPr>
        <w:spacing w:after="0" w:line="240" w:lineRule="auto"/>
        <w:jc w:val="both"/>
        <w:rPr>
          <w:rFonts w:ascii="Arial" w:hAnsi="Arial" w:cs="Arial"/>
          <w:sz w:val="26"/>
          <w:szCs w:val="26"/>
        </w:rPr>
      </w:pPr>
      <w:r>
        <w:rPr>
          <w:rFonts w:ascii="Arial" w:hAnsi="Arial" w:cs="Arial"/>
          <w:sz w:val="26"/>
          <w:szCs w:val="26"/>
        </w:rPr>
        <w:t>Asimismo, de la reforma que se pretende s</w:t>
      </w:r>
      <w:r w:rsidR="005A29C0" w:rsidRPr="005A29C0">
        <w:rPr>
          <w:rFonts w:ascii="Arial" w:hAnsi="Arial" w:cs="Arial"/>
          <w:sz w:val="26"/>
          <w:szCs w:val="26"/>
        </w:rPr>
        <w:t xml:space="preserve">e advierte no existen las condiciones para implementar la vía sumaria en los juzgados administrativos municipales pues </w:t>
      </w:r>
      <w:r>
        <w:rPr>
          <w:rFonts w:ascii="Arial" w:hAnsi="Arial" w:cs="Arial"/>
          <w:sz w:val="26"/>
          <w:szCs w:val="26"/>
        </w:rPr>
        <w:t xml:space="preserve">de primera mano, </w:t>
      </w:r>
      <w:r w:rsidR="005A29C0" w:rsidRPr="005A29C0">
        <w:rPr>
          <w:rFonts w:ascii="Arial" w:hAnsi="Arial" w:cs="Arial"/>
          <w:sz w:val="26"/>
          <w:szCs w:val="26"/>
        </w:rPr>
        <w:t>no ha sido posible estatuir en los 46 municipios de la entidad como derecho positivo, el contar con juzgados administrativos municipales</w:t>
      </w:r>
    </w:p>
    <w:p w:rsidR="00E6015C" w:rsidRDefault="00E6015C" w:rsidP="005A29C0">
      <w:pPr>
        <w:spacing w:after="0" w:line="240" w:lineRule="auto"/>
        <w:jc w:val="both"/>
        <w:rPr>
          <w:rFonts w:ascii="Arial" w:hAnsi="Arial" w:cs="Arial"/>
          <w:sz w:val="26"/>
          <w:szCs w:val="26"/>
        </w:rPr>
      </w:pPr>
    </w:p>
    <w:p w:rsidR="005A29C0" w:rsidRPr="005A29C0" w:rsidRDefault="005A29C0" w:rsidP="005A29C0">
      <w:pPr>
        <w:spacing w:after="0" w:line="240" w:lineRule="auto"/>
        <w:jc w:val="both"/>
        <w:rPr>
          <w:rFonts w:ascii="Arial" w:hAnsi="Arial" w:cs="Arial"/>
          <w:sz w:val="26"/>
          <w:szCs w:val="26"/>
        </w:rPr>
      </w:pPr>
      <w:r w:rsidRPr="005A29C0">
        <w:rPr>
          <w:rFonts w:ascii="Arial" w:hAnsi="Arial" w:cs="Arial"/>
          <w:sz w:val="26"/>
          <w:szCs w:val="26"/>
        </w:rPr>
        <w:t>Se considera</w:t>
      </w:r>
      <w:r w:rsidR="00E6015C">
        <w:rPr>
          <w:rFonts w:ascii="Arial" w:hAnsi="Arial" w:cs="Arial"/>
          <w:sz w:val="26"/>
          <w:szCs w:val="26"/>
        </w:rPr>
        <w:t>,</w:t>
      </w:r>
      <w:r w:rsidRPr="005A29C0">
        <w:rPr>
          <w:rFonts w:ascii="Arial" w:hAnsi="Arial" w:cs="Arial"/>
          <w:sz w:val="26"/>
          <w:szCs w:val="26"/>
        </w:rPr>
        <w:t xml:space="preserve"> que al aprobarse la propuesta se creará en los municipios una expectativa q</w:t>
      </w:r>
      <w:r>
        <w:rPr>
          <w:rFonts w:ascii="Arial" w:hAnsi="Arial" w:cs="Arial"/>
          <w:sz w:val="26"/>
          <w:szCs w:val="26"/>
        </w:rPr>
        <w:t>ue difícilmente se traducirá en</w:t>
      </w:r>
      <w:r w:rsidRPr="005A29C0">
        <w:rPr>
          <w:rFonts w:ascii="Arial" w:hAnsi="Arial" w:cs="Arial"/>
          <w:sz w:val="26"/>
          <w:szCs w:val="26"/>
        </w:rPr>
        <w:t xml:space="preserve"> derecho positivo, dado que no se</w:t>
      </w:r>
      <w:r w:rsidR="00E6015C">
        <w:rPr>
          <w:rFonts w:ascii="Arial" w:hAnsi="Arial" w:cs="Arial"/>
          <w:sz w:val="26"/>
          <w:szCs w:val="26"/>
        </w:rPr>
        <w:t xml:space="preserve"> cuentan previstos los recursos</w:t>
      </w:r>
      <w:r w:rsidRPr="005A29C0">
        <w:rPr>
          <w:rFonts w:ascii="Arial" w:hAnsi="Arial" w:cs="Arial"/>
          <w:sz w:val="26"/>
          <w:szCs w:val="26"/>
        </w:rPr>
        <w:t xml:space="preserve"> humanos</w:t>
      </w:r>
      <w:r w:rsidR="00E6015C">
        <w:rPr>
          <w:rFonts w:ascii="Arial" w:hAnsi="Arial" w:cs="Arial"/>
          <w:sz w:val="26"/>
          <w:szCs w:val="26"/>
        </w:rPr>
        <w:t>, presupuestales e inclusive de infraestructura</w:t>
      </w:r>
      <w:r w:rsidRPr="005A29C0">
        <w:rPr>
          <w:rFonts w:ascii="Arial" w:hAnsi="Arial" w:cs="Arial"/>
          <w:sz w:val="26"/>
          <w:szCs w:val="26"/>
        </w:rPr>
        <w:t xml:space="preserve"> mínimos indispensables para</w:t>
      </w:r>
      <w:r w:rsidR="00E6015C">
        <w:rPr>
          <w:rFonts w:ascii="Arial" w:hAnsi="Arial" w:cs="Arial"/>
          <w:sz w:val="26"/>
          <w:szCs w:val="26"/>
        </w:rPr>
        <w:t xml:space="preserve"> el adecuado funcionamiento de un </w:t>
      </w:r>
      <w:r w:rsidRPr="005A29C0">
        <w:rPr>
          <w:rFonts w:ascii="Arial" w:hAnsi="Arial" w:cs="Arial"/>
          <w:sz w:val="26"/>
          <w:szCs w:val="26"/>
        </w:rPr>
        <w:t>juzgado</w:t>
      </w:r>
      <w:r w:rsidR="00E6015C">
        <w:rPr>
          <w:rFonts w:ascii="Arial" w:hAnsi="Arial" w:cs="Arial"/>
          <w:sz w:val="26"/>
          <w:szCs w:val="26"/>
        </w:rPr>
        <w:t xml:space="preserve"> municipal.</w:t>
      </w:r>
    </w:p>
    <w:p w:rsidR="005A29C0" w:rsidRDefault="005A29C0" w:rsidP="005A29C0">
      <w:pPr>
        <w:spacing w:after="0" w:line="240" w:lineRule="auto"/>
        <w:jc w:val="both"/>
        <w:rPr>
          <w:rFonts w:ascii="Arial" w:hAnsi="Arial" w:cs="Arial"/>
          <w:b/>
          <w:sz w:val="26"/>
          <w:szCs w:val="26"/>
          <w:shd w:val="clear" w:color="auto" w:fill="FFFFFF"/>
        </w:rPr>
      </w:pPr>
    </w:p>
    <w:p w:rsidR="008B4E4B" w:rsidRPr="008B4E4B" w:rsidRDefault="008B4E4B" w:rsidP="008B4E4B">
      <w:pPr>
        <w:spacing w:after="0" w:line="240" w:lineRule="auto"/>
        <w:jc w:val="both"/>
        <w:rPr>
          <w:rFonts w:ascii="Arial" w:hAnsi="Arial" w:cs="Arial"/>
          <w:sz w:val="26"/>
          <w:szCs w:val="26"/>
        </w:rPr>
      </w:pPr>
      <w:r w:rsidRPr="008B4E4B">
        <w:rPr>
          <w:rFonts w:ascii="Arial" w:hAnsi="Arial" w:cs="Arial"/>
          <w:sz w:val="26"/>
          <w:szCs w:val="26"/>
        </w:rPr>
        <w:t>A</w:t>
      </w:r>
      <w:r>
        <w:rPr>
          <w:rFonts w:ascii="Arial" w:hAnsi="Arial" w:cs="Arial"/>
          <w:sz w:val="26"/>
          <w:szCs w:val="26"/>
        </w:rPr>
        <w:t>hora bien, a</w:t>
      </w:r>
      <w:r w:rsidRPr="008B4E4B">
        <w:rPr>
          <w:rFonts w:ascii="Arial" w:hAnsi="Arial" w:cs="Arial"/>
          <w:sz w:val="26"/>
          <w:szCs w:val="26"/>
        </w:rPr>
        <w:t xml:space="preserve">quellos municipios que en cumplimiento a la Ley cuentan con juzgado administrativo municipal, en el mayor de los casos no han decidido sobre su autonomía funcional y los consideran dependencias, a las que deben destinarse recursos materiales, financieros y humanos; esto es, no </w:t>
      </w:r>
      <w:r w:rsidRPr="008B4E4B">
        <w:rPr>
          <w:rFonts w:ascii="Arial" w:hAnsi="Arial" w:cs="Arial"/>
          <w:sz w:val="26"/>
          <w:szCs w:val="26"/>
        </w:rPr>
        <w:lastRenderedPageBreak/>
        <w:t>terminan por entender que es el órgano que da legitimidad a la actuación administrativa municipal, por lo que es necesario, contar con el inventario de realidad de cada juzgado municipal.</w:t>
      </w:r>
    </w:p>
    <w:p w:rsidR="008B4E4B" w:rsidRDefault="008B4E4B" w:rsidP="005A29C0">
      <w:pPr>
        <w:spacing w:after="0" w:line="240" w:lineRule="auto"/>
        <w:jc w:val="both"/>
        <w:rPr>
          <w:rFonts w:ascii="Arial" w:hAnsi="Arial" w:cs="Arial"/>
          <w:b/>
          <w:sz w:val="26"/>
          <w:szCs w:val="26"/>
          <w:shd w:val="clear" w:color="auto" w:fill="FFFFFF"/>
        </w:rPr>
      </w:pPr>
    </w:p>
    <w:p w:rsidR="00E6015C" w:rsidRDefault="00E6015C" w:rsidP="00E6015C">
      <w:pPr>
        <w:spacing w:after="0" w:line="240" w:lineRule="auto"/>
        <w:jc w:val="both"/>
        <w:rPr>
          <w:rFonts w:ascii="Arial" w:hAnsi="Arial" w:cs="Arial"/>
          <w:b/>
          <w:sz w:val="26"/>
          <w:szCs w:val="26"/>
          <w:shd w:val="clear" w:color="auto" w:fill="FFFFFF"/>
        </w:rPr>
      </w:pPr>
      <w:r>
        <w:rPr>
          <w:rFonts w:ascii="Arial" w:hAnsi="Arial" w:cs="Arial"/>
          <w:b/>
          <w:sz w:val="26"/>
          <w:szCs w:val="26"/>
          <w:shd w:val="clear" w:color="auto" w:fill="FFFFFF"/>
        </w:rPr>
        <w:t>Reformas y adiciones a la Ley Orgánica del Tribunal de Justicia Administrativa.</w:t>
      </w:r>
    </w:p>
    <w:p w:rsidR="00E6015C" w:rsidRDefault="00E6015C" w:rsidP="005A29C0">
      <w:pPr>
        <w:spacing w:after="0" w:line="240" w:lineRule="auto"/>
        <w:jc w:val="both"/>
        <w:rPr>
          <w:rFonts w:ascii="Arial" w:hAnsi="Arial" w:cs="Arial"/>
          <w:b/>
          <w:sz w:val="26"/>
          <w:szCs w:val="26"/>
          <w:shd w:val="clear" w:color="auto" w:fill="FFFFFF"/>
        </w:rPr>
      </w:pPr>
    </w:p>
    <w:p w:rsidR="00E6015C" w:rsidRPr="005A29C0" w:rsidRDefault="00E6015C" w:rsidP="005A29C0">
      <w:pPr>
        <w:spacing w:after="0" w:line="240" w:lineRule="auto"/>
        <w:jc w:val="both"/>
        <w:rPr>
          <w:rFonts w:ascii="Arial" w:hAnsi="Arial" w:cs="Arial"/>
          <w:b/>
          <w:sz w:val="26"/>
          <w:szCs w:val="26"/>
          <w:shd w:val="clear" w:color="auto" w:fill="FFFFFF"/>
        </w:rPr>
      </w:pPr>
    </w:p>
    <w:p w:rsidR="00E6015C" w:rsidRPr="00E6015C" w:rsidRDefault="005A29C0" w:rsidP="00E6015C">
      <w:pPr>
        <w:spacing w:after="0" w:line="240" w:lineRule="auto"/>
        <w:jc w:val="both"/>
        <w:rPr>
          <w:rFonts w:ascii="Arial" w:hAnsi="Arial" w:cs="Arial"/>
          <w:sz w:val="26"/>
          <w:szCs w:val="26"/>
        </w:rPr>
      </w:pPr>
      <w:r w:rsidRPr="005A29C0">
        <w:rPr>
          <w:rFonts w:ascii="Arial" w:hAnsi="Arial" w:cs="Arial"/>
          <w:i/>
          <w:sz w:val="26"/>
          <w:szCs w:val="26"/>
        </w:rPr>
        <w:t>Sobre la separación del Presidente de las actividades de la Sala</w:t>
      </w:r>
      <w:r w:rsidRPr="005A29C0">
        <w:rPr>
          <w:rFonts w:ascii="Arial" w:hAnsi="Arial" w:cs="Arial"/>
          <w:sz w:val="26"/>
          <w:szCs w:val="26"/>
        </w:rPr>
        <w:t xml:space="preserve"> se considera que es un acierto funcional</w:t>
      </w:r>
      <w:r w:rsidR="00E6015C">
        <w:rPr>
          <w:rFonts w:ascii="Arial" w:hAnsi="Arial" w:cs="Arial"/>
          <w:sz w:val="26"/>
          <w:szCs w:val="26"/>
        </w:rPr>
        <w:t>, sin embargo, debe realizarse un ejercicio estructural de fondo.</w:t>
      </w:r>
    </w:p>
    <w:p w:rsidR="00E6015C" w:rsidRDefault="00E6015C" w:rsidP="005A29C0">
      <w:pPr>
        <w:spacing w:after="0" w:line="240" w:lineRule="auto"/>
        <w:jc w:val="both"/>
        <w:rPr>
          <w:rFonts w:ascii="Arial" w:hAnsi="Arial" w:cs="Arial"/>
          <w:sz w:val="26"/>
          <w:szCs w:val="26"/>
        </w:rPr>
      </w:pPr>
    </w:p>
    <w:p w:rsidR="005A29C0" w:rsidRDefault="005A29C0" w:rsidP="005A29C0">
      <w:pPr>
        <w:spacing w:after="0" w:line="240" w:lineRule="auto"/>
        <w:jc w:val="both"/>
        <w:rPr>
          <w:rFonts w:ascii="Arial" w:hAnsi="Arial" w:cs="Arial"/>
          <w:sz w:val="26"/>
          <w:szCs w:val="26"/>
        </w:rPr>
      </w:pPr>
      <w:r w:rsidRPr="005A29C0">
        <w:rPr>
          <w:rFonts w:ascii="Arial" w:hAnsi="Arial" w:cs="Arial"/>
          <w:i/>
          <w:sz w:val="26"/>
          <w:szCs w:val="26"/>
        </w:rPr>
        <w:t>Para la digitalización de la justicia administrativa</w:t>
      </w:r>
      <w:r w:rsidRPr="005A29C0">
        <w:rPr>
          <w:rFonts w:ascii="Arial" w:hAnsi="Arial" w:cs="Arial"/>
          <w:sz w:val="26"/>
          <w:szCs w:val="26"/>
        </w:rPr>
        <w:t xml:space="preserve"> </w:t>
      </w:r>
      <w:r w:rsidR="00E6015C">
        <w:rPr>
          <w:rFonts w:ascii="Arial" w:hAnsi="Arial" w:cs="Arial"/>
          <w:sz w:val="26"/>
          <w:szCs w:val="26"/>
        </w:rPr>
        <w:t xml:space="preserve">debe considerarse, que si bien algunos órganos municipales habrán desarrollado sistemas de internes de control de expedientes, a la fecha </w:t>
      </w:r>
      <w:r w:rsidRPr="005A29C0">
        <w:rPr>
          <w:rFonts w:ascii="Arial" w:hAnsi="Arial" w:cs="Arial"/>
          <w:sz w:val="26"/>
          <w:szCs w:val="26"/>
        </w:rPr>
        <w:t>no se tiene registro de algún medio de justicia electrónica municipal que permita la realización de notificaciones electrónicas con la seguridad y requisitos tecnológicos para su realización.</w:t>
      </w:r>
    </w:p>
    <w:p w:rsidR="00E6015C" w:rsidRPr="005A29C0" w:rsidRDefault="00E6015C" w:rsidP="005A29C0">
      <w:pPr>
        <w:spacing w:after="0" w:line="240" w:lineRule="auto"/>
        <w:jc w:val="both"/>
        <w:rPr>
          <w:rFonts w:ascii="Arial" w:hAnsi="Arial" w:cs="Arial"/>
          <w:sz w:val="26"/>
          <w:szCs w:val="26"/>
        </w:rPr>
      </w:pPr>
    </w:p>
    <w:p w:rsidR="005A29C0" w:rsidRDefault="008B4E4B" w:rsidP="005A29C0">
      <w:pPr>
        <w:spacing w:after="0" w:line="240" w:lineRule="auto"/>
        <w:jc w:val="both"/>
        <w:rPr>
          <w:rFonts w:ascii="Arial" w:hAnsi="Arial" w:cs="Arial"/>
          <w:sz w:val="26"/>
          <w:szCs w:val="26"/>
        </w:rPr>
      </w:pPr>
      <w:r>
        <w:rPr>
          <w:rFonts w:ascii="Arial" w:hAnsi="Arial" w:cs="Arial"/>
          <w:i/>
          <w:sz w:val="26"/>
          <w:szCs w:val="26"/>
        </w:rPr>
        <w:t xml:space="preserve">En tales condiciones, se sugiere </w:t>
      </w:r>
      <w:r w:rsidR="005A29C0" w:rsidRPr="005A29C0">
        <w:rPr>
          <w:rFonts w:ascii="Arial" w:hAnsi="Arial" w:cs="Arial"/>
          <w:i/>
          <w:sz w:val="26"/>
          <w:szCs w:val="26"/>
        </w:rPr>
        <w:t>que el legislador analice la impartición de justicia administrativa estatal y municipal, con instrumentos implementados en otras áreas de derecho, que requieran menores recursos para su implementación</w:t>
      </w:r>
      <w:r w:rsidR="005A29C0" w:rsidRPr="005A29C0">
        <w:rPr>
          <w:rFonts w:ascii="Arial" w:hAnsi="Arial" w:cs="Arial"/>
          <w:sz w:val="26"/>
          <w:szCs w:val="26"/>
        </w:rPr>
        <w:t xml:space="preserve">, </w:t>
      </w:r>
      <w:r>
        <w:rPr>
          <w:rFonts w:ascii="Arial" w:hAnsi="Arial" w:cs="Arial"/>
          <w:sz w:val="26"/>
          <w:szCs w:val="26"/>
        </w:rPr>
        <w:t>tales como</w:t>
      </w:r>
      <w:r w:rsidR="005A29C0" w:rsidRPr="005A29C0">
        <w:rPr>
          <w:rFonts w:ascii="Arial" w:hAnsi="Arial" w:cs="Arial"/>
          <w:sz w:val="26"/>
          <w:szCs w:val="26"/>
        </w:rPr>
        <w:t>:</w:t>
      </w:r>
    </w:p>
    <w:p w:rsidR="00E6015C" w:rsidRPr="005A29C0" w:rsidRDefault="00E6015C" w:rsidP="005A29C0">
      <w:pPr>
        <w:spacing w:after="0" w:line="240" w:lineRule="auto"/>
        <w:jc w:val="both"/>
        <w:rPr>
          <w:rFonts w:ascii="Arial" w:hAnsi="Arial" w:cs="Arial"/>
          <w:sz w:val="26"/>
          <w:szCs w:val="26"/>
        </w:rPr>
      </w:pPr>
    </w:p>
    <w:p w:rsidR="005A29C0" w:rsidRDefault="005A29C0" w:rsidP="00E6015C">
      <w:pPr>
        <w:spacing w:after="0" w:line="240" w:lineRule="auto"/>
        <w:ind w:firstLine="426"/>
        <w:jc w:val="both"/>
        <w:rPr>
          <w:rFonts w:ascii="Arial" w:hAnsi="Arial" w:cs="Arial"/>
          <w:sz w:val="26"/>
          <w:szCs w:val="26"/>
        </w:rPr>
      </w:pPr>
      <w:r w:rsidRPr="005A29C0">
        <w:rPr>
          <w:rFonts w:ascii="Arial" w:hAnsi="Arial" w:cs="Arial"/>
          <w:sz w:val="26"/>
          <w:szCs w:val="26"/>
        </w:rPr>
        <w:t>A.- Implementar el sistema de mediación, p</w:t>
      </w:r>
      <w:r w:rsidR="008B4E4B">
        <w:rPr>
          <w:rFonts w:ascii="Arial" w:hAnsi="Arial" w:cs="Arial"/>
          <w:sz w:val="26"/>
          <w:szCs w:val="26"/>
        </w:rPr>
        <w:t xml:space="preserve">recisando el tipo de asuntos y </w:t>
      </w:r>
      <w:r w:rsidRPr="005A29C0">
        <w:rPr>
          <w:rFonts w:ascii="Arial" w:hAnsi="Arial" w:cs="Arial"/>
          <w:sz w:val="26"/>
          <w:szCs w:val="26"/>
        </w:rPr>
        <w:t>cuantía de ello; y, las reglas sobre la que se llevará a cabo la mediación.</w:t>
      </w:r>
    </w:p>
    <w:p w:rsidR="008B4E4B" w:rsidRPr="005A29C0" w:rsidRDefault="008B4E4B" w:rsidP="00E6015C">
      <w:pPr>
        <w:spacing w:after="0" w:line="240" w:lineRule="auto"/>
        <w:ind w:firstLine="426"/>
        <w:jc w:val="both"/>
        <w:rPr>
          <w:rFonts w:ascii="Arial" w:hAnsi="Arial" w:cs="Arial"/>
          <w:sz w:val="26"/>
          <w:szCs w:val="26"/>
        </w:rPr>
      </w:pPr>
    </w:p>
    <w:p w:rsidR="005A29C0" w:rsidRDefault="005A29C0" w:rsidP="00E6015C">
      <w:pPr>
        <w:spacing w:after="0" w:line="240" w:lineRule="auto"/>
        <w:ind w:firstLine="426"/>
        <w:jc w:val="both"/>
        <w:rPr>
          <w:rFonts w:ascii="Arial" w:hAnsi="Arial" w:cs="Arial"/>
          <w:sz w:val="26"/>
          <w:szCs w:val="26"/>
        </w:rPr>
      </w:pPr>
      <w:r w:rsidRPr="005A29C0">
        <w:rPr>
          <w:rFonts w:ascii="Arial" w:hAnsi="Arial" w:cs="Arial"/>
          <w:sz w:val="26"/>
          <w:szCs w:val="26"/>
        </w:rPr>
        <w:t xml:space="preserve">B.- Establecer consecuencias jurídicas, para evitar saturación de medios de impugnación, recursos, en asuntos de cierta cuantía, cuando exista definición jurisprudencial, con lo que se optimizan recursos humanos, financieros y materiales. </w:t>
      </w:r>
    </w:p>
    <w:p w:rsidR="008B4E4B" w:rsidRPr="005A29C0" w:rsidRDefault="008B4E4B" w:rsidP="00E6015C">
      <w:pPr>
        <w:spacing w:after="0" w:line="240" w:lineRule="auto"/>
        <w:ind w:firstLine="426"/>
        <w:jc w:val="both"/>
        <w:rPr>
          <w:rFonts w:ascii="Arial" w:hAnsi="Arial" w:cs="Arial"/>
          <w:sz w:val="26"/>
          <w:szCs w:val="26"/>
        </w:rPr>
      </w:pPr>
    </w:p>
    <w:p w:rsidR="005A29C0" w:rsidRPr="005A29C0" w:rsidRDefault="008B4E4B" w:rsidP="005A29C0">
      <w:pPr>
        <w:spacing w:after="0" w:line="240" w:lineRule="auto"/>
        <w:jc w:val="both"/>
        <w:rPr>
          <w:rFonts w:ascii="Arial" w:hAnsi="Arial" w:cs="Arial"/>
          <w:sz w:val="26"/>
          <w:szCs w:val="26"/>
        </w:rPr>
      </w:pPr>
      <w:r>
        <w:rPr>
          <w:rFonts w:ascii="Arial" w:hAnsi="Arial" w:cs="Arial"/>
          <w:sz w:val="26"/>
          <w:szCs w:val="26"/>
        </w:rPr>
        <w:t>Por último se considera que con las</w:t>
      </w:r>
      <w:r w:rsidR="005A29C0" w:rsidRPr="005A29C0">
        <w:rPr>
          <w:rFonts w:ascii="Arial" w:hAnsi="Arial" w:cs="Arial"/>
          <w:sz w:val="26"/>
          <w:szCs w:val="26"/>
        </w:rPr>
        <w:t xml:space="preserve"> acciones</w:t>
      </w:r>
      <w:r>
        <w:rPr>
          <w:rFonts w:ascii="Arial" w:hAnsi="Arial" w:cs="Arial"/>
          <w:sz w:val="26"/>
          <w:szCs w:val="26"/>
        </w:rPr>
        <w:t xml:space="preserve"> sugeridas</w:t>
      </w:r>
      <w:r w:rsidR="005A29C0" w:rsidRPr="005A29C0">
        <w:rPr>
          <w:rFonts w:ascii="Arial" w:hAnsi="Arial" w:cs="Arial"/>
          <w:sz w:val="26"/>
          <w:szCs w:val="26"/>
        </w:rPr>
        <w:t>, se agilizará de manera considerable la impartición de justicia administrativa, aspectos con destino de recurso mínimas para el estado y los municipios.</w:t>
      </w:r>
    </w:p>
    <w:p w:rsidR="005A29C0" w:rsidRPr="005A29C0" w:rsidRDefault="005A29C0" w:rsidP="005A29C0">
      <w:pPr>
        <w:spacing w:after="0" w:line="240" w:lineRule="auto"/>
        <w:jc w:val="both"/>
        <w:rPr>
          <w:sz w:val="26"/>
          <w:szCs w:val="26"/>
        </w:rPr>
      </w:pPr>
    </w:p>
    <w:p w:rsidR="00EF33DF" w:rsidRPr="005A29C0" w:rsidRDefault="00EF33DF" w:rsidP="005A29C0">
      <w:pPr>
        <w:spacing w:after="0" w:line="240" w:lineRule="auto"/>
        <w:jc w:val="both"/>
        <w:rPr>
          <w:sz w:val="26"/>
          <w:szCs w:val="26"/>
        </w:rPr>
      </w:pPr>
    </w:p>
    <w:sectPr w:rsidR="00EF33DF" w:rsidRPr="005A29C0" w:rsidSect="005B5898">
      <w:headerReference w:type="even" r:id="rId7"/>
      <w:headerReference w:type="default" r:id="rId8"/>
      <w:footerReference w:type="default" r:id="rId9"/>
      <w:headerReference w:type="first" r:id="rId10"/>
      <w:pgSz w:w="12240" w:h="15840"/>
      <w:pgMar w:top="1417" w:right="1750" w:bottom="1417" w:left="1701" w:header="708" w:footer="61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1249" w:rsidRDefault="008B1249" w:rsidP="00BE67A7">
      <w:pPr>
        <w:spacing w:after="0" w:line="240" w:lineRule="auto"/>
      </w:pPr>
      <w:r>
        <w:separator/>
      </w:r>
    </w:p>
  </w:endnote>
  <w:endnote w:type="continuationSeparator" w:id="0">
    <w:p w:rsidR="008B1249" w:rsidRDefault="008B1249" w:rsidP="00BE67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Pr="00C37476" w:rsidRDefault="00E303AE" w:rsidP="00286296">
    <w:pPr>
      <w:pStyle w:val="Sangra3detindependiente"/>
      <w:ind w:left="-142" w:right="-143"/>
      <w:jc w:val="both"/>
      <w:rPr>
        <w:rFonts w:ascii="Arial" w:hAnsi="Arial" w:cs="Arial"/>
        <w:sz w:val="14"/>
        <w:szCs w:val="14"/>
      </w:rPr>
    </w:pPr>
    <w:r w:rsidRPr="00BE67A7">
      <w:rPr>
        <w:rFonts w:ascii="Arial" w:hAnsi="Arial" w:cs="Arial"/>
        <w:sz w:val="14"/>
        <w:szCs w:val="14"/>
      </w:rPr>
      <w:t>La presente foja forma pa</w:t>
    </w:r>
    <w:r w:rsidRPr="00C37476">
      <w:rPr>
        <w:rFonts w:ascii="Arial" w:hAnsi="Arial" w:cs="Arial"/>
        <w:sz w:val="14"/>
        <w:szCs w:val="14"/>
      </w:rPr>
      <w:t xml:space="preserve">rte del dictamen mediante el cual se envía la respuesta a la Iniciativa </w:t>
    </w:r>
    <w:r w:rsidR="00C37476" w:rsidRPr="00C37476">
      <w:rPr>
        <w:rFonts w:ascii="Arial" w:hAnsi="Arial" w:cs="Arial"/>
        <w:sz w:val="14"/>
        <w:szCs w:val="14"/>
      </w:rPr>
      <w:t>de reformas y adiciones a diversos artículos del Código de Procedimiento y Justicia Administrativa para el Estado y los municipios de Guanajuato, así como a la Ley Orgánica del Tribunal de Justicia Administrativa</w:t>
    </w:r>
    <w:r w:rsidR="00C37476">
      <w:rPr>
        <w:rFonts w:ascii="Arial" w:hAnsi="Arial" w:cs="Arial"/>
        <w:sz w:val="14"/>
        <w:szCs w:val="14"/>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1249" w:rsidRDefault="008B1249" w:rsidP="00BE67A7">
      <w:pPr>
        <w:spacing w:after="0" w:line="240" w:lineRule="auto"/>
      </w:pPr>
      <w:r>
        <w:separator/>
      </w:r>
    </w:p>
  </w:footnote>
  <w:footnote w:type="continuationSeparator" w:id="0">
    <w:p w:rsidR="008B1249" w:rsidRDefault="008B1249" w:rsidP="00BE67A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Default="008B1249">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8" o:spid="_x0000_s2049" type="#_x0000_t75" style="position:absolute;margin-left:0;margin-top:0;width:1072.9pt;height:283.6pt;z-index:-251659776;mso-position-horizontal:center;mso-position-horizontal-relative:margin;mso-position-vertical:center;mso-position-vertical-relative:margin" o:allowincell="f">
          <v:imagedata r:id="rId1" o:title="Sin título"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Default="00E303AE" w:rsidP="007667B8">
    <w:pPr>
      <w:pStyle w:val="Encabezado"/>
      <w:tabs>
        <w:tab w:val="clear" w:pos="4419"/>
        <w:tab w:val="clear" w:pos="8838"/>
      </w:tabs>
      <w:jc w:val="right"/>
    </w:pPr>
    <w:r>
      <w:rPr>
        <w:noProof/>
        <w:lang w:eastAsia="es-MX"/>
      </w:rPr>
      <w:drawing>
        <wp:inline distT="0" distB="0" distL="0" distR="0" wp14:anchorId="7DAF4D73" wp14:editId="493B3DD2">
          <wp:extent cx="967480" cy="576195"/>
          <wp:effectExtent l="0" t="0" r="4445"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4547" cy="592315"/>
                  </a:xfrm>
                  <a:prstGeom prst="rect">
                    <a:avLst/>
                  </a:prstGeom>
                  <a:noFill/>
                  <a:ln>
                    <a:noFill/>
                  </a:ln>
                </pic:spPr>
              </pic:pic>
            </a:graphicData>
          </a:graphic>
        </wp:inline>
      </w:drawing>
    </w:r>
    <w:r w:rsidR="008B1249">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9" o:spid="_x0000_s2050" type="#_x0000_t75" style="position:absolute;left:0;text-align:left;margin-left:0;margin-top:0;width:1072.9pt;height:283.6pt;z-index:-251658752;mso-position-horizontal:center;mso-position-horizontal-relative:margin;mso-position-vertical:center;mso-position-vertical-relative:margin" o:allowincell="f">
          <v:imagedata r:id="rId2" o:title="Sin título"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Default="008B1249">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7" o:spid="_x0000_s2051" type="#_x0000_t75" style="position:absolute;margin-left:0;margin-top:0;width:1072.9pt;height:283.6pt;z-index:-251657728;mso-position-horizontal:center;mso-position-horizontal-relative:margin;mso-position-vertical:center;mso-position-vertical-relative:margin" o:allowincell="f">
          <v:imagedata r:id="rId1" o:title="Sin título"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857C00"/>
    <w:multiLevelType w:val="hybridMultilevel"/>
    <w:tmpl w:val="099E650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6B126CFE"/>
    <w:multiLevelType w:val="hybridMultilevel"/>
    <w:tmpl w:val="5308D02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7BF252BB"/>
    <w:multiLevelType w:val="hybridMultilevel"/>
    <w:tmpl w:val="CABE5B0C"/>
    <w:lvl w:ilvl="0" w:tplc="90FCB1A6">
      <w:start w:val="1"/>
      <w:numFmt w:val="lowerLetter"/>
      <w:lvlText w:val="%1)"/>
      <w:lvlJc w:val="left"/>
      <w:pPr>
        <w:ind w:left="2007" w:hanging="360"/>
      </w:pPr>
      <w:rPr>
        <w:rFonts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3" w15:restartNumberingAfterBreak="0">
    <w:nsid w:val="7F3027D5"/>
    <w:multiLevelType w:val="hybridMultilevel"/>
    <w:tmpl w:val="7A882C02"/>
    <w:lvl w:ilvl="0" w:tplc="54CA24AE">
      <w:start w:val="1"/>
      <w:numFmt w:val="upperRoman"/>
      <w:lvlText w:val="%1."/>
      <w:lvlJc w:val="left"/>
      <w:pPr>
        <w:ind w:left="1080" w:hanging="720"/>
      </w:pPr>
      <w:rPr>
        <w:rFonts w:eastAsia="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activeWritingStyle w:appName="MSWord" w:lang="pt-BR" w:vendorID="64" w:dllVersion="131078" w:nlCheck="1" w:checkStyle="0"/>
  <w:activeWritingStyle w:appName="MSWord" w:lang="es-MX" w:vendorID="64" w:dllVersion="131078" w:nlCheck="1" w:checkStyle="0"/>
  <w:activeWritingStyle w:appName="MSWord" w:lang="es-ES" w:vendorID="64" w:dllVersion="131078" w:nlCheck="1" w:checkStyle="1"/>
  <w:activeWritingStyle w:appName="MSWord" w:lang="es-ES_tradnl" w:vendorID="64" w:dllVersion="131078" w:nlCheck="1" w:checkStyle="1"/>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4E2A"/>
    <w:rsid w:val="000B02D1"/>
    <w:rsid w:val="000B4E30"/>
    <w:rsid w:val="000E5A61"/>
    <w:rsid w:val="000E6690"/>
    <w:rsid w:val="001E3BE5"/>
    <w:rsid w:val="00292411"/>
    <w:rsid w:val="00411E15"/>
    <w:rsid w:val="005A29C0"/>
    <w:rsid w:val="006C3C82"/>
    <w:rsid w:val="007510E3"/>
    <w:rsid w:val="007B1CAA"/>
    <w:rsid w:val="007B3371"/>
    <w:rsid w:val="00897A36"/>
    <w:rsid w:val="008B1249"/>
    <w:rsid w:val="008B4E4B"/>
    <w:rsid w:val="009A6A1A"/>
    <w:rsid w:val="009B6F62"/>
    <w:rsid w:val="00BE67A7"/>
    <w:rsid w:val="00BF4E2A"/>
    <w:rsid w:val="00C37476"/>
    <w:rsid w:val="00DA2679"/>
    <w:rsid w:val="00E303AE"/>
    <w:rsid w:val="00E6015C"/>
    <w:rsid w:val="00E97624"/>
    <w:rsid w:val="00EF33DF"/>
    <w:rsid w:val="00F3547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43F68FD5-3C3C-416C-9AF8-B2F568B79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4E2A"/>
    <w:pPr>
      <w:spacing w:after="200" w:line="276" w:lineRule="auto"/>
    </w:pPr>
  </w:style>
  <w:style w:type="paragraph" w:styleId="Ttulo2">
    <w:name w:val="heading 2"/>
    <w:basedOn w:val="Normal"/>
    <w:next w:val="Normal"/>
    <w:link w:val="Ttulo2Car"/>
    <w:uiPriority w:val="9"/>
    <w:unhideWhenUsed/>
    <w:qFormat/>
    <w:rsid w:val="00BF4E2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BF4E2A"/>
    <w:rPr>
      <w:rFonts w:asciiTheme="majorHAnsi" w:eastAsiaTheme="majorEastAsia" w:hAnsiTheme="majorHAnsi" w:cstheme="majorBidi"/>
      <w:color w:val="2E74B5" w:themeColor="accent1" w:themeShade="BF"/>
      <w:sz w:val="26"/>
      <w:szCs w:val="26"/>
    </w:rPr>
  </w:style>
  <w:style w:type="paragraph" w:styleId="Encabezado">
    <w:name w:val="header"/>
    <w:basedOn w:val="Normal"/>
    <w:link w:val="EncabezadoCar"/>
    <w:uiPriority w:val="99"/>
    <w:unhideWhenUsed/>
    <w:rsid w:val="00BF4E2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F4E2A"/>
  </w:style>
  <w:style w:type="paragraph" w:styleId="Prrafodelista">
    <w:name w:val="List Paragraph"/>
    <w:basedOn w:val="Normal"/>
    <w:uiPriority w:val="34"/>
    <w:qFormat/>
    <w:rsid w:val="00BF4E2A"/>
    <w:pPr>
      <w:ind w:left="720"/>
      <w:contextualSpacing/>
    </w:pPr>
  </w:style>
  <w:style w:type="paragraph" w:styleId="Textoindependiente3">
    <w:name w:val="Body Text 3"/>
    <w:basedOn w:val="Normal"/>
    <w:link w:val="Textoindependiente3Car"/>
    <w:uiPriority w:val="99"/>
    <w:unhideWhenUsed/>
    <w:rsid w:val="00BF4E2A"/>
    <w:pPr>
      <w:spacing w:after="120"/>
    </w:pPr>
    <w:rPr>
      <w:sz w:val="16"/>
      <w:szCs w:val="16"/>
    </w:rPr>
  </w:style>
  <w:style w:type="character" w:customStyle="1" w:styleId="Textoindependiente3Car">
    <w:name w:val="Texto independiente 3 Car"/>
    <w:basedOn w:val="Fuentedeprrafopredeter"/>
    <w:link w:val="Textoindependiente3"/>
    <w:uiPriority w:val="99"/>
    <w:rsid w:val="00BF4E2A"/>
    <w:rPr>
      <w:sz w:val="16"/>
      <w:szCs w:val="16"/>
    </w:rPr>
  </w:style>
  <w:style w:type="paragraph" w:styleId="Sangra3detindependiente">
    <w:name w:val="Body Text Indent 3"/>
    <w:basedOn w:val="Normal"/>
    <w:link w:val="Sangra3detindependienteCar"/>
    <w:semiHidden/>
    <w:rsid w:val="00BF4E2A"/>
    <w:pPr>
      <w:spacing w:after="120" w:line="240" w:lineRule="auto"/>
      <w:ind w:left="283"/>
    </w:pPr>
    <w:rPr>
      <w:rFonts w:ascii="Times New Roman" w:eastAsia="Calibri" w:hAnsi="Times New Roman" w:cs="Times New Roman"/>
      <w:sz w:val="16"/>
      <w:szCs w:val="16"/>
      <w:lang w:val="es-ES" w:eastAsia="es-ES"/>
    </w:rPr>
  </w:style>
  <w:style w:type="character" w:customStyle="1" w:styleId="Sangra3detindependienteCar">
    <w:name w:val="Sangría 3 de t. independiente Car"/>
    <w:basedOn w:val="Fuentedeprrafopredeter"/>
    <w:link w:val="Sangra3detindependiente"/>
    <w:semiHidden/>
    <w:rsid w:val="00BF4E2A"/>
    <w:rPr>
      <w:rFonts w:ascii="Times New Roman" w:eastAsia="Calibri" w:hAnsi="Times New Roman" w:cs="Times New Roman"/>
      <w:sz w:val="16"/>
      <w:szCs w:val="16"/>
      <w:lang w:val="es-ES" w:eastAsia="es-ES"/>
    </w:rPr>
  </w:style>
  <w:style w:type="paragraph" w:customStyle="1" w:styleId="Default">
    <w:name w:val="Default"/>
    <w:rsid w:val="00BF4E2A"/>
    <w:pPr>
      <w:autoSpaceDE w:val="0"/>
      <w:autoSpaceDN w:val="0"/>
      <w:adjustRightInd w:val="0"/>
      <w:spacing w:after="0" w:line="240" w:lineRule="auto"/>
    </w:pPr>
    <w:rPr>
      <w:rFonts w:ascii="Arial" w:eastAsia="Calibri" w:hAnsi="Arial" w:cs="Arial"/>
      <w:color w:val="000000"/>
      <w:sz w:val="24"/>
      <w:szCs w:val="24"/>
    </w:rPr>
  </w:style>
  <w:style w:type="paragraph" w:styleId="Piedepgina">
    <w:name w:val="footer"/>
    <w:basedOn w:val="Normal"/>
    <w:link w:val="PiedepginaCar"/>
    <w:uiPriority w:val="99"/>
    <w:unhideWhenUsed/>
    <w:rsid w:val="00BE67A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E67A7"/>
  </w:style>
  <w:style w:type="paragraph" w:styleId="Textoindependiente">
    <w:name w:val="Body Text"/>
    <w:basedOn w:val="Normal"/>
    <w:link w:val="TextoindependienteCar"/>
    <w:uiPriority w:val="99"/>
    <w:unhideWhenUsed/>
    <w:rsid w:val="005A29C0"/>
    <w:pPr>
      <w:spacing w:after="120"/>
    </w:pPr>
  </w:style>
  <w:style w:type="character" w:customStyle="1" w:styleId="TextoindependienteCar">
    <w:name w:val="Texto independiente Car"/>
    <w:basedOn w:val="Fuentedeprrafopredeter"/>
    <w:link w:val="Textoindependiente"/>
    <w:uiPriority w:val="99"/>
    <w:rsid w:val="005A29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210009">
      <w:bodyDiv w:val="1"/>
      <w:marLeft w:val="0"/>
      <w:marRight w:val="0"/>
      <w:marTop w:val="0"/>
      <w:marBottom w:val="0"/>
      <w:divBdr>
        <w:top w:val="none" w:sz="0" w:space="0" w:color="auto"/>
        <w:left w:val="none" w:sz="0" w:space="0" w:color="auto"/>
        <w:bottom w:val="none" w:sz="0" w:space="0" w:color="auto"/>
        <w:right w:val="none" w:sz="0" w:space="0" w:color="auto"/>
      </w:divBdr>
    </w:div>
    <w:div w:id="1720546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1328</Words>
  <Characters>7310</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Mayra Alejandra Rodriguez Vazquez</dc:creator>
  <cp:keywords/>
  <dc:description/>
  <cp:lastModifiedBy>Karina Vazquez Lugo</cp:lastModifiedBy>
  <cp:revision>2</cp:revision>
  <dcterms:created xsi:type="dcterms:W3CDTF">2019-06-03T14:32:00Z</dcterms:created>
  <dcterms:modified xsi:type="dcterms:W3CDTF">2019-06-03T14:32:00Z</dcterms:modified>
</cp:coreProperties>
</file>