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0271F" w14:textId="77777777" w:rsidR="00A65609" w:rsidRDefault="00A65609" w:rsidP="003459EB">
      <w:pPr>
        <w:spacing w:after="0" w:line="240" w:lineRule="auto"/>
        <w:jc w:val="both"/>
        <w:rPr>
          <w:rFonts w:ascii="Arial" w:eastAsia="Times New Roman" w:hAnsi="Arial" w:cs="Arial"/>
          <w:b/>
          <w:sz w:val="24"/>
          <w:szCs w:val="24"/>
        </w:rPr>
      </w:pPr>
    </w:p>
    <w:p w14:paraId="26C21CBF" w14:textId="77777777" w:rsidR="007F320D" w:rsidRPr="00A65609" w:rsidRDefault="007F320D" w:rsidP="003459EB">
      <w:pPr>
        <w:spacing w:after="0" w:line="240" w:lineRule="auto"/>
        <w:jc w:val="both"/>
        <w:rPr>
          <w:rFonts w:ascii="Arial" w:eastAsia="Times New Roman" w:hAnsi="Arial" w:cs="Arial"/>
          <w:b/>
          <w:sz w:val="24"/>
          <w:szCs w:val="24"/>
        </w:rPr>
      </w:pPr>
      <w:r w:rsidRPr="00A65609">
        <w:rPr>
          <w:rFonts w:ascii="Arial" w:eastAsia="Times New Roman" w:hAnsi="Arial" w:cs="Arial"/>
          <w:b/>
          <w:sz w:val="24"/>
          <w:szCs w:val="24"/>
        </w:rPr>
        <w:t>H. AYUNTAMIENTO DE LEÓN, GUANAJUATO</w:t>
      </w:r>
    </w:p>
    <w:p w14:paraId="7FD59F01" w14:textId="77777777" w:rsidR="007F320D" w:rsidRPr="00A65609" w:rsidRDefault="007F320D" w:rsidP="003459EB">
      <w:pPr>
        <w:spacing w:after="0" w:line="240" w:lineRule="auto"/>
        <w:jc w:val="both"/>
        <w:rPr>
          <w:rFonts w:ascii="Arial" w:eastAsia="Times New Roman" w:hAnsi="Arial" w:cs="Arial"/>
          <w:b/>
          <w:sz w:val="24"/>
          <w:szCs w:val="24"/>
        </w:rPr>
      </w:pPr>
      <w:r w:rsidRPr="00A65609">
        <w:rPr>
          <w:rFonts w:ascii="Arial" w:eastAsia="Times New Roman" w:hAnsi="Arial" w:cs="Arial"/>
          <w:b/>
          <w:sz w:val="24"/>
          <w:szCs w:val="24"/>
        </w:rPr>
        <w:t>P R E S E N T E</w:t>
      </w:r>
    </w:p>
    <w:p w14:paraId="4141DE7A" w14:textId="77777777" w:rsidR="001F47D7" w:rsidRPr="00A65609" w:rsidRDefault="001F47D7" w:rsidP="003459EB">
      <w:pPr>
        <w:spacing w:after="0" w:line="240" w:lineRule="auto"/>
        <w:jc w:val="both"/>
        <w:rPr>
          <w:rFonts w:ascii="Arial" w:hAnsi="Arial" w:cs="Arial"/>
          <w:sz w:val="24"/>
          <w:szCs w:val="24"/>
        </w:rPr>
      </w:pPr>
    </w:p>
    <w:p w14:paraId="11F5DD5A" w14:textId="58911727" w:rsidR="003459EB" w:rsidRPr="00A65609" w:rsidRDefault="001F47D7" w:rsidP="003459EB">
      <w:pPr>
        <w:spacing w:after="0" w:line="240" w:lineRule="auto"/>
        <w:jc w:val="both"/>
        <w:rPr>
          <w:rFonts w:ascii="Arial" w:hAnsi="Arial" w:cs="Arial"/>
          <w:sz w:val="24"/>
          <w:szCs w:val="24"/>
        </w:rPr>
      </w:pPr>
      <w:r w:rsidRPr="00A65609">
        <w:rPr>
          <w:rFonts w:ascii="Arial" w:hAnsi="Arial" w:cs="Arial"/>
          <w:sz w:val="24"/>
          <w:szCs w:val="24"/>
        </w:rPr>
        <w:t xml:space="preserve">Los suscritos integrantes de la </w:t>
      </w:r>
      <w:r w:rsidRPr="00A65609">
        <w:rPr>
          <w:rFonts w:ascii="Arial" w:hAnsi="Arial" w:cs="Arial"/>
          <w:b/>
          <w:sz w:val="24"/>
          <w:szCs w:val="24"/>
        </w:rPr>
        <w:t xml:space="preserve">Comisión de Desarrollo Urbano, Ordenamiento Ecológico y Territorial, Implan y Obra Pública, </w:t>
      </w:r>
      <w:r w:rsidRPr="00A65609">
        <w:rPr>
          <w:rFonts w:ascii="Arial" w:hAnsi="Arial" w:cs="Arial"/>
          <w:sz w:val="24"/>
          <w:szCs w:val="24"/>
        </w:rPr>
        <w:t>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los siguientes:</w:t>
      </w:r>
    </w:p>
    <w:p w14:paraId="0C852539" w14:textId="77777777" w:rsidR="003459EB" w:rsidRPr="00A65609" w:rsidRDefault="003459EB" w:rsidP="003459EB">
      <w:pPr>
        <w:spacing w:after="0" w:line="240" w:lineRule="auto"/>
        <w:jc w:val="both"/>
        <w:rPr>
          <w:rFonts w:ascii="Arial" w:eastAsia="Times New Roman" w:hAnsi="Arial" w:cs="Arial"/>
          <w:b/>
          <w:sz w:val="24"/>
          <w:szCs w:val="24"/>
        </w:rPr>
      </w:pPr>
    </w:p>
    <w:p w14:paraId="67680E17" w14:textId="77777777" w:rsidR="00AC4C47" w:rsidRPr="00A65609" w:rsidRDefault="00AC4C47" w:rsidP="003459EB">
      <w:pPr>
        <w:spacing w:after="0" w:line="240" w:lineRule="auto"/>
        <w:jc w:val="both"/>
        <w:rPr>
          <w:rFonts w:ascii="Arial" w:eastAsia="Times New Roman" w:hAnsi="Arial" w:cs="Arial"/>
          <w:b/>
          <w:sz w:val="24"/>
          <w:szCs w:val="24"/>
        </w:rPr>
      </w:pPr>
    </w:p>
    <w:p w14:paraId="6F9B1F50" w14:textId="77777777" w:rsidR="007F320D" w:rsidRPr="00A65609" w:rsidRDefault="007F320D" w:rsidP="003459EB">
      <w:pPr>
        <w:spacing w:after="0" w:line="240" w:lineRule="auto"/>
        <w:jc w:val="center"/>
        <w:rPr>
          <w:rFonts w:ascii="Arial" w:eastAsia="Times New Roman" w:hAnsi="Arial" w:cs="Arial"/>
          <w:b/>
          <w:sz w:val="24"/>
          <w:szCs w:val="24"/>
        </w:rPr>
      </w:pPr>
      <w:r w:rsidRPr="00A65609">
        <w:rPr>
          <w:rFonts w:ascii="Arial" w:eastAsia="Times New Roman" w:hAnsi="Arial" w:cs="Arial"/>
          <w:b/>
          <w:sz w:val="24"/>
          <w:szCs w:val="24"/>
        </w:rPr>
        <w:t>A N T E C E D E N T E S</w:t>
      </w:r>
    </w:p>
    <w:p w14:paraId="2D0D22AB" w14:textId="77777777" w:rsidR="007F320D" w:rsidRPr="00A65609" w:rsidRDefault="007F320D" w:rsidP="003459EB">
      <w:pPr>
        <w:spacing w:after="0" w:line="240" w:lineRule="auto"/>
        <w:jc w:val="both"/>
        <w:rPr>
          <w:rFonts w:ascii="Arial" w:eastAsia="Times New Roman" w:hAnsi="Arial" w:cs="Arial"/>
          <w:b/>
          <w:sz w:val="24"/>
          <w:szCs w:val="24"/>
        </w:rPr>
      </w:pPr>
    </w:p>
    <w:p w14:paraId="15ABA6AF" w14:textId="75263594" w:rsidR="003459EB" w:rsidRPr="00A65609" w:rsidRDefault="007F320D" w:rsidP="003459EB">
      <w:pPr>
        <w:spacing w:after="0" w:line="240" w:lineRule="auto"/>
        <w:jc w:val="both"/>
        <w:rPr>
          <w:rFonts w:ascii="Arial" w:hAnsi="Arial" w:cs="Arial"/>
          <w:sz w:val="24"/>
          <w:szCs w:val="24"/>
        </w:rPr>
      </w:pPr>
      <w:r w:rsidRPr="00A65609">
        <w:rPr>
          <w:rFonts w:ascii="Arial" w:eastAsia="Times New Roman" w:hAnsi="Arial" w:cs="Arial"/>
          <w:b/>
          <w:sz w:val="24"/>
          <w:szCs w:val="24"/>
        </w:rPr>
        <w:t>I.</w:t>
      </w:r>
      <w:r w:rsidRPr="00A65609">
        <w:rPr>
          <w:rFonts w:ascii="Arial" w:eastAsia="Times New Roman" w:hAnsi="Arial" w:cs="Arial"/>
          <w:sz w:val="24"/>
          <w:szCs w:val="24"/>
        </w:rPr>
        <w:t xml:space="preserve"> </w:t>
      </w:r>
      <w:r w:rsidR="0015272A" w:rsidRPr="00A65609">
        <w:rPr>
          <w:rFonts w:ascii="Arial" w:eastAsia="Times New Roman" w:hAnsi="Arial" w:cs="Arial"/>
          <w:sz w:val="24"/>
          <w:szCs w:val="24"/>
        </w:rPr>
        <w:t>M</w:t>
      </w:r>
      <w:r w:rsidR="009649AC" w:rsidRPr="00A65609">
        <w:rPr>
          <w:rFonts w:ascii="Arial" w:eastAsia="Times New Roman" w:hAnsi="Arial" w:cs="Arial"/>
          <w:sz w:val="24"/>
          <w:szCs w:val="24"/>
        </w:rPr>
        <w:t xml:space="preserve">ediante </w:t>
      </w:r>
      <w:r w:rsidR="005112AA" w:rsidRPr="00A65609">
        <w:rPr>
          <w:rFonts w:ascii="Arial" w:eastAsia="Times New Roman" w:hAnsi="Arial" w:cs="Arial"/>
          <w:sz w:val="24"/>
          <w:szCs w:val="24"/>
        </w:rPr>
        <w:t>formato único de solicitud</w:t>
      </w:r>
      <w:r w:rsidR="009649AC" w:rsidRPr="00A65609">
        <w:rPr>
          <w:rFonts w:ascii="Arial" w:eastAsia="Times New Roman" w:hAnsi="Arial" w:cs="Arial"/>
          <w:sz w:val="24"/>
          <w:szCs w:val="24"/>
        </w:rPr>
        <w:t xml:space="preserve"> ingresado a la Dirección General de Desarrollo Urbano, </w:t>
      </w:r>
      <w:r w:rsidR="003459EB" w:rsidRPr="00A65609">
        <w:rPr>
          <w:rFonts w:ascii="Arial" w:eastAsia="Times New Roman" w:hAnsi="Arial" w:cs="Arial"/>
          <w:sz w:val="24"/>
          <w:szCs w:val="24"/>
        </w:rPr>
        <w:t xml:space="preserve">la persona </w:t>
      </w:r>
      <w:r w:rsidR="003459EB" w:rsidRPr="00A65609">
        <w:rPr>
          <w:rFonts w:ascii="Arial" w:hAnsi="Arial" w:cs="Arial"/>
          <w:sz w:val="24"/>
          <w:szCs w:val="24"/>
        </w:rPr>
        <w:t xml:space="preserve">jurídico colectiva denominada TAIPIKI S.A. de C.V. solicitó la autorización para instalar una Estación de Servicio de Gasolina y Diésel. </w:t>
      </w:r>
    </w:p>
    <w:p w14:paraId="5A8876A8" w14:textId="77777777" w:rsidR="00C77CBC" w:rsidRPr="00A65609" w:rsidRDefault="00C77CBC" w:rsidP="003459EB">
      <w:pPr>
        <w:spacing w:after="0" w:line="240" w:lineRule="auto"/>
        <w:jc w:val="both"/>
        <w:rPr>
          <w:rFonts w:ascii="Arial" w:hAnsi="Arial" w:cs="Arial"/>
          <w:sz w:val="24"/>
          <w:szCs w:val="24"/>
        </w:rPr>
      </w:pPr>
    </w:p>
    <w:p w14:paraId="60AE1F22" w14:textId="68105123" w:rsidR="008F3512" w:rsidRPr="00A65609" w:rsidRDefault="008F3512" w:rsidP="003459EB">
      <w:pPr>
        <w:spacing w:after="0" w:line="240" w:lineRule="auto"/>
        <w:jc w:val="both"/>
        <w:rPr>
          <w:rFonts w:ascii="Arial" w:eastAsia="Times New Roman" w:hAnsi="Arial" w:cs="Arial"/>
          <w:sz w:val="24"/>
          <w:szCs w:val="24"/>
        </w:rPr>
      </w:pPr>
      <w:r w:rsidRPr="00A65609">
        <w:rPr>
          <w:rFonts w:ascii="Arial" w:eastAsia="Times New Roman" w:hAnsi="Arial" w:cs="Arial"/>
          <w:sz w:val="24"/>
          <w:szCs w:val="24"/>
        </w:rPr>
        <w:t>El solicitante acompañó a su solicitud ante la Dirección General de Desarrollo Urbano, la siguiente documental:</w:t>
      </w:r>
    </w:p>
    <w:p w14:paraId="0D5A9334" w14:textId="77777777" w:rsidR="00582127" w:rsidRPr="00A65609" w:rsidRDefault="00582127" w:rsidP="003459EB">
      <w:pPr>
        <w:pStyle w:val="Prrafodelista"/>
        <w:spacing w:after="0" w:line="240" w:lineRule="auto"/>
        <w:jc w:val="both"/>
        <w:rPr>
          <w:rFonts w:cs="Arial"/>
          <w:noProof/>
          <w:szCs w:val="24"/>
        </w:rPr>
      </w:pPr>
    </w:p>
    <w:p w14:paraId="073DB249" w14:textId="52B82E64" w:rsidR="00CC4468" w:rsidRPr="00A65609" w:rsidRDefault="009649AC" w:rsidP="00AF3B0B">
      <w:pPr>
        <w:pStyle w:val="Prrafodelista"/>
        <w:numPr>
          <w:ilvl w:val="0"/>
          <w:numId w:val="4"/>
        </w:numPr>
        <w:spacing w:after="0" w:line="240" w:lineRule="auto"/>
        <w:ind w:left="567" w:hanging="425"/>
        <w:jc w:val="both"/>
        <w:rPr>
          <w:rFonts w:cs="Arial"/>
          <w:szCs w:val="24"/>
        </w:rPr>
      </w:pPr>
      <w:r w:rsidRPr="00A65609">
        <w:rPr>
          <w:rFonts w:cs="Arial"/>
          <w:noProof/>
          <w:szCs w:val="24"/>
        </w:rPr>
        <w:t xml:space="preserve">Escritura Pública número </w:t>
      </w:r>
      <w:r w:rsidR="00894AEA" w:rsidRPr="00A65609">
        <w:rPr>
          <w:rFonts w:cs="Arial"/>
          <w:szCs w:val="24"/>
        </w:rPr>
        <w:t>33,338 de fecha 10 de noviembre de</w:t>
      </w:r>
      <w:r w:rsidR="008F3512" w:rsidRPr="00A65609">
        <w:rPr>
          <w:rFonts w:cs="Arial"/>
          <w:szCs w:val="24"/>
        </w:rPr>
        <w:t>l año</w:t>
      </w:r>
      <w:r w:rsidR="00894AEA" w:rsidRPr="00A65609">
        <w:rPr>
          <w:rFonts w:cs="Arial"/>
          <w:szCs w:val="24"/>
        </w:rPr>
        <w:t xml:space="preserve"> 2017,</w:t>
      </w:r>
      <w:r w:rsidR="00A65609" w:rsidRPr="00A65609">
        <w:rPr>
          <w:rFonts w:cs="Arial"/>
          <w:szCs w:val="24"/>
        </w:rPr>
        <w:t xml:space="preserve"> levantada</w:t>
      </w:r>
      <w:r w:rsidR="00894AEA" w:rsidRPr="00A65609">
        <w:rPr>
          <w:rFonts w:cs="Arial"/>
          <w:szCs w:val="24"/>
        </w:rPr>
        <w:t xml:space="preserve"> ante la fe del Lic. José Lomelí Origel, </w:t>
      </w:r>
      <w:r w:rsidR="008F3512" w:rsidRPr="00A65609">
        <w:rPr>
          <w:rFonts w:cs="Arial"/>
          <w:szCs w:val="24"/>
        </w:rPr>
        <w:t xml:space="preserve">Notario Público </w:t>
      </w:r>
      <w:r w:rsidR="00894AEA" w:rsidRPr="00A65609">
        <w:rPr>
          <w:rFonts w:cs="Arial"/>
          <w:szCs w:val="24"/>
        </w:rPr>
        <w:t xml:space="preserve">19 </w:t>
      </w:r>
      <w:r w:rsidR="008F3512" w:rsidRPr="00A65609">
        <w:rPr>
          <w:rFonts w:cs="Arial"/>
          <w:szCs w:val="24"/>
        </w:rPr>
        <w:t xml:space="preserve">en legal ejercicio </w:t>
      </w:r>
      <w:r w:rsidR="00894AEA" w:rsidRPr="00A65609">
        <w:rPr>
          <w:rFonts w:cs="Arial"/>
          <w:szCs w:val="24"/>
        </w:rPr>
        <w:t>de este partido judicial</w:t>
      </w:r>
      <w:r w:rsidR="008F3512" w:rsidRPr="00A65609">
        <w:rPr>
          <w:rFonts w:cs="Arial"/>
          <w:szCs w:val="24"/>
        </w:rPr>
        <w:t xml:space="preserve"> e</w:t>
      </w:r>
      <w:r w:rsidR="00894AEA" w:rsidRPr="00A65609">
        <w:rPr>
          <w:rFonts w:cs="Arial"/>
          <w:szCs w:val="24"/>
        </w:rPr>
        <w:t xml:space="preserve"> inscrita ante el Registro Público de la Propiedad bajo el Folio Real R20*536924</w:t>
      </w:r>
      <w:r w:rsidR="00582127" w:rsidRPr="00A65609">
        <w:rPr>
          <w:rFonts w:cs="Arial"/>
          <w:noProof/>
          <w:szCs w:val="24"/>
        </w:rPr>
        <w:t>, donde se hace constar la prop</w:t>
      </w:r>
      <w:r w:rsidR="00894AEA" w:rsidRPr="00A65609">
        <w:rPr>
          <w:rFonts w:cs="Arial"/>
          <w:noProof/>
          <w:szCs w:val="24"/>
        </w:rPr>
        <w:t>iedad del inmueble a favor de la</w:t>
      </w:r>
      <w:r w:rsidR="008F3512" w:rsidRPr="00A65609">
        <w:rPr>
          <w:rFonts w:cs="Arial"/>
          <w:noProof/>
          <w:szCs w:val="24"/>
        </w:rPr>
        <w:t xml:space="preserve"> </w:t>
      </w:r>
      <w:r w:rsidR="008F3512" w:rsidRPr="00A65609">
        <w:rPr>
          <w:rFonts w:eastAsia="Times New Roman" w:cs="Arial"/>
          <w:szCs w:val="24"/>
        </w:rPr>
        <w:t>persona jurídico colectiva denominada TAIPIKI S.A. de C.V.</w:t>
      </w:r>
    </w:p>
    <w:p w14:paraId="2EA99F54" w14:textId="77777777" w:rsidR="00894AEA" w:rsidRPr="00A65609" w:rsidRDefault="00894AEA" w:rsidP="00AF3B0B">
      <w:pPr>
        <w:pStyle w:val="Prrafodelista"/>
        <w:spacing w:after="0" w:line="240" w:lineRule="auto"/>
        <w:ind w:left="567" w:hanging="425"/>
        <w:jc w:val="both"/>
        <w:rPr>
          <w:rFonts w:cs="Arial"/>
          <w:szCs w:val="24"/>
        </w:rPr>
      </w:pPr>
    </w:p>
    <w:p w14:paraId="532357F0" w14:textId="43EB4FEC" w:rsidR="008F3512" w:rsidRPr="00A65609" w:rsidRDefault="008F3512" w:rsidP="00AF3B0B">
      <w:pPr>
        <w:pStyle w:val="Prrafodelista"/>
        <w:numPr>
          <w:ilvl w:val="0"/>
          <w:numId w:val="4"/>
        </w:numPr>
        <w:spacing w:after="0" w:line="240" w:lineRule="auto"/>
        <w:ind w:left="567" w:hanging="425"/>
        <w:jc w:val="both"/>
        <w:rPr>
          <w:rFonts w:cs="Arial"/>
          <w:noProof/>
          <w:szCs w:val="24"/>
        </w:rPr>
      </w:pPr>
      <w:r w:rsidRPr="00A65609">
        <w:rPr>
          <w:rFonts w:cs="Arial"/>
          <w:bCs/>
          <w:szCs w:val="24"/>
        </w:rPr>
        <w:t xml:space="preserve">Escritura pública </w:t>
      </w:r>
      <w:r w:rsidR="00894AEA" w:rsidRPr="00A65609">
        <w:rPr>
          <w:rFonts w:cs="Arial"/>
          <w:bCs/>
          <w:szCs w:val="24"/>
        </w:rPr>
        <w:t>número 29</w:t>
      </w:r>
      <w:r w:rsidR="00C1083D" w:rsidRPr="00A65609">
        <w:rPr>
          <w:rFonts w:cs="Arial"/>
          <w:bCs/>
          <w:szCs w:val="24"/>
        </w:rPr>
        <w:t>,</w:t>
      </w:r>
      <w:r w:rsidR="00894AEA" w:rsidRPr="00A65609">
        <w:rPr>
          <w:rFonts w:cs="Arial"/>
          <w:bCs/>
          <w:szCs w:val="24"/>
        </w:rPr>
        <w:t>672 de fecha 26 de agosto de</w:t>
      </w:r>
      <w:r w:rsidRPr="00A65609">
        <w:rPr>
          <w:rFonts w:cs="Arial"/>
          <w:bCs/>
          <w:szCs w:val="24"/>
        </w:rPr>
        <w:t>l año</w:t>
      </w:r>
      <w:r w:rsidR="00894AEA" w:rsidRPr="00A65609">
        <w:rPr>
          <w:rFonts w:cs="Arial"/>
          <w:bCs/>
          <w:szCs w:val="24"/>
        </w:rPr>
        <w:t xml:space="preserve"> 2010, </w:t>
      </w:r>
      <w:r w:rsidRPr="00A65609">
        <w:rPr>
          <w:rFonts w:cs="Arial"/>
          <w:bCs/>
          <w:szCs w:val="24"/>
        </w:rPr>
        <w:t>otorgada</w:t>
      </w:r>
      <w:r w:rsidR="00894AEA" w:rsidRPr="00A65609">
        <w:rPr>
          <w:rFonts w:cs="Arial"/>
          <w:bCs/>
          <w:szCs w:val="24"/>
        </w:rPr>
        <w:t xml:space="preserve"> ante la fe del </w:t>
      </w:r>
      <w:r w:rsidR="00C1083D" w:rsidRPr="00A65609">
        <w:rPr>
          <w:rFonts w:cs="Arial"/>
          <w:bCs/>
          <w:szCs w:val="24"/>
        </w:rPr>
        <w:t>L</w:t>
      </w:r>
      <w:r w:rsidR="00894AEA" w:rsidRPr="00A65609">
        <w:rPr>
          <w:rFonts w:cs="Arial"/>
          <w:bCs/>
          <w:szCs w:val="24"/>
        </w:rPr>
        <w:t>ic. Jorge Humberto Carp</w:t>
      </w:r>
      <w:r w:rsidR="00C1083D" w:rsidRPr="00A65609">
        <w:rPr>
          <w:rFonts w:cs="Arial"/>
          <w:bCs/>
          <w:szCs w:val="24"/>
        </w:rPr>
        <w:t>io Mendoza,</w:t>
      </w:r>
      <w:r w:rsidRPr="00A65609">
        <w:rPr>
          <w:rFonts w:cs="Arial"/>
          <w:bCs/>
          <w:szCs w:val="24"/>
        </w:rPr>
        <w:t xml:space="preserve"> </w:t>
      </w:r>
      <w:r w:rsidRPr="00A65609">
        <w:rPr>
          <w:rFonts w:cs="Arial"/>
          <w:szCs w:val="24"/>
        </w:rPr>
        <w:t>Notario Público 95 en legal ejercicio de este partido judicial,</w:t>
      </w:r>
      <w:r w:rsidR="00894AEA" w:rsidRPr="00A65609">
        <w:rPr>
          <w:rFonts w:cs="Arial"/>
          <w:bCs/>
          <w:szCs w:val="24"/>
        </w:rPr>
        <w:t xml:space="preserve"> </w:t>
      </w:r>
      <w:r w:rsidR="00CC4468" w:rsidRPr="00A65609">
        <w:rPr>
          <w:rFonts w:cs="Arial"/>
          <w:bCs/>
          <w:szCs w:val="24"/>
        </w:rPr>
        <w:t xml:space="preserve">mediante la cual </w:t>
      </w:r>
      <w:r w:rsidR="00894AEA" w:rsidRPr="00A65609">
        <w:rPr>
          <w:rFonts w:cs="Arial"/>
          <w:bCs/>
          <w:szCs w:val="24"/>
        </w:rPr>
        <w:t xml:space="preserve">se </w:t>
      </w:r>
      <w:r w:rsidR="00CC4468" w:rsidRPr="00A65609">
        <w:rPr>
          <w:rFonts w:cs="Arial"/>
          <w:bCs/>
          <w:szCs w:val="24"/>
        </w:rPr>
        <w:t xml:space="preserve">acredita </w:t>
      </w:r>
      <w:r w:rsidR="00D948A9" w:rsidRPr="00A65609">
        <w:rPr>
          <w:rFonts w:cs="Arial"/>
          <w:bCs/>
          <w:szCs w:val="24"/>
        </w:rPr>
        <w:t>la</w:t>
      </w:r>
      <w:r w:rsidR="00CC4468" w:rsidRPr="00A65609">
        <w:rPr>
          <w:rFonts w:cs="Arial"/>
          <w:bCs/>
          <w:szCs w:val="24"/>
        </w:rPr>
        <w:t xml:space="preserve"> personalidad</w:t>
      </w:r>
      <w:r w:rsidR="00D948A9" w:rsidRPr="00A65609">
        <w:rPr>
          <w:rFonts w:cs="Arial"/>
          <w:bCs/>
          <w:szCs w:val="24"/>
        </w:rPr>
        <w:t xml:space="preserve"> del </w:t>
      </w:r>
      <w:r w:rsidR="00170D67" w:rsidRPr="00A65609">
        <w:rPr>
          <w:rFonts w:cs="Arial"/>
          <w:bCs/>
          <w:szCs w:val="24"/>
        </w:rPr>
        <w:t xml:space="preserve">C. </w:t>
      </w:r>
      <w:r w:rsidR="00894AEA" w:rsidRPr="00A65609">
        <w:rPr>
          <w:rFonts w:cs="Arial"/>
          <w:bCs/>
          <w:szCs w:val="24"/>
        </w:rPr>
        <w:t xml:space="preserve">José Raúl Garza Romo en su carácter de administrador único </w:t>
      </w:r>
      <w:r w:rsidRPr="00A65609">
        <w:rPr>
          <w:rFonts w:cs="Arial"/>
          <w:noProof/>
          <w:szCs w:val="24"/>
        </w:rPr>
        <w:t xml:space="preserve">de la </w:t>
      </w:r>
      <w:r w:rsidRPr="00A65609">
        <w:rPr>
          <w:rFonts w:eastAsia="Times New Roman" w:cs="Arial"/>
          <w:szCs w:val="24"/>
        </w:rPr>
        <w:t>persona jurídico colectiva denominada TAIPIKI S.A. de C.V.</w:t>
      </w:r>
    </w:p>
    <w:p w14:paraId="4966EFC0" w14:textId="77777777" w:rsidR="008F3512" w:rsidRPr="00A65609" w:rsidRDefault="008F3512" w:rsidP="00AF3B0B">
      <w:pPr>
        <w:pStyle w:val="Prrafodelista"/>
        <w:spacing w:after="0" w:line="240" w:lineRule="auto"/>
        <w:ind w:left="567" w:hanging="425"/>
        <w:jc w:val="both"/>
        <w:rPr>
          <w:rFonts w:cs="Arial"/>
          <w:noProof/>
          <w:szCs w:val="24"/>
        </w:rPr>
      </w:pPr>
    </w:p>
    <w:p w14:paraId="4DE24CBD" w14:textId="5E98DF8E" w:rsidR="00170D67" w:rsidRPr="00A65609" w:rsidRDefault="003459EB" w:rsidP="00AF3B0B">
      <w:pPr>
        <w:pStyle w:val="Prrafodelista"/>
        <w:numPr>
          <w:ilvl w:val="0"/>
          <w:numId w:val="4"/>
        </w:numPr>
        <w:spacing w:after="0" w:line="240" w:lineRule="auto"/>
        <w:ind w:left="567" w:hanging="425"/>
        <w:jc w:val="both"/>
        <w:rPr>
          <w:rFonts w:cs="Arial"/>
          <w:noProof/>
          <w:szCs w:val="24"/>
        </w:rPr>
      </w:pPr>
      <w:r w:rsidRPr="00A65609">
        <w:rPr>
          <w:rFonts w:cs="Arial"/>
          <w:noProof/>
          <w:szCs w:val="24"/>
        </w:rPr>
        <w:t>Credencial para votar expedida</w:t>
      </w:r>
      <w:r w:rsidR="00170D67" w:rsidRPr="00A65609">
        <w:rPr>
          <w:rFonts w:cs="Arial"/>
          <w:noProof/>
          <w:szCs w:val="24"/>
        </w:rPr>
        <w:t xml:space="preserve"> </w:t>
      </w:r>
      <w:r w:rsidRPr="00A65609">
        <w:rPr>
          <w:rFonts w:cs="Arial"/>
          <w:noProof/>
          <w:szCs w:val="24"/>
        </w:rPr>
        <w:t xml:space="preserve">por el Instituto Nacional Electoral </w:t>
      </w:r>
      <w:r w:rsidR="00170D67" w:rsidRPr="00A65609">
        <w:rPr>
          <w:rFonts w:cs="Arial"/>
          <w:noProof/>
          <w:szCs w:val="24"/>
        </w:rPr>
        <w:t xml:space="preserve">a nombre del C. </w:t>
      </w:r>
      <w:r w:rsidR="00170D67" w:rsidRPr="00A65609">
        <w:rPr>
          <w:rFonts w:cs="Arial"/>
          <w:bCs/>
          <w:szCs w:val="24"/>
        </w:rPr>
        <w:t>José Raúl Garza Romo</w:t>
      </w:r>
      <w:r w:rsidR="00170D67" w:rsidRPr="00A65609">
        <w:rPr>
          <w:rFonts w:cs="Arial"/>
          <w:noProof/>
          <w:szCs w:val="24"/>
        </w:rPr>
        <w:t>.</w:t>
      </w:r>
    </w:p>
    <w:p w14:paraId="1227EA4A" w14:textId="77777777" w:rsidR="003459EB" w:rsidRPr="00A65609" w:rsidRDefault="003459EB" w:rsidP="00AF3B0B">
      <w:pPr>
        <w:spacing w:after="0" w:line="240" w:lineRule="auto"/>
        <w:ind w:left="567" w:hanging="425"/>
        <w:jc w:val="both"/>
        <w:rPr>
          <w:rFonts w:cs="Arial"/>
          <w:noProof/>
          <w:sz w:val="24"/>
          <w:szCs w:val="24"/>
        </w:rPr>
      </w:pPr>
    </w:p>
    <w:p w14:paraId="2179828C" w14:textId="2F0AA08A" w:rsidR="003459EB" w:rsidRPr="00A65609" w:rsidRDefault="008F3512" w:rsidP="00AF3B0B">
      <w:pPr>
        <w:pStyle w:val="Prrafodelista"/>
        <w:numPr>
          <w:ilvl w:val="0"/>
          <w:numId w:val="4"/>
        </w:numPr>
        <w:spacing w:after="0" w:line="240" w:lineRule="auto"/>
        <w:ind w:left="567" w:right="48" w:hanging="425"/>
        <w:jc w:val="both"/>
        <w:rPr>
          <w:rFonts w:eastAsia="Times New Roman" w:cs="Arial"/>
          <w:szCs w:val="24"/>
        </w:rPr>
      </w:pPr>
      <w:r w:rsidRPr="00A65609">
        <w:rPr>
          <w:rFonts w:eastAsia="Times New Roman" w:cs="Arial"/>
          <w:szCs w:val="24"/>
        </w:rPr>
        <w:t xml:space="preserve">Alineamiento y </w:t>
      </w:r>
      <w:r w:rsidR="00A65609" w:rsidRPr="00A65609">
        <w:rPr>
          <w:rFonts w:eastAsia="Times New Roman" w:cs="Arial"/>
          <w:szCs w:val="24"/>
        </w:rPr>
        <w:t xml:space="preserve">asignación del </w:t>
      </w:r>
      <w:r w:rsidRPr="00A65609">
        <w:rPr>
          <w:rFonts w:eastAsia="Times New Roman" w:cs="Arial"/>
          <w:szCs w:val="24"/>
        </w:rPr>
        <w:t xml:space="preserve">número oficial, bajo número de control </w:t>
      </w:r>
      <w:r w:rsidRPr="00A65609">
        <w:rPr>
          <w:rFonts w:cs="Arial"/>
          <w:szCs w:val="24"/>
        </w:rPr>
        <w:t>247-</w:t>
      </w:r>
      <w:r w:rsidR="003459EB" w:rsidRPr="00A65609">
        <w:rPr>
          <w:rFonts w:cs="Arial"/>
          <w:szCs w:val="24"/>
        </w:rPr>
        <w:t>I</w:t>
      </w:r>
      <w:r w:rsidR="003459EB" w:rsidRPr="00A65609">
        <w:rPr>
          <w:rFonts w:eastAsia="Times New Roman" w:cs="Arial"/>
          <w:szCs w:val="24"/>
        </w:rPr>
        <w:t xml:space="preserve">, </w:t>
      </w:r>
      <w:r w:rsidRPr="00A65609">
        <w:rPr>
          <w:rFonts w:eastAsia="Times New Roman" w:cs="Arial"/>
          <w:szCs w:val="24"/>
        </w:rPr>
        <w:t xml:space="preserve">de fecha </w:t>
      </w:r>
      <w:r w:rsidRPr="00A65609">
        <w:rPr>
          <w:rFonts w:cs="Arial"/>
          <w:szCs w:val="24"/>
        </w:rPr>
        <w:t>05 de noviembre de 2021</w:t>
      </w:r>
      <w:r w:rsidRPr="00A65609">
        <w:rPr>
          <w:rFonts w:eastAsia="Times New Roman" w:cs="Arial"/>
          <w:szCs w:val="24"/>
        </w:rPr>
        <w:t>, emitida por la Dirección General de Desarrollo Urbano</w:t>
      </w:r>
      <w:r w:rsidR="003459EB" w:rsidRPr="00A65609">
        <w:rPr>
          <w:rFonts w:eastAsia="Times New Roman" w:cs="Arial"/>
          <w:szCs w:val="24"/>
        </w:rPr>
        <w:t xml:space="preserve">, respecto del inmueble a </w:t>
      </w:r>
      <w:r w:rsidR="003459EB" w:rsidRPr="00A65609">
        <w:rPr>
          <w:rFonts w:cs="Arial"/>
          <w:szCs w:val="24"/>
        </w:rPr>
        <w:t>ubicarse en Bulevar Mineral de la Joya número 2304, Fraccionamiento Puerta Dorada de este Municipio</w:t>
      </w:r>
      <w:r w:rsidR="00A65609" w:rsidRPr="00A65609">
        <w:rPr>
          <w:rFonts w:cs="Arial"/>
          <w:szCs w:val="24"/>
        </w:rPr>
        <w:t>.</w:t>
      </w:r>
      <w:r w:rsidR="003459EB" w:rsidRPr="00A65609">
        <w:rPr>
          <w:rFonts w:cs="Arial"/>
          <w:szCs w:val="24"/>
        </w:rPr>
        <w:t xml:space="preserve"> </w:t>
      </w:r>
    </w:p>
    <w:p w14:paraId="4A69592D" w14:textId="77777777" w:rsidR="00A65609" w:rsidRPr="00A65609" w:rsidRDefault="00A65609" w:rsidP="00AF3B0B">
      <w:pPr>
        <w:spacing w:after="0" w:line="240" w:lineRule="auto"/>
        <w:ind w:left="567" w:right="48" w:hanging="425"/>
        <w:jc w:val="both"/>
        <w:rPr>
          <w:rFonts w:eastAsia="Times New Roman" w:cs="Arial"/>
          <w:szCs w:val="24"/>
        </w:rPr>
      </w:pPr>
    </w:p>
    <w:p w14:paraId="64B949C9" w14:textId="7F25D9C7" w:rsidR="008F3512" w:rsidRPr="00A65609" w:rsidRDefault="008F3512" w:rsidP="00AF3B0B">
      <w:pPr>
        <w:pStyle w:val="Prrafodelista"/>
        <w:numPr>
          <w:ilvl w:val="0"/>
          <w:numId w:val="4"/>
        </w:numPr>
        <w:spacing w:after="0" w:line="240" w:lineRule="auto"/>
        <w:ind w:left="567" w:hanging="425"/>
        <w:jc w:val="both"/>
        <w:rPr>
          <w:rFonts w:eastAsia="Times New Roman" w:cs="Arial"/>
          <w:szCs w:val="24"/>
        </w:rPr>
      </w:pPr>
      <w:r w:rsidRPr="00A65609">
        <w:rPr>
          <w:rFonts w:eastAsia="Times New Roman" w:cs="Arial"/>
          <w:szCs w:val="24"/>
        </w:rPr>
        <w:lastRenderedPageBreak/>
        <w:t xml:space="preserve">Dictamen técnico, bajo número de control </w:t>
      </w:r>
      <w:r w:rsidR="0009491A" w:rsidRPr="00A65609">
        <w:rPr>
          <w:rFonts w:eastAsia="Times New Roman" w:cs="Arial"/>
          <w:szCs w:val="24"/>
        </w:rPr>
        <w:t xml:space="preserve">248-I/2021, </w:t>
      </w:r>
      <w:r w:rsidR="003A75B4" w:rsidRPr="00A65609">
        <w:rPr>
          <w:rFonts w:eastAsia="Times New Roman" w:cs="Arial"/>
          <w:szCs w:val="24"/>
        </w:rPr>
        <w:t xml:space="preserve">de fecha </w:t>
      </w:r>
      <w:r w:rsidR="003A75B4" w:rsidRPr="00A65609">
        <w:rPr>
          <w:rFonts w:cs="Arial"/>
          <w:szCs w:val="24"/>
        </w:rPr>
        <w:t>05 de noviembre de 2021</w:t>
      </w:r>
      <w:r w:rsidR="003A75B4" w:rsidRPr="00A65609">
        <w:rPr>
          <w:rFonts w:eastAsia="Times New Roman" w:cs="Arial"/>
          <w:szCs w:val="24"/>
        </w:rPr>
        <w:t xml:space="preserve">, </w:t>
      </w:r>
      <w:r w:rsidRPr="00A65609">
        <w:rPr>
          <w:rFonts w:eastAsia="Times New Roman" w:cs="Arial"/>
          <w:szCs w:val="24"/>
        </w:rPr>
        <w:t>emitido por la Dirección General de Desarrollo Urbano</w:t>
      </w:r>
      <w:r w:rsidR="00830730" w:rsidRPr="00A65609">
        <w:rPr>
          <w:rFonts w:eastAsia="Times New Roman" w:cs="Arial"/>
          <w:szCs w:val="24"/>
        </w:rPr>
        <w:t xml:space="preserve">, </w:t>
      </w:r>
      <w:r w:rsidR="00A65609" w:rsidRPr="00A65609">
        <w:rPr>
          <w:rFonts w:eastAsia="Times New Roman" w:cs="Arial"/>
          <w:szCs w:val="24"/>
        </w:rPr>
        <w:t xml:space="preserve">de </w:t>
      </w:r>
      <w:r w:rsidR="00830730" w:rsidRPr="00A65609">
        <w:rPr>
          <w:rFonts w:eastAsia="Times New Roman" w:cs="Arial"/>
          <w:szCs w:val="24"/>
        </w:rPr>
        <w:t>donde se desprende</w:t>
      </w:r>
      <w:r w:rsidR="00A65609" w:rsidRPr="00A65609">
        <w:rPr>
          <w:rFonts w:eastAsia="Times New Roman" w:cs="Arial"/>
          <w:szCs w:val="24"/>
        </w:rPr>
        <w:t xml:space="preserve"> la superficie total de 5,000.00 M</w:t>
      </w:r>
      <w:r w:rsidR="00A65609" w:rsidRPr="00A65609">
        <w:rPr>
          <w:rFonts w:eastAsia="Times New Roman" w:cs="Arial"/>
          <w:szCs w:val="24"/>
          <w:vertAlign w:val="superscript"/>
        </w:rPr>
        <w:t>2</w:t>
      </w:r>
      <w:r w:rsidR="00A65609" w:rsidRPr="00A65609">
        <w:rPr>
          <w:rFonts w:eastAsia="Times New Roman" w:cs="Arial"/>
          <w:szCs w:val="24"/>
        </w:rPr>
        <w:t xml:space="preserve"> y con una superficie a ocupar de 691.21 M</w:t>
      </w:r>
      <w:r w:rsidR="00A65609" w:rsidRPr="00A65609">
        <w:rPr>
          <w:rFonts w:eastAsia="Times New Roman" w:cs="Arial"/>
          <w:szCs w:val="24"/>
          <w:vertAlign w:val="superscript"/>
        </w:rPr>
        <w:t>2</w:t>
      </w:r>
      <w:r w:rsidR="00A65609" w:rsidRPr="00A65609">
        <w:rPr>
          <w:rFonts w:eastAsia="Times New Roman" w:cs="Arial"/>
          <w:szCs w:val="24"/>
        </w:rPr>
        <w:t xml:space="preserve">, con una ubicación en </w:t>
      </w:r>
      <w:r w:rsidR="00A65609" w:rsidRPr="00A65609">
        <w:rPr>
          <w:rFonts w:cs="Arial"/>
          <w:szCs w:val="24"/>
        </w:rPr>
        <w:t>Bulevar Mineral de la Joya número 2304, Fraccionamiento Puerta Dorada de este Municipio. Dicho documento establece el cumplimiento de</w:t>
      </w:r>
      <w:r w:rsidR="00830730" w:rsidRPr="00A65609">
        <w:rPr>
          <w:rFonts w:eastAsia="Times New Roman" w:cs="Arial"/>
          <w:szCs w:val="24"/>
        </w:rPr>
        <w:t xml:space="preserve"> las distancias entre la ubicación del predio citado y otras disposiciones que contemplan restricciones por el giro solicitado, la Dirección General </w:t>
      </w:r>
      <w:r w:rsidR="009D3066" w:rsidRPr="00A65609">
        <w:rPr>
          <w:rFonts w:eastAsia="Times New Roman" w:cs="Arial"/>
          <w:szCs w:val="24"/>
        </w:rPr>
        <w:t xml:space="preserve">en cita </w:t>
      </w:r>
      <w:r w:rsidR="00830730" w:rsidRPr="00A65609">
        <w:rPr>
          <w:rFonts w:eastAsia="Times New Roman" w:cs="Arial"/>
          <w:szCs w:val="24"/>
        </w:rPr>
        <w:t xml:space="preserve">considera el uso como </w:t>
      </w:r>
      <w:r w:rsidR="00830730" w:rsidRPr="00A65609">
        <w:rPr>
          <w:rFonts w:eastAsia="Times New Roman" w:cs="Arial"/>
          <w:b/>
          <w:szCs w:val="24"/>
        </w:rPr>
        <w:t>PROCEDENTE.</w:t>
      </w:r>
    </w:p>
    <w:p w14:paraId="41171BC2" w14:textId="77777777" w:rsidR="00830730" w:rsidRPr="00A65609" w:rsidRDefault="00830730" w:rsidP="003459EB">
      <w:pPr>
        <w:spacing w:after="0" w:line="240" w:lineRule="auto"/>
        <w:jc w:val="both"/>
        <w:rPr>
          <w:rFonts w:ascii="Arial" w:hAnsi="Arial" w:cs="Arial"/>
          <w:sz w:val="24"/>
          <w:szCs w:val="24"/>
        </w:rPr>
      </w:pPr>
    </w:p>
    <w:p w14:paraId="6A20B5A8" w14:textId="77777777" w:rsidR="00A65609" w:rsidRPr="00A65609" w:rsidRDefault="00A65609" w:rsidP="003459EB">
      <w:pPr>
        <w:spacing w:after="0" w:line="240" w:lineRule="auto"/>
        <w:jc w:val="both"/>
        <w:rPr>
          <w:rFonts w:ascii="Arial" w:hAnsi="Arial" w:cs="Arial"/>
          <w:sz w:val="24"/>
          <w:szCs w:val="24"/>
        </w:rPr>
      </w:pPr>
    </w:p>
    <w:p w14:paraId="1010D647" w14:textId="77777777" w:rsidR="007F320D" w:rsidRPr="00A65609" w:rsidRDefault="007F320D" w:rsidP="003459EB">
      <w:pPr>
        <w:spacing w:after="0" w:line="240" w:lineRule="auto"/>
        <w:jc w:val="center"/>
        <w:rPr>
          <w:rFonts w:ascii="Arial" w:eastAsia="Times New Roman" w:hAnsi="Arial" w:cs="Arial"/>
          <w:b/>
          <w:sz w:val="24"/>
          <w:szCs w:val="24"/>
        </w:rPr>
      </w:pPr>
      <w:r w:rsidRPr="00A65609">
        <w:rPr>
          <w:rFonts w:ascii="Arial" w:eastAsia="Times New Roman" w:hAnsi="Arial" w:cs="Arial"/>
          <w:b/>
          <w:sz w:val="24"/>
          <w:szCs w:val="24"/>
        </w:rPr>
        <w:t>C O N S I D E R A C I O N E S</w:t>
      </w:r>
    </w:p>
    <w:p w14:paraId="70F92C32" w14:textId="77777777" w:rsidR="007F320D" w:rsidRPr="00A65609" w:rsidRDefault="007F320D" w:rsidP="003459EB">
      <w:pPr>
        <w:spacing w:after="0" w:line="240" w:lineRule="auto"/>
        <w:jc w:val="both"/>
        <w:rPr>
          <w:rFonts w:ascii="Arial" w:eastAsia="Times New Roman" w:hAnsi="Arial" w:cs="Arial"/>
          <w:b/>
          <w:sz w:val="24"/>
          <w:szCs w:val="24"/>
        </w:rPr>
      </w:pPr>
    </w:p>
    <w:p w14:paraId="2221622B" w14:textId="27147663" w:rsidR="00681642" w:rsidRPr="00A65609" w:rsidRDefault="0025744D" w:rsidP="003459EB">
      <w:pPr>
        <w:spacing w:after="0" w:line="240" w:lineRule="auto"/>
        <w:jc w:val="both"/>
        <w:rPr>
          <w:rFonts w:ascii="Arial" w:hAnsi="Arial" w:cs="Arial"/>
          <w:bCs/>
          <w:sz w:val="24"/>
          <w:szCs w:val="24"/>
        </w:rPr>
      </w:pPr>
      <w:r w:rsidRPr="00A65609">
        <w:rPr>
          <w:rFonts w:ascii="Arial" w:eastAsia="Times New Roman" w:hAnsi="Arial" w:cs="Arial"/>
          <w:b/>
          <w:sz w:val="24"/>
          <w:szCs w:val="24"/>
        </w:rPr>
        <w:t>I.</w:t>
      </w:r>
      <w:r w:rsidR="00451DA5" w:rsidRPr="00A65609">
        <w:rPr>
          <w:rFonts w:ascii="Arial" w:hAnsi="Arial" w:cs="Arial"/>
          <w:bCs/>
          <w:sz w:val="24"/>
          <w:szCs w:val="24"/>
        </w:rPr>
        <w:t xml:space="preserve"> L</w:t>
      </w:r>
      <w:r w:rsidR="00681642" w:rsidRPr="00A65609">
        <w:rPr>
          <w:rFonts w:ascii="Arial" w:hAnsi="Arial" w:cs="Arial"/>
          <w:bCs/>
          <w:sz w:val="24"/>
          <w:szCs w:val="24"/>
        </w:rPr>
        <w:t xml:space="preserve">os Ayuntamientos </w:t>
      </w:r>
      <w:r w:rsidR="00656F84" w:rsidRPr="00A65609">
        <w:rPr>
          <w:rFonts w:ascii="Arial" w:hAnsi="Arial" w:cs="Arial"/>
          <w:bCs/>
          <w:sz w:val="24"/>
          <w:szCs w:val="24"/>
        </w:rPr>
        <w:t xml:space="preserve">tienen atribuciones </w:t>
      </w:r>
      <w:r w:rsidR="00681642" w:rsidRPr="00A65609">
        <w:rPr>
          <w:rFonts w:ascii="Arial" w:hAnsi="Arial" w:cs="Arial"/>
          <w:bCs/>
          <w:sz w:val="24"/>
          <w:szCs w:val="24"/>
        </w:rPr>
        <w:t>en materia de obra pública y desarrollo urbano</w:t>
      </w:r>
      <w:r w:rsidR="00656F84" w:rsidRPr="00A65609">
        <w:rPr>
          <w:rFonts w:ascii="Arial" w:hAnsi="Arial" w:cs="Arial"/>
          <w:bCs/>
          <w:sz w:val="24"/>
          <w:szCs w:val="24"/>
        </w:rPr>
        <w:t xml:space="preserve"> y consisten, entre otros, en </w:t>
      </w:r>
      <w:r w:rsidR="00681642" w:rsidRPr="00A65609">
        <w:rPr>
          <w:rFonts w:ascii="Arial" w:hAnsi="Arial" w:cs="Arial"/>
          <w:bCs/>
          <w:sz w:val="24"/>
          <w:szCs w:val="24"/>
        </w:rPr>
        <w:t>autorizar, controlar y vigilar la utilización del suelo en el ámbito de su competencia</w:t>
      </w:r>
      <w:r w:rsidR="00451DA5" w:rsidRPr="00A65609">
        <w:rPr>
          <w:rFonts w:ascii="Arial" w:hAnsi="Arial" w:cs="Arial"/>
          <w:bCs/>
          <w:sz w:val="24"/>
          <w:szCs w:val="24"/>
        </w:rPr>
        <w:t>, ello de conformidad con el artículo 76, fracción II, inciso h) de la Ley Orgánica Municipal para el Estado de Guanajuato.</w:t>
      </w:r>
    </w:p>
    <w:p w14:paraId="75BFC397" w14:textId="77777777" w:rsidR="00681642" w:rsidRPr="00A65609" w:rsidRDefault="00681642" w:rsidP="003459EB">
      <w:pPr>
        <w:spacing w:after="0" w:line="240" w:lineRule="auto"/>
        <w:jc w:val="both"/>
        <w:rPr>
          <w:rFonts w:ascii="Arial" w:hAnsi="Arial" w:cs="Arial"/>
          <w:bCs/>
          <w:sz w:val="24"/>
          <w:szCs w:val="24"/>
        </w:rPr>
      </w:pPr>
    </w:p>
    <w:p w14:paraId="58BF6BFE" w14:textId="60B9D3AB" w:rsidR="00681642" w:rsidRPr="00A65609" w:rsidRDefault="00451DA5" w:rsidP="003459EB">
      <w:pPr>
        <w:spacing w:after="0" w:line="240" w:lineRule="auto"/>
        <w:jc w:val="both"/>
        <w:rPr>
          <w:rFonts w:ascii="Arial" w:hAnsi="Arial" w:cs="Arial"/>
          <w:bCs/>
          <w:sz w:val="24"/>
          <w:szCs w:val="24"/>
        </w:rPr>
      </w:pPr>
      <w:r w:rsidRPr="00A65609">
        <w:rPr>
          <w:rFonts w:ascii="Arial" w:hAnsi="Arial" w:cs="Arial"/>
          <w:bCs/>
          <w:sz w:val="24"/>
          <w:szCs w:val="24"/>
        </w:rPr>
        <w:t>Asimismo, el</w:t>
      </w:r>
      <w:r w:rsidR="00681642" w:rsidRPr="00A65609">
        <w:rPr>
          <w:rFonts w:ascii="Arial" w:hAnsi="Arial" w:cs="Arial"/>
          <w:bCs/>
          <w:sz w:val="24"/>
          <w:szCs w:val="24"/>
        </w:rPr>
        <w:t xml:space="preserve"> Código Territorial para el Estado y los Municipios de Guanajuato, </w:t>
      </w:r>
      <w:r w:rsidR="00656F84" w:rsidRPr="00A65609">
        <w:rPr>
          <w:rFonts w:ascii="Arial" w:hAnsi="Arial" w:cs="Arial"/>
          <w:bCs/>
          <w:sz w:val="24"/>
          <w:szCs w:val="24"/>
        </w:rPr>
        <w:t>señala</w:t>
      </w:r>
      <w:r w:rsidR="00681642" w:rsidRPr="00A65609">
        <w:rPr>
          <w:rFonts w:ascii="Arial" w:hAnsi="Arial" w:cs="Arial"/>
          <w:bCs/>
          <w:sz w:val="24"/>
          <w:szCs w:val="24"/>
        </w:rPr>
        <w:t xml:space="preserve"> dentro de las atribuciones de los Ayuntamientos</w:t>
      </w:r>
      <w:r w:rsidR="00656F84" w:rsidRPr="00A65609">
        <w:rPr>
          <w:rFonts w:ascii="Arial" w:hAnsi="Arial" w:cs="Arial"/>
          <w:bCs/>
          <w:sz w:val="24"/>
          <w:szCs w:val="24"/>
        </w:rPr>
        <w:t xml:space="preserve">, </w:t>
      </w:r>
      <w:r w:rsidR="00681642" w:rsidRPr="00A65609">
        <w:rPr>
          <w:rFonts w:ascii="Arial" w:hAnsi="Arial" w:cs="Arial"/>
          <w:bCs/>
          <w:sz w:val="24"/>
          <w:szCs w:val="24"/>
        </w:rPr>
        <w:t>la de establecer la zonificación en el programa municipal, administrarla y aprobar su modificación, en los términos del citado ordenamiento.</w:t>
      </w:r>
    </w:p>
    <w:p w14:paraId="429EDE18" w14:textId="77777777" w:rsidR="00451DA5" w:rsidRPr="00A65609" w:rsidRDefault="00451DA5" w:rsidP="003459EB">
      <w:pPr>
        <w:spacing w:after="0" w:line="240" w:lineRule="auto"/>
        <w:jc w:val="both"/>
        <w:rPr>
          <w:rFonts w:ascii="Arial" w:hAnsi="Arial" w:cs="Arial"/>
          <w:bCs/>
          <w:sz w:val="24"/>
          <w:szCs w:val="24"/>
        </w:rPr>
      </w:pPr>
    </w:p>
    <w:p w14:paraId="63BB0AFE" w14:textId="3DDACE86" w:rsidR="00681642" w:rsidRPr="00A65609" w:rsidRDefault="00451DA5" w:rsidP="003459EB">
      <w:pPr>
        <w:spacing w:after="0" w:line="240" w:lineRule="auto"/>
        <w:jc w:val="both"/>
        <w:rPr>
          <w:rFonts w:ascii="Arial" w:hAnsi="Arial" w:cs="Arial"/>
          <w:bCs/>
          <w:sz w:val="24"/>
          <w:szCs w:val="24"/>
        </w:rPr>
      </w:pPr>
      <w:r w:rsidRPr="00A65609">
        <w:rPr>
          <w:rFonts w:ascii="Arial" w:eastAsia="Times New Roman" w:hAnsi="Arial" w:cs="Arial"/>
          <w:b/>
          <w:sz w:val="24"/>
          <w:szCs w:val="24"/>
        </w:rPr>
        <w:t>II.</w:t>
      </w:r>
      <w:r w:rsidRPr="00A65609">
        <w:rPr>
          <w:rFonts w:ascii="Arial" w:hAnsi="Arial" w:cs="Arial"/>
          <w:bCs/>
          <w:sz w:val="24"/>
          <w:szCs w:val="24"/>
        </w:rPr>
        <w:t xml:space="preserve"> Por otra parte, los </w:t>
      </w:r>
      <w:r w:rsidR="00681642" w:rsidRPr="00A65609">
        <w:rPr>
          <w:rFonts w:ascii="Arial" w:hAnsi="Arial" w:cs="Arial"/>
          <w:bCs/>
          <w:sz w:val="24"/>
          <w:szCs w:val="24"/>
        </w:rPr>
        <w:t>Ayuntamiento</w:t>
      </w:r>
      <w:r w:rsidRPr="00A65609">
        <w:rPr>
          <w:rFonts w:ascii="Arial" w:hAnsi="Arial" w:cs="Arial"/>
          <w:bCs/>
          <w:sz w:val="24"/>
          <w:szCs w:val="24"/>
        </w:rPr>
        <w:t>s</w:t>
      </w:r>
      <w:r w:rsidR="00681642" w:rsidRPr="00A65609">
        <w:rPr>
          <w:rFonts w:ascii="Arial" w:hAnsi="Arial" w:cs="Arial"/>
          <w:bCs/>
          <w:sz w:val="24"/>
          <w:szCs w:val="24"/>
        </w:rPr>
        <w:t xml:space="preserve"> tiene</w:t>
      </w:r>
      <w:r w:rsidRPr="00A65609">
        <w:rPr>
          <w:rFonts w:ascii="Arial" w:hAnsi="Arial" w:cs="Arial"/>
          <w:bCs/>
          <w:sz w:val="24"/>
          <w:szCs w:val="24"/>
        </w:rPr>
        <w:t>n entre otras atribuciones</w:t>
      </w:r>
      <w:r w:rsidR="00656F84" w:rsidRPr="00A65609">
        <w:rPr>
          <w:rFonts w:ascii="Arial" w:hAnsi="Arial" w:cs="Arial"/>
          <w:bCs/>
          <w:sz w:val="24"/>
          <w:szCs w:val="24"/>
        </w:rPr>
        <w:t>,</w:t>
      </w:r>
      <w:r w:rsidRPr="00A65609">
        <w:rPr>
          <w:rFonts w:ascii="Arial" w:hAnsi="Arial" w:cs="Arial"/>
          <w:bCs/>
          <w:sz w:val="24"/>
          <w:szCs w:val="24"/>
        </w:rPr>
        <w:t xml:space="preserve"> el</w:t>
      </w:r>
      <w:r w:rsidR="00681642" w:rsidRPr="00A65609">
        <w:rPr>
          <w:rFonts w:ascii="Arial" w:hAnsi="Arial" w:cs="Arial"/>
          <w:bCs/>
          <w:sz w:val="24"/>
          <w:szCs w:val="24"/>
        </w:rPr>
        <w:t xml:space="preserve"> autorizar las actividades o giros especiales relativos a estaciones de servicio de gasolina y diésel</w:t>
      </w:r>
      <w:r w:rsidRPr="00A65609">
        <w:rPr>
          <w:rFonts w:ascii="Arial" w:hAnsi="Arial" w:cs="Arial"/>
          <w:bCs/>
          <w:sz w:val="24"/>
          <w:szCs w:val="24"/>
        </w:rPr>
        <w:t xml:space="preserve">, de conformidad a lo establecido en el artículo 10 fracción XI-A del Código Reglamentario de Desarrollo Urbano para el Municipio de León, Guanajuato. </w:t>
      </w:r>
    </w:p>
    <w:p w14:paraId="19A1AF08" w14:textId="77777777" w:rsidR="00AB5238" w:rsidRPr="00A65609" w:rsidRDefault="00AB5238" w:rsidP="003459EB">
      <w:pPr>
        <w:spacing w:after="0" w:line="240" w:lineRule="auto"/>
        <w:jc w:val="both"/>
        <w:rPr>
          <w:rFonts w:ascii="Arial" w:hAnsi="Arial" w:cs="Arial"/>
          <w:noProof/>
          <w:sz w:val="24"/>
          <w:szCs w:val="24"/>
        </w:rPr>
      </w:pPr>
    </w:p>
    <w:p w14:paraId="6AC489F0" w14:textId="77777777" w:rsidR="00451DA5" w:rsidRPr="00A65609" w:rsidRDefault="00451DA5" w:rsidP="003459EB">
      <w:pPr>
        <w:spacing w:after="0" w:line="240" w:lineRule="auto"/>
        <w:jc w:val="both"/>
        <w:rPr>
          <w:rFonts w:ascii="Arial" w:eastAsia="Times New Roman" w:hAnsi="Arial" w:cs="Arial"/>
          <w:sz w:val="24"/>
          <w:szCs w:val="24"/>
        </w:rPr>
      </w:pPr>
      <w:r w:rsidRPr="00A65609">
        <w:rPr>
          <w:rFonts w:ascii="Arial" w:hAnsi="Arial" w:cs="Arial"/>
          <w:b/>
          <w:bCs/>
          <w:sz w:val="24"/>
          <w:szCs w:val="24"/>
        </w:rPr>
        <w:t>I</w:t>
      </w:r>
      <w:r w:rsidR="0025744D" w:rsidRPr="00A65609">
        <w:rPr>
          <w:rFonts w:ascii="Arial" w:hAnsi="Arial" w:cs="Arial"/>
          <w:b/>
          <w:bCs/>
          <w:sz w:val="24"/>
          <w:szCs w:val="24"/>
        </w:rPr>
        <w:t>II</w:t>
      </w:r>
      <w:r w:rsidR="00AB5238" w:rsidRPr="00A65609">
        <w:rPr>
          <w:rFonts w:ascii="Arial" w:hAnsi="Arial" w:cs="Arial"/>
          <w:b/>
          <w:bCs/>
          <w:sz w:val="24"/>
          <w:szCs w:val="24"/>
        </w:rPr>
        <w:t>.</w:t>
      </w:r>
      <w:r w:rsidR="00AB5238" w:rsidRPr="00A65609">
        <w:rPr>
          <w:rFonts w:ascii="Arial" w:hAnsi="Arial" w:cs="Arial"/>
          <w:bCs/>
          <w:sz w:val="24"/>
          <w:szCs w:val="24"/>
        </w:rPr>
        <w:t xml:space="preserve"> </w:t>
      </w:r>
      <w:r w:rsidRPr="00A65609">
        <w:rPr>
          <w:rFonts w:ascii="Arial" w:eastAsia="Times New Roman" w:hAnsi="Arial" w:cs="Arial"/>
          <w:sz w:val="24"/>
          <w:szCs w:val="24"/>
        </w:rPr>
        <w:t>El Manual Técnico de usos del Suelo, identificado como anexo único del Código Reglamentario de Desarrollo Urbano, establece supuestos y especificaciones de compatibilidad para que se pueda instalar una estación de servicio de gasolina en nuestra ciudad.  Dentro de las especificaciones más importantes para poder autorizar dicha actividad, se encuentran las distancias mínimas que debe cubrir respecto a otros establecimientos similares y centros de concentración masiva.</w:t>
      </w:r>
    </w:p>
    <w:p w14:paraId="27A90C7C" w14:textId="77777777" w:rsidR="009D3066" w:rsidRPr="00A65609" w:rsidRDefault="009D3066" w:rsidP="003459EB">
      <w:pPr>
        <w:spacing w:after="0" w:line="240" w:lineRule="auto"/>
        <w:jc w:val="both"/>
        <w:rPr>
          <w:rFonts w:ascii="Arial" w:hAnsi="Arial" w:cs="Arial"/>
          <w:noProof/>
          <w:sz w:val="24"/>
          <w:szCs w:val="24"/>
        </w:rPr>
      </w:pPr>
    </w:p>
    <w:p w14:paraId="66C00912" w14:textId="193F0945" w:rsidR="009D3066" w:rsidRPr="00A65609" w:rsidRDefault="00451DA5" w:rsidP="003459EB">
      <w:pPr>
        <w:spacing w:after="0" w:line="240" w:lineRule="auto"/>
        <w:jc w:val="both"/>
        <w:rPr>
          <w:rFonts w:ascii="Arial" w:eastAsia="Times New Roman" w:hAnsi="Arial" w:cs="Arial"/>
          <w:sz w:val="24"/>
          <w:szCs w:val="24"/>
        </w:rPr>
      </w:pPr>
      <w:r w:rsidRPr="00A65609">
        <w:rPr>
          <w:rFonts w:ascii="Arial" w:hAnsi="Arial" w:cs="Arial"/>
          <w:b/>
          <w:bCs/>
          <w:sz w:val="24"/>
          <w:szCs w:val="24"/>
        </w:rPr>
        <w:t>IV.</w:t>
      </w:r>
      <w:r w:rsidR="009D3066" w:rsidRPr="00A65609">
        <w:rPr>
          <w:rFonts w:ascii="Arial" w:hAnsi="Arial" w:cs="Arial"/>
          <w:bCs/>
          <w:sz w:val="24"/>
          <w:szCs w:val="24"/>
        </w:rPr>
        <w:t xml:space="preserve"> De conformidad con el artículo 33 - A</w:t>
      </w:r>
      <w:r w:rsidR="009D3066" w:rsidRPr="00A65609">
        <w:rPr>
          <w:rFonts w:ascii="Arial" w:eastAsia="Times New Roman" w:hAnsi="Arial" w:cs="Arial"/>
          <w:sz w:val="24"/>
          <w:szCs w:val="24"/>
        </w:rPr>
        <w:t xml:space="preserve"> del Manual Técnico de Usos de Suelo que como anexo único forma parte integral del Código Reglamentario de Desarrollo Urbano para el Municipio de León, Guanajuato y en </w:t>
      </w:r>
      <w:r w:rsidRPr="00A65609">
        <w:rPr>
          <w:rFonts w:ascii="Arial" w:hAnsi="Arial" w:cs="Arial"/>
          <w:bCs/>
          <w:sz w:val="24"/>
          <w:szCs w:val="24"/>
        </w:rPr>
        <w:t>relación al d</w:t>
      </w:r>
      <w:r w:rsidRPr="00A65609">
        <w:rPr>
          <w:rFonts w:ascii="Arial" w:eastAsia="Times New Roman" w:hAnsi="Arial" w:cs="Arial"/>
          <w:sz w:val="24"/>
          <w:szCs w:val="24"/>
        </w:rPr>
        <w:t xml:space="preserve">ictamen técnico </w:t>
      </w:r>
      <w:r w:rsidR="00C76586" w:rsidRPr="00A65609">
        <w:rPr>
          <w:rFonts w:ascii="Arial" w:eastAsia="Times New Roman" w:hAnsi="Arial" w:cs="Arial"/>
          <w:sz w:val="24"/>
          <w:szCs w:val="24"/>
        </w:rPr>
        <w:t xml:space="preserve">bajo número de control </w:t>
      </w:r>
      <w:r w:rsidR="0009491A" w:rsidRPr="00A65609">
        <w:rPr>
          <w:rFonts w:ascii="Arial" w:eastAsia="Times New Roman" w:hAnsi="Arial" w:cs="Arial"/>
          <w:sz w:val="24"/>
          <w:szCs w:val="24"/>
        </w:rPr>
        <w:t xml:space="preserve">248-I/2021 </w:t>
      </w:r>
      <w:r w:rsidR="00170D67" w:rsidRPr="00A65609">
        <w:rPr>
          <w:rFonts w:ascii="Arial" w:eastAsia="Times New Roman" w:hAnsi="Arial" w:cs="Arial"/>
          <w:sz w:val="24"/>
          <w:szCs w:val="24"/>
        </w:rPr>
        <w:t>de fecha 05 de noviembre de 2021</w:t>
      </w:r>
      <w:r w:rsidR="00C76586" w:rsidRPr="00A65609">
        <w:rPr>
          <w:rFonts w:ascii="Arial" w:eastAsia="Times New Roman" w:hAnsi="Arial" w:cs="Arial"/>
          <w:sz w:val="24"/>
          <w:szCs w:val="24"/>
        </w:rPr>
        <w:t>, de</w:t>
      </w:r>
      <w:r w:rsidRPr="00A65609">
        <w:rPr>
          <w:rFonts w:ascii="Arial" w:eastAsia="Times New Roman" w:hAnsi="Arial" w:cs="Arial"/>
          <w:sz w:val="24"/>
          <w:szCs w:val="24"/>
        </w:rPr>
        <w:t xml:space="preserve"> la Dirección General de Desarrollo Urbano,</w:t>
      </w:r>
      <w:r w:rsidR="009D3066" w:rsidRPr="00A65609">
        <w:rPr>
          <w:rFonts w:ascii="Arial" w:eastAsia="Times New Roman" w:hAnsi="Arial" w:cs="Arial"/>
          <w:sz w:val="24"/>
          <w:szCs w:val="24"/>
        </w:rPr>
        <w:t xml:space="preserve"> se desprende lo siguiente:</w:t>
      </w:r>
      <w:r w:rsidRPr="00A65609">
        <w:rPr>
          <w:rFonts w:ascii="Arial" w:eastAsia="Times New Roman" w:hAnsi="Arial" w:cs="Arial"/>
          <w:sz w:val="24"/>
          <w:szCs w:val="24"/>
        </w:rPr>
        <w:t xml:space="preserve"> </w:t>
      </w:r>
    </w:p>
    <w:p w14:paraId="289B1A3D" w14:textId="77777777" w:rsidR="009C5A6F" w:rsidRPr="00A65609" w:rsidRDefault="009C5A6F" w:rsidP="003459EB">
      <w:pPr>
        <w:spacing w:after="0" w:line="240" w:lineRule="auto"/>
        <w:jc w:val="both"/>
        <w:rPr>
          <w:rFonts w:ascii="Arial" w:eastAsia="Times New Roman" w:hAnsi="Arial" w:cs="Arial"/>
        </w:rPr>
      </w:pPr>
    </w:p>
    <w:p w14:paraId="7F666354" w14:textId="06506D8A" w:rsidR="009C5A6F" w:rsidRPr="00AF3B0B" w:rsidRDefault="009C5A6F" w:rsidP="00AF3B0B">
      <w:pPr>
        <w:pStyle w:val="Prrafodelista"/>
        <w:numPr>
          <w:ilvl w:val="0"/>
          <w:numId w:val="7"/>
        </w:numPr>
        <w:spacing w:after="0" w:line="240" w:lineRule="auto"/>
        <w:ind w:left="567" w:right="48" w:hanging="425"/>
        <w:jc w:val="both"/>
        <w:rPr>
          <w:rFonts w:eastAsia="Times New Roman" w:cs="Arial"/>
          <w:szCs w:val="24"/>
        </w:rPr>
      </w:pPr>
      <w:r w:rsidRPr="00AF3B0B">
        <w:rPr>
          <w:rFonts w:eastAsia="Times New Roman" w:cs="Arial"/>
          <w:szCs w:val="24"/>
        </w:rPr>
        <w:t xml:space="preserve">Revisión de la distancia de </w:t>
      </w:r>
      <w:r w:rsidRPr="00AF3B0B">
        <w:rPr>
          <w:rFonts w:cs="Arial"/>
          <w:szCs w:val="24"/>
        </w:rPr>
        <w:t xml:space="preserve">1,000 </w:t>
      </w:r>
      <w:r w:rsidRPr="00AF3B0B">
        <w:rPr>
          <w:rFonts w:eastAsia="Times New Roman" w:cs="Arial"/>
          <w:szCs w:val="24"/>
        </w:rPr>
        <w:t xml:space="preserve">metros, de distancia sobre la misma acera en ambos sentidos, según lo estipulado en el </w:t>
      </w:r>
      <w:r w:rsidRPr="00AF3B0B">
        <w:rPr>
          <w:rFonts w:cs="Arial"/>
          <w:bCs/>
          <w:szCs w:val="24"/>
        </w:rPr>
        <w:t xml:space="preserve">artículo 33 – A fracción III, inciso C, </w:t>
      </w:r>
      <w:r w:rsidRPr="00AF3B0B">
        <w:rPr>
          <w:rFonts w:eastAsia="Times New Roman" w:cs="Arial"/>
          <w:b/>
          <w:szCs w:val="24"/>
        </w:rPr>
        <w:t>POR LO QUE EN ESTE ASPECTO SE CONSIDERA PROCEDENTE.</w:t>
      </w:r>
      <w:r w:rsidRPr="00AF3B0B">
        <w:rPr>
          <w:rFonts w:eastAsia="Times New Roman" w:cs="Arial"/>
          <w:szCs w:val="24"/>
        </w:rPr>
        <w:t xml:space="preserve"> </w:t>
      </w:r>
    </w:p>
    <w:p w14:paraId="27108616" w14:textId="77777777" w:rsidR="009C5A6F" w:rsidRPr="00AF3B0B" w:rsidRDefault="009C5A6F" w:rsidP="00AF3B0B">
      <w:pPr>
        <w:spacing w:after="0" w:line="240" w:lineRule="auto"/>
        <w:ind w:left="567" w:right="48" w:hanging="425"/>
        <w:jc w:val="both"/>
        <w:rPr>
          <w:rFonts w:ascii="Arial" w:eastAsia="Times New Roman" w:hAnsi="Arial" w:cs="Arial"/>
          <w:sz w:val="24"/>
          <w:szCs w:val="24"/>
        </w:rPr>
      </w:pPr>
    </w:p>
    <w:p w14:paraId="3F0FB9A4" w14:textId="77777777" w:rsidR="002A5B50" w:rsidRPr="00AF3B0B" w:rsidRDefault="009D3066" w:rsidP="00AF3B0B">
      <w:pPr>
        <w:pStyle w:val="Prrafodelista"/>
        <w:numPr>
          <w:ilvl w:val="0"/>
          <w:numId w:val="7"/>
        </w:numPr>
        <w:spacing w:after="0" w:line="240" w:lineRule="auto"/>
        <w:ind w:left="567" w:right="48" w:hanging="425"/>
        <w:jc w:val="both"/>
        <w:rPr>
          <w:rFonts w:eastAsia="Times New Roman" w:cs="Arial"/>
          <w:szCs w:val="24"/>
        </w:rPr>
      </w:pPr>
      <w:r w:rsidRPr="00AF3B0B">
        <w:rPr>
          <w:rFonts w:eastAsia="Times New Roman" w:cs="Arial"/>
          <w:szCs w:val="24"/>
        </w:rPr>
        <w:t xml:space="preserve">Revisión de la distancia de 50.00 metros, medidos a partir del eje vertical del dispensario con respecto a los lugares de reunión pública, como escuelas, hospitales, mercados públicos, cines, teatros, estadios deportivos y auditorios, </w:t>
      </w:r>
      <w:r w:rsidRPr="00AF3B0B">
        <w:rPr>
          <w:rFonts w:eastAsia="Times New Roman" w:cs="Arial"/>
          <w:b/>
          <w:szCs w:val="24"/>
        </w:rPr>
        <w:t>CUMPLE, AL NO EXISTIR EN LA DISTANCIA NINGÚN GIRO DE LOS INDICADOS (EL HOSPITAL COMUNITARIO DE LA JOYA, SE UBICA A UNA DISTANCIA DE 50.00 M, DEL DISPENSARIO AL LIMITE DEL PREDIO DEL HOSPITAL).</w:t>
      </w:r>
      <w:r w:rsidRPr="00AF3B0B">
        <w:rPr>
          <w:rFonts w:eastAsia="Times New Roman" w:cs="Arial"/>
          <w:szCs w:val="24"/>
        </w:rPr>
        <w:t xml:space="preserve"> </w:t>
      </w:r>
    </w:p>
    <w:p w14:paraId="294CD183" w14:textId="77777777" w:rsidR="002A5B50" w:rsidRPr="00AF3B0B" w:rsidRDefault="002A5B50" w:rsidP="00AF3B0B">
      <w:pPr>
        <w:pStyle w:val="Prrafodelista"/>
        <w:spacing w:after="0" w:line="240" w:lineRule="auto"/>
        <w:ind w:left="567" w:right="48" w:hanging="425"/>
        <w:jc w:val="both"/>
        <w:rPr>
          <w:rFonts w:eastAsia="Times New Roman" w:cs="Arial"/>
          <w:szCs w:val="24"/>
        </w:rPr>
      </w:pPr>
    </w:p>
    <w:p w14:paraId="4AB25280" w14:textId="77777777" w:rsidR="002A5B50" w:rsidRPr="00AF3B0B" w:rsidRDefault="002A5B50" w:rsidP="00AF3B0B">
      <w:pPr>
        <w:pStyle w:val="Prrafodelista"/>
        <w:numPr>
          <w:ilvl w:val="0"/>
          <w:numId w:val="7"/>
        </w:numPr>
        <w:spacing w:after="0" w:line="240" w:lineRule="auto"/>
        <w:ind w:left="567" w:right="48" w:hanging="425"/>
        <w:jc w:val="both"/>
        <w:rPr>
          <w:rFonts w:eastAsia="Times New Roman" w:cs="Arial"/>
          <w:szCs w:val="24"/>
        </w:rPr>
      </w:pPr>
      <w:r w:rsidRPr="00AF3B0B">
        <w:rPr>
          <w:rFonts w:eastAsia="Times New Roman" w:cs="Arial"/>
          <w:szCs w:val="24"/>
        </w:rPr>
        <w:t xml:space="preserve">Revisión de la distancia de 100.00 metros, de la tangente de almacenamiento más cercano localizado dentro de la planta de gas al límite del predio propuesto para la Estación de Servicio, </w:t>
      </w:r>
      <w:r w:rsidRPr="00AF3B0B">
        <w:rPr>
          <w:rFonts w:eastAsia="Times New Roman" w:cs="Arial"/>
          <w:b/>
          <w:szCs w:val="24"/>
        </w:rPr>
        <w:t>CUMPLE, AL NO EXISTIR EN LA DISTANCIA NINGUNA PLANTA DE GAS.</w:t>
      </w:r>
    </w:p>
    <w:p w14:paraId="605BC7A7" w14:textId="77777777" w:rsidR="002A5B50" w:rsidRPr="00AF3B0B" w:rsidRDefault="002A5B50" w:rsidP="00AF3B0B">
      <w:pPr>
        <w:pStyle w:val="Prrafodelista"/>
        <w:ind w:left="567" w:right="48" w:hanging="425"/>
        <w:rPr>
          <w:rFonts w:eastAsia="Times New Roman" w:cs="Arial"/>
          <w:szCs w:val="24"/>
        </w:rPr>
      </w:pPr>
    </w:p>
    <w:p w14:paraId="3138F7B0" w14:textId="638DE993" w:rsidR="002A5B50" w:rsidRPr="00AF3B0B" w:rsidRDefault="002A5B50" w:rsidP="00AF3B0B">
      <w:pPr>
        <w:pStyle w:val="Prrafodelista"/>
        <w:numPr>
          <w:ilvl w:val="0"/>
          <w:numId w:val="7"/>
        </w:numPr>
        <w:spacing w:after="0" w:line="240" w:lineRule="auto"/>
        <w:ind w:left="567" w:right="48" w:hanging="425"/>
        <w:jc w:val="both"/>
        <w:rPr>
          <w:rFonts w:eastAsia="Times New Roman" w:cs="Arial"/>
          <w:szCs w:val="24"/>
        </w:rPr>
      </w:pPr>
      <w:r w:rsidRPr="00AF3B0B">
        <w:rPr>
          <w:rFonts w:eastAsia="Times New Roman" w:cs="Arial"/>
          <w:szCs w:val="24"/>
        </w:rPr>
        <w:t xml:space="preserve">Revisión de la distancia de 30.00 metros, de la tangente de tanques de almacenamiento de la Estación de Servicio con respecto a instalaciones de Estaciones de Servicio de Carburación, </w:t>
      </w:r>
      <w:r w:rsidRPr="00AF3B0B">
        <w:rPr>
          <w:rFonts w:eastAsia="Times New Roman" w:cs="Arial"/>
          <w:b/>
          <w:szCs w:val="24"/>
        </w:rPr>
        <w:t>CUMPLE, AL NO EXISTIR ESTACIONES DE CARBURACIÓN DENTRO DE LA DISTANCIA.</w:t>
      </w:r>
    </w:p>
    <w:p w14:paraId="72D165A3" w14:textId="77777777" w:rsidR="009D3066" w:rsidRPr="00AF3B0B" w:rsidRDefault="009D3066" w:rsidP="00AF3B0B">
      <w:pPr>
        <w:spacing w:after="0" w:line="240" w:lineRule="auto"/>
        <w:ind w:left="567" w:right="48" w:hanging="425"/>
        <w:jc w:val="both"/>
        <w:rPr>
          <w:rFonts w:ascii="Arial" w:eastAsia="Times New Roman" w:hAnsi="Arial" w:cs="Arial"/>
          <w:sz w:val="24"/>
          <w:szCs w:val="24"/>
        </w:rPr>
      </w:pPr>
    </w:p>
    <w:p w14:paraId="5B6A1CDC" w14:textId="62642570" w:rsidR="002A5B50" w:rsidRPr="00AF3B0B" w:rsidRDefault="002A5B50" w:rsidP="00AF3B0B">
      <w:pPr>
        <w:pStyle w:val="Prrafodelista"/>
        <w:numPr>
          <w:ilvl w:val="0"/>
          <w:numId w:val="7"/>
        </w:numPr>
        <w:spacing w:after="0" w:line="240" w:lineRule="auto"/>
        <w:ind w:left="567" w:right="48" w:hanging="425"/>
        <w:jc w:val="both"/>
        <w:rPr>
          <w:rFonts w:eastAsia="Times New Roman" w:cs="Arial"/>
          <w:szCs w:val="24"/>
        </w:rPr>
      </w:pPr>
      <w:r w:rsidRPr="00AF3B0B">
        <w:rPr>
          <w:rFonts w:eastAsia="Times New Roman" w:cs="Arial"/>
          <w:szCs w:val="24"/>
        </w:rPr>
        <w:t>Revisión de la distancia de 30.00 metros, de la tangente del tanque de almacenamiento más cercano de la estación de servicio a las proyecciones verticales de los elementos de restricción señalados</w:t>
      </w:r>
      <w:r w:rsidR="009C5A6F" w:rsidRPr="00AF3B0B">
        <w:rPr>
          <w:rFonts w:eastAsia="Times New Roman" w:cs="Arial"/>
          <w:szCs w:val="24"/>
        </w:rPr>
        <w:t>:</w:t>
      </w:r>
      <w:r w:rsidRPr="00AF3B0B">
        <w:rPr>
          <w:rFonts w:eastAsia="Times New Roman" w:cs="Arial"/>
          <w:szCs w:val="24"/>
        </w:rPr>
        <w:t xml:space="preserve"> </w:t>
      </w:r>
      <w:r w:rsidR="009C5A6F" w:rsidRPr="00AF3B0B">
        <w:rPr>
          <w:rFonts w:cs="Arial"/>
          <w:szCs w:val="24"/>
        </w:rPr>
        <w:t>líneas</w:t>
      </w:r>
      <w:r w:rsidR="009C5A6F" w:rsidRPr="00AF3B0B">
        <w:rPr>
          <w:rFonts w:cs="Arial"/>
          <w:spacing w:val="1"/>
          <w:szCs w:val="24"/>
        </w:rPr>
        <w:t xml:space="preserve"> </w:t>
      </w:r>
      <w:r w:rsidR="009C5A6F" w:rsidRPr="00AF3B0B">
        <w:rPr>
          <w:rFonts w:cs="Arial"/>
          <w:szCs w:val="24"/>
        </w:rPr>
        <w:t>de</w:t>
      </w:r>
      <w:r w:rsidR="009C5A6F" w:rsidRPr="00AF3B0B">
        <w:rPr>
          <w:rFonts w:cs="Arial"/>
          <w:spacing w:val="1"/>
          <w:szCs w:val="24"/>
        </w:rPr>
        <w:t xml:space="preserve"> </w:t>
      </w:r>
      <w:r w:rsidR="009C5A6F" w:rsidRPr="00AF3B0B">
        <w:rPr>
          <w:rFonts w:cs="Arial"/>
          <w:szCs w:val="24"/>
        </w:rPr>
        <w:t>alta</w:t>
      </w:r>
      <w:r w:rsidR="009C5A6F" w:rsidRPr="00AF3B0B">
        <w:rPr>
          <w:rFonts w:cs="Arial"/>
          <w:spacing w:val="1"/>
          <w:szCs w:val="24"/>
        </w:rPr>
        <w:t xml:space="preserve"> </w:t>
      </w:r>
      <w:r w:rsidR="009C5A6F" w:rsidRPr="00AF3B0B">
        <w:rPr>
          <w:rFonts w:cs="Arial"/>
          <w:szCs w:val="24"/>
        </w:rPr>
        <w:t>tensión,</w:t>
      </w:r>
      <w:r w:rsidR="009C5A6F" w:rsidRPr="00AF3B0B">
        <w:rPr>
          <w:rFonts w:cs="Arial"/>
          <w:spacing w:val="1"/>
          <w:szCs w:val="24"/>
        </w:rPr>
        <w:t xml:space="preserve"> </w:t>
      </w:r>
      <w:r w:rsidR="009C5A6F" w:rsidRPr="00AF3B0B">
        <w:rPr>
          <w:rFonts w:cs="Arial"/>
          <w:szCs w:val="24"/>
        </w:rPr>
        <w:t>vías</w:t>
      </w:r>
      <w:r w:rsidR="009C5A6F" w:rsidRPr="00AF3B0B">
        <w:rPr>
          <w:rFonts w:cs="Arial"/>
          <w:spacing w:val="1"/>
          <w:szCs w:val="24"/>
        </w:rPr>
        <w:t xml:space="preserve"> </w:t>
      </w:r>
      <w:r w:rsidR="009C5A6F" w:rsidRPr="00AF3B0B">
        <w:rPr>
          <w:rFonts w:cs="Arial"/>
          <w:szCs w:val="24"/>
        </w:rPr>
        <w:t>férreas</w:t>
      </w:r>
      <w:r w:rsidR="009C5A6F" w:rsidRPr="00AF3B0B">
        <w:rPr>
          <w:rFonts w:cs="Arial"/>
          <w:spacing w:val="1"/>
          <w:szCs w:val="24"/>
        </w:rPr>
        <w:t xml:space="preserve"> </w:t>
      </w:r>
      <w:r w:rsidR="009C5A6F" w:rsidRPr="00AF3B0B">
        <w:rPr>
          <w:rFonts w:cs="Arial"/>
          <w:szCs w:val="24"/>
        </w:rPr>
        <w:t>y</w:t>
      </w:r>
      <w:r w:rsidR="009C5A6F" w:rsidRPr="00AF3B0B">
        <w:rPr>
          <w:rFonts w:cs="Arial"/>
          <w:spacing w:val="1"/>
          <w:szCs w:val="24"/>
        </w:rPr>
        <w:t xml:space="preserve"> </w:t>
      </w:r>
      <w:r w:rsidR="009C5A6F" w:rsidRPr="00AF3B0B">
        <w:rPr>
          <w:rFonts w:cs="Arial"/>
          <w:szCs w:val="24"/>
        </w:rPr>
        <w:t>ductos</w:t>
      </w:r>
      <w:r w:rsidR="009C5A6F" w:rsidRPr="00AF3B0B">
        <w:rPr>
          <w:rFonts w:cs="Arial"/>
          <w:spacing w:val="1"/>
          <w:szCs w:val="24"/>
        </w:rPr>
        <w:t xml:space="preserve"> </w:t>
      </w:r>
      <w:r w:rsidR="009C5A6F" w:rsidRPr="00AF3B0B">
        <w:rPr>
          <w:rFonts w:cs="Arial"/>
          <w:szCs w:val="24"/>
        </w:rPr>
        <w:t>que</w:t>
      </w:r>
      <w:r w:rsidR="009C5A6F" w:rsidRPr="00AF3B0B">
        <w:rPr>
          <w:rFonts w:cs="Arial"/>
          <w:spacing w:val="1"/>
          <w:szCs w:val="24"/>
        </w:rPr>
        <w:t xml:space="preserve"> </w:t>
      </w:r>
      <w:r w:rsidR="009C5A6F" w:rsidRPr="00AF3B0B">
        <w:rPr>
          <w:rFonts w:cs="Arial"/>
          <w:szCs w:val="24"/>
        </w:rPr>
        <w:t xml:space="preserve">transportan </w:t>
      </w:r>
      <w:r w:rsidR="009C5A6F" w:rsidRPr="00AF3B0B">
        <w:rPr>
          <w:rFonts w:cs="Arial"/>
          <w:spacing w:val="-64"/>
          <w:szCs w:val="24"/>
        </w:rPr>
        <w:t xml:space="preserve"> </w:t>
      </w:r>
      <w:r w:rsidR="009C5A6F" w:rsidRPr="00AF3B0B">
        <w:rPr>
          <w:rFonts w:cs="Arial"/>
          <w:szCs w:val="24"/>
        </w:rPr>
        <w:t>productos derivados del petróleo</w:t>
      </w:r>
      <w:r w:rsidRPr="00AF3B0B">
        <w:rPr>
          <w:rFonts w:eastAsia="Times New Roman" w:cs="Arial"/>
          <w:szCs w:val="24"/>
        </w:rPr>
        <w:t xml:space="preserve">, </w:t>
      </w:r>
      <w:r w:rsidRPr="00AF3B0B">
        <w:rPr>
          <w:rFonts w:eastAsia="Times New Roman" w:cs="Arial"/>
          <w:b/>
          <w:szCs w:val="24"/>
        </w:rPr>
        <w:t xml:space="preserve">CUMPLE, AL NO EXISTIR </w:t>
      </w:r>
      <w:r w:rsidR="009C5A6F" w:rsidRPr="00AF3B0B">
        <w:rPr>
          <w:rFonts w:eastAsia="Times New Roman" w:cs="Arial"/>
          <w:b/>
          <w:szCs w:val="24"/>
        </w:rPr>
        <w:t xml:space="preserve">NINGUNO DE LOS INDICADOS </w:t>
      </w:r>
      <w:r w:rsidRPr="00AF3B0B">
        <w:rPr>
          <w:rFonts w:eastAsia="Times New Roman" w:cs="Arial"/>
          <w:b/>
          <w:szCs w:val="24"/>
        </w:rPr>
        <w:t>DENTRO DE LA DISTANCIA.</w:t>
      </w:r>
    </w:p>
    <w:p w14:paraId="555E2F07" w14:textId="77777777" w:rsidR="009D3066" w:rsidRPr="00AF3B0B" w:rsidRDefault="009D3066" w:rsidP="00AF3B0B">
      <w:pPr>
        <w:spacing w:after="0" w:line="240" w:lineRule="auto"/>
        <w:ind w:left="567" w:right="48" w:hanging="425"/>
        <w:jc w:val="both"/>
        <w:rPr>
          <w:rFonts w:ascii="Arial" w:eastAsia="Times New Roman" w:hAnsi="Arial" w:cs="Arial"/>
          <w:sz w:val="24"/>
          <w:szCs w:val="24"/>
        </w:rPr>
      </w:pPr>
    </w:p>
    <w:p w14:paraId="696EE078" w14:textId="12DA6841" w:rsidR="009C5A6F" w:rsidRPr="00AF3B0B" w:rsidRDefault="009C5A6F" w:rsidP="00AF3B0B">
      <w:pPr>
        <w:pStyle w:val="Prrafodelista"/>
        <w:numPr>
          <w:ilvl w:val="0"/>
          <w:numId w:val="7"/>
        </w:numPr>
        <w:spacing w:after="0" w:line="240" w:lineRule="auto"/>
        <w:ind w:left="567" w:right="48" w:hanging="425"/>
        <w:jc w:val="both"/>
        <w:rPr>
          <w:rFonts w:eastAsia="Times New Roman" w:cs="Arial"/>
          <w:szCs w:val="24"/>
        </w:rPr>
      </w:pPr>
      <w:r w:rsidRPr="00AF3B0B">
        <w:rPr>
          <w:rFonts w:eastAsia="Times New Roman" w:cs="Arial"/>
          <w:szCs w:val="24"/>
        </w:rPr>
        <w:t>Revisión de la distancia de 50.00 metros, de la tangente de tanques de almacenamiento</w:t>
      </w:r>
      <w:r w:rsidRPr="00AF3B0B">
        <w:rPr>
          <w:rFonts w:cs="Arial"/>
          <w:szCs w:val="24"/>
        </w:rPr>
        <w:t>, zonas de trasiego y dispensarios con respecto de viviendas o lotes autorizados para uso habitacional</w:t>
      </w:r>
      <w:r w:rsidRPr="00AF3B0B">
        <w:rPr>
          <w:rFonts w:eastAsia="Times New Roman" w:cs="Arial"/>
          <w:szCs w:val="24"/>
        </w:rPr>
        <w:t xml:space="preserve">, </w:t>
      </w:r>
      <w:r w:rsidRPr="00AF3B0B">
        <w:rPr>
          <w:rFonts w:eastAsia="Times New Roman" w:cs="Arial"/>
          <w:b/>
          <w:szCs w:val="24"/>
        </w:rPr>
        <w:t>CUMPLE, AL NO EXISTIR VIVIENDAS DENTRO DE LA DISTANCIA.</w:t>
      </w:r>
    </w:p>
    <w:p w14:paraId="3F9A51F5" w14:textId="77777777" w:rsidR="0009491A" w:rsidRPr="00A65609" w:rsidRDefault="0009491A" w:rsidP="003459EB">
      <w:pPr>
        <w:spacing w:after="0" w:line="240" w:lineRule="auto"/>
        <w:jc w:val="both"/>
        <w:rPr>
          <w:rFonts w:ascii="Arial" w:hAnsi="Arial" w:cs="Arial"/>
          <w:sz w:val="24"/>
          <w:szCs w:val="24"/>
        </w:rPr>
      </w:pPr>
    </w:p>
    <w:p w14:paraId="78496F3D" w14:textId="5CAFEF67" w:rsidR="009C5A6F" w:rsidRPr="00A65609" w:rsidRDefault="009C5A6F" w:rsidP="009C5A6F">
      <w:pPr>
        <w:spacing w:after="0" w:line="240" w:lineRule="auto"/>
        <w:jc w:val="both"/>
        <w:rPr>
          <w:rFonts w:ascii="Arial" w:eastAsia="Times New Roman" w:hAnsi="Arial" w:cs="Arial"/>
          <w:sz w:val="24"/>
          <w:szCs w:val="24"/>
        </w:rPr>
      </w:pPr>
      <w:r w:rsidRPr="00A65609">
        <w:rPr>
          <w:rFonts w:ascii="Arial" w:hAnsi="Arial" w:cs="Arial"/>
          <w:sz w:val="24"/>
          <w:szCs w:val="24"/>
        </w:rPr>
        <w:t xml:space="preserve">Por lo anterior mencionado, respecto del cumplimiento de las </w:t>
      </w:r>
      <w:r w:rsidRPr="00A65609">
        <w:rPr>
          <w:rFonts w:ascii="Arial" w:eastAsia="Times New Roman" w:hAnsi="Arial" w:cs="Arial"/>
          <w:sz w:val="24"/>
          <w:szCs w:val="24"/>
        </w:rPr>
        <w:t>distancias entre la ubicación del predio</w:t>
      </w:r>
      <w:r w:rsidR="00A65609" w:rsidRPr="00A65609">
        <w:rPr>
          <w:rFonts w:ascii="Arial" w:eastAsia="Times New Roman" w:hAnsi="Arial" w:cs="Arial"/>
          <w:sz w:val="24"/>
          <w:szCs w:val="24"/>
        </w:rPr>
        <w:t xml:space="preserve"> citado y otras disposiciones que</w:t>
      </w:r>
      <w:r w:rsidRPr="00A65609">
        <w:rPr>
          <w:rFonts w:ascii="Arial" w:eastAsia="Times New Roman" w:hAnsi="Arial" w:cs="Arial"/>
          <w:sz w:val="24"/>
          <w:szCs w:val="24"/>
        </w:rPr>
        <w:t xml:space="preserve"> contemplan restricciones por el giro solicitado, la</w:t>
      </w:r>
      <w:r w:rsidR="00A65609" w:rsidRPr="00A65609">
        <w:rPr>
          <w:rFonts w:ascii="Arial" w:eastAsia="Times New Roman" w:hAnsi="Arial" w:cs="Arial"/>
          <w:sz w:val="24"/>
          <w:szCs w:val="24"/>
        </w:rPr>
        <w:t xml:space="preserve"> multicitada</w:t>
      </w:r>
      <w:r w:rsidRPr="00A65609">
        <w:rPr>
          <w:rFonts w:ascii="Arial" w:eastAsia="Times New Roman" w:hAnsi="Arial" w:cs="Arial"/>
          <w:sz w:val="24"/>
          <w:szCs w:val="24"/>
        </w:rPr>
        <w:t xml:space="preserve"> </w:t>
      </w:r>
      <w:r w:rsidR="00AC4C47" w:rsidRPr="00A65609">
        <w:rPr>
          <w:rFonts w:ascii="Arial" w:eastAsia="Times New Roman" w:hAnsi="Arial" w:cs="Arial"/>
          <w:b/>
          <w:sz w:val="24"/>
          <w:szCs w:val="24"/>
        </w:rPr>
        <w:t xml:space="preserve">DIRECCIÓN </w:t>
      </w:r>
      <w:r w:rsidRPr="00A65609">
        <w:rPr>
          <w:rFonts w:ascii="Arial" w:eastAsia="Times New Roman" w:hAnsi="Arial" w:cs="Arial"/>
          <w:b/>
          <w:sz w:val="24"/>
          <w:szCs w:val="24"/>
        </w:rPr>
        <w:t xml:space="preserve">CONSIDERA </w:t>
      </w:r>
      <w:r w:rsidR="00AC4C47" w:rsidRPr="00A65609">
        <w:rPr>
          <w:rFonts w:ascii="Arial" w:eastAsia="Times New Roman" w:hAnsi="Arial" w:cs="Arial"/>
          <w:b/>
          <w:sz w:val="24"/>
          <w:szCs w:val="24"/>
        </w:rPr>
        <w:t xml:space="preserve">EL USO COMO </w:t>
      </w:r>
      <w:r w:rsidRPr="00A65609">
        <w:rPr>
          <w:rFonts w:ascii="Arial" w:eastAsia="Times New Roman" w:hAnsi="Arial" w:cs="Arial"/>
          <w:b/>
          <w:sz w:val="24"/>
          <w:szCs w:val="24"/>
        </w:rPr>
        <w:t>PROCEDENTE.</w:t>
      </w:r>
      <w:r w:rsidRPr="00A65609">
        <w:rPr>
          <w:rFonts w:ascii="Arial" w:eastAsia="Times New Roman" w:hAnsi="Arial" w:cs="Arial"/>
          <w:sz w:val="24"/>
          <w:szCs w:val="24"/>
        </w:rPr>
        <w:t xml:space="preserve"> </w:t>
      </w:r>
    </w:p>
    <w:p w14:paraId="252611E6" w14:textId="77777777" w:rsidR="0009491A" w:rsidRPr="00A65609" w:rsidRDefault="0009491A" w:rsidP="003459EB">
      <w:pPr>
        <w:spacing w:after="0" w:line="240" w:lineRule="auto"/>
        <w:jc w:val="both"/>
        <w:rPr>
          <w:rFonts w:ascii="Arial" w:hAnsi="Arial" w:cs="Arial"/>
          <w:bCs/>
          <w:sz w:val="24"/>
          <w:szCs w:val="24"/>
        </w:rPr>
      </w:pPr>
    </w:p>
    <w:p w14:paraId="40897D58" w14:textId="77777777" w:rsidR="0009491A" w:rsidRPr="00A65609" w:rsidRDefault="0009491A" w:rsidP="003459EB">
      <w:pPr>
        <w:spacing w:after="0" w:line="240" w:lineRule="auto"/>
        <w:jc w:val="both"/>
        <w:rPr>
          <w:rFonts w:ascii="Arial" w:hAnsi="Arial" w:cs="Arial"/>
          <w:bCs/>
          <w:sz w:val="24"/>
          <w:szCs w:val="24"/>
        </w:rPr>
      </w:pPr>
      <w:r w:rsidRPr="00A65609">
        <w:rPr>
          <w:rFonts w:ascii="Arial" w:hAnsi="Arial" w:cs="Arial"/>
          <w:bCs/>
          <w:sz w:val="24"/>
          <w:szCs w:val="24"/>
        </w:rPr>
        <w:t xml:space="preserve">Es importante señalar que el inmueble a destinarse como estación de gasolina y diésel, se encuentra clasificado dentro del grupo de usos de suelo XIII, Servicio de Intensidad Alta dentro de los giros y actividades especiales, de conformidad a lo establecido con el artículo 24 </w:t>
      </w:r>
      <w:r w:rsidRPr="00A65609">
        <w:rPr>
          <w:rFonts w:ascii="Arial" w:eastAsia="Times New Roman" w:hAnsi="Arial" w:cs="Arial"/>
          <w:sz w:val="24"/>
          <w:szCs w:val="24"/>
        </w:rPr>
        <w:t>fracción VIII, del Manual Técnico de Usos de Suelo que como anexo único forma parte del Código Reglamentario de Desarrollo Urbano para el Municipio de León, Guanajuato.</w:t>
      </w:r>
    </w:p>
    <w:p w14:paraId="759A7C2C" w14:textId="77777777" w:rsidR="0009491A" w:rsidRPr="00A65609" w:rsidRDefault="0009491A" w:rsidP="003459EB">
      <w:pPr>
        <w:spacing w:after="0" w:line="240" w:lineRule="auto"/>
        <w:jc w:val="both"/>
        <w:rPr>
          <w:rFonts w:ascii="Arial" w:hAnsi="Arial" w:cs="Arial"/>
          <w:bCs/>
          <w:sz w:val="24"/>
          <w:szCs w:val="24"/>
        </w:rPr>
      </w:pPr>
    </w:p>
    <w:p w14:paraId="429A90B5" w14:textId="77777777" w:rsidR="0009491A" w:rsidRPr="00A65609" w:rsidRDefault="0009491A" w:rsidP="003459EB">
      <w:pPr>
        <w:spacing w:after="0" w:line="240" w:lineRule="auto"/>
        <w:jc w:val="both"/>
        <w:rPr>
          <w:rFonts w:ascii="Arial" w:eastAsia="Times New Roman" w:hAnsi="Arial" w:cs="Arial"/>
          <w:sz w:val="24"/>
          <w:szCs w:val="24"/>
        </w:rPr>
      </w:pPr>
      <w:r w:rsidRPr="00A65609">
        <w:rPr>
          <w:rFonts w:ascii="Arial" w:eastAsia="Times New Roman" w:hAnsi="Arial" w:cs="Arial"/>
          <w:sz w:val="24"/>
          <w:szCs w:val="24"/>
        </w:rPr>
        <w:lastRenderedPageBreak/>
        <w:t>Por lo ya señalado, la Dirección General de Desarrollo Urbano manifestó que el giro solicitado resulta compatible atendiendo a que cumple con las distancias y especificaciones señaladas en el Manual Técnico de Usos del Suelo del Código Reglamentario de Desarrollo Urbano para el Municipio de León, Guanajuato, resultando que no existen elementos o inmuebles que impidan la instalación del giro solicitado.</w:t>
      </w:r>
    </w:p>
    <w:p w14:paraId="3571EB5C" w14:textId="77777777" w:rsidR="0038053B" w:rsidRPr="00A65609" w:rsidRDefault="0038053B" w:rsidP="003459EB">
      <w:pPr>
        <w:spacing w:after="0" w:line="240" w:lineRule="auto"/>
        <w:jc w:val="both"/>
        <w:rPr>
          <w:rFonts w:ascii="Arial" w:eastAsia="Times New Roman" w:hAnsi="Arial" w:cs="Arial"/>
          <w:sz w:val="24"/>
          <w:szCs w:val="24"/>
        </w:rPr>
      </w:pPr>
    </w:p>
    <w:p w14:paraId="6E5EEC87" w14:textId="6326E871" w:rsidR="00010AE0" w:rsidRPr="00A65609" w:rsidRDefault="00544816" w:rsidP="003459EB">
      <w:pPr>
        <w:spacing w:after="0" w:line="240" w:lineRule="auto"/>
        <w:jc w:val="both"/>
        <w:rPr>
          <w:rFonts w:ascii="Arial" w:hAnsi="Arial" w:cs="Arial"/>
          <w:bCs/>
          <w:sz w:val="24"/>
          <w:szCs w:val="24"/>
        </w:rPr>
      </w:pPr>
      <w:r w:rsidRPr="00A65609">
        <w:rPr>
          <w:rFonts w:ascii="Arial" w:hAnsi="Arial" w:cs="Arial"/>
          <w:b/>
          <w:noProof/>
          <w:sz w:val="24"/>
          <w:szCs w:val="24"/>
        </w:rPr>
        <w:t>I</w:t>
      </w:r>
      <w:r w:rsidR="00010AE0" w:rsidRPr="00A65609">
        <w:rPr>
          <w:rFonts w:ascii="Arial" w:hAnsi="Arial" w:cs="Arial"/>
          <w:b/>
          <w:noProof/>
          <w:sz w:val="24"/>
          <w:szCs w:val="24"/>
        </w:rPr>
        <w:t xml:space="preserve">V. </w:t>
      </w:r>
      <w:r w:rsidR="00010AE0" w:rsidRPr="00A65609">
        <w:rPr>
          <w:rFonts w:ascii="Arial" w:hAnsi="Arial" w:cs="Arial"/>
          <w:noProof/>
          <w:sz w:val="24"/>
          <w:szCs w:val="24"/>
        </w:rPr>
        <w:t>Tomando como base lo manifestado</w:t>
      </w:r>
      <w:r w:rsidR="00010AE0" w:rsidRPr="00A65609">
        <w:rPr>
          <w:rFonts w:ascii="Arial" w:hAnsi="Arial" w:cs="Arial"/>
          <w:sz w:val="24"/>
          <w:szCs w:val="24"/>
        </w:rPr>
        <w:t xml:space="preserve"> por la Dirección General de Desarrollo Urbano, los suscritos integrantes de esta comisión estimamos conveniente </w:t>
      </w:r>
      <w:r w:rsidR="00010AE0" w:rsidRPr="00A65609">
        <w:rPr>
          <w:rFonts w:ascii="Arial" w:hAnsi="Arial" w:cs="Arial"/>
          <w:bCs/>
          <w:sz w:val="24"/>
          <w:szCs w:val="24"/>
        </w:rPr>
        <w:t xml:space="preserve">someter a consideración del H. Ayuntamiento la autorización </w:t>
      </w:r>
      <w:r w:rsidR="00010AE0" w:rsidRPr="00A65609">
        <w:rPr>
          <w:rFonts w:ascii="Arial" w:hAnsi="Arial" w:cs="Arial"/>
          <w:sz w:val="24"/>
          <w:szCs w:val="24"/>
        </w:rPr>
        <w:t xml:space="preserve">para el giro de Estación de Servicio de Gasolina y Diésel al inmueble </w:t>
      </w:r>
      <w:r w:rsidR="00010AE0" w:rsidRPr="00A65609">
        <w:rPr>
          <w:rFonts w:ascii="Arial" w:hAnsi="Arial" w:cs="Arial"/>
          <w:bCs/>
          <w:sz w:val="24"/>
          <w:szCs w:val="24"/>
        </w:rPr>
        <w:t>ubicado en</w:t>
      </w:r>
      <w:r w:rsidR="00E111A3" w:rsidRPr="00A65609">
        <w:rPr>
          <w:rFonts w:ascii="Arial" w:hAnsi="Arial" w:cs="Arial"/>
          <w:bCs/>
          <w:sz w:val="24"/>
          <w:szCs w:val="24"/>
        </w:rPr>
        <w:t xml:space="preserve"> </w:t>
      </w:r>
      <w:r w:rsidR="00170D67" w:rsidRPr="00A65609">
        <w:rPr>
          <w:rFonts w:ascii="Arial" w:hAnsi="Arial" w:cs="Arial"/>
          <w:b/>
          <w:i/>
          <w:sz w:val="24"/>
          <w:szCs w:val="24"/>
        </w:rPr>
        <w:t>Bulevar Mineral de la Joya número 2304, Fraccionamiento Puerta Dorada de est</w:t>
      </w:r>
      <w:r w:rsidR="0009491A" w:rsidRPr="00A65609">
        <w:rPr>
          <w:rFonts w:ascii="Arial" w:hAnsi="Arial" w:cs="Arial"/>
          <w:b/>
          <w:i/>
          <w:sz w:val="24"/>
          <w:szCs w:val="24"/>
        </w:rPr>
        <w:t>e Municipio</w:t>
      </w:r>
      <w:r w:rsidR="00170D67" w:rsidRPr="00A65609">
        <w:rPr>
          <w:rFonts w:ascii="Arial" w:hAnsi="Arial" w:cs="Arial"/>
          <w:b/>
          <w:i/>
          <w:sz w:val="24"/>
          <w:szCs w:val="24"/>
        </w:rPr>
        <w:t xml:space="preserve">, en una superficie a ocupar de 691.21 </w:t>
      </w:r>
      <w:r w:rsidR="0009491A" w:rsidRPr="00A65609">
        <w:rPr>
          <w:rFonts w:ascii="Arial" w:hAnsi="Arial" w:cs="Arial"/>
          <w:b/>
          <w:i/>
          <w:sz w:val="24"/>
          <w:szCs w:val="24"/>
        </w:rPr>
        <w:t>M</w:t>
      </w:r>
      <w:r w:rsidR="00170D67" w:rsidRPr="00A65609">
        <w:rPr>
          <w:rFonts w:ascii="Arial" w:hAnsi="Arial" w:cs="Arial"/>
          <w:b/>
          <w:i/>
          <w:sz w:val="24"/>
          <w:szCs w:val="24"/>
          <w:vertAlign w:val="superscript"/>
        </w:rPr>
        <w:t>2</w:t>
      </w:r>
      <w:r w:rsidR="00E111A3" w:rsidRPr="00A65609">
        <w:rPr>
          <w:rFonts w:ascii="Arial" w:hAnsi="Arial" w:cs="Arial"/>
          <w:b/>
          <w:i/>
          <w:sz w:val="24"/>
          <w:szCs w:val="24"/>
        </w:rPr>
        <w:t>.</w:t>
      </w:r>
    </w:p>
    <w:p w14:paraId="4AA4FB84" w14:textId="77777777" w:rsidR="00010AE0" w:rsidRPr="00A65609" w:rsidRDefault="00010AE0" w:rsidP="003459EB">
      <w:pPr>
        <w:spacing w:after="0" w:line="240" w:lineRule="auto"/>
        <w:jc w:val="both"/>
        <w:rPr>
          <w:rFonts w:ascii="Arial" w:eastAsia="Times New Roman" w:hAnsi="Arial" w:cs="Arial"/>
          <w:sz w:val="24"/>
          <w:szCs w:val="24"/>
        </w:rPr>
      </w:pPr>
    </w:p>
    <w:p w14:paraId="68D9C9C8" w14:textId="77777777" w:rsidR="0009491A" w:rsidRPr="00A65609" w:rsidRDefault="0009491A" w:rsidP="003459EB">
      <w:pPr>
        <w:spacing w:after="0" w:line="240" w:lineRule="auto"/>
        <w:jc w:val="both"/>
        <w:rPr>
          <w:rFonts w:ascii="Arial" w:eastAsia="Times New Roman" w:hAnsi="Arial" w:cs="Arial"/>
          <w:sz w:val="24"/>
          <w:szCs w:val="24"/>
        </w:rPr>
      </w:pPr>
      <w:r w:rsidRPr="00A65609">
        <w:rPr>
          <w:rFonts w:ascii="Arial" w:eastAsia="Times New Roman" w:hAnsi="Arial" w:cs="Arial"/>
          <w:sz w:val="24"/>
          <w:szCs w:val="24"/>
        </w:rPr>
        <w:t>Por lo anteriormente expuesto y con fundamento en los artículos 76 fracción II inciso h) de la Ley Orgánica Municipal para el Estado de Guanajuato; 33 fracción III del Código Territorial para el Estado y los Municipios de Guanajuato; 10 fracción XI-A y 13 fracción XXI del Código Reglamentario de Desarrollo Urbano para el Municipio de León, Guanajuato; 24 párrafo penúltimo, del Manual Técnico de Usos de Suelo que como anexo único forma parte integral del Código Reglamentario de Desarrollo Urbano para el Municipio de León, Guanajuato, se somete a la consideración del H. Ayuntamiento, la propuesta del siguiente:</w:t>
      </w:r>
    </w:p>
    <w:p w14:paraId="67BDF3B2" w14:textId="77777777" w:rsidR="00CD6CD2" w:rsidRPr="00A65609" w:rsidRDefault="00CD6CD2" w:rsidP="003459EB">
      <w:pPr>
        <w:spacing w:after="0" w:line="240" w:lineRule="auto"/>
        <w:jc w:val="both"/>
        <w:rPr>
          <w:rFonts w:ascii="Arial" w:eastAsia="Times New Roman" w:hAnsi="Arial" w:cs="Arial"/>
          <w:b/>
          <w:sz w:val="24"/>
          <w:szCs w:val="24"/>
        </w:rPr>
      </w:pPr>
    </w:p>
    <w:p w14:paraId="7E9964AC" w14:textId="77777777" w:rsidR="00C77CBC" w:rsidRPr="00A65609" w:rsidRDefault="00C77CBC" w:rsidP="003459EB">
      <w:pPr>
        <w:spacing w:after="0" w:line="240" w:lineRule="auto"/>
        <w:jc w:val="both"/>
        <w:rPr>
          <w:rFonts w:ascii="Arial" w:eastAsia="Times New Roman" w:hAnsi="Arial" w:cs="Arial"/>
          <w:b/>
          <w:sz w:val="24"/>
          <w:szCs w:val="24"/>
        </w:rPr>
      </w:pPr>
    </w:p>
    <w:p w14:paraId="59AC763D" w14:textId="77777777" w:rsidR="007F320D" w:rsidRPr="00A65609" w:rsidRDefault="007F320D" w:rsidP="003459EB">
      <w:pPr>
        <w:spacing w:after="0" w:line="240" w:lineRule="auto"/>
        <w:jc w:val="center"/>
        <w:rPr>
          <w:rFonts w:ascii="Arial" w:eastAsia="Times New Roman" w:hAnsi="Arial" w:cs="Arial"/>
          <w:sz w:val="24"/>
          <w:szCs w:val="24"/>
        </w:rPr>
      </w:pPr>
      <w:r w:rsidRPr="00A65609">
        <w:rPr>
          <w:rFonts w:ascii="Arial" w:eastAsia="Times New Roman" w:hAnsi="Arial" w:cs="Arial"/>
          <w:b/>
          <w:sz w:val="24"/>
          <w:szCs w:val="24"/>
        </w:rPr>
        <w:t>A C U E R D O</w:t>
      </w:r>
    </w:p>
    <w:p w14:paraId="4840E3DE" w14:textId="77777777" w:rsidR="007F320D" w:rsidRPr="00A65609" w:rsidRDefault="007F320D" w:rsidP="003459EB">
      <w:pPr>
        <w:spacing w:after="0" w:line="240" w:lineRule="auto"/>
        <w:jc w:val="both"/>
        <w:rPr>
          <w:rFonts w:ascii="Arial" w:eastAsia="Times New Roman" w:hAnsi="Arial" w:cs="Arial"/>
          <w:sz w:val="24"/>
          <w:szCs w:val="24"/>
        </w:rPr>
      </w:pPr>
    </w:p>
    <w:p w14:paraId="7C729017" w14:textId="7776FC0F" w:rsidR="007F320D" w:rsidRPr="00A65609" w:rsidRDefault="007F320D" w:rsidP="003459EB">
      <w:pPr>
        <w:spacing w:after="0" w:line="240" w:lineRule="auto"/>
        <w:jc w:val="both"/>
        <w:rPr>
          <w:rFonts w:ascii="Arial" w:hAnsi="Arial" w:cs="Arial"/>
          <w:b/>
          <w:bCs/>
          <w:i/>
          <w:sz w:val="24"/>
          <w:szCs w:val="24"/>
        </w:rPr>
      </w:pPr>
      <w:r w:rsidRPr="00A65609">
        <w:rPr>
          <w:rFonts w:ascii="Arial" w:eastAsia="Times New Roman" w:hAnsi="Arial" w:cs="Arial"/>
          <w:b/>
          <w:sz w:val="24"/>
          <w:szCs w:val="24"/>
        </w:rPr>
        <w:t>Primero.</w:t>
      </w:r>
      <w:bookmarkStart w:id="0" w:name="OLE_LINK8"/>
      <w:r w:rsidRPr="00A65609">
        <w:rPr>
          <w:rFonts w:ascii="Arial" w:eastAsia="Times New Roman" w:hAnsi="Arial" w:cs="Arial"/>
          <w:sz w:val="24"/>
          <w:szCs w:val="24"/>
        </w:rPr>
        <w:t xml:space="preserve"> </w:t>
      </w:r>
      <w:bookmarkEnd w:id="0"/>
      <w:r w:rsidRPr="00A65609">
        <w:rPr>
          <w:rFonts w:ascii="Arial" w:hAnsi="Arial" w:cs="Arial"/>
          <w:b/>
          <w:i/>
          <w:noProof/>
          <w:sz w:val="24"/>
          <w:szCs w:val="24"/>
        </w:rPr>
        <w:t>Se autoriza el giro especial de Estación de Servicio de Gasolina y Diésel al inmueble</w:t>
      </w:r>
      <w:r w:rsidRPr="00A65609">
        <w:rPr>
          <w:rFonts w:ascii="Arial" w:hAnsi="Arial" w:cs="Arial"/>
          <w:noProof/>
          <w:sz w:val="24"/>
          <w:szCs w:val="24"/>
        </w:rPr>
        <w:t xml:space="preserve"> ubicado </w:t>
      </w:r>
      <w:r w:rsidRPr="00A65609">
        <w:rPr>
          <w:rFonts w:ascii="Arial" w:hAnsi="Arial" w:cs="Arial"/>
          <w:sz w:val="24"/>
          <w:szCs w:val="24"/>
        </w:rPr>
        <w:t xml:space="preserve">en </w:t>
      </w:r>
      <w:r w:rsidR="00170D67" w:rsidRPr="00A65609">
        <w:rPr>
          <w:rFonts w:ascii="Arial" w:hAnsi="Arial" w:cs="Arial"/>
          <w:b/>
          <w:bCs/>
          <w:i/>
          <w:sz w:val="24"/>
          <w:szCs w:val="24"/>
        </w:rPr>
        <w:t>Bulevar Mineral de la Joya número 2304, Fraccionamiento Puerta Dorada de est</w:t>
      </w:r>
      <w:r w:rsidR="0009491A" w:rsidRPr="00A65609">
        <w:rPr>
          <w:rFonts w:ascii="Arial" w:hAnsi="Arial" w:cs="Arial"/>
          <w:b/>
          <w:bCs/>
          <w:i/>
          <w:sz w:val="24"/>
          <w:szCs w:val="24"/>
        </w:rPr>
        <w:t>e Municipio</w:t>
      </w:r>
      <w:r w:rsidR="00170D67" w:rsidRPr="00A65609">
        <w:rPr>
          <w:rFonts w:ascii="Arial" w:hAnsi="Arial" w:cs="Arial"/>
          <w:b/>
          <w:bCs/>
          <w:i/>
          <w:sz w:val="24"/>
          <w:szCs w:val="24"/>
        </w:rPr>
        <w:t xml:space="preserve">, </w:t>
      </w:r>
      <w:r w:rsidR="0009491A" w:rsidRPr="00A65609">
        <w:rPr>
          <w:rFonts w:ascii="Arial" w:hAnsi="Arial" w:cs="Arial"/>
          <w:b/>
          <w:bCs/>
          <w:i/>
          <w:sz w:val="24"/>
          <w:szCs w:val="24"/>
        </w:rPr>
        <w:t>con</w:t>
      </w:r>
      <w:r w:rsidR="00170D67" w:rsidRPr="00A65609">
        <w:rPr>
          <w:rFonts w:ascii="Arial" w:hAnsi="Arial" w:cs="Arial"/>
          <w:b/>
          <w:bCs/>
          <w:i/>
          <w:sz w:val="24"/>
          <w:szCs w:val="24"/>
        </w:rPr>
        <w:t xml:space="preserve"> una superficie a ocupar de 691.21 </w:t>
      </w:r>
      <w:r w:rsidR="0009491A" w:rsidRPr="00A65609">
        <w:rPr>
          <w:rFonts w:ascii="Arial" w:hAnsi="Arial" w:cs="Arial"/>
          <w:b/>
          <w:bCs/>
          <w:i/>
          <w:sz w:val="24"/>
          <w:szCs w:val="24"/>
        </w:rPr>
        <w:t>M</w:t>
      </w:r>
      <w:r w:rsidR="00170D67" w:rsidRPr="00A65609">
        <w:rPr>
          <w:rFonts w:ascii="Arial" w:hAnsi="Arial" w:cs="Arial"/>
          <w:b/>
          <w:bCs/>
          <w:i/>
          <w:sz w:val="24"/>
          <w:szCs w:val="24"/>
          <w:vertAlign w:val="superscript"/>
        </w:rPr>
        <w:t>2</w:t>
      </w:r>
      <w:r w:rsidRPr="00A65609">
        <w:rPr>
          <w:rFonts w:ascii="Arial" w:hAnsi="Arial" w:cs="Arial"/>
          <w:b/>
          <w:bCs/>
          <w:i/>
          <w:sz w:val="24"/>
          <w:szCs w:val="24"/>
        </w:rPr>
        <w:t>.</w:t>
      </w:r>
    </w:p>
    <w:p w14:paraId="520EB765" w14:textId="77777777" w:rsidR="007F320D" w:rsidRPr="00A65609" w:rsidRDefault="007F320D" w:rsidP="003459EB">
      <w:pPr>
        <w:spacing w:after="0" w:line="240" w:lineRule="auto"/>
        <w:jc w:val="both"/>
        <w:rPr>
          <w:rFonts w:ascii="Arial" w:eastAsia="Times New Roman" w:hAnsi="Arial" w:cs="Arial"/>
          <w:sz w:val="24"/>
          <w:szCs w:val="24"/>
        </w:rPr>
      </w:pPr>
    </w:p>
    <w:p w14:paraId="7757E885" w14:textId="21031209" w:rsidR="00170D67" w:rsidRPr="00A65609" w:rsidRDefault="007F320D" w:rsidP="003459EB">
      <w:pPr>
        <w:spacing w:after="0" w:line="240" w:lineRule="auto"/>
        <w:jc w:val="both"/>
        <w:rPr>
          <w:rFonts w:ascii="Arial" w:hAnsi="Arial" w:cs="Arial"/>
          <w:sz w:val="24"/>
          <w:szCs w:val="24"/>
        </w:rPr>
      </w:pPr>
      <w:r w:rsidRPr="00A65609">
        <w:rPr>
          <w:rFonts w:ascii="Arial" w:eastAsia="Times New Roman" w:hAnsi="Arial" w:cs="Arial"/>
          <w:b/>
          <w:spacing w:val="-3"/>
          <w:sz w:val="24"/>
          <w:szCs w:val="24"/>
        </w:rPr>
        <w:t xml:space="preserve">Segundo. </w:t>
      </w:r>
      <w:r w:rsidRPr="00A65609">
        <w:rPr>
          <w:rFonts w:ascii="Arial" w:hAnsi="Arial" w:cs="Arial"/>
          <w:b/>
          <w:i/>
          <w:sz w:val="24"/>
          <w:szCs w:val="24"/>
        </w:rPr>
        <w:t>Se instruye y se faculta</w:t>
      </w:r>
      <w:r w:rsidRPr="00A65609">
        <w:rPr>
          <w:rFonts w:ascii="Arial" w:hAnsi="Arial" w:cs="Arial"/>
          <w:sz w:val="24"/>
          <w:szCs w:val="24"/>
        </w:rPr>
        <w:t xml:space="preserve"> a la Dirección General de Desarrollo Urbano, para que realice todos los actos jurídicos y administrativos que resulten necesarios para dar cumplimiento al presente acuerdo.</w:t>
      </w:r>
    </w:p>
    <w:p w14:paraId="36A5D77F" w14:textId="77777777" w:rsidR="00AF3B0B" w:rsidRPr="00A65609" w:rsidRDefault="00AF3B0B" w:rsidP="003459EB">
      <w:pPr>
        <w:spacing w:after="0" w:line="240" w:lineRule="auto"/>
        <w:jc w:val="both"/>
        <w:rPr>
          <w:rFonts w:ascii="Arial" w:hAnsi="Arial" w:cs="Arial"/>
          <w:b/>
          <w:sz w:val="24"/>
          <w:szCs w:val="24"/>
        </w:rPr>
      </w:pPr>
    </w:p>
    <w:p w14:paraId="3B03F4F2" w14:textId="1FCC2FF1" w:rsidR="007F320D" w:rsidRPr="00A65609" w:rsidRDefault="007F320D" w:rsidP="003459EB">
      <w:pPr>
        <w:spacing w:after="0" w:line="240" w:lineRule="auto"/>
        <w:jc w:val="center"/>
        <w:rPr>
          <w:rFonts w:ascii="Arial" w:hAnsi="Arial" w:cs="Arial"/>
          <w:b/>
          <w:sz w:val="24"/>
          <w:szCs w:val="24"/>
        </w:rPr>
      </w:pPr>
      <w:r w:rsidRPr="00A65609">
        <w:rPr>
          <w:rFonts w:ascii="Arial" w:hAnsi="Arial" w:cs="Arial"/>
          <w:b/>
          <w:sz w:val="24"/>
          <w:szCs w:val="24"/>
        </w:rPr>
        <w:t>A T E N T A M E N T E</w:t>
      </w:r>
    </w:p>
    <w:p w14:paraId="21D8B504" w14:textId="77777777" w:rsidR="007F320D" w:rsidRPr="00A65609" w:rsidRDefault="007F320D" w:rsidP="003459EB">
      <w:pPr>
        <w:tabs>
          <w:tab w:val="left" w:pos="2407"/>
          <w:tab w:val="center" w:pos="4631"/>
        </w:tabs>
        <w:spacing w:after="0" w:line="240" w:lineRule="auto"/>
        <w:jc w:val="center"/>
        <w:rPr>
          <w:rFonts w:ascii="Arial" w:hAnsi="Arial" w:cs="Arial"/>
          <w:b/>
          <w:sz w:val="24"/>
          <w:szCs w:val="24"/>
        </w:rPr>
      </w:pPr>
      <w:r w:rsidRPr="00A65609">
        <w:rPr>
          <w:rFonts w:ascii="Arial" w:hAnsi="Arial" w:cs="Arial"/>
          <w:b/>
          <w:sz w:val="24"/>
          <w:szCs w:val="24"/>
        </w:rPr>
        <w:t>“EL TRABAJO TODO LO VENCE”</w:t>
      </w:r>
    </w:p>
    <w:p w14:paraId="11A530C6" w14:textId="77777777" w:rsidR="007F320D" w:rsidRPr="00A65609" w:rsidRDefault="007F320D" w:rsidP="003459EB">
      <w:pPr>
        <w:tabs>
          <w:tab w:val="left" w:pos="2407"/>
          <w:tab w:val="center" w:pos="4631"/>
        </w:tabs>
        <w:spacing w:after="0" w:line="240" w:lineRule="auto"/>
        <w:jc w:val="center"/>
        <w:rPr>
          <w:rFonts w:ascii="Arial" w:hAnsi="Arial" w:cs="Arial"/>
          <w:b/>
          <w:sz w:val="24"/>
          <w:szCs w:val="24"/>
        </w:rPr>
      </w:pPr>
      <w:r w:rsidRPr="00A65609">
        <w:rPr>
          <w:rFonts w:ascii="Arial" w:hAnsi="Arial" w:cs="Arial"/>
          <w:b/>
          <w:sz w:val="24"/>
          <w:szCs w:val="24"/>
        </w:rPr>
        <w:t>“2021, Año de la Independencia”</w:t>
      </w:r>
    </w:p>
    <w:p w14:paraId="094CD900" w14:textId="77777777" w:rsidR="007F320D" w:rsidRPr="00A65609" w:rsidRDefault="007F320D" w:rsidP="003459EB">
      <w:pPr>
        <w:spacing w:after="0" w:line="240" w:lineRule="auto"/>
        <w:jc w:val="center"/>
        <w:rPr>
          <w:rFonts w:ascii="Arial" w:hAnsi="Arial" w:cs="Arial"/>
          <w:b/>
          <w:sz w:val="12"/>
          <w:szCs w:val="12"/>
        </w:rPr>
      </w:pPr>
    </w:p>
    <w:p w14:paraId="642D89E6" w14:textId="77777777" w:rsidR="007F320D" w:rsidRPr="00A65609" w:rsidRDefault="007F320D" w:rsidP="003459EB">
      <w:pPr>
        <w:spacing w:after="0" w:line="240" w:lineRule="auto"/>
        <w:jc w:val="center"/>
        <w:rPr>
          <w:rFonts w:ascii="Arial" w:hAnsi="Arial" w:cs="Arial"/>
          <w:bCs/>
          <w:i/>
          <w:iCs/>
          <w:sz w:val="20"/>
          <w:szCs w:val="20"/>
        </w:rPr>
      </w:pPr>
      <w:r w:rsidRPr="00A65609">
        <w:rPr>
          <w:rFonts w:ascii="Arial" w:hAnsi="Arial" w:cs="Arial"/>
          <w:bCs/>
          <w:i/>
          <w:iCs/>
          <w:sz w:val="20"/>
          <w:szCs w:val="20"/>
        </w:rPr>
        <w:t>“La administración pública municipal de León, y las personas que</w:t>
      </w:r>
    </w:p>
    <w:p w14:paraId="42101F89" w14:textId="77777777" w:rsidR="007F320D" w:rsidRPr="00A65609" w:rsidRDefault="007F320D" w:rsidP="003459EB">
      <w:pPr>
        <w:spacing w:after="0" w:line="240" w:lineRule="auto"/>
        <w:jc w:val="center"/>
        <w:rPr>
          <w:rFonts w:ascii="Arial" w:hAnsi="Arial" w:cs="Arial"/>
          <w:bCs/>
          <w:i/>
          <w:iCs/>
          <w:sz w:val="20"/>
          <w:szCs w:val="20"/>
        </w:rPr>
      </w:pPr>
      <w:r w:rsidRPr="00A65609">
        <w:rPr>
          <w:rFonts w:ascii="Arial" w:hAnsi="Arial" w:cs="Arial"/>
          <w:bCs/>
          <w:i/>
          <w:iCs/>
          <w:sz w:val="20"/>
          <w:szCs w:val="20"/>
        </w:rPr>
        <w:t>conformamos parte de ella, nos comprometemos a garantizar el</w:t>
      </w:r>
    </w:p>
    <w:p w14:paraId="7F96A295" w14:textId="77777777" w:rsidR="007F320D" w:rsidRPr="00A65609" w:rsidRDefault="007F320D" w:rsidP="003459EB">
      <w:pPr>
        <w:spacing w:after="0" w:line="240" w:lineRule="auto"/>
        <w:jc w:val="center"/>
        <w:rPr>
          <w:rFonts w:ascii="Arial" w:hAnsi="Arial" w:cs="Arial"/>
          <w:bCs/>
          <w:i/>
          <w:iCs/>
          <w:sz w:val="20"/>
          <w:szCs w:val="20"/>
        </w:rPr>
      </w:pPr>
      <w:r w:rsidRPr="00A65609">
        <w:rPr>
          <w:rFonts w:ascii="Arial" w:hAnsi="Arial" w:cs="Arial"/>
          <w:bCs/>
          <w:i/>
          <w:iCs/>
          <w:sz w:val="20"/>
          <w:szCs w:val="20"/>
        </w:rPr>
        <w:t>derecho de las mujeres a vivir libres de violencia”</w:t>
      </w:r>
    </w:p>
    <w:p w14:paraId="6615CB20" w14:textId="77777777" w:rsidR="00441F8C" w:rsidRPr="00A65609" w:rsidRDefault="00441F8C" w:rsidP="003459EB">
      <w:pPr>
        <w:spacing w:after="0" w:line="240" w:lineRule="auto"/>
        <w:rPr>
          <w:rFonts w:ascii="Arial" w:hAnsi="Arial" w:cs="Arial"/>
          <w:b/>
          <w:sz w:val="12"/>
          <w:szCs w:val="12"/>
        </w:rPr>
      </w:pPr>
    </w:p>
    <w:p w14:paraId="7599CC62" w14:textId="3BAF5CCA" w:rsidR="007F320D" w:rsidRDefault="007F320D" w:rsidP="003459EB">
      <w:pPr>
        <w:spacing w:after="0" w:line="240" w:lineRule="auto"/>
        <w:jc w:val="center"/>
        <w:rPr>
          <w:rFonts w:ascii="Arial" w:hAnsi="Arial" w:cs="Arial"/>
          <w:b/>
          <w:sz w:val="24"/>
          <w:szCs w:val="24"/>
        </w:rPr>
      </w:pPr>
      <w:r w:rsidRPr="00A65609">
        <w:rPr>
          <w:rFonts w:ascii="Arial" w:hAnsi="Arial" w:cs="Arial"/>
          <w:b/>
          <w:sz w:val="24"/>
          <w:szCs w:val="24"/>
        </w:rPr>
        <w:t xml:space="preserve">León, Guanajuato, a </w:t>
      </w:r>
      <w:r w:rsidR="0009491A" w:rsidRPr="00A65609">
        <w:rPr>
          <w:rFonts w:ascii="Arial" w:hAnsi="Arial" w:cs="Arial"/>
          <w:b/>
          <w:sz w:val="24"/>
          <w:szCs w:val="24"/>
        </w:rPr>
        <w:t>09</w:t>
      </w:r>
      <w:r w:rsidRPr="00A65609">
        <w:rPr>
          <w:rFonts w:ascii="Arial" w:hAnsi="Arial" w:cs="Arial"/>
          <w:b/>
          <w:sz w:val="24"/>
          <w:szCs w:val="24"/>
        </w:rPr>
        <w:t xml:space="preserve"> de </w:t>
      </w:r>
      <w:r w:rsidR="00853F7F" w:rsidRPr="00A65609">
        <w:rPr>
          <w:rFonts w:ascii="Arial" w:hAnsi="Arial" w:cs="Arial"/>
          <w:b/>
          <w:sz w:val="24"/>
          <w:szCs w:val="24"/>
        </w:rPr>
        <w:t>dic</w:t>
      </w:r>
      <w:r w:rsidRPr="00A65609">
        <w:rPr>
          <w:rFonts w:ascii="Arial" w:hAnsi="Arial" w:cs="Arial"/>
          <w:b/>
          <w:sz w:val="24"/>
          <w:szCs w:val="24"/>
        </w:rPr>
        <w:t>iembre de 2021</w:t>
      </w:r>
    </w:p>
    <w:p w14:paraId="134904FF" w14:textId="77777777" w:rsidR="00AF3B0B" w:rsidRPr="00A65609" w:rsidRDefault="00AF3B0B" w:rsidP="003459EB">
      <w:pPr>
        <w:spacing w:after="0" w:line="240" w:lineRule="auto"/>
        <w:jc w:val="center"/>
        <w:rPr>
          <w:rFonts w:ascii="Arial" w:hAnsi="Arial" w:cs="Arial"/>
          <w:b/>
          <w:sz w:val="24"/>
          <w:szCs w:val="24"/>
        </w:rPr>
      </w:pPr>
    </w:p>
    <w:p w14:paraId="235B2923" w14:textId="77777777" w:rsidR="007F320D" w:rsidRPr="00A65609" w:rsidRDefault="007F320D" w:rsidP="003459EB">
      <w:pPr>
        <w:spacing w:after="0" w:line="240" w:lineRule="auto"/>
        <w:jc w:val="center"/>
        <w:rPr>
          <w:rFonts w:ascii="Arial" w:hAnsi="Arial" w:cs="Arial"/>
          <w:b/>
          <w:sz w:val="24"/>
          <w:szCs w:val="24"/>
        </w:rPr>
      </w:pPr>
      <w:r w:rsidRPr="00A65609">
        <w:rPr>
          <w:rFonts w:ascii="Arial" w:hAnsi="Arial" w:cs="Arial"/>
          <w:b/>
          <w:sz w:val="24"/>
          <w:szCs w:val="24"/>
        </w:rPr>
        <w:lastRenderedPageBreak/>
        <w:t>Integrantes de la Comisión de Desarrollo Urbano,</w:t>
      </w:r>
    </w:p>
    <w:p w14:paraId="7B45EAE5" w14:textId="77777777" w:rsidR="007F320D" w:rsidRPr="00A65609" w:rsidRDefault="007F320D" w:rsidP="003459EB">
      <w:pPr>
        <w:spacing w:after="0" w:line="240" w:lineRule="auto"/>
        <w:jc w:val="center"/>
        <w:rPr>
          <w:rFonts w:ascii="Arial" w:hAnsi="Arial" w:cs="Arial"/>
          <w:b/>
          <w:sz w:val="24"/>
          <w:szCs w:val="24"/>
        </w:rPr>
      </w:pPr>
      <w:r w:rsidRPr="00A65609">
        <w:rPr>
          <w:rFonts w:ascii="Arial" w:hAnsi="Arial" w:cs="Arial"/>
          <w:b/>
          <w:sz w:val="24"/>
          <w:szCs w:val="24"/>
        </w:rPr>
        <w:t>Ordenamiento Ecológico y Territorial, Implan y Obra Pública</w:t>
      </w:r>
    </w:p>
    <w:p w14:paraId="44514276" w14:textId="77777777" w:rsidR="007F320D" w:rsidRPr="00A65609" w:rsidRDefault="007F320D" w:rsidP="003459EB">
      <w:pPr>
        <w:spacing w:after="0" w:line="240" w:lineRule="auto"/>
        <w:jc w:val="both"/>
        <w:rPr>
          <w:rFonts w:ascii="Arial" w:hAnsi="Arial" w:cs="Arial"/>
          <w:b/>
          <w:sz w:val="24"/>
          <w:szCs w:val="24"/>
        </w:rPr>
      </w:pPr>
    </w:p>
    <w:p w14:paraId="5B74FCC1" w14:textId="77777777" w:rsidR="00C76586" w:rsidRPr="00A65609" w:rsidRDefault="00C76586" w:rsidP="003459EB">
      <w:pPr>
        <w:spacing w:after="0" w:line="240" w:lineRule="auto"/>
        <w:jc w:val="both"/>
        <w:rPr>
          <w:rFonts w:ascii="Arial" w:hAnsi="Arial" w:cs="Arial"/>
          <w:b/>
          <w:sz w:val="24"/>
          <w:szCs w:val="24"/>
        </w:rPr>
      </w:pPr>
    </w:p>
    <w:p w14:paraId="7D3AD119" w14:textId="77777777" w:rsidR="00CD6CD2" w:rsidRPr="00A65609" w:rsidRDefault="00CD6CD2" w:rsidP="003459EB">
      <w:pPr>
        <w:spacing w:after="0" w:line="240" w:lineRule="auto"/>
        <w:jc w:val="both"/>
        <w:rPr>
          <w:rFonts w:ascii="Arial" w:hAnsi="Arial" w:cs="Arial"/>
          <w:b/>
          <w:sz w:val="24"/>
          <w:szCs w:val="24"/>
        </w:rPr>
      </w:pPr>
    </w:p>
    <w:p w14:paraId="321160A4" w14:textId="77777777" w:rsidR="007F320D" w:rsidRPr="00A65609" w:rsidRDefault="007F320D" w:rsidP="003459EB">
      <w:pPr>
        <w:spacing w:after="0" w:line="240" w:lineRule="auto"/>
        <w:jc w:val="both"/>
        <w:rPr>
          <w:rFonts w:ascii="Arial" w:hAnsi="Arial" w:cs="Arial"/>
          <w:b/>
          <w:sz w:val="24"/>
          <w:szCs w:val="24"/>
        </w:rPr>
      </w:pPr>
    </w:p>
    <w:p w14:paraId="5FB535F7" w14:textId="77777777" w:rsidR="007F320D" w:rsidRPr="00A65609" w:rsidRDefault="007F320D" w:rsidP="003459EB">
      <w:pPr>
        <w:spacing w:after="0" w:line="240" w:lineRule="auto"/>
        <w:jc w:val="both"/>
        <w:rPr>
          <w:rFonts w:ascii="Arial" w:hAnsi="Arial" w:cs="Arial"/>
          <w:b/>
          <w:sz w:val="24"/>
          <w:szCs w:val="24"/>
        </w:rPr>
      </w:pPr>
      <w:r w:rsidRPr="00A65609">
        <w:rPr>
          <w:rFonts w:ascii="Arial" w:hAnsi="Arial" w:cs="Arial"/>
          <w:b/>
          <w:sz w:val="24"/>
          <w:szCs w:val="24"/>
        </w:rPr>
        <w:t>KAROL JARED GONZÁLEZ MÁRQUEZ</w:t>
      </w:r>
      <w:r w:rsidRPr="00A65609">
        <w:rPr>
          <w:rFonts w:ascii="Arial" w:hAnsi="Arial" w:cs="Arial"/>
          <w:color w:val="222222"/>
          <w:sz w:val="24"/>
          <w:szCs w:val="24"/>
          <w:shd w:val="clear" w:color="auto" w:fill="FFFFFF"/>
        </w:rPr>
        <w:t>.</w:t>
      </w:r>
    </w:p>
    <w:p w14:paraId="45E41C06" w14:textId="77777777" w:rsidR="007F320D" w:rsidRPr="00A65609" w:rsidRDefault="007F320D" w:rsidP="003459EB">
      <w:pPr>
        <w:spacing w:after="0" w:line="240" w:lineRule="auto"/>
        <w:jc w:val="both"/>
        <w:rPr>
          <w:rFonts w:ascii="Arial" w:hAnsi="Arial" w:cs="Arial"/>
          <w:b/>
          <w:sz w:val="24"/>
          <w:szCs w:val="24"/>
        </w:rPr>
      </w:pPr>
      <w:r w:rsidRPr="00A65609">
        <w:rPr>
          <w:rFonts w:ascii="Arial" w:hAnsi="Arial" w:cs="Arial"/>
          <w:b/>
          <w:sz w:val="24"/>
          <w:szCs w:val="24"/>
        </w:rPr>
        <w:t>REGIDORA</w:t>
      </w:r>
    </w:p>
    <w:p w14:paraId="05B73D90" w14:textId="77777777" w:rsidR="00C76586" w:rsidRPr="00A65609" w:rsidRDefault="00C76586" w:rsidP="003459EB">
      <w:pPr>
        <w:spacing w:after="0" w:line="240" w:lineRule="auto"/>
        <w:jc w:val="right"/>
        <w:rPr>
          <w:rFonts w:ascii="Arial" w:hAnsi="Arial" w:cs="Arial"/>
          <w:b/>
          <w:sz w:val="24"/>
          <w:szCs w:val="24"/>
        </w:rPr>
      </w:pPr>
    </w:p>
    <w:p w14:paraId="49F4A64A" w14:textId="77777777" w:rsidR="00E2066F" w:rsidRPr="00A65609" w:rsidRDefault="00E2066F" w:rsidP="003459EB">
      <w:pPr>
        <w:spacing w:after="0" w:line="240" w:lineRule="auto"/>
        <w:jc w:val="right"/>
        <w:rPr>
          <w:rFonts w:ascii="Arial" w:hAnsi="Arial" w:cs="Arial"/>
          <w:b/>
          <w:sz w:val="24"/>
          <w:szCs w:val="24"/>
        </w:rPr>
      </w:pPr>
    </w:p>
    <w:p w14:paraId="72EB0610" w14:textId="77777777" w:rsidR="00E2066F" w:rsidRPr="00A65609" w:rsidRDefault="00E2066F" w:rsidP="003459EB">
      <w:pPr>
        <w:spacing w:after="0" w:line="240" w:lineRule="auto"/>
        <w:jc w:val="right"/>
        <w:rPr>
          <w:rFonts w:ascii="Arial" w:hAnsi="Arial" w:cs="Arial"/>
          <w:b/>
          <w:sz w:val="24"/>
          <w:szCs w:val="24"/>
        </w:rPr>
      </w:pPr>
    </w:p>
    <w:p w14:paraId="61C16758" w14:textId="77777777" w:rsidR="007F320D" w:rsidRPr="00A65609" w:rsidRDefault="007F320D" w:rsidP="003459EB">
      <w:pPr>
        <w:spacing w:after="0" w:line="240" w:lineRule="auto"/>
        <w:jc w:val="right"/>
        <w:rPr>
          <w:rFonts w:ascii="Arial" w:hAnsi="Arial" w:cs="Arial"/>
          <w:b/>
          <w:sz w:val="24"/>
          <w:szCs w:val="24"/>
        </w:rPr>
      </w:pPr>
      <w:r w:rsidRPr="00A65609">
        <w:rPr>
          <w:rFonts w:ascii="Arial" w:hAnsi="Arial" w:cs="Arial"/>
          <w:b/>
          <w:sz w:val="24"/>
          <w:szCs w:val="24"/>
        </w:rPr>
        <w:t>HILDEBERTO MORENO FABA</w:t>
      </w:r>
    </w:p>
    <w:p w14:paraId="53A69759" w14:textId="77777777" w:rsidR="007F320D" w:rsidRPr="00A65609" w:rsidRDefault="007F320D" w:rsidP="003459EB">
      <w:pPr>
        <w:spacing w:after="0" w:line="240" w:lineRule="auto"/>
        <w:jc w:val="right"/>
        <w:rPr>
          <w:rFonts w:ascii="Arial" w:hAnsi="Arial" w:cs="Arial"/>
          <w:b/>
          <w:sz w:val="24"/>
          <w:szCs w:val="24"/>
        </w:rPr>
      </w:pPr>
      <w:r w:rsidRPr="00A65609">
        <w:rPr>
          <w:rFonts w:ascii="Arial" w:hAnsi="Arial" w:cs="Arial"/>
          <w:b/>
          <w:sz w:val="24"/>
          <w:szCs w:val="24"/>
        </w:rPr>
        <w:t>REGIDOR</w:t>
      </w:r>
    </w:p>
    <w:p w14:paraId="39091F41" w14:textId="77777777" w:rsidR="007F320D" w:rsidRPr="00A65609" w:rsidRDefault="007F320D" w:rsidP="003459EB">
      <w:pPr>
        <w:spacing w:after="0" w:line="240" w:lineRule="auto"/>
        <w:rPr>
          <w:rFonts w:ascii="Arial" w:hAnsi="Arial" w:cs="Arial"/>
          <w:b/>
          <w:sz w:val="24"/>
          <w:szCs w:val="24"/>
        </w:rPr>
      </w:pPr>
    </w:p>
    <w:p w14:paraId="2E00C600" w14:textId="77777777" w:rsidR="007F320D" w:rsidRPr="00A65609" w:rsidRDefault="007F320D" w:rsidP="003459EB">
      <w:pPr>
        <w:spacing w:after="0" w:line="240" w:lineRule="auto"/>
        <w:rPr>
          <w:rFonts w:ascii="Arial" w:hAnsi="Arial" w:cs="Arial"/>
          <w:b/>
          <w:sz w:val="24"/>
          <w:szCs w:val="24"/>
        </w:rPr>
      </w:pPr>
    </w:p>
    <w:p w14:paraId="278C049F" w14:textId="77777777" w:rsidR="00E2066F" w:rsidRPr="00A65609" w:rsidRDefault="00E2066F" w:rsidP="003459EB">
      <w:pPr>
        <w:spacing w:after="0" w:line="240" w:lineRule="auto"/>
        <w:rPr>
          <w:rFonts w:ascii="Arial" w:hAnsi="Arial" w:cs="Arial"/>
          <w:b/>
          <w:sz w:val="24"/>
          <w:szCs w:val="24"/>
        </w:rPr>
      </w:pPr>
    </w:p>
    <w:p w14:paraId="6EB8A91E" w14:textId="77777777" w:rsidR="007F320D" w:rsidRPr="00A65609" w:rsidRDefault="007F320D" w:rsidP="003459EB">
      <w:pPr>
        <w:spacing w:after="0" w:line="240" w:lineRule="auto"/>
        <w:jc w:val="both"/>
        <w:rPr>
          <w:rFonts w:ascii="Arial" w:hAnsi="Arial" w:cs="Arial"/>
          <w:b/>
          <w:sz w:val="24"/>
          <w:szCs w:val="24"/>
        </w:rPr>
      </w:pPr>
      <w:r w:rsidRPr="00A65609">
        <w:rPr>
          <w:rFonts w:ascii="Arial" w:hAnsi="Arial" w:cs="Arial"/>
          <w:b/>
          <w:sz w:val="24"/>
          <w:szCs w:val="24"/>
        </w:rPr>
        <w:t>JOSÉ ARTURO SÁNCHEZ CASTELLANOS</w:t>
      </w:r>
    </w:p>
    <w:p w14:paraId="3D3CC9CD" w14:textId="77777777" w:rsidR="007F320D" w:rsidRPr="00A65609" w:rsidRDefault="007F320D" w:rsidP="003459EB">
      <w:pPr>
        <w:spacing w:after="0" w:line="240" w:lineRule="auto"/>
        <w:jc w:val="both"/>
        <w:rPr>
          <w:rFonts w:ascii="Arial" w:hAnsi="Arial" w:cs="Arial"/>
          <w:b/>
          <w:sz w:val="24"/>
          <w:szCs w:val="24"/>
        </w:rPr>
      </w:pPr>
      <w:r w:rsidRPr="00A65609">
        <w:rPr>
          <w:rFonts w:ascii="Arial" w:hAnsi="Arial" w:cs="Arial"/>
          <w:b/>
          <w:sz w:val="24"/>
          <w:szCs w:val="24"/>
        </w:rPr>
        <w:t>SÍNDICO</w:t>
      </w:r>
    </w:p>
    <w:p w14:paraId="5DE5A7AA" w14:textId="77777777" w:rsidR="00C76586" w:rsidRPr="00A65609" w:rsidRDefault="00C76586" w:rsidP="003459EB">
      <w:pPr>
        <w:spacing w:after="0" w:line="240" w:lineRule="auto"/>
        <w:jc w:val="right"/>
        <w:rPr>
          <w:rFonts w:ascii="Arial" w:hAnsi="Arial" w:cs="Arial"/>
          <w:b/>
          <w:sz w:val="24"/>
          <w:szCs w:val="24"/>
        </w:rPr>
      </w:pPr>
    </w:p>
    <w:p w14:paraId="7DD1508B" w14:textId="77777777" w:rsidR="00E2066F" w:rsidRPr="00A65609" w:rsidRDefault="00E2066F" w:rsidP="003459EB">
      <w:pPr>
        <w:spacing w:after="0" w:line="240" w:lineRule="auto"/>
        <w:jc w:val="right"/>
        <w:rPr>
          <w:rFonts w:ascii="Arial" w:hAnsi="Arial" w:cs="Arial"/>
          <w:b/>
          <w:sz w:val="24"/>
          <w:szCs w:val="24"/>
        </w:rPr>
      </w:pPr>
    </w:p>
    <w:p w14:paraId="499C36EE" w14:textId="77777777" w:rsidR="00E2066F" w:rsidRPr="00A65609" w:rsidRDefault="00E2066F" w:rsidP="003459EB">
      <w:pPr>
        <w:spacing w:after="0" w:line="240" w:lineRule="auto"/>
        <w:jc w:val="right"/>
        <w:rPr>
          <w:rFonts w:ascii="Arial" w:hAnsi="Arial" w:cs="Arial"/>
          <w:b/>
          <w:sz w:val="24"/>
          <w:szCs w:val="24"/>
        </w:rPr>
      </w:pPr>
    </w:p>
    <w:p w14:paraId="0889B369" w14:textId="77777777" w:rsidR="007F320D" w:rsidRPr="00A65609" w:rsidRDefault="007F320D" w:rsidP="003459EB">
      <w:pPr>
        <w:spacing w:after="0" w:line="240" w:lineRule="auto"/>
        <w:jc w:val="right"/>
        <w:rPr>
          <w:rFonts w:ascii="Arial" w:hAnsi="Arial" w:cs="Arial"/>
          <w:b/>
          <w:sz w:val="24"/>
          <w:szCs w:val="24"/>
        </w:rPr>
      </w:pPr>
      <w:r w:rsidRPr="00A65609">
        <w:rPr>
          <w:rFonts w:ascii="Arial" w:hAnsi="Arial" w:cs="Arial"/>
          <w:b/>
          <w:sz w:val="24"/>
          <w:szCs w:val="24"/>
        </w:rPr>
        <w:t>LETICIA VILLEGAS NAVA</w:t>
      </w:r>
    </w:p>
    <w:p w14:paraId="25B47CEB" w14:textId="77777777" w:rsidR="007F320D" w:rsidRPr="00A65609" w:rsidRDefault="007F320D" w:rsidP="003459EB">
      <w:pPr>
        <w:spacing w:after="0" w:line="240" w:lineRule="auto"/>
        <w:jc w:val="right"/>
        <w:rPr>
          <w:rFonts w:ascii="Arial" w:hAnsi="Arial" w:cs="Arial"/>
          <w:b/>
          <w:sz w:val="24"/>
          <w:szCs w:val="24"/>
        </w:rPr>
      </w:pPr>
      <w:r w:rsidRPr="00A65609">
        <w:rPr>
          <w:rFonts w:ascii="Arial" w:hAnsi="Arial" w:cs="Arial"/>
          <w:b/>
          <w:sz w:val="24"/>
          <w:szCs w:val="24"/>
        </w:rPr>
        <w:t>SÍNDICO</w:t>
      </w:r>
    </w:p>
    <w:p w14:paraId="1828F893" w14:textId="77777777" w:rsidR="007F320D" w:rsidRPr="00A65609" w:rsidRDefault="007F320D" w:rsidP="003459EB">
      <w:pPr>
        <w:shd w:val="clear" w:color="auto" w:fill="FFFFFF"/>
        <w:spacing w:after="0" w:line="240" w:lineRule="auto"/>
        <w:textAlignment w:val="baseline"/>
        <w:rPr>
          <w:rFonts w:ascii="Arial" w:hAnsi="Arial" w:cs="Arial"/>
          <w:b/>
          <w:sz w:val="24"/>
          <w:szCs w:val="24"/>
        </w:rPr>
      </w:pPr>
    </w:p>
    <w:p w14:paraId="76D4D187" w14:textId="77777777" w:rsidR="007F320D" w:rsidRPr="00A65609" w:rsidRDefault="007F320D" w:rsidP="003459EB">
      <w:pPr>
        <w:shd w:val="clear" w:color="auto" w:fill="FFFFFF"/>
        <w:spacing w:after="0" w:line="240" w:lineRule="auto"/>
        <w:textAlignment w:val="baseline"/>
        <w:rPr>
          <w:rFonts w:ascii="Arial" w:hAnsi="Arial" w:cs="Arial"/>
          <w:b/>
          <w:sz w:val="24"/>
          <w:szCs w:val="24"/>
        </w:rPr>
      </w:pPr>
    </w:p>
    <w:p w14:paraId="419A12B1" w14:textId="77777777" w:rsidR="00E2066F" w:rsidRPr="00A65609" w:rsidRDefault="00E2066F" w:rsidP="003459EB">
      <w:pPr>
        <w:shd w:val="clear" w:color="auto" w:fill="FFFFFF"/>
        <w:spacing w:after="0" w:line="240" w:lineRule="auto"/>
        <w:textAlignment w:val="baseline"/>
        <w:rPr>
          <w:rFonts w:ascii="Arial" w:hAnsi="Arial" w:cs="Arial"/>
          <w:b/>
          <w:sz w:val="24"/>
          <w:szCs w:val="24"/>
        </w:rPr>
      </w:pPr>
    </w:p>
    <w:p w14:paraId="3C89CA81" w14:textId="77777777" w:rsidR="007F320D" w:rsidRPr="00A65609" w:rsidRDefault="007F320D" w:rsidP="003459EB">
      <w:pPr>
        <w:spacing w:after="0" w:line="240" w:lineRule="auto"/>
        <w:jc w:val="both"/>
        <w:rPr>
          <w:rFonts w:ascii="Arial" w:hAnsi="Arial" w:cs="Arial"/>
          <w:b/>
          <w:sz w:val="24"/>
          <w:szCs w:val="24"/>
        </w:rPr>
      </w:pPr>
      <w:r w:rsidRPr="00A65609">
        <w:rPr>
          <w:rFonts w:ascii="Arial" w:hAnsi="Arial" w:cs="Arial"/>
          <w:b/>
          <w:sz w:val="24"/>
          <w:szCs w:val="24"/>
        </w:rPr>
        <w:t>J. RAMÓN HERNÁNDEZ HERNÁNDEZ</w:t>
      </w:r>
    </w:p>
    <w:p w14:paraId="0D2A7E59" w14:textId="77777777" w:rsidR="007F320D" w:rsidRPr="00A65609" w:rsidRDefault="007F320D" w:rsidP="003459EB">
      <w:pPr>
        <w:spacing w:after="0" w:line="240" w:lineRule="auto"/>
        <w:jc w:val="both"/>
        <w:rPr>
          <w:rFonts w:ascii="Arial" w:hAnsi="Arial" w:cs="Arial"/>
          <w:b/>
          <w:sz w:val="24"/>
          <w:szCs w:val="24"/>
        </w:rPr>
      </w:pPr>
      <w:r w:rsidRPr="00A65609">
        <w:rPr>
          <w:rFonts w:ascii="Arial" w:hAnsi="Arial" w:cs="Arial"/>
          <w:b/>
          <w:sz w:val="24"/>
          <w:szCs w:val="24"/>
        </w:rPr>
        <w:t>REGIDOR</w:t>
      </w:r>
    </w:p>
    <w:p w14:paraId="323DDAC0" w14:textId="77777777" w:rsidR="007F320D" w:rsidRPr="00A65609" w:rsidRDefault="007F320D" w:rsidP="003459EB">
      <w:pPr>
        <w:spacing w:after="0" w:line="240" w:lineRule="auto"/>
        <w:jc w:val="right"/>
        <w:rPr>
          <w:rFonts w:ascii="Arial" w:hAnsi="Arial" w:cs="Arial"/>
          <w:b/>
          <w:sz w:val="24"/>
          <w:szCs w:val="24"/>
        </w:rPr>
      </w:pPr>
    </w:p>
    <w:p w14:paraId="620BDB41" w14:textId="77777777" w:rsidR="00E2066F" w:rsidRPr="00A65609" w:rsidRDefault="00E2066F" w:rsidP="003459EB">
      <w:pPr>
        <w:spacing w:after="0" w:line="240" w:lineRule="auto"/>
        <w:jc w:val="right"/>
        <w:rPr>
          <w:rFonts w:ascii="Arial" w:hAnsi="Arial" w:cs="Arial"/>
          <w:b/>
          <w:sz w:val="24"/>
          <w:szCs w:val="24"/>
        </w:rPr>
      </w:pPr>
    </w:p>
    <w:p w14:paraId="6561ED70" w14:textId="77777777" w:rsidR="00C76586" w:rsidRPr="00A65609" w:rsidRDefault="00C76586" w:rsidP="003459EB">
      <w:pPr>
        <w:spacing w:after="0" w:line="240" w:lineRule="auto"/>
        <w:jc w:val="right"/>
        <w:rPr>
          <w:rFonts w:ascii="Arial" w:hAnsi="Arial" w:cs="Arial"/>
          <w:b/>
          <w:sz w:val="24"/>
          <w:szCs w:val="24"/>
        </w:rPr>
      </w:pPr>
    </w:p>
    <w:p w14:paraId="78DEC03E" w14:textId="77777777" w:rsidR="007F320D" w:rsidRPr="00A65609" w:rsidRDefault="007F320D" w:rsidP="003459EB">
      <w:pPr>
        <w:spacing w:after="0" w:line="240" w:lineRule="auto"/>
        <w:jc w:val="right"/>
        <w:rPr>
          <w:rFonts w:ascii="Arial" w:hAnsi="Arial" w:cs="Arial"/>
          <w:b/>
          <w:sz w:val="24"/>
          <w:szCs w:val="24"/>
        </w:rPr>
      </w:pPr>
      <w:r w:rsidRPr="00A65609">
        <w:rPr>
          <w:rFonts w:ascii="Arial" w:hAnsi="Arial" w:cs="Arial"/>
          <w:b/>
          <w:sz w:val="24"/>
          <w:szCs w:val="24"/>
        </w:rPr>
        <w:t>OSCAR ANTONIO CABRERA MORÓN</w:t>
      </w:r>
    </w:p>
    <w:p w14:paraId="14821392" w14:textId="77777777" w:rsidR="007F320D" w:rsidRPr="00A65609" w:rsidRDefault="007F320D" w:rsidP="003459EB">
      <w:pPr>
        <w:spacing w:after="0" w:line="240" w:lineRule="auto"/>
        <w:jc w:val="right"/>
        <w:rPr>
          <w:rFonts w:ascii="Arial" w:hAnsi="Arial" w:cs="Arial"/>
          <w:b/>
          <w:sz w:val="24"/>
          <w:szCs w:val="24"/>
        </w:rPr>
      </w:pPr>
      <w:r w:rsidRPr="00A65609">
        <w:rPr>
          <w:rFonts w:ascii="Arial" w:hAnsi="Arial" w:cs="Arial"/>
          <w:b/>
          <w:sz w:val="24"/>
          <w:szCs w:val="24"/>
        </w:rPr>
        <w:t>REGIDOR</w:t>
      </w:r>
    </w:p>
    <w:p w14:paraId="5D35840E" w14:textId="77777777" w:rsidR="007F320D" w:rsidRPr="00A65609" w:rsidRDefault="007F320D" w:rsidP="003459EB">
      <w:pPr>
        <w:spacing w:after="0" w:line="240" w:lineRule="auto"/>
        <w:jc w:val="both"/>
        <w:rPr>
          <w:rFonts w:ascii="Arial" w:hAnsi="Arial" w:cs="Arial"/>
          <w:b/>
          <w:sz w:val="24"/>
          <w:szCs w:val="24"/>
        </w:rPr>
      </w:pPr>
    </w:p>
    <w:p w14:paraId="57DA230D" w14:textId="77777777" w:rsidR="007F320D" w:rsidRPr="00A65609" w:rsidRDefault="007F320D" w:rsidP="003459EB">
      <w:pPr>
        <w:spacing w:after="0" w:line="240" w:lineRule="auto"/>
        <w:jc w:val="both"/>
        <w:rPr>
          <w:rFonts w:ascii="Arial" w:hAnsi="Arial" w:cs="Arial"/>
          <w:b/>
          <w:sz w:val="24"/>
          <w:szCs w:val="24"/>
        </w:rPr>
      </w:pPr>
    </w:p>
    <w:p w14:paraId="4ECBDC5A" w14:textId="77777777" w:rsidR="00E2066F" w:rsidRPr="00A65609" w:rsidRDefault="00E2066F" w:rsidP="003459EB">
      <w:pPr>
        <w:spacing w:after="0" w:line="240" w:lineRule="auto"/>
        <w:jc w:val="both"/>
        <w:rPr>
          <w:rFonts w:ascii="Arial" w:hAnsi="Arial" w:cs="Arial"/>
          <w:b/>
          <w:sz w:val="24"/>
          <w:szCs w:val="24"/>
        </w:rPr>
      </w:pPr>
    </w:p>
    <w:p w14:paraId="667F7C4B" w14:textId="77777777" w:rsidR="007F320D" w:rsidRPr="00A65609" w:rsidRDefault="007F320D" w:rsidP="003459EB">
      <w:pPr>
        <w:spacing w:after="0" w:line="240" w:lineRule="auto"/>
        <w:jc w:val="both"/>
        <w:rPr>
          <w:rFonts w:ascii="Arial" w:hAnsi="Arial" w:cs="Arial"/>
          <w:b/>
          <w:sz w:val="24"/>
          <w:szCs w:val="24"/>
        </w:rPr>
      </w:pPr>
      <w:r w:rsidRPr="00A65609">
        <w:rPr>
          <w:rFonts w:ascii="Arial" w:hAnsi="Arial" w:cs="Arial"/>
          <w:b/>
          <w:sz w:val="24"/>
          <w:szCs w:val="24"/>
        </w:rPr>
        <w:t>BLANCA ARACELI  ESCOBAR CHÁVEZ</w:t>
      </w:r>
    </w:p>
    <w:p w14:paraId="43D02987" w14:textId="77777777" w:rsidR="007F320D" w:rsidRPr="00A65609" w:rsidRDefault="007F320D" w:rsidP="003459EB">
      <w:pPr>
        <w:spacing w:after="0" w:line="240" w:lineRule="auto"/>
        <w:jc w:val="both"/>
        <w:rPr>
          <w:rFonts w:ascii="Arial" w:eastAsia="Times New Roman" w:hAnsi="Arial" w:cs="Arial"/>
          <w:b/>
          <w:sz w:val="24"/>
          <w:szCs w:val="24"/>
        </w:rPr>
      </w:pPr>
      <w:r w:rsidRPr="00A65609">
        <w:rPr>
          <w:rFonts w:ascii="Arial" w:hAnsi="Arial" w:cs="Arial"/>
          <w:b/>
          <w:sz w:val="24"/>
          <w:szCs w:val="24"/>
        </w:rPr>
        <w:t>REGIDORA</w:t>
      </w:r>
    </w:p>
    <w:p w14:paraId="6538E9BE" w14:textId="77777777" w:rsidR="00C76586" w:rsidRPr="00A65609" w:rsidRDefault="00C76586" w:rsidP="003459EB">
      <w:pPr>
        <w:spacing w:after="0" w:line="240" w:lineRule="auto"/>
        <w:jc w:val="right"/>
        <w:rPr>
          <w:rFonts w:ascii="Arial" w:hAnsi="Arial" w:cs="Arial"/>
          <w:b/>
          <w:sz w:val="24"/>
          <w:szCs w:val="24"/>
        </w:rPr>
      </w:pPr>
    </w:p>
    <w:p w14:paraId="536C0C78" w14:textId="77777777" w:rsidR="007F320D" w:rsidRPr="00A65609" w:rsidRDefault="007F320D" w:rsidP="003459EB">
      <w:pPr>
        <w:spacing w:after="0" w:line="240" w:lineRule="auto"/>
        <w:jc w:val="right"/>
        <w:rPr>
          <w:rFonts w:ascii="Arial" w:hAnsi="Arial" w:cs="Arial"/>
          <w:b/>
          <w:sz w:val="24"/>
          <w:szCs w:val="24"/>
        </w:rPr>
      </w:pPr>
    </w:p>
    <w:p w14:paraId="7BE74911" w14:textId="77777777" w:rsidR="00E2066F" w:rsidRPr="00A65609" w:rsidRDefault="00E2066F" w:rsidP="003459EB">
      <w:pPr>
        <w:spacing w:after="0" w:line="240" w:lineRule="auto"/>
        <w:jc w:val="right"/>
        <w:rPr>
          <w:rFonts w:ascii="Arial" w:hAnsi="Arial" w:cs="Arial"/>
          <w:b/>
          <w:sz w:val="24"/>
          <w:szCs w:val="24"/>
        </w:rPr>
      </w:pPr>
    </w:p>
    <w:p w14:paraId="73272764" w14:textId="77777777" w:rsidR="007F320D" w:rsidRPr="00A65609" w:rsidRDefault="007F320D" w:rsidP="003459EB">
      <w:pPr>
        <w:spacing w:after="0" w:line="240" w:lineRule="auto"/>
        <w:jc w:val="right"/>
        <w:rPr>
          <w:rFonts w:ascii="Arial" w:hAnsi="Arial" w:cs="Arial"/>
          <w:b/>
          <w:sz w:val="24"/>
          <w:szCs w:val="24"/>
        </w:rPr>
      </w:pPr>
      <w:r w:rsidRPr="00A65609">
        <w:rPr>
          <w:rFonts w:ascii="Arial" w:hAnsi="Arial" w:cs="Arial"/>
          <w:b/>
          <w:sz w:val="24"/>
          <w:szCs w:val="24"/>
        </w:rPr>
        <w:t>LUCÍA VERDÍN LIMÓN</w:t>
      </w:r>
    </w:p>
    <w:p w14:paraId="401F1253" w14:textId="77777777" w:rsidR="007F320D" w:rsidRPr="0009491A" w:rsidRDefault="007F320D" w:rsidP="003459EB">
      <w:pPr>
        <w:spacing w:after="0" w:line="240" w:lineRule="auto"/>
        <w:jc w:val="right"/>
        <w:rPr>
          <w:rFonts w:ascii="Arial" w:eastAsia="Times New Roman" w:hAnsi="Arial" w:cs="Arial"/>
          <w:b/>
          <w:sz w:val="24"/>
          <w:szCs w:val="24"/>
        </w:rPr>
      </w:pPr>
      <w:r w:rsidRPr="00A65609">
        <w:rPr>
          <w:rFonts w:ascii="Arial" w:hAnsi="Arial" w:cs="Arial"/>
          <w:b/>
          <w:sz w:val="24"/>
          <w:szCs w:val="24"/>
        </w:rPr>
        <w:t>REGIDORA</w:t>
      </w:r>
    </w:p>
    <w:sectPr w:rsidR="007F320D" w:rsidRPr="0009491A" w:rsidSect="00AC4C47">
      <w:headerReference w:type="default" r:id="rId7"/>
      <w:footerReference w:type="default" r:id="rId8"/>
      <w:pgSz w:w="12240" w:h="15840"/>
      <w:pgMar w:top="2268" w:right="1701" w:bottom="1560" w:left="1560" w:header="568"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8590" w14:textId="77777777" w:rsidR="005F730C" w:rsidRDefault="005F730C" w:rsidP="007F320D">
      <w:pPr>
        <w:spacing w:after="0" w:line="240" w:lineRule="auto"/>
      </w:pPr>
      <w:r>
        <w:separator/>
      </w:r>
    </w:p>
  </w:endnote>
  <w:endnote w:type="continuationSeparator" w:id="0">
    <w:p w14:paraId="1584E06E" w14:textId="77777777" w:rsidR="005F730C" w:rsidRDefault="005F730C" w:rsidP="007F3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8A16" w14:textId="1E3BA7D4" w:rsidR="002105AF" w:rsidRPr="003A75B4" w:rsidRDefault="007F320D" w:rsidP="0009491A">
    <w:pPr>
      <w:spacing w:after="0" w:line="240" w:lineRule="auto"/>
      <w:ind w:left="119"/>
      <w:rPr>
        <w:rFonts w:ascii="Arial" w:hAnsi="Arial" w:cs="Arial"/>
        <w:sz w:val="12"/>
        <w:szCs w:val="12"/>
      </w:rPr>
    </w:pPr>
    <w:r w:rsidRPr="003A75B4">
      <w:rPr>
        <w:rFonts w:ascii="Arial" w:hAnsi="Arial" w:cs="Arial"/>
        <w:sz w:val="12"/>
        <w:szCs w:val="12"/>
      </w:rPr>
      <w:t>La</w:t>
    </w:r>
    <w:r w:rsidRPr="003A75B4">
      <w:rPr>
        <w:rFonts w:ascii="Arial" w:hAnsi="Arial" w:cs="Arial"/>
        <w:spacing w:val="14"/>
        <w:sz w:val="12"/>
        <w:szCs w:val="12"/>
      </w:rPr>
      <w:t xml:space="preserve"> </w:t>
    </w:r>
    <w:r w:rsidRPr="003A75B4">
      <w:rPr>
        <w:rFonts w:ascii="Arial" w:hAnsi="Arial" w:cs="Arial"/>
        <w:sz w:val="12"/>
        <w:szCs w:val="12"/>
      </w:rPr>
      <w:t>presente</w:t>
    </w:r>
    <w:r w:rsidRPr="003A75B4">
      <w:rPr>
        <w:rFonts w:ascii="Arial" w:hAnsi="Arial" w:cs="Arial"/>
        <w:spacing w:val="15"/>
        <w:sz w:val="12"/>
        <w:szCs w:val="12"/>
      </w:rPr>
      <w:t xml:space="preserve"> </w:t>
    </w:r>
    <w:r w:rsidRPr="003A75B4">
      <w:rPr>
        <w:rFonts w:ascii="Arial" w:hAnsi="Arial" w:cs="Arial"/>
        <w:sz w:val="12"/>
        <w:szCs w:val="12"/>
      </w:rPr>
      <w:t>hoja</w:t>
    </w:r>
    <w:r w:rsidRPr="003A75B4">
      <w:rPr>
        <w:rFonts w:ascii="Arial" w:hAnsi="Arial" w:cs="Arial"/>
        <w:spacing w:val="14"/>
        <w:sz w:val="12"/>
        <w:szCs w:val="12"/>
      </w:rPr>
      <w:t xml:space="preserve"> </w:t>
    </w:r>
    <w:r w:rsidRPr="003A75B4">
      <w:rPr>
        <w:rFonts w:ascii="Arial" w:hAnsi="Arial" w:cs="Arial"/>
        <w:sz w:val="12"/>
        <w:szCs w:val="12"/>
      </w:rPr>
      <w:t>forma</w:t>
    </w:r>
    <w:r w:rsidRPr="003A75B4">
      <w:rPr>
        <w:rFonts w:ascii="Arial" w:hAnsi="Arial" w:cs="Arial"/>
        <w:spacing w:val="15"/>
        <w:sz w:val="12"/>
        <w:szCs w:val="12"/>
      </w:rPr>
      <w:t xml:space="preserve"> </w:t>
    </w:r>
    <w:r w:rsidRPr="003A75B4">
      <w:rPr>
        <w:rFonts w:ascii="Arial" w:hAnsi="Arial" w:cs="Arial"/>
        <w:sz w:val="12"/>
        <w:szCs w:val="12"/>
      </w:rPr>
      <w:t>parte</w:t>
    </w:r>
    <w:r w:rsidRPr="003A75B4">
      <w:rPr>
        <w:rFonts w:ascii="Arial" w:hAnsi="Arial" w:cs="Arial"/>
        <w:spacing w:val="15"/>
        <w:sz w:val="12"/>
        <w:szCs w:val="12"/>
      </w:rPr>
      <w:t xml:space="preserve"> </w:t>
    </w:r>
    <w:r w:rsidRPr="003A75B4">
      <w:rPr>
        <w:rFonts w:ascii="Arial" w:hAnsi="Arial" w:cs="Arial"/>
        <w:sz w:val="12"/>
        <w:szCs w:val="12"/>
      </w:rPr>
      <w:t>del</w:t>
    </w:r>
    <w:r w:rsidRPr="003A75B4">
      <w:rPr>
        <w:rFonts w:ascii="Arial" w:hAnsi="Arial" w:cs="Arial"/>
        <w:spacing w:val="14"/>
        <w:sz w:val="12"/>
        <w:szCs w:val="12"/>
      </w:rPr>
      <w:t xml:space="preserve"> </w:t>
    </w:r>
    <w:r w:rsidRPr="003A75B4">
      <w:rPr>
        <w:rFonts w:ascii="Arial" w:hAnsi="Arial" w:cs="Arial"/>
        <w:sz w:val="12"/>
        <w:szCs w:val="12"/>
      </w:rPr>
      <w:t>dictamen</w:t>
    </w:r>
    <w:r w:rsidRPr="003A75B4">
      <w:rPr>
        <w:rFonts w:ascii="Arial" w:hAnsi="Arial" w:cs="Arial"/>
        <w:spacing w:val="13"/>
        <w:sz w:val="12"/>
        <w:szCs w:val="12"/>
      </w:rPr>
      <w:t xml:space="preserve"> </w:t>
    </w:r>
    <w:r w:rsidRPr="003A75B4">
      <w:rPr>
        <w:rFonts w:ascii="Arial" w:hAnsi="Arial" w:cs="Arial"/>
        <w:sz w:val="12"/>
        <w:szCs w:val="12"/>
      </w:rPr>
      <w:t>mediante</w:t>
    </w:r>
    <w:r w:rsidRPr="003A75B4">
      <w:rPr>
        <w:rFonts w:ascii="Arial" w:hAnsi="Arial" w:cs="Arial"/>
        <w:spacing w:val="17"/>
        <w:sz w:val="12"/>
        <w:szCs w:val="12"/>
      </w:rPr>
      <w:t xml:space="preserve"> </w:t>
    </w:r>
    <w:r w:rsidRPr="003A75B4">
      <w:rPr>
        <w:rFonts w:ascii="Arial" w:hAnsi="Arial" w:cs="Arial"/>
        <w:sz w:val="12"/>
        <w:szCs w:val="12"/>
      </w:rPr>
      <w:t>el</w:t>
    </w:r>
    <w:r w:rsidRPr="003A75B4">
      <w:rPr>
        <w:rFonts w:ascii="Arial" w:hAnsi="Arial" w:cs="Arial"/>
        <w:spacing w:val="16"/>
        <w:sz w:val="12"/>
        <w:szCs w:val="12"/>
      </w:rPr>
      <w:t xml:space="preserve"> </w:t>
    </w:r>
    <w:r w:rsidRPr="003A75B4">
      <w:rPr>
        <w:rFonts w:ascii="Arial" w:hAnsi="Arial" w:cs="Arial"/>
        <w:sz w:val="12"/>
        <w:szCs w:val="12"/>
      </w:rPr>
      <w:t>cual</w:t>
    </w:r>
    <w:r w:rsidRPr="003A75B4">
      <w:rPr>
        <w:rFonts w:ascii="Arial" w:hAnsi="Arial" w:cs="Arial"/>
        <w:spacing w:val="17"/>
        <w:sz w:val="12"/>
        <w:szCs w:val="12"/>
      </w:rPr>
      <w:t xml:space="preserve"> </w:t>
    </w:r>
    <w:r w:rsidRPr="003A75B4">
      <w:rPr>
        <w:rFonts w:ascii="Arial" w:hAnsi="Arial" w:cs="Arial"/>
        <w:sz w:val="12"/>
        <w:szCs w:val="12"/>
      </w:rPr>
      <w:t>se</w:t>
    </w:r>
    <w:r w:rsidRPr="003A75B4">
      <w:rPr>
        <w:rFonts w:ascii="Arial" w:hAnsi="Arial" w:cs="Arial"/>
        <w:spacing w:val="15"/>
        <w:sz w:val="12"/>
        <w:szCs w:val="12"/>
      </w:rPr>
      <w:t xml:space="preserve"> </w:t>
    </w:r>
    <w:r w:rsidRPr="003A75B4">
      <w:rPr>
        <w:rFonts w:ascii="Arial" w:hAnsi="Arial" w:cs="Arial"/>
        <w:sz w:val="12"/>
        <w:szCs w:val="12"/>
      </w:rPr>
      <w:t>autoriza</w:t>
    </w:r>
    <w:r w:rsidRPr="003A75B4">
      <w:rPr>
        <w:rFonts w:ascii="Arial" w:hAnsi="Arial" w:cs="Arial"/>
        <w:spacing w:val="15"/>
        <w:sz w:val="12"/>
        <w:szCs w:val="12"/>
      </w:rPr>
      <w:t xml:space="preserve"> </w:t>
    </w:r>
    <w:r w:rsidRPr="003A75B4">
      <w:rPr>
        <w:rFonts w:ascii="Arial" w:hAnsi="Arial" w:cs="Arial"/>
        <w:sz w:val="12"/>
        <w:szCs w:val="12"/>
      </w:rPr>
      <w:t>el</w:t>
    </w:r>
    <w:r w:rsidRPr="003A75B4">
      <w:rPr>
        <w:rFonts w:ascii="Arial" w:hAnsi="Arial" w:cs="Arial"/>
        <w:spacing w:val="17"/>
        <w:sz w:val="12"/>
        <w:szCs w:val="12"/>
      </w:rPr>
      <w:t xml:space="preserve"> </w:t>
    </w:r>
    <w:r w:rsidR="0009491A" w:rsidRPr="003A75B4">
      <w:rPr>
        <w:rFonts w:ascii="Arial" w:hAnsi="Arial" w:cs="Arial"/>
        <w:sz w:val="12"/>
        <w:szCs w:val="12"/>
      </w:rPr>
      <w:t>Giro</w:t>
    </w:r>
    <w:r w:rsidR="0009491A" w:rsidRPr="003A75B4">
      <w:rPr>
        <w:rFonts w:ascii="Arial" w:hAnsi="Arial" w:cs="Arial"/>
        <w:spacing w:val="15"/>
        <w:sz w:val="12"/>
        <w:szCs w:val="12"/>
      </w:rPr>
      <w:t xml:space="preserve"> </w:t>
    </w:r>
    <w:r w:rsidR="0009491A" w:rsidRPr="003A75B4">
      <w:rPr>
        <w:rFonts w:ascii="Arial" w:hAnsi="Arial" w:cs="Arial"/>
        <w:sz w:val="12"/>
        <w:szCs w:val="12"/>
      </w:rPr>
      <w:t>Especial</w:t>
    </w:r>
    <w:r w:rsidR="0009491A" w:rsidRPr="003A75B4">
      <w:rPr>
        <w:rFonts w:ascii="Arial" w:hAnsi="Arial" w:cs="Arial"/>
        <w:spacing w:val="14"/>
        <w:sz w:val="12"/>
        <w:szCs w:val="12"/>
      </w:rPr>
      <w:t xml:space="preserve"> </w:t>
    </w:r>
    <w:r w:rsidRPr="003A75B4">
      <w:rPr>
        <w:rFonts w:ascii="Arial" w:hAnsi="Arial" w:cs="Arial"/>
        <w:sz w:val="12"/>
        <w:szCs w:val="12"/>
      </w:rPr>
      <w:t>de</w:t>
    </w:r>
    <w:r w:rsidRPr="003A75B4">
      <w:rPr>
        <w:rFonts w:ascii="Arial" w:hAnsi="Arial" w:cs="Arial"/>
        <w:spacing w:val="16"/>
        <w:sz w:val="12"/>
        <w:szCs w:val="12"/>
      </w:rPr>
      <w:t xml:space="preserve"> </w:t>
    </w:r>
    <w:r w:rsidRPr="003A75B4">
      <w:rPr>
        <w:rFonts w:ascii="Arial" w:hAnsi="Arial" w:cs="Arial"/>
        <w:sz w:val="12"/>
        <w:szCs w:val="12"/>
      </w:rPr>
      <w:t>Estación</w:t>
    </w:r>
    <w:r w:rsidRPr="003A75B4">
      <w:rPr>
        <w:rFonts w:ascii="Arial" w:hAnsi="Arial" w:cs="Arial"/>
        <w:spacing w:val="13"/>
        <w:sz w:val="12"/>
        <w:szCs w:val="12"/>
      </w:rPr>
      <w:t xml:space="preserve"> </w:t>
    </w:r>
    <w:r w:rsidRPr="003A75B4">
      <w:rPr>
        <w:rFonts w:ascii="Arial" w:hAnsi="Arial" w:cs="Arial"/>
        <w:sz w:val="12"/>
        <w:szCs w:val="12"/>
      </w:rPr>
      <w:t>de</w:t>
    </w:r>
    <w:r w:rsidRPr="003A75B4">
      <w:rPr>
        <w:rFonts w:ascii="Arial" w:hAnsi="Arial" w:cs="Arial"/>
        <w:spacing w:val="14"/>
        <w:sz w:val="12"/>
        <w:szCs w:val="12"/>
      </w:rPr>
      <w:t xml:space="preserve"> </w:t>
    </w:r>
    <w:r w:rsidRPr="003A75B4">
      <w:rPr>
        <w:rFonts w:ascii="Arial" w:hAnsi="Arial" w:cs="Arial"/>
        <w:sz w:val="12"/>
        <w:szCs w:val="12"/>
      </w:rPr>
      <w:t>Servicio</w:t>
    </w:r>
    <w:r w:rsidRPr="003A75B4">
      <w:rPr>
        <w:rFonts w:ascii="Arial" w:hAnsi="Arial" w:cs="Arial"/>
        <w:spacing w:val="15"/>
        <w:sz w:val="12"/>
        <w:szCs w:val="12"/>
      </w:rPr>
      <w:t xml:space="preserve"> </w:t>
    </w:r>
    <w:r w:rsidRPr="003A75B4">
      <w:rPr>
        <w:rFonts w:ascii="Arial" w:hAnsi="Arial" w:cs="Arial"/>
        <w:sz w:val="12"/>
        <w:szCs w:val="12"/>
      </w:rPr>
      <w:t>de</w:t>
    </w:r>
    <w:r w:rsidRPr="003A75B4">
      <w:rPr>
        <w:rFonts w:ascii="Arial" w:hAnsi="Arial" w:cs="Arial"/>
        <w:spacing w:val="13"/>
        <w:sz w:val="12"/>
        <w:szCs w:val="12"/>
      </w:rPr>
      <w:t xml:space="preserve"> </w:t>
    </w:r>
    <w:r w:rsidRPr="003A75B4">
      <w:rPr>
        <w:rFonts w:ascii="Arial" w:hAnsi="Arial" w:cs="Arial"/>
        <w:sz w:val="12"/>
        <w:szCs w:val="12"/>
      </w:rPr>
      <w:t>Gasolina</w:t>
    </w:r>
    <w:r w:rsidRPr="003A75B4">
      <w:rPr>
        <w:rFonts w:ascii="Arial" w:hAnsi="Arial" w:cs="Arial"/>
        <w:spacing w:val="14"/>
        <w:sz w:val="12"/>
        <w:szCs w:val="12"/>
      </w:rPr>
      <w:t xml:space="preserve"> </w:t>
    </w:r>
    <w:r w:rsidRPr="003A75B4">
      <w:rPr>
        <w:rFonts w:ascii="Arial" w:hAnsi="Arial" w:cs="Arial"/>
        <w:sz w:val="12"/>
        <w:szCs w:val="12"/>
      </w:rPr>
      <w:t>y</w:t>
    </w:r>
    <w:r w:rsidRPr="003A75B4">
      <w:rPr>
        <w:rFonts w:ascii="Arial" w:hAnsi="Arial" w:cs="Arial"/>
        <w:spacing w:val="15"/>
        <w:sz w:val="12"/>
        <w:szCs w:val="12"/>
      </w:rPr>
      <w:t xml:space="preserve"> </w:t>
    </w:r>
    <w:r w:rsidRPr="003A75B4">
      <w:rPr>
        <w:rFonts w:ascii="Arial" w:hAnsi="Arial" w:cs="Arial"/>
        <w:sz w:val="12"/>
        <w:szCs w:val="12"/>
      </w:rPr>
      <w:t>Diésel</w:t>
    </w:r>
    <w:r w:rsidRPr="003A75B4">
      <w:rPr>
        <w:rFonts w:ascii="Arial" w:hAnsi="Arial" w:cs="Arial"/>
        <w:spacing w:val="17"/>
        <w:sz w:val="12"/>
        <w:szCs w:val="12"/>
      </w:rPr>
      <w:t xml:space="preserve"> </w:t>
    </w:r>
    <w:r w:rsidRPr="003A75B4">
      <w:rPr>
        <w:rFonts w:ascii="Arial" w:hAnsi="Arial" w:cs="Arial"/>
        <w:sz w:val="12"/>
        <w:szCs w:val="12"/>
      </w:rPr>
      <w:t>al</w:t>
    </w:r>
    <w:r w:rsidRPr="003A75B4">
      <w:rPr>
        <w:rFonts w:ascii="Arial" w:hAnsi="Arial" w:cs="Arial"/>
        <w:spacing w:val="14"/>
        <w:sz w:val="12"/>
        <w:szCs w:val="12"/>
      </w:rPr>
      <w:t xml:space="preserve"> </w:t>
    </w:r>
    <w:r w:rsidRPr="003A75B4">
      <w:rPr>
        <w:rFonts w:ascii="Arial" w:hAnsi="Arial" w:cs="Arial"/>
        <w:sz w:val="12"/>
        <w:szCs w:val="12"/>
      </w:rPr>
      <w:t>inmueble</w:t>
    </w:r>
    <w:r w:rsidRPr="003A75B4">
      <w:rPr>
        <w:rFonts w:ascii="Arial" w:hAnsi="Arial" w:cs="Arial"/>
        <w:spacing w:val="15"/>
        <w:sz w:val="12"/>
        <w:szCs w:val="12"/>
      </w:rPr>
      <w:t xml:space="preserve"> </w:t>
    </w:r>
    <w:r w:rsidRPr="003A75B4">
      <w:rPr>
        <w:rFonts w:ascii="Arial" w:hAnsi="Arial" w:cs="Arial"/>
        <w:sz w:val="12"/>
        <w:szCs w:val="12"/>
      </w:rPr>
      <w:t>ubicado</w:t>
    </w:r>
    <w:r w:rsidR="0009491A" w:rsidRPr="003A75B4">
      <w:rPr>
        <w:rFonts w:ascii="Arial" w:hAnsi="Arial" w:cs="Arial"/>
        <w:spacing w:val="14"/>
        <w:sz w:val="12"/>
        <w:szCs w:val="12"/>
      </w:rPr>
      <w:t xml:space="preserve"> en </w:t>
    </w:r>
    <w:r w:rsidR="00170D67" w:rsidRPr="003A75B4">
      <w:rPr>
        <w:rFonts w:ascii="Arial" w:hAnsi="Arial" w:cs="Arial"/>
        <w:sz w:val="12"/>
        <w:szCs w:val="12"/>
      </w:rPr>
      <w:t>Bulevar Mineral de la Joya 2304, Fraccionamiento Puerta Dorada</w:t>
    </w:r>
    <w:r w:rsidRPr="003A75B4">
      <w:rPr>
        <w:rFonts w:ascii="Arial" w:hAnsi="Arial" w:cs="Arial"/>
        <w:spacing w:val="-1"/>
        <w:sz w:val="12"/>
        <w:szCs w:val="12"/>
      </w:rPr>
      <w:t xml:space="preserve"> </w:t>
    </w:r>
    <w:r w:rsidRPr="003A75B4">
      <w:rPr>
        <w:rFonts w:ascii="Arial" w:hAnsi="Arial" w:cs="Arial"/>
        <w:sz w:val="12"/>
        <w:szCs w:val="12"/>
      </w:rPr>
      <w:t>de</w:t>
    </w:r>
    <w:r w:rsidRPr="003A75B4">
      <w:rPr>
        <w:rFonts w:ascii="Arial" w:hAnsi="Arial" w:cs="Arial"/>
        <w:spacing w:val="-1"/>
        <w:sz w:val="12"/>
        <w:szCs w:val="12"/>
      </w:rPr>
      <w:t xml:space="preserve"> </w:t>
    </w:r>
    <w:r w:rsidRPr="003A75B4">
      <w:rPr>
        <w:rFonts w:ascii="Arial" w:hAnsi="Arial" w:cs="Arial"/>
        <w:sz w:val="12"/>
        <w:szCs w:val="12"/>
      </w:rPr>
      <w:t>est</w:t>
    </w:r>
    <w:r w:rsidR="0009491A" w:rsidRPr="003A75B4">
      <w:rPr>
        <w:rFonts w:ascii="Arial" w:hAnsi="Arial" w:cs="Arial"/>
        <w:sz w:val="12"/>
        <w:szCs w:val="12"/>
      </w:rPr>
      <w:t>e Municipio</w:t>
    </w:r>
    <w:r w:rsidRPr="003A75B4">
      <w:rPr>
        <w:rFonts w:ascii="Arial" w:hAnsi="Arial" w:cs="Arial"/>
        <w:sz w:val="12"/>
        <w:szCs w:val="12"/>
      </w:rPr>
      <w:t>,</w:t>
    </w:r>
    <w:r w:rsidRPr="003A75B4">
      <w:rPr>
        <w:rFonts w:ascii="Arial" w:hAnsi="Arial" w:cs="Arial"/>
        <w:spacing w:val="-1"/>
        <w:sz w:val="12"/>
        <w:szCs w:val="12"/>
      </w:rPr>
      <w:t xml:space="preserve"> </w:t>
    </w:r>
    <w:r w:rsidR="0009491A" w:rsidRPr="003A75B4">
      <w:rPr>
        <w:rFonts w:ascii="Arial" w:hAnsi="Arial" w:cs="Arial"/>
        <w:spacing w:val="-1"/>
        <w:sz w:val="12"/>
        <w:szCs w:val="12"/>
      </w:rPr>
      <w:t>co</w:t>
    </w:r>
    <w:r w:rsidRPr="003A75B4">
      <w:rPr>
        <w:rFonts w:ascii="Arial" w:hAnsi="Arial" w:cs="Arial"/>
        <w:sz w:val="12"/>
        <w:szCs w:val="12"/>
      </w:rPr>
      <w:t>n</w:t>
    </w:r>
    <w:r w:rsidRPr="003A75B4">
      <w:rPr>
        <w:rFonts w:ascii="Arial" w:hAnsi="Arial" w:cs="Arial"/>
        <w:spacing w:val="-1"/>
        <w:sz w:val="12"/>
        <w:szCs w:val="12"/>
      </w:rPr>
      <w:t xml:space="preserve"> </w:t>
    </w:r>
    <w:r w:rsidRPr="003A75B4">
      <w:rPr>
        <w:rFonts w:ascii="Arial" w:hAnsi="Arial" w:cs="Arial"/>
        <w:sz w:val="12"/>
        <w:szCs w:val="12"/>
      </w:rPr>
      <w:t>una</w:t>
    </w:r>
    <w:r w:rsidRPr="003A75B4">
      <w:rPr>
        <w:rFonts w:ascii="Arial" w:hAnsi="Arial" w:cs="Arial"/>
        <w:spacing w:val="-2"/>
        <w:sz w:val="12"/>
        <w:szCs w:val="12"/>
      </w:rPr>
      <w:t xml:space="preserve"> </w:t>
    </w:r>
    <w:r w:rsidRPr="003A75B4">
      <w:rPr>
        <w:rFonts w:ascii="Arial" w:hAnsi="Arial" w:cs="Arial"/>
        <w:sz w:val="12"/>
        <w:szCs w:val="12"/>
      </w:rPr>
      <w:t>superficie</w:t>
    </w:r>
    <w:r w:rsidRPr="003A75B4">
      <w:rPr>
        <w:rFonts w:ascii="Arial" w:hAnsi="Arial" w:cs="Arial"/>
        <w:spacing w:val="-1"/>
        <w:sz w:val="12"/>
        <w:szCs w:val="12"/>
      </w:rPr>
      <w:t xml:space="preserve"> </w:t>
    </w:r>
    <w:r w:rsidRPr="003A75B4">
      <w:rPr>
        <w:rFonts w:ascii="Arial" w:hAnsi="Arial" w:cs="Arial"/>
        <w:sz w:val="12"/>
        <w:szCs w:val="12"/>
      </w:rPr>
      <w:t>a</w:t>
    </w:r>
    <w:r w:rsidRPr="003A75B4">
      <w:rPr>
        <w:rFonts w:ascii="Arial" w:hAnsi="Arial" w:cs="Arial"/>
        <w:spacing w:val="-2"/>
        <w:sz w:val="12"/>
        <w:szCs w:val="12"/>
      </w:rPr>
      <w:t xml:space="preserve"> </w:t>
    </w:r>
    <w:r w:rsidRPr="003A75B4">
      <w:rPr>
        <w:rFonts w:ascii="Arial" w:hAnsi="Arial" w:cs="Arial"/>
        <w:sz w:val="12"/>
        <w:szCs w:val="12"/>
      </w:rPr>
      <w:t>ocupar</w:t>
    </w:r>
    <w:r w:rsidRPr="003A75B4">
      <w:rPr>
        <w:rFonts w:ascii="Arial" w:hAnsi="Arial" w:cs="Arial"/>
        <w:spacing w:val="2"/>
        <w:sz w:val="12"/>
        <w:szCs w:val="12"/>
      </w:rPr>
      <w:t xml:space="preserve"> </w:t>
    </w:r>
    <w:r w:rsidRPr="003A75B4">
      <w:rPr>
        <w:rFonts w:ascii="Arial" w:hAnsi="Arial" w:cs="Arial"/>
        <w:sz w:val="12"/>
        <w:szCs w:val="12"/>
      </w:rPr>
      <w:t>de</w:t>
    </w:r>
    <w:r w:rsidRPr="003A75B4">
      <w:rPr>
        <w:rFonts w:ascii="Arial" w:hAnsi="Arial" w:cs="Arial"/>
        <w:spacing w:val="3"/>
        <w:sz w:val="12"/>
        <w:szCs w:val="12"/>
      </w:rPr>
      <w:t xml:space="preserve"> </w:t>
    </w:r>
    <w:r w:rsidR="00170D67" w:rsidRPr="003A75B4">
      <w:rPr>
        <w:rFonts w:ascii="Arial" w:hAnsi="Arial" w:cs="Arial"/>
        <w:sz w:val="12"/>
        <w:szCs w:val="12"/>
      </w:rPr>
      <w:t xml:space="preserve">691.21 </w:t>
    </w:r>
    <w:r w:rsidR="0009491A" w:rsidRPr="003A75B4">
      <w:rPr>
        <w:rFonts w:ascii="Arial" w:hAnsi="Arial" w:cs="Arial"/>
        <w:sz w:val="12"/>
        <w:szCs w:val="12"/>
      </w:rPr>
      <w:t>M</w:t>
    </w:r>
    <w:r w:rsidR="00170D67" w:rsidRPr="003A75B4">
      <w:rPr>
        <w:rFonts w:ascii="Arial" w:hAnsi="Arial" w:cs="Arial"/>
        <w:sz w:val="12"/>
        <w:szCs w:val="12"/>
        <w:vertAlign w:val="superscript"/>
      </w:rPr>
      <w:t>2</w:t>
    </w:r>
    <w:r w:rsidRPr="003A75B4">
      <w:rPr>
        <w:rFonts w:ascii="Arial" w:hAnsi="Arial" w:cs="Arial"/>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B5AB0" w14:textId="77777777" w:rsidR="005F730C" w:rsidRDefault="005F730C" w:rsidP="007F320D">
      <w:pPr>
        <w:spacing w:after="0" w:line="240" w:lineRule="auto"/>
      </w:pPr>
      <w:r>
        <w:separator/>
      </w:r>
    </w:p>
  </w:footnote>
  <w:footnote w:type="continuationSeparator" w:id="0">
    <w:p w14:paraId="323D88A8" w14:textId="77777777" w:rsidR="005F730C" w:rsidRDefault="005F730C" w:rsidP="007F3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FDB6" w14:textId="77777777" w:rsidR="008C1CB0" w:rsidRDefault="006731E2" w:rsidP="003E470E">
    <w:pPr>
      <w:pStyle w:val="Encabezado"/>
      <w:jc w:val="right"/>
    </w:pPr>
  </w:p>
  <w:p w14:paraId="341BF480" w14:textId="77777777" w:rsidR="008C1CB0" w:rsidRPr="001F2F71" w:rsidRDefault="002E5499" w:rsidP="002E5499">
    <w:pPr>
      <w:pStyle w:val="Encabezado"/>
      <w:jc w:val="right"/>
      <w:rPr>
        <w:sz w:val="16"/>
        <w:szCs w:val="16"/>
      </w:rPr>
    </w:pPr>
    <w:r>
      <w:rPr>
        <w:noProof/>
        <w:sz w:val="16"/>
        <w:szCs w:val="16"/>
        <w:lang w:eastAsia="es-MX"/>
      </w:rPr>
      <w:drawing>
        <wp:inline distT="0" distB="0" distL="0" distR="0" wp14:anchorId="485CD25D" wp14:editId="2BFF0E15">
          <wp:extent cx="1755775" cy="774065"/>
          <wp:effectExtent l="0" t="0" r="0" b="698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7740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A3340"/>
    <w:multiLevelType w:val="hybridMultilevel"/>
    <w:tmpl w:val="D1648646"/>
    <w:lvl w:ilvl="0" w:tplc="D01E918A">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FE0010"/>
    <w:multiLevelType w:val="hybridMultilevel"/>
    <w:tmpl w:val="DE0E59EE"/>
    <w:lvl w:ilvl="0" w:tplc="6E9A794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6F675B"/>
    <w:multiLevelType w:val="hybridMultilevel"/>
    <w:tmpl w:val="96CA6BEE"/>
    <w:lvl w:ilvl="0" w:tplc="080A0017">
      <w:start w:val="1"/>
      <w:numFmt w:val="lowerLetter"/>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3" w15:restartNumberingAfterBreak="0">
    <w:nsid w:val="21230320"/>
    <w:multiLevelType w:val="hybridMultilevel"/>
    <w:tmpl w:val="DE0E59EE"/>
    <w:lvl w:ilvl="0" w:tplc="6E9A794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3CC003F"/>
    <w:multiLevelType w:val="hybridMultilevel"/>
    <w:tmpl w:val="D9064BAA"/>
    <w:lvl w:ilvl="0" w:tplc="19762926">
      <w:start w:val="1"/>
      <w:numFmt w:val="lowerLetter"/>
      <w:lvlText w:val="%1)"/>
      <w:lvlJc w:val="left"/>
      <w:pPr>
        <w:ind w:left="436" w:hanging="360"/>
      </w:pPr>
      <w:rPr>
        <w:b/>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5" w15:restartNumberingAfterBreak="0">
    <w:nsid w:val="370E5071"/>
    <w:multiLevelType w:val="hybridMultilevel"/>
    <w:tmpl w:val="951A73EE"/>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6" w15:restartNumberingAfterBreak="0">
    <w:nsid w:val="580A3342"/>
    <w:multiLevelType w:val="hybridMultilevel"/>
    <w:tmpl w:val="A78EA3E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20D"/>
    <w:rsid w:val="00010AE0"/>
    <w:rsid w:val="0009491A"/>
    <w:rsid w:val="000C2F5F"/>
    <w:rsid w:val="000F5F50"/>
    <w:rsid w:val="00115B1C"/>
    <w:rsid w:val="0015272A"/>
    <w:rsid w:val="00162600"/>
    <w:rsid w:val="00170D67"/>
    <w:rsid w:val="001D51AE"/>
    <w:rsid w:val="001E1D5B"/>
    <w:rsid w:val="001E3AB2"/>
    <w:rsid w:val="001F47D7"/>
    <w:rsid w:val="0022283C"/>
    <w:rsid w:val="0025744D"/>
    <w:rsid w:val="002833C4"/>
    <w:rsid w:val="002A5B50"/>
    <w:rsid w:val="002E5499"/>
    <w:rsid w:val="003459EB"/>
    <w:rsid w:val="00353D08"/>
    <w:rsid w:val="0038053B"/>
    <w:rsid w:val="003917DF"/>
    <w:rsid w:val="003A75B4"/>
    <w:rsid w:val="00441F8C"/>
    <w:rsid w:val="00451DA5"/>
    <w:rsid w:val="005112AA"/>
    <w:rsid w:val="00544816"/>
    <w:rsid w:val="00567628"/>
    <w:rsid w:val="00582127"/>
    <w:rsid w:val="005F730C"/>
    <w:rsid w:val="00606108"/>
    <w:rsid w:val="00656F84"/>
    <w:rsid w:val="00671865"/>
    <w:rsid w:val="006719F8"/>
    <w:rsid w:val="006731E2"/>
    <w:rsid w:val="00681642"/>
    <w:rsid w:val="006A65D7"/>
    <w:rsid w:val="00772438"/>
    <w:rsid w:val="0079240A"/>
    <w:rsid w:val="007F24D1"/>
    <w:rsid w:val="007F320D"/>
    <w:rsid w:val="00830730"/>
    <w:rsid w:val="00853F7F"/>
    <w:rsid w:val="00865F0D"/>
    <w:rsid w:val="00894AEA"/>
    <w:rsid w:val="008F3512"/>
    <w:rsid w:val="009649AC"/>
    <w:rsid w:val="009C569C"/>
    <w:rsid w:val="009C5A6F"/>
    <w:rsid w:val="009D3066"/>
    <w:rsid w:val="009E745D"/>
    <w:rsid w:val="009E7B3E"/>
    <w:rsid w:val="00A00CAD"/>
    <w:rsid w:val="00A15CE6"/>
    <w:rsid w:val="00A65609"/>
    <w:rsid w:val="00A94BEF"/>
    <w:rsid w:val="00AB5238"/>
    <w:rsid w:val="00AC4C47"/>
    <w:rsid w:val="00AF3B0B"/>
    <w:rsid w:val="00AF62A5"/>
    <w:rsid w:val="00B205AD"/>
    <w:rsid w:val="00C1083D"/>
    <w:rsid w:val="00C76586"/>
    <w:rsid w:val="00C77CBC"/>
    <w:rsid w:val="00CC4468"/>
    <w:rsid w:val="00CD6CD2"/>
    <w:rsid w:val="00D92DE9"/>
    <w:rsid w:val="00D93475"/>
    <w:rsid w:val="00D948A9"/>
    <w:rsid w:val="00E111A3"/>
    <w:rsid w:val="00E13282"/>
    <w:rsid w:val="00E2066F"/>
    <w:rsid w:val="00E8362E"/>
    <w:rsid w:val="00EA6915"/>
    <w:rsid w:val="00FA26E6"/>
    <w:rsid w:val="00FB0B45"/>
    <w:rsid w:val="00FC13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9D7998"/>
  <w15:chartTrackingRefBased/>
  <w15:docId w15:val="{12FAA54D-2AB7-42CE-A566-2390465A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20D"/>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F32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320D"/>
  </w:style>
  <w:style w:type="paragraph" w:styleId="Prrafodelista">
    <w:name w:val="List Paragraph"/>
    <w:basedOn w:val="Normal"/>
    <w:uiPriority w:val="34"/>
    <w:qFormat/>
    <w:rsid w:val="007F320D"/>
    <w:pPr>
      <w:spacing w:after="160" w:line="259" w:lineRule="auto"/>
      <w:ind w:left="720"/>
      <w:contextualSpacing/>
    </w:pPr>
    <w:rPr>
      <w:rFonts w:ascii="Arial" w:hAnsi="Arial"/>
      <w:sz w:val="24"/>
    </w:rPr>
  </w:style>
  <w:style w:type="paragraph" w:styleId="Piedepgina">
    <w:name w:val="footer"/>
    <w:basedOn w:val="Normal"/>
    <w:link w:val="PiedepginaCar"/>
    <w:uiPriority w:val="99"/>
    <w:unhideWhenUsed/>
    <w:rsid w:val="007F32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320D"/>
  </w:style>
  <w:style w:type="paragraph" w:styleId="Textoindependiente">
    <w:name w:val="Body Text"/>
    <w:basedOn w:val="Normal"/>
    <w:link w:val="TextoindependienteCar"/>
    <w:uiPriority w:val="1"/>
    <w:qFormat/>
    <w:rsid w:val="007F320D"/>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7F320D"/>
    <w:rPr>
      <w:rFonts w:ascii="Arial" w:eastAsia="Arial" w:hAnsi="Arial" w:cs="Arial"/>
      <w:sz w:val="24"/>
      <w:szCs w:val="24"/>
      <w:lang w:val="es-ES"/>
    </w:rPr>
  </w:style>
  <w:style w:type="paragraph" w:styleId="Textodeglobo">
    <w:name w:val="Balloon Text"/>
    <w:basedOn w:val="Normal"/>
    <w:link w:val="TextodegloboCar"/>
    <w:uiPriority w:val="99"/>
    <w:semiHidden/>
    <w:unhideWhenUsed/>
    <w:rsid w:val="00115B1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15B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1467</Words>
  <Characters>8073</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cp:lastPrinted>2021-12-01T22:14:00Z</cp:lastPrinted>
  <dcterms:created xsi:type="dcterms:W3CDTF">2021-12-14T04:14:00Z</dcterms:created>
  <dcterms:modified xsi:type="dcterms:W3CDTF">2021-12-14T04:14:00Z</dcterms:modified>
</cp:coreProperties>
</file>