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EA6F1" w14:textId="63BC8811" w:rsidR="00066102" w:rsidRPr="00C547C7" w:rsidRDefault="00066102" w:rsidP="00C547C7">
      <w:pPr>
        <w:tabs>
          <w:tab w:val="center" w:pos="4419"/>
          <w:tab w:val="left" w:pos="486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C547C7">
        <w:rPr>
          <w:rFonts w:ascii="Arial" w:hAnsi="Arial" w:cs="Arial"/>
          <w:b/>
          <w:sz w:val="24"/>
          <w:szCs w:val="24"/>
        </w:rPr>
        <w:t>H. AYUNTAMIENTO DE LEÓN, GUANAJUATO.</w:t>
      </w:r>
    </w:p>
    <w:p w14:paraId="14571BE2" w14:textId="5CFB75FA" w:rsidR="00066102" w:rsidRPr="00F60A30" w:rsidRDefault="00066102" w:rsidP="00C547C7">
      <w:pPr>
        <w:tabs>
          <w:tab w:val="center" w:pos="4419"/>
          <w:tab w:val="left" w:pos="486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  <w:r w:rsidR="00DE2696">
        <w:rPr>
          <w:rFonts w:ascii="Arial" w:hAnsi="Arial" w:cs="Arial"/>
          <w:b/>
          <w:sz w:val="24"/>
          <w:szCs w:val="24"/>
        </w:rPr>
        <w:tab/>
      </w:r>
      <w:r w:rsidR="00DE2696">
        <w:rPr>
          <w:rFonts w:ascii="Arial" w:hAnsi="Arial" w:cs="Arial"/>
          <w:b/>
          <w:sz w:val="24"/>
          <w:szCs w:val="24"/>
        </w:rPr>
        <w:tab/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6235CCFE" w:rsidR="00066102" w:rsidRPr="00F60A30" w:rsidRDefault="00066102" w:rsidP="000D2F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="001E5949" w:rsidRPr="00587DA1">
        <w:rPr>
          <w:rFonts w:ascii="Arial" w:hAnsi="Arial" w:cs="Arial"/>
          <w:b/>
          <w:sz w:val="24"/>
          <w:szCs w:val="24"/>
        </w:rPr>
        <w:t xml:space="preserve">Comisión de </w:t>
      </w:r>
      <w:r w:rsidRPr="00587DA1">
        <w:rPr>
          <w:rFonts w:ascii="Arial" w:hAnsi="Arial" w:cs="Arial"/>
          <w:b/>
          <w:sz w:val="24"/>
          <w:szCs w:val="24"/>
        </w:rPr>
        <w:t>Patrimonio</w:t>
      </w:r>
      <w:r w:rsidR="001E5949" w:rsidRPr="00587DA1">
        <w:rPr>
          <w:rFonts w:ascii="Arial" w:hAnsi="Arial" w:cs="Arial"/>
          <w:b/>
          <w:sz w:val="24"/>
          <w:szCs w:val="24"/>
        </w:rPr>
        <w:t>,</w:t>
      </w:r>
      <w:r w:rsidRPr="00587DA1">
        <w:rPr>
          <w:rFonts w:ascii="Arial" w:hAnsi="Arial" w:cs="Arial"/>
          <w:b/>
          <w:sz w:val="24"/>
          <w:szCs w:val="24"/>
        </w:rPr>
        <w:t xml:space="preserve">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</w:t>
      </w:r>
      <w:r w:rsidR="000D2F72" w:rsidRPr="0067636B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</w:t>
      </w:r>
      <w:r w:rsidR="000D2F72" w:rsidRPr="0067636B">
        <w:rPr>
          <w:rFonts w:ascii="Arial" w:hAnsi="Arial" w:cs="Arial"/>
          <w:sz w:val="26"/>
          <w:szCs w:val="26"/>
          <w:lang w:val="es-ES"/>
        </w:rPr>
        <w:t xml:space="preserve">70 y 71 </w:t>
      </w:r>
      <w:r w:rsidR="000D2F72" w:rsidRPr="0067636B">
        <w:rPr>
          <w:rFonts w:ascii="Arial" w:hAnsi="Arial" w:cs="Arial"/>
          <w:sz w:val="26"/>
          <w:szCs w:val="26"/>
        </w:rPr>
        <w:t>del Reglamento Interior del H. Ayuntamiento de León</w:t>
      </w:r>
      <w:r w:rsidRPr="00F60A30">
        <w:rPr>
          <w:rFonts w:ascii="Arial" w:hAnsi="Arial" w:cs="Arial"/>
          <w:sz w:val="24"/>
          <w:szCs w:val="24"/>
        </w:rPr>
        <w:t>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6CE40ED1" w:rsidR="00066102" w:rsidRDefault="000E4BE8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N T E C E D E N T E S</w:t>
      </w:r>
    </w:p>
    <w:p w14:paraId="6862F934" w14:textId="2B8C6E19" w:rsidR="00546C9C" w:rsidRDefault="00546C9C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D271A5" w14:textId="1B33DE8F" w:rsidR="00013B44" w:rsidRDefault="00587DA1" w:rsidP="00587D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I. </w:t>
      </w:r>
      <w:r w:rsidR="00013B44">
        <w:rPr>
          <w:rFonts w:ascii="Arial" w:hAnsi="Arial" w:cs="Arial"/>
          <w:sz w:val="24"/>
          <w:szCs w:val="24"/>
        </w:rPr>
        <w:t xml:space="preserve">El cumplimiento de los propósitos del gobierno municipal, requiere de la aplicación de recursos económicos, la cual, algunas veces se refleja de manera inmediata y palpable en el bienestar de la comunidad incluso en algunas ocasiones se puede descubrir a simple vista, tal es el caso de la obra pública consistente en pavimentaciones de calles, arreglo de plazas públicas, parques y jardines. En otras ocasiones, si bien los resultados de la aplicación de los recursos no salan a la vista, el beneficio se nota en el incremento de la calidad de la vida de la comunidad, como suele suceder en la introducción de agua potable o en la instalación de drenaje y alcantarillado. </w:t>
      </w:r>
    </w:p>
    <w:p w14:paraId="1641492A" w14:textId="77777777" w:rsidR="00587DA1" w:rsidRDefault="00587DA1" w:rsidP="00587D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D99095D" w14:textId="01D7C6FC" w:rsidR="00013B44" w:rsidRDefault="00013B44" w:rsidP="00587D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II. </w:t>
      </w:r>
      <w:r>
        <w:rPr>
          <w:rFonts w:ascii="Arial" w:hAnsi="Arial" w:cs="Arial"/>
          <w:sz w:val="24"/>
          <w:szCs w:val="24"/>
        </w:rPr>
        <w:t>La ciudadanía exige con justa razón, la transparencia y justificación en la aplicación de los recursos públicos. Con la finalidad de responder a esta exigencia, la administración pública ha establecido y sigue estableciendo mecanismos de control que permitan el logro de los objetivos y metas programadas, y sobre todo que con ello se eviten desvíos.</w:t>
      </w:r>
    </w:p>
    <w:p w14:paraId="6340D24C" w14:textId="77777777" w:rsidR="00587DA1" w:rsidRDefault="00587DA1" w:rsidP="00587D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EF6EEB" w14:textId="7217F91E" w:rsidR="00013B44" w:rsidRPr="00664A93" w:rsidRDefault="00013B44" w:rsidP="00587D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III. </w:t>
      </w:r>
      <w:r>
        <w:rPr>
          <w:rFonts w:ascii="Arial" w:hAnsi="Arial" w:cs="Arial"/>
          <w:sz w:val="24"/>
          <w:szCs w:val="24"/>
        </w:rPr>
        <w:t>El principal instrumento de control g</w:t>
      </w:r>
      <w:r w:rsidR="00587DA1">
        <w:rPr>
          <w:rFonts w:ascii="Arial" w:hAnsi="Arial" w:cs="Arial"/>
          <w:sz w:val="24"/>
          <w:szCs w:val="24"/>
        </w:rPr>
        <w:t>eneral del gasto público es el Presupuesto de E</w:t>
      </w:r>
      <w:r>
        <w:rPr>
          <w:rFonts w:ascii="Arial" w:hAnsi="Arial" w:cs="Arial"/>
          <w:sz w:val="24"/>
          <w:szCs w:val="24"/>
        </w:rPr>
        <w:t xml:space="preserve">gresos, donde se </w:t>
      </w:r>
      <w:r w:rsidRPr="00664A93">
        <w:rPr>
          <w:rFonts w:ascii="Arial" w:hAnsi="Arial" w:cs="Arial"/>
          <w:sz w:val="24"/>
          <w:szCs w:val="24"/>
        </w:rPr>
        <w:t>establece cada año el programa del gasto de la administración pública municipal, en él se describen la cantidad, la forma y el destino de los recursos públicos destinados para cada una de las Dependencias,  así como los recursos económicos que se entregan como subsidio a las Entidades Paramunicipales pertenecientes al mismo Ayuntamiento</w:t>
      </w:r>
    </w:p>
    <w:p w14:paraId="197F015E" w14:textId="77777777" w:rsidR="00013B44" w:rsidRDefault="00013B44" w:rsidP="00587D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643E61" w14:textId="2FCBEA26" w:rsidR="00013B44" w:rsidRDefault="00587DA1" w:rsidP="00587D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</w:t>
      </w:r>
      <w:r w:rsidR="00013B44" w:rsidRPr="00664A93">
        <w:rPr>
          <w:rFonts w:ascii="Arial" w:hAnsi="Arial" w:cs="Arial"/>
          <w:sz w:val="24"/>
          <w:szCs w:val="24"/>
        </w:rPr>
        <w:t>resupuesto de Egresos es de igual manera, donde se concentran las Dependencias, los programas operativos anuales y las partidas presupuestales mediante las cuales el Gobierno Municipal podrá satisfacer la necesidad de servicios públicos y asistencia social de la ciudadanía.</w:t>
      </w:r>
    </w:p>
    <w:p w14:paraId="37FF2904" w14:textId="77777777" w:rsidR="00546C9C" w:rsidRDefault="00546C9C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7E7A3A1" w14:textId="4D2991A5" w:rsidR="000E3047" w:rsidRDefault="000E3047" w:rsidP="00546C9C">
      <w:pPr>
        <w:spacing w:after="0" w:line="240" w:lineRule="auto"/>
        <w:jc w:val="both"/>
      </w:pPr>
    </w:p>
    <w:p w14:paraId="48D0A678" w14:textId="77777777" w:rsidR="00587DA1" w:rsidRPr="00F60A30" w:rsidRDefault="00587DA1" w:rsidP="00546C9C">
      <w:pPr>
        <w:spacing w:after="0" w:line="240" w:lineRule="auto"/>
        <w:jc w:val="both"/>
      </w:pPr>
    </w:p>
    <w:p w14:paraId="414D8760" w14:textId="77777777" w:rsidR="000E4BE8" w:rsidRDefault="000E4BE8" w:rsidP="000E4BE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C O N S I D E R A C I O N E S</w:t>
      </w:r>
    </w:p>
    <w:p w14:paraId="5D2410BC" w14:textId="77777777" w:rsidR="00546C9C" w:rsidRDefault="00546C9C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E585D78" w14:textId="310EF28C" w:rsidR="00013B44" w:rsidRDefault="00546C9C" w:rsidP="00587D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I. </w:t>
      </w:r>
      <w:bookmarkStart w:id="1" w:name="_Hlk62653106"/>
      <w:r w:rsidR="00013B44">
        <w:rPr>
          <w:rFonts w:ascii="Arial" w:hAnsi="Arial" w:cs="Arial"/>
          <w:b/>
          <w:sz w:val="24"/>
          <w:szCs w:val="24"/>
        </w:rPr>
        <w:t xml:space="preserve"> </w:t>
      </w:r>
      <w:r w:rsidR="00013B44">
        <w:rPr>
          <w:rFonts w:ascii="Arial" w:hAnsi="Arial" w:cs="Arial"/>
          <w:sz w:val="24"/>
          <w:szCs w:val="24"/>
        </w:rPr>
        <w:t xml:space="preserve">De conformidad a lo que dispone el artículo 76 de la Ley Orgánica Municipal para el Estado de Guanajuato, el H. Ayuntamiento en materia de Hacienda, cuenta con la atribución de </w:t>
      </w:r>
      <w:r w:rsidR="00587DA1">
        <w:rPr>
          <w:rFonts w:ascii="Arial" w:hAnsi="Arial" w:cs="Arial"/>
          <w:sz w:val="24"/>
          <w:szCs w:val="24"/>
        </w:rPr>
        <w:t>a</w:t>
      </w:r>
      <w:r w:rsidR="00013B44" w:rsidRPr="00013B44">
        <w:rPr>
          <w:rFonts w:ascii="Arial" w:hAnsi="Arial" w:cs="Arial"/>
          <w:sz w:val="24"/>
          <w:szCs w:val="24"/>
        </w:rPr>
        <w:t xml:space="preserve">dministrar libremente su </w:t>
      </w:r>
      <w:r w:rsidR="00587DA1">
        <w:rPr>
          <w:rFonts w:ascii="Arial" w:hAnsi="Arial" w:cs="Arial"/>
          <w:sz w:val="24"/>
          <w:szCs w:val="24"/>
        </w:rPr>
        <w:t>h</w:t>
      </w:r>
      <w:r w:rsidR="00013B44" w:rsidRPr="00013B44">
        <w:rPr>
          <w:rFonts w:ascii="Arial" w:hAnsi="Arial" w:cs="Arial"/>
          <w:sz w:val="24"/>
          <w:szCs w:val="24"/>
        </w:rPr>
        <w:t>acienda</w:t>
      </w:r>
      <w:r w:rsidR="00587DA1">
        <w:rPr>
          <w:rFonts w:ascii="Arial" w:hAnsi="Arial" w:cs="Arial"/>
          <w:sz w:val="24"/>
          <w:szCs w:val="24"/>
        </w:rPr>
        <w:t xml:space="preserve"> y controlar la aplicación del P</w:t>
      </w:r>
      <w:r w:rsidR="00013B44" w:rsidRPr="00013B44">
        <w:rPr>
          <w:rFonts w:ascii="Arial" w:hAnsi="Arial" w:cs="Arial"/>
          <w:sz w:val="24"/>
          <w:szCs w:val="24"/>
        </w:rPr>
        <w:t>resu</w:t>
      </w:r>
      <w:r w:rsidR="00587DA1">
        <w:rPr>
          <w:rFonts w:ascii="Arial" w:hAnsi="Arial" w:cs="Arial"/>
          <w:sz w:val="24"/>
          <w:szCs w:val="24"/>
        </w:rPr>
        <w:t>puesto de E</w:t>
      </w:r>
      <w:r w:rsidR="00A658E8">
        <w:rPr>
          <w:rFonts w:ascii="Arial" w:hAnsi="Arial" w:cs="Arial"/>
          <w:sz w:val="24"/>
          <w:szCs w:val="24"/>
        </w:rPr>
        <w:t>gresos del municipio, así como determinar la forma en que el tesorero y demás servidores públicos que manejan caudales públicos municipales, deban caucionar suficiente su manejo.</w:t>
      </w:r>
    </w:p>
    <w:p w14:paraId="6F60C241" w14:textId="77777777" w:rsidR="00A658E8" w:rsidRDefault="00A658E8" w:rsidP="00587D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C5426E" w14:textId="19891E2E" w:rsidR="00546C9C" w:rsidRDefault="00A658E8" w:rsidP="00587D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II.  </w:t>
      </w:r>
      <w:r>
        <w:rPr>
          <w:rFonts w:ascii="Arial" w:hAnsi="Arial" w:cs="Arial"/>
          <w:sz w:val="24"/>
          <w:szCs w:val="24"/>
        </w:rPr>
        <w:t>Por su parte e</w:t>
      </w:r>
      <w:r w:rsidR="00013B44">
        <w:rPr>
          <w:rFonts w:ascii="Arial" w:hAnsi="Arial" w:cs="Arial"/>
          <w:sz w:val="24"/>
          <w:szCs w:val="24"/>
        </w:rPr>
        <w:t>l artículo 101 de la Ley para el Ejercicio y Control de los Recursos Públicos para el Estado y los Municipios de Guanajuato</w:t>
      </w:r>
      <w:r w:rsidR="00546C9C">
        <w:rPr>
          <w:rFonts w:ascii="Arial" w:hAnsi="Arial" w:cs="Arial"/>
          <w:sz w:val="24"/>
          <w:szCs w:val="24"/>
        </w:rPr>
        <w:t>,</w:t>
      </w:r>
      <w:bookmarkEnd w:id="1"/>
      <w:r>
        <w:rPr>
          <w:rFonts w:ascii="Arial" w:hAnsi="Arial" w:cs="Arial"/>
          <w:sz w:val="24"/>
          <w:szCs w:val="24"/>
        </w:rPr>
        <w:t xml:space="preserve"> para efectos del control presupuestal, señala que las donaciones y ayudas que otorga el Poder Legislativo o los Ayuntamientos se sujetarán a las disposiciones que determinen sus órganos de gobierno.</w:t>
      </w:r>
    </w:p>
    <w:p w14:paraId="257BC153" w14:textId="77777777" w:rsidR="00587DA1" w:rsidRDefault="00587DA1" w:rsidP="00587DA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F2C817F" w14:textId="54FFDFFC" w:rsidR="00163676" w:rsidRDefault="00B323F4" w:rsidP="00587D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III. </w:t>
      </w:r>
      <w:r>
        <w:rPr>
          <w:rFonts w:ascii="Arial" w:hAnsi="Arial" w:cs="Arial"/>
          <w:sz w:val="24"/>
          <w:szCs w:val="24"/>
        </w:rPr>
        <w:t>Que dentro del presupuesto de egresos se considera una partida destinada a Síndicos y Regidores del Honorable Ayuntamiento, con el objeto de</w:t>
      </w:r>
      <w:r w:rsidR="00C6797E">
        <w:rPr>
          <w:rFonts w:ascii="Arial" w:hAnsi="Arial" w:cs="Arial"/>
          <w:sz w:val="24"/>
          <w:szCs w:val="24"/>
        </w:rPr>
        <w:t xml:space="preserve"> que ellos puedan apoyar </w:t>
      </w:r>
      <w:r>
        <w:rPr>
          <w:rFonts w:ascii="Arial" w:hAnsi="Arial" w:cs="Arial"/>
          <w:sz w:val="24"/>
          <w:szCs w:val="24"/>
        </w:rPr>
        <w:t xml:space="preserve">a la sociedad principalmente </w:t>
      </w:r>
      <w:r w:rsidR="00C6797E">
        <w:rPr>
          <w:rFonts w:ascii="Arial" w:hAnsi="Arial" w:cs="Arial"/>
          <w:sz w:val="24"/>
          <w:szCs w:val="24"/>
        </w:rPr>
        <w:t>a quienes se ven menos favorecidos en sus econom</w:t>
      </w:r>
      <w:r w:rsidR="00163676">
        <w:rPr>
          <w:rFonts w:ascii="Arial" w:hAnsi="Arial" w:cs="Arial"/>
          <w:sz w:val="24"/>
          <w:szCs w:val="24"/>
        </w:rPr>
        <w:t>ías con ayuda o donaciones para h</w:t>
      </w:r>
      <w:r w:rsidR="00C6797E" w:rsidRPr="00163676">
        <w:rPr>
          <w:rFonts w:ascii="Arial" w:hAnsi="Arial" w:cs="Arial"/>
          <w:sz w:val="24"/>
          <w:szCs w:val="24"/>
        </w:rPr>
        <w:t>acer frente a las carencias y necesidades  en actividades</w:t>
      </w:r>
      <w:r w:rsidR="00163676">
        <w:rPr>
          <w:rFonts w:ascii="Arial" w:hAnsi="Arial" w:cs="Arial"/>
          <w:sz w:val="24"/>
          <w:szCs w:val="24"/>
        </w:rPr>
        <w:t xml:space="preserve"> educativas, </w:t>
      </w:r>
      <w:r w:rsidR="00C6797E" w:rsidRPr="00163676">
        <w:rPr>
          <w:rFonts w:ascii="Arial" w:hAnsi="Arial" w:cs="Arial"/>
          <w:sz w:val="24"/>
          <w:szCs w:val="24"/>
        </w:rPr>
        <w:t>escolares</w:t>
      </w:r>
      <w:r w:rsidR="00163676">
        <w:rPr>
          <w:rFonts w:ascii="Arial" w:hAnsi="Arial" w:cs="Arial"/>
          <w:sz w:val="24"/>
          <w:szCs w:val="24"/>
        </w:rPr>
        <w:t>, culturales, deportivas entre otras.</w:t>
      </w:r>
    </w:p>
    <w:p w14:paraId="679EFA50" w14:textId="77777777" w:rsidR="00587DA1" w:rsidRDefault="00587DA1" w:rsidP="00587D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5494D9" w14:textId="10CA2B04" w:rsidR="00013B44" w:rsidRDefault="00C6797E" w:rsidP="00587DA1">
      <w:pPr>
        <w:spacing w:after="0" w:line="240" w:lineRule="auto"/>
        <w:jc w:val="both"/>
        <w:rPr>
          <w:b/>
        </w:rPr>
      </w:pPr>
      <w:r>
        <w:rPr>
          <w:rFonts w:ascii="Arial" w:hAnsi="Arial" w:cs="Arial"/>
          <w:sz w:val="24"/>
          <w:szCs w:val="24"/>
        </w:rPr>
        <w:t xml:space="preserve">Con el objeto de controlar la aplicación de estos recursos y sobre todo abonar a la transparencia en la rendición de cuentas es que se presenta la necesidad de establecer lineamientos claros, mediante los cuales se establezcan en que apoyos se pueden aplicar los recursos </w:t>
      </w:r>
      <w:r w:rsidR="00163676">
        <w:rPr>
          <w:rFonts w:ascii="Arial" w:hAnsi="Arial" w:cs="Arial"/>
          <w:sz w:val="24"/>
          <w:szCs w:val="24"/>
        </w:rPr>
        <w:t>así como la forma de realizar la comprobación ante la tesorería municipal.</w:t>
      </w:r>
    </w:p>
    <w:p w14:paraId="4BDF3C5F" w14:textId="77777777" w:rsidR="00013B44" w:rsidRDefault="00013B44" w:rsidP="00013B44">
      <w:pPr>
        <w:spacing w:after="0" w:line="240" w:lineRule="auto"/>
        <w:jc w:val="both"/>
        <w:rPr>
          <w:b/>
        </w:rPr>
      </w:pPr>
    </w:p>
    <w:p w14:paraId="1EE42644" w14:textId="3E53FD4B" w:rsidR="00066102" w:rsidRPr="00F60A30" w:rsidRDefault="00163676" w:rsidP="00587DA1">
      <w:pPr>
        <w:pStyle w:val="Textoindependiente"/>
        <w:jc w:val="both"/>
        <w:rPr>
          <w:b w:val="0"/>
        </w:rPr>
      </w:pPr>
      <w:r>
        <w:t xml:space="preserve">IV. </w:t>
      </w:r>
      <w:r>
        <w:rPr>
          <w:b w:val="0"/>
        </w:rPr>
        <w:t xml:space="preserve">Con motivo de lo antes citado, </w:t>
      </w:r>
      <w:r w:rsidR="00066102" w:rsidRPr="00F60A30">
        <w:rPr>
          <w:b w:val="0"/>
        </w:rPr>
        <w:t>los integrantes de esta Comisión de Patrimonio</w:t>
      </w:r>
      <w:r w:rsidR="001E5949">
        <w:rPr>
          <w:b w:val="0"/>
        </w:rPr>
        <w:t>,</w:t>
      </w:r>
      <w:r w:rsidR="00066102" w:rsidRPr="00F60A30">
        <w:rPr>
          <w:b w:val="0"/>
        </w:rPr>
        <w:t xml:space="preserve"> Cuenta Pública y Desarrollo Institucional, estimamos que resulta conveniente, </w:t>
      </w:r>
      <w:r w:rsidR="00B323F4">
        <w:rPr>
          <w:b w:val="0"/>
        </w:rPr>
        <w:t>someter a consideración del H. Ayuntamiento,</w:t>
      </w:r>
      <w:r w:rsidR="00066102" w:rsidRPr="00F60A30">
        <w:rPr>
          <w:b w:val="0"/>
        </w:rPr>
        <w:t xml:space="preserve"> en los términos del documento que se anexa al presente dictamen,</w:t>
      </w:r>
      <w:r w:rsidR="00587DA1">
        <w:rPr>
          <w:b w:val="0"/>
        </w:rPr>
        <w:t xml:space="preserve"> los</w:t>
      </w:r>
      <w:r w:rsidR="00587DA1" w:rsidRPr="00587DA1">
        <w:t xml:space="preserve"> L</w:t>
      </w:r>
      <w:r w:rsidR="00B323F4" w:rsidRPr="00587DA1">
        <w:t xml:space="preserve">ineamientos que regulan la disposición y comprobación de la partidas que integran el concepto 4400 denominado Ayudas Sociales, asignadas a los </w:t>
      </w:r>
      <w:r w:rsidR="00C6797E" w:rsidRPr="00587DA1">
        <w:t>Síndicos</w:t>
      </w:r>
      <w:r w:rsidR="00B323F4" w:rsidRPr="00587DA1">
        <w:t xml:space="preserve"> y Regidores</w:t>
      </w:r>
      <w:r w:rsidR="00066102" w:rsidRPr="00F60A30">
        <w:rPr>
          <w:b w:val="0"/>
        </w:rPr>
        <w:t>.</w:t>
      </w:r>
    </w:p>
    <w:p w14:paraId="319CC30A" w14:textId="77777777" w:rsidR="00066102" w:rsidRPr="00F60A30" w:rsidRDefault="00066102" w:rsidP="00587DA1">
      <w:pPr>
        <w:pStyle w:val="Textoindependiente"/>
        <w:jc w:val="both"/>
      </w:pPr>
    </w:p>
    <w:p w14:paraId="65F32348" w14:textId="3A5F1DDC" w:rsidR="00066102" w:rsidRPr="00F60A30" w:rsidRDefault="00066102" w:rsidP="00587DA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Por lo antes expuesto y con fundamento en los artículos 115 fracción IV de la Constitución Política de los Estados Unidos Mexicanos; 117 fracción VII de la Constitución Política para el Estado de Guanajuato; 76 fracción</w:t>
      </w:r>
      <w:r w:rsidR="00B323F4">
        <w:rPr>
          <w:rFonts w:ascii="Arial" w:hAnsi="Arial" w:cs="Arial"/>
          <w:sz w:val="24"/>
          <w:szCs w:val="24"/>
        </w:rPr>
        <w:t xml:space="preserve"> IV incisos a) y  c)</w:t>
      </w:r>
      <w:r w:rsidRPr="001C2441">
        <w:rPr>
          <w:rFonts w:ascii="Arial" w:hAnsi="Arial" w:cs="Arial"/>
          <w:sz w:val="24"/>
          <w:szCs w:val="24"/>
        </w:rPr>
        <w:t xml:space="preserve"> de la Ley Orgánica Municipal para el Estado</w:t>
      </w:r>
      <w:r w:rsidR="00C6797E">
        <w:rPr>
          <w:rFonts w:ascii="Arial" w:hAnsi="Arial" w:cs="Arial"/>
          <w:sz w:val="24"/>
          <w:szCs w:val="24"/>
        </w:rPr>
        <w:t xml:space="preserve"> de Guanajuato y 101 de la Ley para el Ejercicio y Control de los Recursos Públicos para el Estado y los Municipios de Guanajuato; </w:t>
      </w:r>
      <w:r w:rsidRPr="00F60A30">
        <w:rPr>
          <w:rFonts w:ascii="Arial" w:hAnsi="Arial" w:cs="Arial"/>
          <w:sz w:val="24"/>
          <w:szCs w:val="24"/>
        </w:rPr>
        <w:t xml:space="preserve">los integrantes de esta Comisión, sometemos a consideración de este H. Ayuntamiento la aprobación de la propuesta del siguiente: </w:t>
      </w:r>
    </w:p>
    <w:p w14:paraId="527AB325" w14:textId="77777777" w:rsidR="00546C9C" w:rsidRDefault="00546C9C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lastRenderedPageBreak/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27AF0C96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 </w:t>
      </w:r>
      <w:r w:rsidRPr="00873750">
        <w:rPr>
          <w:iCs/>
        </w:rPr>
        <w:t xml:space="preserve">Se </w:t>
      </w:r>
      <w:r w:rsidRPr="00587DA1">
        <w:rPr>
          <w:iCs/>
        </w:rPr>
        <w:t>aprueba</w:t>
      </w:r>
      <w:r w:rsidR="00C6797E" w:rsidRPr="00587DA1">
        <w:rPr>
          <w:iCs/>
        </w:rPr>
        <w:t xml:space="preserve">n </w:t>
      </w:r>
      <w:r w:rsidR="00587DA1" w:rsidRPr="00587DA1">
        <w:t>los L</w:t>
      </w:r>
      <w:r w:rsidR="00C6797E" w:rsidRPr="00587DA1">
        <w:t>ineamientos que regulan la disposición y comprobación de la partidas que integran el concepto 4400 denominado Ayudas Sociales, asignadas a los Síndicos y Regidores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48DF8E1" w14:textId="4609DDE9" w:rsidR="00066102" w:rsidRDefault="00066102" w:rsidP="00C6797E">
      <w:pPr>
        <w:pStyle w:val="Textoindependiente"/>
        <w:jc w:val="both"/>
        <w:rPr>
          <w:b w:val="0"/>
        </w:rPr>
      </w:pPr>
      <w:r w:rsidRPr="00F60A30">
        <w:t xml:space="preserve">SEGUNDO. </w:t>
      </w:r>
      <w:r w:rsidR="00C6797E" w:rsidRPr="00873750">
        <w:t>Se instruye y se faculta</w:t>
      </w:r>
      <w:r w:rsidR="00C6797E"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082B6333" w14:textId="77777777" w:rsidR="00EE11D1" w:rsidRDefault="00EE11D1" w:rsidP="00C6797E">
      <w:pPr>
        <w:pStyle w:val="Textoindependiente"/>
        <w:jc w:val="both"/>
        <w:rPr>
          <w:b w:val="0"/>
        </w:rPr>
      </w:pPr>
    </w:p>
    <w:p w14:paraId="03894C4F" w14:textId="63ED47AA" w:rsidR="00EE11D1" w:rsidRPr="00EE11D1" w:rsidRDefault="00EE11D1" w:rsidP="00C6797E">
      <w:pPr>
        <w:pStyle w:val="Textoindependiente"/>
        <w:jc w:val="both"/>
        <w:rPr>
          <w:b w:val="0"/>
        </w:rPr>
      </w:pPr>
      <w:r>
        <w:t xml:space="preserve">TERCERO. </w:t>
      </w:r>
      <w:r w:rsidR="00587DA1" w:rsidRPr="00587DA1">
        <w:t>Se dejan sin efectos los L</w:t>
      </w:r>
      <w:r w:rsidRPr="00587DA1">
        <w:t>ineamientos que regulan la disposición y comprobación de la partida 4411 Ayudas Sociales a Personas aprobados por este Ayuntamiento en Sesión ordinaria de fecha 23 de mayo del año 2016</w:t>
      </w:r>
      <w:r>
        <w:rPr>
          <w:b w:val="0"/>
        </w:rPr>
        <w:t xml:space="preserve">, por tal razón los apoyos que se otorgaron bajo estos lineamientos continuarán su trámite en apego de los mismos. </w:t>
      </w:r>
    </w:p>
    <w:p w14:paraId="340CC747" w14:textId="77777777" w:rsidR="00C6797E" w:rsidRDefault="00C6797E" w:rsidP="00C6797E">
      <w:pPr>
        <w:pStyle w:val="Textoindependiente"/>
        <w:jc w:val="both"/>
      </w:pP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20803AC" w14:textId="77777777" w:rsidR="001E5949" w:rsidRPr="006B2614" w:rsidRDefault="001E5949" w:rsidP="001E594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88186D8" w14:textId="77777777" w:rsidR="001E5949" w:rsidRPr="006B2614" w:rsidRDefault="001E5949" w:rsidP="001E594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6B2614">
        <w:rPr>
          <w:rFonts w:ascii="Arial" w:hAnsi="Arial" w:cs="Arial"/>
          <w:b/>
          <w:sz w:val="26"/>
          <w:szCs w:val="26"/>
        </w:rPr>
        <w:t>A T E N T A M E N T E</w:t>
      </w:r>
    </w:p>
    <w:p w14:paraId="7C1EF07F" w14:textId="3CD99DB3" w:rsidR="001E5949" w:rsidRPr="006B2614" w:rsidRDefault="0039545F" w:rsidP="001E5949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“EL TRABAJO TODO LO VENCE</w:t>
      </w:r>
      <w:r w:rsidR="001E5949" w:rsidRPr="006B2614">
        <w:rPr>
          <w:rFonts w:ascii="Arial" w:hAnsi="Arial" w:cs="Arial"/>
          <w:b/>
          <w:bCs/>
          <w:sz w:val="26"/>
          <w:szCs w:val="26"/>
        </w:rPr>
        <w:t>”</w:t>
      </w:r>
    </w:p>
    <w:p w14:paraId="49FD24C8" w14:textId="77777777" w:rsidR="001E5949" w:rsidRPr="006B2614" w:rsidRDefault="001E5949" w:rsidP="001E5949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6B2614">
        <w:rPr>
          <w:rFonts w:ascii="Arial" w:hAnsi="Arial" w:cs="Arial"/>
          <w:b/>
          <w:bCs/>
          <w:sz w:val="26"/>
          <w:szCs w:val="26"/>
        </w:rPr>
        <w:t>“2021: AÑO DE LA INDEPENDENCIA”</w:t>
      </w:r>
    </w:p>
    <w:p w14:paraId="0F78F52F" w14:textId="33251614" w:rsidR="001E5949" w:rsidRPr="006B2614" w:rsidRDefault="00163D87" w:rsidP="001E5949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LEON, GTO., 15</w:t>
      </w:r>
      <w:r w:rsidR="001E5949" w:rsidRPr="006B2614">
        <w:rPr>
          <w:rFonts w:ascii="Arial" w:hAnsi="Arial" w:cs="Arial"/>
          <w:b/>
          <w:bCs/>
          <w:sz w:val="26"/>
          <w:szCs w:val="26"/>
        </w:rPr>
        <w:t xml:space="preserve"> DE </w:t>
      </w:r>
      <w:r w:rsidR="000F3438">
        <w:rPr>
          <w:rFonts w:ascii="Arial" w:hAnsi="Arial" w:cs="Arial"/>
          <w:b/>
          <w:bCs/>
          <w:sz w:val="26"/>
          <w:szCs w:val="26"/>
        </w:rPr>
        <w:t>DICI</w:t>
      </w:r>
      <w:r w:rsidR="001E5949" w:rsidRPr="006B2614">
        <w:rPr>
          <w:rFonts w:ascii="Arial" w:hAnsi="Arial" w:cs="Arial"/>
          <w:b/>
          <w:bCs/>
          <w:sz w:val="26"/>
          <w:szCs w:val="26"/>
        </w:rPr>
        <w:t>EMBRE DE 2021</w:t>
      </w:r>
    </w:p>
    <w:p w14:paraId="2E62CE76" w14:textId="77777777" w:rsidR="001E5949" w:rsidRDefault="001E5949" w:rsidP="001E594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F975C29" w14:textId="77777777" w:rsidR="001E5949" w:rsidRDefault="001E5949" w:rsidP="00587DA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CB75BD4" w14:textId="77777777" w:rsidR="001E5949" w:rsidRDefault="001E5949" w:rsidP="00587DA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14A79B4" w14:textId="77777777" w:rsidR="001E5949" w:rsidRDefault="001E5949" w:rsidP="00587DA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LOS INTEGRANTES DE LA COMISIÓN DE PATRIMONIO, CUENTA PÚBLICA Y DESARROLLO INSTITUCIONAL</w:t>
      </w:r>
    </w:p>
    <w:p w14:paraId="07FA0443" w14:textId="77777777" w:rsidR="00587DA1" w:rsidRDefault="00587DA1" w:rsidP="00587DA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1D8225C1" w14:textId="77777777" w:rsidR="00587DA1" w:rsidRPr="00FB0B42" w:rsidRDefault="00587DA1" w:rsidP="00587DA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512BD63E" w14:textId="77777777" w:rsidR="001E5949" w:rsidRDefault="001E5949" w:rsidP="00B85827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060B71">
        <w:rPr>
          <w:rFonts w:ascii="Arial" w:hAnsi="Arial" w:cs="Arial"/>
          <w:b/>
          <w:sz w:val="18"/>
          <w:szCs w:val="18"/>
        </w:rPr>
        <w:t>“La administración pública municipal de León, y las personas que formamos parte de ella, nos comprometemos a garantizar el derecho de las mujeres a vivir libres de violencia”</w:t>
      </w:r>
    </w:p>
    <w:p w14:paraId="19C6D913" w14:textId="77777777" w:rsidR="001E5949" w:rsidRPr="00FB0B42" w:rsidRDefault="001E5949" w:rsidP="001E5949">
      <w:pPr>
        <w:jc w:val="center"/>
        <w:rPr>
          <w:rFonts w:ascii="Arial" w:hAnsi="Arial" w:cs="Arial"/>
          <w:b/>
          <w:sz w:val="26"/>
          <w:szCs w:val="26"/>
        </w:rPr>
      </w:pPr>
    </w:p>
    <w:p w14:paraId="71543243" w14:textId="77777777" w:rsidR="00163676" w:rsidRDefault="00163676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6193631" w14:textId="77777777" w:rsidR="00163676" w:rsidRDefault="00163676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03D9A5D" w14:textId="77777777" w:rsidR="00B85827" w:rsidRDefault="00B85827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262A674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JOSÉ ARTURO SÁNCHEZ CASTELLANOS</w:t>
      </w:r>
    </w:p>
    <w:p w14:paraId="0D98765A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SÍNDICO</w:t>
      </w:r>
    </w:p>
    <w:p w14:paraId="2D0115BE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1DABD299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LETICIA VILLEGAS NAVA</w:t>
      </w:r>
    </w:p>
    <w:p w14:paraId="63BAF060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SÍNDICO</w:t>
      </w:r>
    </w:p>
    <w:p w14:paraId="066AC103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BFEC94B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LUZ GRACIELA RODRÍGUEZ MARTÍNEZ</w:t>
      </w:r>
    </w:p>
    <w:p w14:paraId="687CFA24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REGIDORA</w:t>
      </w:r>
    </w:p>
    <w:p w14:paraId="1D952440" w14:textId="77777777" w:rsidR="001E5949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87B4690" w14:textId="77777777" w:rsidR="001E5949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4EF256C" w14:textId="77777777" w:rsidR="00587DA1" w:rsidRDefault="00587DA1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57B5E94" w14:textId="77777777" w:rsidR="00587DA1" w:rsidRPr="00FB0B42" w:rsidRDefault="00587DA1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D9C77AC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6A80C2C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CARLOS RAMÓN ROMO RAMSDEN</w:t>
      </w:r>
    </w:p>
    <w:p w14:paraId="27E7FC95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</w:t>
      </w:r>
    </w:p>
    <w:p w14:paraId="09D198B4" w14:textId="77777777" w:rsidR="001E5949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68E80C09" w14:textId="77777777" w:rsidR="00587DA1" w:rsidRDefault="00587DA1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29229EEC" w14:textId="77777777" w:rsidR="00587DA1" w:rsidRDefault="00587DA1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48DBEA30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37B40124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color w:val="FF0000"/>
          <w:sz w:val="26"/>
          <w:szCs w:val="26"/>
        </w:rPr>
      </w:pPr>
      <w:r w:rsidRPr="00FB0B42">
        <w:rPr>
          <w:rFonts w:ascii="Arial" w:hAnsi="Arial" w:cs="Arial"/>
          <w:b/>
          <w:color w:val="000000" w:themeColor="text1"/>
          <w:sz w:val="26"/>
          <w:szCs w:val="26"/>
        </w:rPr>
        <w:t>HILDEBERTO MORENO FABA</w:t>
      </w:r>
    </w:p>
    <w:p w14:paraId="026A6256" w14:textId="22A6C5EB" w:rsidR="001E5949" w:rsidRDefault="001E5949" w:rsidP="00EC6F0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</w:t>
      </w:r>
    </w:p>
    <w:p w14:paraId="30377B8F" w14:textId="77777777" w:rsidR="00587DA1" w:rsidRDefault="00587DA1" w:rsidP="00EC6F0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B8BDCC9" w14:textId="77777777" w:rsidR="00587DA1" w:rsidRDefault="00587DA1" w:rsidP="00EC6F0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AA07281" w14:textId="77777777" w:rsidR="001E5949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F14550D" w14:textId="77777777" w:rsidR="00A24866" w:rsidRPr="00FB0B42" w:rsidRDefault="00A24866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464B3523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4E426CE3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GABRIELA DEL CARMEN ECHEVERRIA GONZÁLEZ</w:t>
      </w:r>
    </w:p>
    <w:p w14:paraId="655823E5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REGIDORA</w:t>
      </w:r>
    </w:p>
    <w:p w14:paraId="48557795" w14:textId="77777777" w:rsidR="001E5949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DCE5D8C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3CD3BC1F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1FA201EF" w14:textId="77777777" w:rsidR="00587DA1" w:rsidRDefault="00587DA1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530EB6B" w14:textId="77777777" w:rsidR="00587DA1" w:rsidRDefault="00587DA1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1E4C915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ERIKA DEL ROCÍO ROCHA RIVERA</w:t>
      </w:r>
    </w:p>
    <w:p w14:paraId="6102E512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REGIDORA</w:t>
      </w:r>
    </w:p>
    <w:p w14:paraId="11D97C3A" w14:textId="77777777" w:rsidR="001E5949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0E775D6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BC856E7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0C4272F" w14:textId="77777777" w:rsidR="00587DA1" w:rsidRDefault="00587DA1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60202292" w14:textId="77777777" w:rsidR="00587DA1" w:rsidRDefault="00587DA1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7FBACCFB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BLANCA ARACELI ESCOBAR CHÁVEZ</w:t>
      </w:r>
    </w:p>
    <w:p w14:paraId="4B7554ED" w14:textId="6B4ADC1E" w:rsidR="00480939" w:rsidRDefault="001E5949" w:rsidP="00EC6F0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REGIDORA</w:t>
      </w:r>
    </w:p>
    <w:p w14:paraId="70716344" w14:textId="77777777" w:rsidR="00163676" w:rsidRDefault="00163676" w:rsidP="00EC6F0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48FA0EF4" w14:textId="77777777" w:rsidR="00163676" w:rsidRDefault="00163676" w:rsidP="00EC6F0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340AB285" w14:textId="77777777" w:rsidR="00163676" w:rsidRPr="00480939" w:rsidRDefault="00163676" w:rsidP="00587DA1">
      <w:pPr>
        <w:spacing w:after="0" w:line="240" w:lineRule="auto"/>
        <w:rPr>
          <w:rFonts w:ascii="Arial" w:hAnsi="Arial" w:cs="Arial"/>
          <w:b/>
          <w:sz w:val="24"/>
          <w:szCs w:val="24"/>
          <w:lang w:eastAsia="es-MX"/>
        </w:rPr>
      </w:pPr>
    </w:p>
    <w:sectPr w:rsidR="00163676" w:rsidRPr="0048093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04EAF7" w14:textId="77777777" w:rsidR="00DB0F6B" w:rsidRDefault="00DB0F6B" w:rsidP="00066102">
      <w:pPr>
        <w:spacing w:after="0" w:line="240" w:lineRule="auto"/>
      </w:pPr>
      <w:r>
        <w:separator/>
      </w:r>
    </w:p>
  </w:endnote>
  <w:endnote w:type="continuationSeparator" w:id="0">
    <w:p w14:paraId="18593304" w14:textId="77777777" w:rsidR="00DB0F6B" w:rsidRDefault="00DB0F6B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6DF3C" w14:textId="5197140B" w:rsidR="00563148" w:rsidRPr="00587DA1" w:rsidRDefault="00E13E99" w:rsidP="00563148">
    <w:pPr>
      <w:spacing w:after="0" w:line="240" w:lineRule="auto"/>
      <w:jc w:val="both"/>
      <w:rPr>
        <w:rFonts w:ascii="Arial" w:hAnsi="Arial" w:cs="Arial"/>
        <w:b/>
        <w:sz w:val="12"/>
        <w:szCs w:val="12"/>
      </w:rPr>
    </w:pPr>
    <w:r w:rsidRPr="00587DA1">
      <w:rPr>
        <w:rFonts w:ascii="Arial" w:hAnsi="Arial" w:cs="Arial"/>
        <w:b/>
        <w:sz w:val="12"/>
        <w:szCs w:val="12"/>
      </w:rPr>
      <w:t xml:space="preserve">DICTAMEN </w:t>
    </w:r>
    <w:r w:rsidR="00163676" w:rsidRPr="00587DA1">
      <w:rPr>
        <w:rFonts w:ascii="Arial" w:hAnsi="Arial" w:cs="Arial"/>
        <w:b/>
        <w:sz w:val="12"/>
        <w:szCs w:val="12"/>
      </w:rPr>
      <w:t>MEDIANTE EL CUAL SE  APRUEBAN LOS LINEAMIENTOS QUE REGULAN LA DISPOSICIÓN Y COMPROBACIÓN DE LA PARTIDAS QUE INTEGRAN EL CONCEPTO 4400 DENOMINADO AYUDAS SOCIALES, ASIGNADAS A LOS SÍNDICOS Y REGIDORES</w:t>
    </w:r>
    <w:r w:rsidR="00587DA1" w:rsidRPr="00587DA1">
      <w:rPr>
        <w:rFonts w:ascii="Arial" w:hAnsi="Arial" w:cs="Arial"/>
        <w:b/>
        <w:sz w:val="12"/>
        <w:szCs w:val="12"/>
      </w:rPr>
      <w:t>.</w:t>
    </w:r>
  </w:p>
  <w:p w14:paraId="642EBD56" w14:textId="71E2281F" w:rsidR="00563148" w:rsidRPr="00587DA1" w:rsidRDefault="00163676" w:rsidP="00563148">
    <w:pPr>
      <w:spacing w:after="0" w:line="240" w:lineRule="auto"/>
      <w:jc w:val="both"/>
      <w:rPr>
        <w:rFonts w:ascii="Arial" w:hAnsi="Arial" w:cs="Arial"/>
        <w:b/>
        <w:sz w:val="12"/>
        <w:szCs w:val="12"/>
      </w:rPr>
    </w:pPr>
    <w:r w:rsidRPr="00587DA1">
      <w:rPr>
        <w:rFonts w:ascii="Arial" w:hAnsi="Arial" w:cs="Arial"/>
        <w:b/>
        <w:sz w:val="12"/>
        <w:szCs w:val="12"/>
      </w:rPr>
      <w:t>DGAFE/RDPR/JARZ/IGPC</w:t>
    </w:r>
  </w:p>
  <w:p w14:paraId="70228373" w14:textId="77777777" w:rsidR="00563148" w:rsidRDefault="00DB0F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41538" w14:textId="77777777" w:rsidR="00DB0F6B" w:rsidRDefault="00DB0F6B" w:rsidP="00066102">
      <w:pPr>
        <w:spacing w:after="0" w:line="240" w:lineRule="auto"/>
      </w:pPr>
      <w:r>
        <w:separator/>
      </w:r>
    </w:p>
  </w:footnote>
  <w:footnote w:type="continuationSeparator" w:id="0">
    <w:p w14:paraId="12E2668A" w14:textId="77777777" w:rsidR="00DB0F6B" w:rsidRDefault="00DB0F6B" w:rsidP="00066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7E8AF" w14:textId="25265649" w:rsidR="00B85827" w:rsidRDefault="00B85827" w:rsidP="00B85827">
    <w:pPr>
      <w:pStyle w:val="Encabezado"/>
      <w:jc w:val="right"/>
    </w:pPr>
    <w:r>
      <w:rPr>
        <w:noProof/>
        <w:lang w:eastAsia="es-MX"/>
      </w:rPr>
      <w:drawing>
        <wp:inline distT="0" distB="0" distL="0" distR="0" wp14:anchorId="4AC8F8FF" wp14:editId="1B053D9C">
          <wp:extent cx="1861185" cy="754160"/>
          <wp:effectExtent l="0" t="0" r="5715" b="8255"/>
          <wp:docPr id="2" name="Imagen 2" descr="Imagen que contiene dibujo, señal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dibujo, señal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7189" cy="764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EBCF47" w14:textId="77777777" w:rsidR="00B85827" w:rsidRDefault="00B858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9C4C78"/>
    <w:multiLevelType w:val="hybridMultilevel"/>
    <w:tmpl w:val="93F6C904"/>
    <w:lvl w:ilvl="0" w:tplc="46A6BC6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FC6B46"/>
    <w:multiLevelType w:val="hybridMultilevel"/>
    <w:tmpl w:val="5AF4B3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02"/>
    <w:rsid w:val="000028D7"/>
    <w:rsid w:val="00013B44"/>
    <w:rsid w:val="00017EB3"/>
    <w:rsid w:val="00037238"/>
    <w:rsid w:val="00043DD2"/>
    <w:rsid w:val="000474F5"/>
    <w:rsid w:val="00066102"/>
    <w:rsid w:val="00072098"/>
    <w:rsid w:val="000A265D"/>
    <w:rsid w:val="000A7F69"/>
    <w:rsid w:val="000B1E6F"/>
    <w:rsid w:val="000C1CBF"/>
    <w:rsid w:val="000D2F72"/>
    <w:rsid w:val="000E3047"/>
    <w:rsid w:val="000E4BE8"/>
    <w:rsid w:val="000F3438"/>
    <w:rsid w:val="00146821"/>
    <w:rsid w:val="00153391"/>
    <w:rsid w:val="00163676"/>
    <w:rsid w:val="00163D87"/>
    <w:rsid w:val="00165BAB"/>
    <w:rsid w:val="00192981"/>
    <w:rsid w:val="001B54FE"/>
    <w:rsid w:val="001C2441"/>
    <w:rsid w:val="001D10EC"/>
    <w:rsid w:val="001E30A5"/>
    <w:rsid w:val="001E5949"/>
    <w:rsid w:val="001E6245"/>
    <w:rsid w:val="00207E0C"/>
    <w:rsid w:val="00233347"/>
    <w:rsid w:val="00261FE2"/>
    <w:rsid w:val="00262FB4"/>
    <w:rsid w:val="00266493"/>
    <w:rsid w:val="00290118"/>
    <w:rsid w:val="00295AF0"/>
    <w:rsid w:val="002C079B"/>
    <w:rsid w:val="00370F53"/>
    <w:rsid w:val="0039545F"/>
    <w:rsid w:val="003B609A"/>
    <w:rsid w:val="003B720E"/>
    <w:rsid w:val="003B74D7"/>
    <w:rsid w:val="003C7565"/>
    <w:rsid w:val="003D0AB2"/>
    <w:rsid w:val="00412977"/>
    <w:rsid w:val="0041424A"/>
    <w:rsid w:val="00460CA3"/>
    <w:rsid w:val="00467985"/>
    <w:rsid w:val="00480939"/>
    <w:rsid w:val="004A4F49"/>
    <w:rsid w:val="004E5F4A"/>
    <w:rsid w:val="004F1E55"/>
    <w:rsid w:val="00500453"/>
    <w:rsid w:val="005258C8"/>
    <w:rsid w:val="00546C9C"/>
    <w:rsid w:val="00584758"/>
    <w:rsid w:val="00587DA1"/>
    <w:rsid w:val="0069562C"/>
    <w:rsid w:val="006B1676"/>
    <w:rsid w:val="006E73F3"/>
    <w:rsid w:val="007260E9"/>
    <w:rsid w:val="0077086E"/>
    <w:rsid w:val="007869B0"/>
    <w:rsid w:val="007968A0"/>
    <w:rsid w:val="00796D3E"/>
    <w:rsid w:val="007C4135"/>
    <w:rsid w:val="0086459B"/>
    <w:rsid w:val="00873750"/>
    <w:rsid w:val="008876E6"/>
    <w:rsid w:val="00892EC8"/>
    <w:rsid w:val="008A0508"/>
    <w:rsid w:val="008A5044"/>
    <w:rsid w:val="008A733D"/>
    <w:rsid w:val="008B3D09"/>
    <w:rsid w:val="008B4BD4"/>
    <w:rsid w:val="008F3483"/>
    <w:rsid w:val="00935E9B"/>
    <w:rsid w:val="00936C97"/>
    <w:rsid w:val="00953B6A"/>
    <w:rsid w:val="009609B8"/>
    <w:rsid w:val="009637BC"/>
    <w:rsid w:val="00973041"/>
    <w:rsid w:val="00990C87"/>
    <w:rsid w:val="00997BB9"/>
    <w:rsid w:val="009A3B5F"/>
    <w:rsid w:val="009B5982"/>
    <w:rsid w:val="009C3E1D"/>
    <w:rsid w:val="009D3FEA"/>
    <w:rsid w:val="00A23F2A"/>
    <w:rsid w:val="00A24866"/>
    <w:rsid w:val="00A43368"/>
    <w:rsid w:val="00A658E8"/>
    <w:rsid w:val="00A70A02"/>
    <w:rsid w:val="00A81D71"/>
    <w:rsid w:val="00AA333D"/>
    <w:rsid w:val="00AA46AA"/>
    <w:rsid w:val="00B21728"/>
    <w:rsid w:val="00B26C54"/>
    <w:rsid w:val="00B30C9B"/>
    <w:rsid w:val="00B323F4"/>
    <w:rsid w:val="00B7260B"/>
    <w:rsid w:val="00B808C3"/>
    <w:rsid w:val="00B85827"/>
    <w:rsid w:val="00B957B7"/>
    <w:rsid w:val="00BC74A1"/>
    <w:rsid w:val="00C130C3"/>
    <w:rsid w:val="00C3486E"/>
    <w:rsid w:val="00C547C7"/>
    <w:rsid w:val="00C62BE4"/>
    <w:rsid w:val="00C6797E"/>
    <w:rsid w:val="00CA0767"/>
    <w:rsid w:val="00CB5520"/>
    <w:rsid w:val="00CB66DC"/>
    <w:rsid w:val="00CC50EE"/>
    <w:rsid w:val="00CD0A0B"/>
    <w:rsid w:val="00D02E1C"/>
    <w:rsid w:val="00D225DB"/>
    <w:rsid w:val="00D752AC"/>
    <w:rsid w:val="00D80B71"/>
    <w:rsid w:val="00D8498B"/>
    <w:rsid w:val="00DB0F6B"/>
    <w:rsid w:val="00DC3188"/>
    <w:rsid w:val="00DE2696"/>
    <w:rsid w:val="00DE36DF"/>
    <w:rsid w:val="00DF7F53"/>
    <w:rsid w:val="00E13E99"/>
    <w:rsid w:val="00E358F7"/>
    <w:rsid w:val="00E41F11"/>
    <w:rsid w:val="00E45AFC"/>
    <w:rsid w:val="00EA0FF3"/>
    <w:rsid w:val="00EA2D94"/>
    <w:rsid w:val="00EC4A61"/>
    <w:rsid w:val="00EC4E4C"/>
    <w:rsid w:val="00EC6F0B"/>
    <w:rsid w:val="00ED2040"/>
    <w:rsid w:val="00EE11D1"/>
    <w:rsid w:val="00EE79EF"/>
    <w:rsid w:val="00EF57CE"/>
    <w:rsid w:val="00EF7B80"/>
    <w:rsid w:val="00F11A1A"/>
    <w:rsid w:val="00F247F2"/>
    <w:rsid w:val="00F6796F"/>
    <w:rsid w:val="00F70596"/>
    <w:rsid w:val="00F83E89"/>
    <w:rsid w:val="00FB40F6"/>
    <w:rsid w:val="00FB575E"/>
    <w:rsid w:val="00FC53EB"/>
    <w:rsid w:val="00FD6814"/>
    <w:rsid w:val="00FE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368"/>
    <w:rPr>
      <w:rFonts w:ascii="Segoe UI" w:eastAsia="Times New Roman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546C9C"/>
    <w:pPr>
      <w:ind w:left="720"/>
      <w:contextualSpacing/>
    </w:pPr>
  </w:style>
  <w:style w:type="paragraph" w:customStyle="1" w:styleId="Default">
    <w:name w:val="Default"/>
    <w:basedOn w:val="Normal"/>
    <w:rsid w:val="00013B44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B2DF8-A378-4574-858C-FB7C164E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977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Iliana Navarro Pedroza</cp:lastModifiedBy>
  <cp:revision>2</cp:revision>
  <cp:lastPrinted>2021-09-20T16:47:00Z</cp:lastPrinted>
  <dcterms:created xsi:type="dcterms:W3CDTF">2021-12-15T22:07:00Z</dcterms:created>
  <dcterms:modified xsi:type="dcterms:W3CDTF">2021-12-15T22:07:00Z</dcterms:modified>
</cp:coreProperties>
</file>