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4E2AE7" w:rsidRDefault="00181A71" w:rsidP="003030AD">
      <w:pPr>
        <w:pStyle w:val="Ttulo2"/>
        <w:spacing w:before="0"/>
        <w:jc w:val="both"/>
        <w:rPr>
          <w:rFonts w:ascii="Arial" w:hAnsi="Arial" w:cs="Arial"/>
          <w:b/>
          <w:color w:val="auto"/>
          <w:sz w:val="24"/>
          <w:szCs w:val="24"/>
        </w:rPr>
      </w:pPr>
      <w:bookmarkStart w:id="0" w:name="_GoBack"/>
      <w:bookmarkEnd w:id="0"/>
      <w:r w:rsidRPr="004E2AE7">
        <w:rPr>
          <w:rFonts w:ascii="Arial" w:hAnsi="Arial" w:cs="Arial"/>
          <w:b/>
          <w:color w:val="auto"/>
          <w:sz w:val="24"/>
          <w:szCs w:val="24"/>
        </w:rPr>
        <w:t>H. AYUNTAMIENTO DE LEÓN, GUANAJUATO</w:t>
      </w:r>
    </w:p>
    <w:p w:rsidR="00181A71" w:rsidRPr="004E2AE7" w:rsidRDefault="00181A71" w:rsidP="003030AD">
      <w:pPr>
        <w:pStyle w:val="Ttulo2"/>
        <w:spacing w:before="0"/>
        <w:jc w:val="both"/>
        <w:rPr>
          <w:rFonts w:ascii="Arial" w:hAnsi="Arial" w:cs="Arial"/>
          <w:b/>
          <w:color w:val="auto"/>
          <w:sz w:val="24"/>
          <w:szCs w:val="24"/>
        </w:rPr>
      </w:pPr>
      <w:r w:rsidRPr="004E2AE7">
        <w:rPr>
          <w:rFonts w:ascii="Arial" w:hAnsi="Arial" w:cs="Arial"/>
          <w:b/>
          <w:color w:val="auto"/>
          <w:sz w:val="24"/>
          <w:szCs w:val="24"/>
        </w:rPr>
        <w:t>P R E S E N T E</w:t>
      </w:r>
    </w:p>
    <w:p w:rsidR="00181A71" w:rsidRPr="004E2AE7" w:rsidRDefault="00181A71" w:rsidP="003030AD">
      <w:pPr>
        <w:spacing w:after="0"/>
        <w:jc w:val="both"/>
        <w:rPr>
          <w:rFonts w:ascii="Arial" w:hAnsi="Arial" w:cs="Arial"/>
          <w:sz w:val="24"/>
          <w:szCs w:val="24"/>
        </w:rPr>
      </w:pPr>
    </w:p>
    <w:p w:rsidR="00181A71" w:rsidRPr="004E2AE7" w:rsidRDefault="00181A71" w:rsidP="003030AD">
      <w:pPr>
        <w:pStyle w:val="Ttulo2"/>
        <w:spacing w:before="0"/>
        <w:jc w:val="both"/>
        <w:rPr>
          <w:rFonts w:ascii="Arial" w:hAnsi="Arial" w:cs="Arial"/>
          <w:color w:val="auto"/>
          <w:sz w:val="24"/>
          <w:szCs w:val="24"/>
        </w:rPr>
      </w:pPr>
      <w:r w:rsidRPr="004E2AE7">
        <w:rPr>
          <w:rFonts w:ascii="Arial" w:hAnsi="Arial" w:cs="Arial"/>
          <w:color w:val="auto"/>
          <w:sz w:val="24"/>
          <w:szCs w:val="24"/>
        </w:rPr>
        <w:t xml:space="preserve">Quienes integramos la </w:t>
      </w:r>
      <w:r w:rsidRPr="004E2AE7">
        <w:rPr>
          <w:rFonts w:ascii="Arial" w:hAnsi="Arial" w:cs="Arial"/>
          <w:b/>
          <w:color w:val="auto"/>
          <w:sz w:val="24"/>
          <w:szCs w:val="24"/>
        </w:rPr>
        <w:t>Comisión de Gobi</w:t>
      </w:r>
      <w:r w:rsidRPr="004E2AE7">
        <w:rPr>
          <w:rFonts w:ascii="Arial" w:hAnsi="Arial" w:cs="Arial"/>
          <w:b/>
          <w:i/>
          <w:color w:val="auto"/>
          <w:sz w:val="24"/>
          <w:szCs w:val="24"/>
        </w:rPr>
        <w:t>e</w:t>
      </w:r>
      <w:r w:rsidRPr="004E2AE7">
        <w:rPr>
          <w:rFonts w:ascii="Arial" w:hAnsi="Arial" w:cs="Arial"/>
          <w:b/>
          <w:color w:val="auto"/>
          <w:sz w:val="24"/>
          <w:szCs w:val="24"/>
        </w:rPr>
        <w:t xml:space="preserve">rno, Seguridad Pública y Tránsito, </w:t>
      </w:r>
      <w:r w:rsidRPr="004E2AE7">
        <w:rPr>
          <w:rFonts w:ascii="Arial" w:hAnsi="Arial" w:cs="Arial"/>
          <w:color w:val="auto"/>
          <w:sz w:val="24"/>
          <w:szCs w:val="24"/>
        </w:rPr>
        <w:t xml:space="preserve">con fundamento en lo dispuesto por los artículos 81 de la Ley Orgánica Municipal para el Estado de Guanajuato; </w:t>
      </w:r>
      <w:r w:rsidR="00061270" w:rsidRPr="004E2AE7">
        <w:rPr>
          <w:rFonts w:ascii="Arial" w:hAnsi="Arial" w:cs="Arial"/>
          <w:color w:val="auto"/>
          <w:sz w:val="24"/>
          <w:szCs w:val="24"/>
        </w:rPr>
        <w:t>50</w:t>
      </w:r>
      <w:r w:rsidRPr="004E2AE7">
        <w:rPr>
          <w:rFonts w:ascii="Arial" w:hAnsi="Arial" w:cs="Arial"/>
          <w:color w:val="auto"/>
          <w:sz w:val="24"/>
          <w:szCs w:val="24"/>
        </w:rPr>
        <w:t xml:space="preserve">, </w:t>
      </w:r>
      <w:r w:rsidR="00061270" w:rsidRPr="004E2AE7">
        <w:rPr>
          <w:rFonts w:ascii="Arial" w:hAnsi="Arial" w:cs="Arial"/>
          <w:color w:val="auto"/>
          <w:sz w:val="24"/>
          <w:szCs w:val="24"/>
        </w:rPr>
        <w:t>70 y 7</w:t>
      </w:r>
      <w:r w:rsidRPr="004E2AE7">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533548" w:rsidRPr="004E2AE7" w:rsidRDefault="00181A71" w:rsidP="003030AD">
      <w:pPr>
        <w:pStyle w:val="Textoindependiente3"/>
        <w:spacing w:after="0"/>
        <w:jc w:val="center"/>
        <w:rPr>
          <w:rFonts w:ascii="Arial" w:hAnsi="Arial" w:cs="Arial"/>
          <w:b/>
          <w:sz w:val="24"/>
          <w:szCs w:val="24"/>
        </w:rPr>
      </w:pPr>
      <w:r w:rsidRPr="004E2AE7">
        <w:rPr>
          <w:rFonts w:ascii="Arial" w:hAnsi="Arial" w:cs="Arial"/>
          <w:b/>
          <w:sz w:val="24"/>
          <w:szCs w:val="24"/>
        </w:rPr>
        <w:t>CONSIDERACIONES</w:t>
      </w:r>
    </w:p>
    <w:p w:rsidR="004E2AE7" w:rsidRPr="004E2AE7" w:rsidRDefault="004E2AE7" w:rsidP="003030AD">
      <w:pPr>
        <w:pStyle w:val="Ttulo2"/>
        <w:tabs>
          <w:tab w:val="left" w:pos="709"/>
        </w:tabs>
        <w:spacing w:before="0"/>
        <w:jc w:val="both"/>
        <w:rPr>
          <w:rFonts w:ascii="Arial" w:hAnsi="Arial" w:cs="Arial"/>
          <w:color w:val="auto"/>
          <w:sz w:val="24"/>
          <w:szCs w:val="24"/>
          <w:lang w:val="es-ES"/>
        </w:rPr>
      </w:pPr>
    </w:p>
    <w:p w:rsidR="00E40FC9" w:rsidRPr="004E2AE7" w:rsidRDefault="00181A71" w:rsidP="003030AD">
      <w:pPr>
        <w:pStyle w:val="Ttulo2"/>
        <w:numPr>
          <w:ilvl w:val="0"/>
          <w:numId w:val="5"/>
        </w:numPr>
        <w:tabs>
          <w:tab w:val="left" w:pos="709"/>
        </w:tabs>
        <w:spacing w:before="0"/>
        <w:ind w:left="0" w:firstLine="0"/>
        <w:jc w:val="both"/>
        <w:rPr>
          <w:rFonts w:ascii="Arial" w:hAnsi="Arial" w:cs="Arial"/>
          <w:color w:val="auto"/>
          <w:sz w:val="24"/>
          <w:szCs w:val="24"/>
          <w:lang w:val="es-ES"/>
        </w:rPr>
      </w:pPr>
      <w:r w:rsidRPr="004E2AE7">
        <w:rPr>
          <w:rFonts w:ascii="Arial" w:hAnsi="Arial" w:cs="Arial"/>
          <w:color w:val="auto"/>
          <w:sz w:val="24"/>
          <w:szCs w:val="24"/>
        </w:rPr>
        <w:t xml:space="preserve">Por acuerdo de la Comisión de </w:t>
      </w:r>
      <w:r w:rsidR="00643776">
        <w:rPr>
          <w:rFonts w:ascii="Arial" w:hAnsi="Arial" w:cs="Arial"/>
          <w:color w:val="auto"/>
          <w:sz w:val="24"/>
          <w:szCs w:val="24"/>
        </w:rPr>
        <w:t xml:space="preserve">Desarrollo Urbano y Obra Pública </w:t>
      </w:r>
      <w:r w:rsidRPr="004E2AE7">
        <w:rPr>
          <w:rFonts w:ascii="Arial" w:hAnsi="Arial" w:cs="Arial"/>
          <w:color w:val="auto"/>
          <w:sz w:val="24"/>
          <w:szCs w:val="24"/>
        </w:rPr>
        <w:t xml:space="preserve">de la Sexagésima </w:t>
      </w:r>
      <w:r w:rsidR="00E16F01" w:rsidRPr="004E2AE7">
        <w:rPr>
          <w:rFonts w:ascii="Arial" w:hAnsi="Arial" w:cs="Arial"/>
          <w:color w:val="auto"/>
          <w:sz w:val="24"/>
          <w:szCs w:val="24"/>
        </w:rPr>
        <w:t xml:space="preserve">Cuarta </w:t>
      </w:r>
      <w:r w:rsidRPr="004E2AE7">
        <w:rPr>
          <w:rFonts w:ascii="Arial" w:hAnsi="Arial" w:cs="Arial"/>
          <w:color w:val="auto"/>
          <w:sz w:val="24"/>
          <w:szCs w:val="24"/>
        </w:rPr>
        <w:t>Legislatura del H. Congreso del Estado, remitió a este Ayu</w:t>
      </w:r>
      <w:r w:rsidR="00B8008B" w:rsidRPr="004E2AE7">
        <w:rPr>
          <w:rFonts w:ascii="Arial" w:hAnsi="Arial" w:cs="Arial"/>
          <w:color w:val="auto"/>
          <w:sz w:val="24"/>
          <w:szCs w:val="24"/>
        </w:rPr>
        <w:t>ntamiento la</w:t>
      </w:r>
      <w:r w:rsidRPr="004E2AE7">
        <w:rPr>
          <w:rFonts w:ascii="Arial" w:hAnsi="Arial" w:cs="Arial"/>
          <w:color w:val="auto"/>
          <w:sz w:val="24"/>
          <w:szCs w:val="24"/>
        </w:rPr>
        <w:t xml:space="preserve"> </w:t>
      </w:r>
      <w:r w:rsidR="00793A1C" w:rsidRPr="004E2AE7">
        <w:rPr>
          <w:rFonts w:ascii="Arial" w:hAnsi="Arial" w:cs="Arial"/>
          <w:b/>
          <w:i/>
          <w:color w:val="auto"/>
          <w:sz w:val="24"/>
          <w:szCs w:val="24"/>
        </w:rPr>
        <w:t>i</w:t>
      </w:r>
      <w:r w:rsidR="00297833" w:rsidRPr="004E2AE7">
        <w:rPr>
          <w:rFonts w:ascii="Arial" w:hAnsi="Arial" w:cs="Arial"/>
          <w:b/>
          <w:i/>
          <w:color w:val="auto"/>
          <w:sz w:val="24"/>
          <w:szCs w:val="24"/>
        </w:rPr>
        <w:t xml:space="preserve">niciativa </w:t>
      </w:r>
      <w:r w:rsidR="0043628D" w:rsidRPr="004E2AE7">
        <w:rPr>
          <w:rFonts w:ascii="Arial" w:hAnsi="Arial" w:cs="Arial"/>
          <w:b/>
          <w:i/>
          <w:color w:val="auto"/>
          <w:sz w:val="24"/>
          <w:szCs w:val="24"/>
        </w:rPr>
        <w:t xml:space="preserve">de </w:t>
      </w:r>
      <w:r w:rsidR="0085592C" w:rsidRPr="004E2AE7">
        <w:rPr>
          <w:rFonts w:ascii="Arial" w:hAnsi="Arial" w:cs="Arial"/>
          <w:b/>
          <w:i/>
          <w:color w:val="auto"/>
          <w:sz w:val="24"/>
          <w:szCs w:val="24"/>
        </w:rPr>
        <w:t>reformas y adiciones a la Ley Orgánica del Poder Ejecutivo para el Estado de Guanajuato, así como a la Ley de Obra Pública y Servicios Relacionados con la Misma para el Estado y los Municipios de Guanajuato</w:t>
      </w:r>
      <w:r w:rsidR="0043628D" w:rsidRPr="004E2AE7">
        <w:rPr>
          <w:rFonts w:ascii="Arial" w:hAnsi="Arial" w:cs="Arial"/>
          <w:b/>
          <w:i/>
          <w:color w:val="auto"/>
          <w:sz w:val="24"/>
          <w:szCs w:val="24"/>
        </w:rPr>
        <w:t xml:space="preserve">, </w:t>
      </w:r>
      <w:r w:rsidR="00751191" w:rsidRPr="004E2AE7">
        <w:rPr>
          <w:rFonts w:ascii="Arial" w:hAnsi="Arial" w:cs="Arial"/>
          <w:color w:val="auto"/>
          <w:sz w:val="24"/>
          <w:szCs w:val="24"/>
        </w:rPr>
        <w:t xml:space="preserve">formulada por </w:t>
      </w:r>
      <w:r w:rsidR="002678A0" w:rsidRPr="004E2AE7">
        <w:rPr>
          <w:rFonts w:ascii="Arial" w:hAnsi="Arial" w:cs="Arial"/>
          <w:color w:val="auto"/>
          <w:sz w:val="24"/>
          <w:szCs w:val="24"/>
        </w:rPr>
        <w:t xml:space="preserve">las diputadas y los diputados integrantes del Grupo Parlamentario del Partido Acción Nacional, </w:t>
      </w:r>
      <w:r w:rsidRPr="004E2AE7">
        <w:rPr>
          <w:rFonts w:ascii="Arial" w:hAnsi="Arial" w:cs="Arial"/>
          <w:color w:val="auto"/>
          <w:sz w:val="24"/>
          <w:szCs w:val="24"/>
        </w:rPr>
        <w:t>a</w:t>
      </w:r>
      <w:r w:rsidRPr="004E2AE7">
        <w:rPr>
          <w:rFonts w:ascii="Arial" w:hAnsi="Arial" w:cs="Arial"/>
          <w:color w:val="auto"/>
          <w:sz w:val="24"/>
          <w:szCs w:val="24"/>
          <w:lang w:val="es-ES"/>
        </w:rPr>
        <w:t xml:space="preserve"> efecto de que como parte de la metodología aprobada se reciban </w:t>
      </w:r>
      <w:r w:rsidR="00B8008B" w:rsidRPr="004E2AE7">
        <w:rPr>
          <w:rFonts w:ascii="Arial" w:hAnsi="Arial" w:cs="Arial"/>
          <w:color w:val="auto"/>
          <w:sz w:val="24"/>
          <w:szCs w:val="24"/>
          <w:lang w:val="es-ES"/>
        </w:rPr>
        <w:t>observaciones y propuestas a la misma.</w:t>
      </w:r>
    </w:p>
    <w:p w:rsidR="00E40FC9" w:rsidRPr="004E2AE7" w:rsidRDefault="00E40FC9" w:rsidP="003030AD">
      <w:pPr>
        <w:spacing w:after="0"/>
        <w:rPr>
          <w:rFonts w:ascii="Arial" w:eastAsiaTheme="majorEastAsia" w:hAnsi="Arial" w:cs="Arial"/>
          <w:sz w:val="24"/>
          <w:szCs w:val="24"/>
          <w:lang w:val="es-ES"/>
        </w:rPr>
      </w:pPr>
    </w:p>
    <w:p w:rsidR="00CC063F" w:rsidRPr="004E2AE7" w:rsidRDefault="00B8008B" w:rsidP="003030AD">
      <w:pPr>
        <w:pStyle w:val="Prrafodelista"/>
        <w:numPr>
          <w:ilvl w:val="0"/>
          <w:numId w:val="5"/>
        </w:numPr>
        <w:spacing w:after="0"/>
        <w:ind w:left="0" w:firstLine="0"/>
        <w:jc w:val="both"/>
        <w:rPr>
          <w:rFonts w:ascii="Arial" w:eastAsiaTheme="majorEastAsia" w:hAnsi="Arial" w:cs="Arial"/>
          <w:sz w:val="24"/>
          <w:szCs w:val="24"/>
          <w:lang w:val="es-ES"/>
        </w:rPr>
      </w:pPr>
      <w:r w:rsidRPr="004E2AE7">
        <w:rPr>
          <w:rFonts w:ascii="Arial" w:eastAsiaTheme="majorEastAsia" w:hAnsi="Arial" w:cs="Arial"/>
          <w:sz w:val="24"/>
          <w:szCs w:val="24"/>
          <w:lang w:val="es-ES"/>
        </w:rPr>
        <w:t xml:space="preserve">Dicha iniciativa, de acuerdo a su </w:t>
      </w:r>
      <w:r w:rsidR="00CC063F" w:rsidRPr="004E2AE7">
        <w:rPr>
          <w:rFonts w:ascii="Arial" w:eastAsiaTheme="majorEastAsia" w:hAnsi="Arial" w:cs="Arial"/>
          <w:sz w:val="24"/>
          <w:szCs w:val="24"/>
          <w:lang w:val="es-ES"/>
        </w:rPr>
        <w:t xml:space="preserve">exposición de motivos, </w:t>
      </w:r>
      <w:r w:rsidR="008C6987" w:rsidRPr="004E2AE7">
        <w:rPr>
          <w:rFonts w:ascii="Arial" w:eastAsiaTheme="majorEastAsia" w:hAnsi="Arial" w:cs="Arial"/>
          <w:sz w:val="24"/>
          <w:szCs w:val="24"/>
          <w:lang w:val="es-ES"/>
        </w:rPr>
        <w:t>tiene el</w:t>
      </w:r>
      <w:r w:rsidRPr="004E2AE7">
        <w:rPr>
          <w:rFonts w:ascii="Arial" w:eastAsiaTheme="majorEastAsia" w:hAnsi="Arial" w:cs="Arial"/>
          <w:sz w:val="24"/>
          <w:szCs w:val="24"/>
          <w:lang w:val="es-ES"/>
        </w:rPr>
        <w:t xml:space="preserve"> </w:t>
      </w:r>
      <w:r w:rsidR="00CC063F" w:rsidRPr="004E2AE7">
        <w:rPr>
          <w:rFonts w:ascii="Arial" w:eastAsiaTheme="majorEastAsia" w:hAnsi="Arial" w:cs="Arial"/>
          <w:sz w:val="24"/>
          <w:szCs w:val="24"/>
          <w:lang w:val="es-ES"/>
        </w:rPr>
        <w:t xml:space="preserve">objetivo </w:t>
      </w:r>
      <w:r w:rsidR="008C6987" w:rsidRPr="004E2AE7">
        <w:rPr>
          <w:rFonts w:ascii="Arial" w:eastAsiaTheme="majorEastAsia" w:hAnsi="Arial" w:cs="Arial"/>
          <w:sz w:val="24"/>
          <w:szCs w:val="24"/>
          <w:lang w:val="es-ES"/>
        </w:rPr>
        <w:t xml:space="preserve">de </w:t>
      </w:r>
      <w:r w:rsidR="0085592C" w:rsidRPr="004E2AE7">
        <w:rPr>
          <w:rFonts w:ascii="Arial" w:eastAsiaTheme="majorEastAsia" w:hAnsi="Arial" w:cs="Arial"/>
          <w:sz w:val="24"/>
          <w:szCs w:val="24"/>
          <w:lang w:val="es-ES"/>
        </w:rPr>
        <w:t>incluir la figura de testigos sociales en los procesos de obra pública, crear el Centro Estatal de Costos, el Centro Estatal de Proyectos, así como el Portal Estatal Electrónico, todos en materia de obra pública y servicios relacionados con la misma.</w:t>
      </w:r>
    </w:p>
    <w:p w:rsidR="000A4116" w:rsidRPr="004E2AE7" w:rsidRDefault="000A4116" w:rsidP="003030AD">
      <w:pPr>
        <w:spacing w:after="0"/>
        <w:rPr>
          <w:rFonts w:ascii="Arial" w:hAnsi="Arial" w:cs="Arial"/>
          <w:sz w:val="24"/>
          <w:szCs w:val="24"/>
        </w:rPr>
      </w:pPr>
    </w:p>
    <w:p w:rsidR="00B8008B" w:rsidRPr="004E2AE7" w:rsidRDefault="00B8008B" w:rsidP="003030AD">
      <w:pPr>
        <w:pStyle w:val="Prrafodelista"/>
        <w:numPr>
          <w:ilvl w:val="0"/>
          <w:numId w:val="5"/>
        </w:numPr>
        <w:spacing w:after="0"/>
        <w:ind w:left="0" w:firstLine="0"/>
        <w:jc w:val="both"/>
        <w:rPr>
          <w:rFonts w:ascii="Arial" w:hAnsi="Arial" w:cs="Arial"/>
          <w:sz w:val="24"/>
          <w:szCs w:val="24"/>
        </w:rPr>
      </w:pPr>
      <w:r w:rsidRPr="004E2AE7">
        <w:rPr>
          <w:rFonts w:ascii="Arial" w:hAnsi="Arial" w:cs="Arial"/>
          <w:sz w:val="24"/>
          <w:szCs w:val="24"/>
        </w:rPr>
        <w:t>Dentro de las consideraciones relevantes que plantea la iniciativa en su exposición de motivos, se encuentran las siguientes:</w:t>
      </w:r>
    </w:p>
    <w:p w:rsidR="00CC063F" w:rsidRPr="004E2AE7" w:rsidRDefault="00CC063F" w:rsidP="003030AD">
      <w:pPr>
        <w:pStyle w:val="Prrafodelista"/>
        <w:spacing w:after="0"/>
        <w:ind w:left="0"/>
        <w:rPr>
          <w:rFonts w:ascii="Arial" w:hAnsi="Arial" w:cs="Arial"/>
          <w:sz w:val="24"/>
          <w:szCs w:val="24"/>
        </w:rPr>
      </w:pPr>
    </w:p>
    <w:p w:rsidR="00E27773" w:rsidRDefault="0085592C" w:rsidP="003030AD">
      <w:pPr>
        <w:pStyle w:val="Prrafodelista"/>
        <w:numPr>
          <w:ilvl w:val="0"/>
          <w:numId w:val="31"/>
        </w:numPr>
        <w:tabs>
          <w:tab w:val="left" w:pos="709"/>
        </w:tabs>
        <w:spacing w:after="0"/>
        <w:ind w:left="0" w:firstLine="851"/>
        <w:jc w:val="both"/>
        <w:rPr>
          <w:rFonts w:ascii="Arial" w:hAnsi="Arial" w:cs="Arial"/>
          <w:sz w:val="24"/>
          <w:szCs w:val="24"/>
        </w:rPr>
      </w:pPr>
      <w:r w:rsidRPr="004E2AE7">
        <w:rPr>
          <w:rFonts w:ascii="Arial" w:hAnsi="Arial" w:cs="Arial"/>
          <w:sz w:val="24"/>
          <w:szCs w:val="24"/>
        </w:rPr>
        <w:t xml:space="preserve">La inclusión de la figura de </w:t>
      </w:r>
      <w:r w:rsidRPr="004E2AE7">
        <w:rPr>
          <w:rFonts w:ascii="Arial" w:hAnsi="Arial" w:cs="Arial"/>
          <w:b/>
          <w:sz w:val="24"/>
          <w:szCs w:val="24"/>
        </w:rPr>
        <w:t xml:space="preserve">testigos </w:t>
      </w:r>
      <w:r w:rsidR="00643776" w:rsidRPr="004E2AE7">
        <w:rPr>
          <w:rFonts w:ascii="Arial" w:hAnsi="Arial" w:cs="Arial"/>
          <w:b/>
          <w:sz w:val="24"/>
          <w:szCs w:val="24"/>
        </w:rPr>
        <w:t>sociales</w:t>
      </w:r>
      <w:r w:rsidR="00643776" w:rsidRPr="004E2AE7">
        <w:rPr>
          <w:rFonts w:ascii="Arial" w:hAnsi="Arial" w:cs="Arial"/>
          <w:sz w:val="24"/>
          <w:szCs w:val="24"/>
        </w:rPr>
        <w:t xml:space="preserve"> a</w:t>
      </w:r>
      <w:r w:rsidR="004E2AE7" w:rsidRPr="004E2AE7">
        <w:rPr>
          <w:rFonts w:ascii="Arial" w:hAnsi="Arial" w:cs="Arial"/>
          <w:sz w:val="24"/>
          <w:szCs w:val="24"/>
        </w:rPr>
        <w:t xml:space="preserve"> la Ley objeto de este dictamen </w:t>
      </w:r>
      <w:r w:rsidRPr="004E2AE7">
        <w:rPr>
          <w:rFonts w:ascii="Arial" w:hAnsi="Arial" w:cs="Arial"/>
          <w:sz w:val="24"/>
          <w:szCs w:val="24"/>
        </w:rPr>
        <w:t xml:space="preserve">tiene como objetivo </w:t>
      </w:r>
      <w:r w:rsidR="00D07FE3" w:rsidRPr="004E2AE7">
        <w:rPr>
          <w:rFonts w:ascii="Arial" w:hAnsi="Arial" w:cs="Arial"/>
          <w:sz w:val="24"/>
          <w:szCs w:val="24"/>
        </w:rPr>
        <w:t xml:space="preserve">que </w:t>
      </w:r>
      <w:r w:rsidRPr="004E2AE7">
        <w:rPr>
          <w:rFonts w:ascii="Arial" w:hAnsi="Arial" w:cs="Arial"/>
          <w:sz w:val="24"/>
          <w:szCs w:val="24"/>
        </w:rPr>
        <w:t xml:space="preserve">las obras públicas </w:t>
      </w:r>
      <w:r w:rsidR="00D07FE3" w:rsidRPr="004E2AE7">
        <w:rPr>
          <w:rFonts w:ascii="Arial" w:hAnsi="Arial" w:cs="Arial"/>
          <w:sz w:val="24"/>
          <w:szCs w:val="24"/>
        </w:rPr>
        <w:t>tengan</w:t>
      </w:r>
      <w:r w:rsidRPr="004E2AE7">
        <w:rPr>
          <w:rFonts w:ascii="Arial" w:hAnsi="Arial" w:cs="Arial"/>
          <w:sz w:val="24"/>
          <w:szCs w:val="24"/>
        </w:rPr>
        <w:t xml:space="preserve"> procesos abiertos, transparentes a la ciudadanía y se elimine cualquier conducta que pueda g</w:t>
      </w:r>
      <w:r w:rsidR="00D07FE3" w:rsidRPr="004E2AE7">
        <w:rPr>
          <w:rFonts w:ascii="Arial" w:hAnsi="Arial" w:cs="Arial"/>
          <w:sz w:val="24"/>
          <w:szCs w:val="24"/>
        </w:rPr>
        <w:t xml:space="preserve">enerar algún acto de corrupción a través del monitoreo de estos procesos por parte de vigilantes patentes, los cuales estarán integrados en un padrón estatal </w:t>
      </w:r>
      <w:r w:rsidR="00643776">
        <w:rPr>
          <w:rFonts w:ascii="Arial" w:hAnsi="Arial" w:cs="Arial"/>
          <w:sz w:val="24"/>
          <w:szCs w:val="24"/>
        </w:rPr>
        <w:t xml:space="preserve">administrado por </w:t>
      </w:r>
      <w:r w:rsidR="00D07FE3" w:rsidRPr="004E2AE7">
        <w:rPr>
          <w:rFonts w:ascii="Arial" w:hAnsi="Arial" w:cs="Arial"/>
          <w:sz w:val="24"/>
          <w:szCs w:val="24"/>
        </w:rPr>
        <w:t>la Secretaría de Transparencia y Rendición de Cuentas.</w:t>
      </w:r>
    </w:p>
    <w:p w:rsidR="004E2AE7" w:rsidRDefault="004E2AE7" w:rsidP="003030AD">
      <w:pPr>
        <w:pStyle w:val="Prrafodelista"/>
        <w:spacing w:after="0"/>
        <w:ind w:left="709"/>
        <w:jc w:val="both"/>
        <w:rPr>
          <w:rFonts w:ascii="Arial" w:hAnsi="Arial" w:cs="Arial"/>
          <w:sz w:val="24"/>
          <w:szCs w:val="24"/>
        </w:rPr>
      </w:pPr>
    </w:p>
    <w:p w:rsidR="008D545B" w:rsidRPr="004E2AE7" w:rsidRDefault="00D07FE3" w:rsidP="003030AD">
      <w:pPr>
        <w:pStyle w:val="Prrafodelista"/>
        <w:numPr>
          <w:ilvl w:val="0"/>
          <w:numId w:val="31"/>
        </w:numPr>
        <w:spacing w:after="0"/>
        <w:ind w:left="0" w:firstLine="709"/>
        <w:jc w:val="both"/>
        <w:rPr>
          <w:rFonts w:ascii="Arial" w:hAnsi="Arial" w:cs="Arial"/>
          <w:sz w:val="24"/>
          <w:szCs w:val="24"/>
        </w:rPr>
      </w:pPr>
      <w:r w:rsidRPr="004E2AE7">
        <w:rPr>
          <w:rFonts w:ascii="Arial" w:hAnsi="Arial" w:cs="Arial"/>
          <w:sz w:val="24"/>
          <w:szCs w:val="24"/>
        </w:rPr>
        <w:t xml:space="preserve">La creación de un </w:t>
      </w:r>
      <w:r w:rsidRPr="004E2AE7">
        <w:rPr>
          <w:rFonts w:ascii="Arial" w:hAnsi="Arial" w:cs="Arial"/>
          <w:b/>
          <w:sz w:val="24"/>
          <w:szCs w:val="24"/>
        </w:rPr>
        <w:t>Centro Estatal de Costos</w:t>
      </w:r>
      <w:r w:rsidRPr="004E2AE7">
        <w:rPr>
          <w:rFonts w:ascii="Arial" w:hAnsi="Arial" w:cs="Arial"/>
          <w:sz w:val="24"/>
          <w:szCs w:val="24"/>
        </w:rPr>
        <w:t xml:space="preserve"> </w:t>
      </w:r>
      <w:r w:rsidR="00643776">
        <w:rPr>
          <w:rFonts w:ascii="Arial" w:hAnsi="Arial" w:cs="Arial"/>
          <w:sz w:val="24"/>
          <w:szCs w:val="24"/>
        </w:rPr>
        <w:t xml:space="preserve">como unidad especializada </w:t>
      </w:r>
      <w:r w:rsidR="00C56C7F">
        <w:rPr>
          <w:rFonts w:ascii="Arial" w:hAnsi="Arial" w:cs="Arial"/>
          <w:sz w:val="24"/>
          <w:szCs w:val="24"/>
        </w:rPr>
        <w:t>de la Secretaría de Infraestructura, Conectividad y Movilidad en el</w:t>
      </w:r>
      <w:r w:rsidR="00643776">
        <w:rPr>
          <w:rFonts w:ascii="Arial" w:hAnsi="Arial" w:cs="Arial"/>
          <w:sz w:val="24"/>
          <w:szCs w:val="24"/>
        </w:rPr>
        <w:t xml:space="preserve"> análisis de </w:t>
      </w:r>
      <w:r w:rsidR="0054568B" w:rsidRPr="004E2AE7">
        <w:rPr>
          <w:rFonts w:ascii="Arial" w:hAnsi="Arial" w:cs="Arial"/>
          <w:sz w:val="24"/>
          <w:szCs w:val="24"/>
        </w:rPr>
        <w:t xml:space="preserve">parámetros </w:t>
      </w:r>
      <w:r w:rsidR="00643776">
        <w:rPr>
          <w:rFonts w:ascii="Arial" w:hAnsi="Arial" w:cs="Arial"/>
          <w:sz w:val="24"/>
          <w:szCs w:val="24"/>
        </w:rPr>
        <w:t>y actualización de</w:t>
      </w:r>
      <w:r w:rsidR="0054568B" w:rsidRPr="004E2AE7">
        <w:rPr>
          <w:rFonts w:ascii="Arial" w:hAnsi="Arial" w:cs="Arial"/>
          <w:sz w:val="24"/>
          <w:szCs w:val="24"/>
        </w:rPr>
        <w:t xml:space="preserve"> costos de obra para que estos se realicen de manera clara, transparente, abierta y objetiva, lo que brindará certeza técnica y </w:t>
      </w:r>
      <w:r w:rsidR="0054568B" w:rsidRPr="004E2AE7">
        <w:rPr>
          <w:rFonts w:ascii="Arial" w:hAnsi="Arial" w:cs="Arial"/>
          <w:sz w:val="24"/>
          <w:szCs w:val="24"/>
        </w:rPr>
        <w:lastRenderedPageBreak/>
        <w:t>económica para que los precios de las contrataciones tengan como base los precios reales del mercado.</w:t>
      </w:r>
    </w:p>
    <w:p w:rsidR="0054568B" w:rsidRPr="004E2AE7" w:rsidRDefault="0054568B" w:rsidP="003030AD">
      <w:pPr>
        <w:pStyle w:val="Prrafodelista"/>
        <w:spacing w:after="0"/>
        <w:ind w:left="709"/>
        <w:jc w:val="both"/>
        <w:rPr>
          <w:rFonts w:ascii="Arial" w:hAnsi="Arial" w:cs="Arial"/>
          <w:sz w:val="24"/>
          <w:szCs w:val="24"/>
        </w:rPr>
      </w:pPr>
    </w:p>
    <w:p w:rsidR="0054568B" w:rsidRPr="004E2AE7" w:rsidRDefault="0054568B" w:rsidP="003030AD">
      <w:pPr>
        <w:pStyle w:val="Prrafodelista"/>
        <w:numPr>
          <w:ilvl w:val="0"/>
          <w:numId w:val="31"/>
        </w:numPr>
        <w:spacing w:after="0"/>
        <w:ind w:left="0" w:firstLine="709"/>
        <w:jc w:val="both"/>
        <w:rPr>
          <w:rFonts w:ascii="Arial" w:hAnsi="Arial" w:cs="Arial"/>
          <w:sz w:val="24"/>
          <w:szCs w:val="24"/>
        </w:rPr>
      </w:pPr>
      <w:r w:rsidRPr="004E2AE7">
        <w:rPr>
          <w:rFonts w:ascii="Arial" w:hAnsi="Arial" w:cs="Arial"/>
          <w:sz w:val="24"/>
          <w:szCs w:val="24"/>
        </w:rPr>
        <w:t xml:space="preserve">La creación del </w:t>
      </w:r>
      <w:r w:rsidRPr="004E2AE7">
        <w:rPr>
          <w:rFonts w:ascii="Arial" w:hAnsi="Arial" w:cs="Arial"/>
          <w:b/>
          <w:sz w:val="24"/>
          <w:szCs w:val="24"/>
        </w:rPr>
        <w:t>Centro Estatal de Proyectos</w:t>
      </w:r>
      <w:r w:rsidR="00643776">
        <w:rPr>
          <w:rFonts w:ascii="Arial" w:hAnsi="Arial" w:cs="Arial"/>
          <w:sz w:val="24"/>
          <w:szCs w:val="24"/>
        </w:rPr>
        <w:t xml:space="preserve"> como unidad especializada </w:t>
      </w:r>
      <w:r w:rsidR="00C56C7F">
        <w:rPr>
          <w:rFonts w:ascii="Arial" w:hAnsi="Arial" w:cs="Arial"/>
          <w:sz w:val="24"/>
          <w:szCs w:val="24"/>
        </w:rPr>
        <w:t xml:space="preserve">de </w:t>
      </w:r>
      <w:r w:rsidRPr="004E2AE7">
        <w:rPr>
          <w:rFonts w:ascii="Arial" w:hAnsi="Arial" w:cs="Arial"/>
          <w:sz w:val="24"/>
          <w:szCs w:val="24"/>
        </w:rPr>
        <w:t xml:space="preserve">la Secretaría de Infraestructura, Conectividad y Movilidad, </w:t>
      </w:r>
      <w:r w:rsidR="00C56C7F">
        <w:rPr>
          <w:rFonts w:ascii="Arial" w:hAnsi="Arial" w:cs="Arial"/>
          <w:sz w:val="24"/>
          <w:szCs w:val="24"/>
        </w:rPr>
        <w:t>encargada de planear, analizar y elaborar</w:t>
      </w:r>
      <w:r w:rsidRPr="004E2AE7">
        <w:rPr>
          <w:rFonts w:ascii="Arial" w:hAnsi="Arial" w:cs="Arial"/>
          <w:sz w:val="24"/>
          <w:szCs w:val="24"/>
        </w:rPr>
        <w:t xml:space="preserve"> estudios, dictámenes y supervisión de los proyectos relacionados con los objetivos principales de </w:t>
      </w:r>
      <w:r w:rsidR="00C56C7F">
        <w:rPr>
          <w:rFonts w:ascii="Arial" w:hAnsi="Arial" w:cs="Arial"/>
          <w:sz w:val="24"/>
          <w:szCs w:val="24"/>
        </w:rPr>
        <w:t>dicha Secretaría.</w:t>
      </w:r>
    </w:p>
    <w:p w:rsidR="0054568B" w:rsidRPr="004E2AE7" w:rsidRDefault="0054568B" w:rsidP="003030AD">
      <w:pPr>
        <w:pStyle w:val="Prrafodelista"/>
        <w:spacing w:after="0"/>
        <w:rPr>
          <w:rFonts w:ascii="Arial" w:hAnsi="Arial" w:cs="Arial"/>
          <w:sz w:val="24"/>
          <w:szCs w:val="24"/>
        </w:rPr>
      </w:pPr>
    </w:p>
    <w:p w:rsidR="0054568B" w:rsidRPr="004E2AE7" w:rsidRDefault="0054568B" w:rsidP="003030AD">
      <w:pPr>
        <w:pStyle w:val="Prrafodelista"/>
        <w:numPr>
          <w:ilvl w:val="0"/>
          <w:numId w:val="31"/>
        </w:numPr>
        <w:spacing w:after="0"/>
        <w:ind w:left="0" w:firstLine="709"/>
        <w:jc w:val="both"/>
        <w:rPr>
          <w:rFonts w:ascii="Arial" w:hAnsi="Arial" w:cs="Arial"/>
          <w:sz w:val="24"/>
          <w:szCs w:val="24"/>
        </w:rPr>
      </w:pPr>
      <w:r w:rsidRPr="004E2AE7">
        <w:rPr>
          <w:rFonts w:ascii="Arial" w:hAnsi="Arial" w:cs="Arial"/>
          <w:sz w:val="24"/>
          <w:szCs w:val="24"/>
        </w:rPr>
        <w:t xml:space="preserve">La creación del </w:t>
      </w:r>
      <w:r w:rsidRPr="004E2AE7">
        <w:rPr>
          <w:rFonts w:ascii="Arial" w:hAnsi="Arial" w:cs="Arial"/>
          <w:b/>
          <w:sz w:val="24"/>
          <w:szCs w:val="24"/>
        </w:rPr>
        <w:t>Portal Estatal Electrónico en materia de Obra Pública y Servicios relacionados con la misma</w:t>
      </w:r>
      <w:r w:rsidRPr="004E2AE7">
        <w:rPr>
          <w:rFonts w:ascii="Arial" w:hAnsi="Arial" w:cs="Arial"/>
          <w:sz w:val="24"/>
          <w:szCs w:val="24"/>
        </w:rPr>
        <w:t xml:space="preserve">, </w:t>
      </w:r>
      <w:r w:rsidR="00C56C7F">
        <w:rPr>
          <w:rFonts w:ascii="Arial" w:hAnsi="Arial" w:cs="Arial"/>
          <w:sz w:val="24"/>
          <w:szCs w:val="24"/>
        </w:rPr>
        <w:t xml:space="preserve">que </w:t>
      </w:r>
      <w:r w:rsidRPr="004E2AE7">
        <w:rPr>
          <w:rFonts w:ascii="Arial" w:hAnsi="Arial" w:cs="Arial"/>
          <w:sz w:val="24"/>
          <w:szCs w:val="24"/>
        </w:rPr>
        <w:t xml:space="preserve">nace de la necesidad de desarrollar </w:t>
      </w:r>
      <w:r w:rsidR="004E2AE7" w:rsidRPr="004E2AE7">
        <w:rPr>
          <w:rFonts w:ascii="Arial" w:hAnsi="Arial" w:cs="Arial"/>
          <w:sz w:val="24"/>
          <w:szCs w:val="24"/>
        </w:rPr>
        <w:t>un sistema accesible para la ciudadanía donde se publique toda la información sobre las contrataciones públicas, los procedimientos, el valor de las mismas, la normatividad actualizada y demás información de relevancia para los procesos de la obra pública en la localidad, atendiendo a la propia normatividad en transparencia y protección de datos.</w:t>
      </w:r>
    </w:p>
    <w:p w:rsidR="00181A71" w:rsidRPr="004E2AE7" w:rsidRDefault="00181A71" w:rsidP="003030AD">
      <w:pPr>
        <w:spacing w:after="0"/>
        <w:jc w:val="both"/>
        <w:rPr>
          <w:rFonts w:ascii="Arial" w:hAnsi="Arial" w:cs="Arial"/>
          <w:sz w:val="24"/>
          <w:szCs w:val="24"/>
        </w:rPr>
      </w:pPr>
      <w:r w:rsidRPr="004E2AE7">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w:t>
      </w:r>
      <w:r w:rsidR="004E2AE7" w:rsidRPr="004E2AE7">
        <w:rPr>
          <w:rFonts w:ascii="Arial" w:hAnsi="Arial" w:cs="Arial"/>
          <w:sz w:val="24"/>
          <w:szCs w:val="24"/>
        </w:rPr>
        <w:t xml:space="preserve"> </w:t>
      </w:r>
      <w:r w:rsidRPr="004E2AE7">
        <w:rPr>
          <w:rFonts w:ascii="Arial" w:hAnsi="Arial" w:cs="Arial"/>
          <w:sz w:val="24"/>
          <w:szCs w:val="24"/>
        </w:rPr>
        <w:t>edilicio la aprobación del siguiente:</w:t>
      </w:r>
    </w:p>
    <w:p w:rsidR="004E2AE7" w:rsidRPr="004E2AE7" w:rsidRDefault="004E2AE7" w:rsidP="003030AD">
      <w:pPr>
        <w:spacing w:after="0"/>
        <w:jc w:val="center"/>
        <w:rPr>
          <w:rFonts w:ascii="Arial" w:hAnsi="Arial" w:cs="Arial"/>
          <w:b/>
          <w:sz w:val="24"/>
          <w:szCs w:val="24"/>
          <w:lang w:val="pt-BR"/>
        </w:rPr>
      </w:pPr>
    </w:p>
    <w:p w:rsidR="00181A71" w:rsidRPr="004E2AE7" w:rsidRDefault="00181A71" w:rsidP="003030AD">
      <w:pPr>
        <w:spacing w:after="0"/>
        <w:jc w:val="center"/>
        <w:rPr>
          <w:rFonts w:ascii="Arial" w:hAnsi="Arial" w:cs="Arial"/>
          <w:b/>
          <w:sz w:val="24"/>
          <w:szCs w:val="24"/>
          <w:lang w:val="pt-BR"/>
        </w:rPr>
      </w:pPr>
      <w:r w:rsidRPr="004E2AE7">
        <w:rPr>
          <w:rFonts w:ascii="Arial" w:hAnsi="Arial" w:cs="Arial"/>
          <w:b/>
          <w:sz w:val="24"/>
          <w:szCs w:val="24"/>
          <w:lang w:val="pt-BR"/>
        </w:rPr>
        <w:t>A C U E R D O</w:t>
      </w:r>
    </w:p>
    <w:p w:rsidR="008D545B" w:rsidRPr="004E2AE7" w:rsidRDefault="008D545B" w:rsidP="003030AD">
      <w:pPr>
        <w:spacing w:after="0"/>
        <w:jc w:val="both"/>
        <w:rPr>
          <w:rFonts w:ascii="Arial" w:hAnsi="Arial" w:cs="Arial"/>
          <w:b/>
          <w:sz w:val="24"/>
          <w:szCs w:val="24"/>
          <w:lang w:val="pt-BR"/>
        </w:rPr>
      </w:pPr>
    </w:p>
    <w:p w:rsidR="00181A71" w:rsidRPr="004E2AE7" w:rsidRDefault="00181A71" w:rsidP="003030AD">
      <w:pPr>
        <w:spacing w:after="0"/>
        <w:jc w:val="both"/>
        <w:rPr>
          <w:rFonts w:ascii="Arial" w:hAnsi="Arial" w:cs="Arial"/>
          <w:sz w:val="24"/>
          <w:szCs w:val="24"/>
        </w:rPr>
      </w:pPr>
      <w:r w:rsidRPr="004E2AE7">
        <w:rPr>
          <w:rFonts w:ascii="Arial" w:hAnsi="Arial" w:cs="Arial"/>
          <w:b/>
          <w:sz w:val="24"/>
          <w:szCs w:val="24"/>
        </w:rPr>
        <w:t>Único.</w:t>
      </w:r>
      <w:r w:rsidRPr="004E2AE7">
        <w:rPr>
          <w:rFonts w:ascii="Arial" w:hAnsi="Arial" w:cs="Arial"/>
          <w:sz w:val="24"/>
          <w:szCs w:val="24"/>
        </w:rPr>
        <w:t xml:space="preserve"> </w:t>
      </w:r>
      <w:r w:rsidR="00435D05" w:rsidRPr="004E2AE7">
        <w:rPr>
          <w:rFonts w:ascii="Arial" w:hAnsi="Arial" w:cs="Arial"/>
          <w:sz w:val="24"/>
          <w:szCs w:val="24"/>
        </w:rPr>
        <w:t>Para efectos del último párrafo del artículo 56 de la Constitución Política para el Estado de Gu</w:t>
      </w:r>
      <w:r w:rsidR="00793A1C" w:rsidRPr="004E2AE7">
        <w:rPr>
          <w:rFonts w:ascii="Arial" w:hAnsi="Arial" w:cs="Arial"/>
          <w:sz w:val="24"/>
          <w:szCs w:val="24"/>
        </w:rPr>
        <w:t>anajuato, envíese la respuesta</w:t>
      </w:r>
      <w:r w:rsidR="00435D05" w:rsidRPr="004E2AE7">
        <w:rPr>
          <w:rFonts w:ascii="Arial" w:hAnsi="Arial" w:cs="Arial"/>
          <w:sz w:val="24"/>
          <w:szCs w:val="24"/>
        </w:rPr>
        <w:t xml:space="preserve"> </w:t>
      </w:r>
      <w:r w:rsidR="00BB13C1" w:rsidRPr="004E2AE7">
        <w:rPr>
          <w:rFonts w:ascii="Arial" w:hAnsi="Arial" w:cs="Arial"/>
          <w:b/>
          <w:sz w:val="24"/>
          <w:szCs w:val="24"/>
        </w:rPr>
        <w:t>a</w:t>
      </w:r>
      <w:r w:rsidR="00147C04" w:rsidRPr="004E2AE7">
        <w:rPr>
          <w:rFonts w:ascii="Arial" w:hAnsi="Arial" w:cs="Arial"/>
          <w:b/>
          <w:sz w:val="24"/>
          <w:szCs w:val="24"/>
        </w:rPr>
        <w:t>l oficio circular</w:t>
      </w:r>
      <w:r w:rsidR="005B5898" w:rsidRPr="004E2AE7">
        <w:rPr>
          <w:rFonts w:ascii="Arial" w:hAnsi="Arial" w:cs="Arial"/>
          <w:b/>
          <w:sz w:val="24"/>
          <w:szCs w:val="24"/>
        </w:rPr>
        <w:t xml:space="preserve"> número</w:t>
      </w:r>
      <w:r w:rsidR="00F91F67" w:rsidRPr="004E2AE7">
        <w:rPr>
          <w:rFonts w:ascii="Arial" w:hAnsi="Arial" w:cs="Arial"/>
          <w:b/>
          <w:sz w:val="24"/>
          <w:szCs w:val="24"/>
        </w:rPr>
        <w:t xml:space="preserve"> </w:t>
      </w:r>
      <w:r w:rsidR="008B3A25">
        <w:rPr>
          <w:rFonts w:ascii="Arial" w:hAnsi="Arial" w:cs="Arial"/>
          <w:b/>
          <w:sz w:val="24"/>
          <w:szCs w:val="24"/>
        </w:rPr>
        <w:t>107</w:t>
      </w:r>
      <w:r w:rsidR="00147C04" w:rsidRPr="004E2AE7">
        <w:rPr>
          <w:rFonts w:ascii="Arial" w:hAnsi="Arial" w:cs="Arial"/>
          <w:b/>
          <w:sz w:val="24"/>
          <w:szCs w:val="24"/>
        </w:rPr>
        <w:t xml:space="preserve">, correspondiente a la </w:t>
      </w:r>
      <w:r w:rsidR="00C56C7F" w:rsidRPr="00C56C7F">
        <w:rPr>
          <w:rFonts w:ascii="Arial" w:hAnsi="Arial" w:cs="Arial"/>
          <w:b/>
          <w:sz w:val="24"/>
          <w:szCs w:val="24"/>
        </w:rPr>
        <w:t>iniciativa de reformas y adiciones a la Ley Orgánica del Poder Ejecutivo para el Estado de Guanajuato, así como a la Ley de Obra Pública y Servicios Relacionados con la Misma para el Estado y los Municipios de Guanajuato</w:t>
      </w:r>
      <w:r w:rsidR="00435D05" w:rsidRPr="004E2AE7">
        <w:rPr>
          <w:rFonts w:ascii="Arial" w:hAnsi="Arial" w:cs="Arial"/>
          <w:b/>
          <w:sz w:val="24"/>
          <w:szCs w:val="24"/>
        </w:rPr>
        <w:t xml:space="preserve">, </w:t>
      </w:r>
      <w:r w:rsidR="00BB13C1" w:rsidRPr="004E2AE7">
        <w:rPr>
          <w:rFonts w:ascii="Arial" w:hAnsi="Arial" w:cs="Arial"/>
          <w:sz w:val="24"/>
          <w:szCs w:val="24"/>
        </w:rPr>
        <w:t>enviada</w:t>
      </w:r>
      <w:r w:rsidR="00435D05" w:rsidRPr="004E2AE7">
        <w:rPr>
          <w:rFonts w:ascii="Arial" w:hAnsi="Arial" w:cs="Arial"/>
          <w:sz w:val="24"/>
          <w:szCs w:val="24"/>
        </w:rPr>
        <w:t xml:space="preserve"> por la Sexagésima </w:t>
      </w:r>
      <w:r w:rsidR="00D05CDE" w:rsidRPr="004E2AE7">
        <w:rPr>
          <w:rFonts w:ascii="Arial" w:hAnsi="Arial" w:cs="Arial"/>
          <w:sz w:val="24"/>
          <w:szCs w:val="24"/>
        </w:rPr>
        <w:t xml:space="preserve">Cuarta </w:t>
      </w:r>
      <w:r w:rsidR="00435D05" w:rsidRPr="004E2AE7">
        <w:rPr>
          <w:rFonts w:ascii="Arial" w:hAnsi="Arial" w:cs="Arial"/>
          <w:sz w:val="24"/>
          <w:szCs w:val="24"/>
        </w:rPr>
        <w:t>Legislativa del H. Co</w:t>
      </w:r>
      <w:r w:rsidR="00286296" w:rsidRPr="004E2AE7">
        <w:rPr>
          <w:rFonts w:ascii="Arial" w:hAnsi="Arial" w:cs="Arial"/>
          <w:sz w:val="24"/>
          <w:szCs w:val="24"/>
        </w:rPr>
        <w:t>ngreso del Estado de Guanajuato</w:t>
      </w:r>
      <w:r w:rsidR="00435D05" w:rsidRPr="004E2AE7">
        <w:rPr>
          <w:rFonts w:ascii="Arial" w:hAnsi="Arial" w:cs="Arial"/>
          <w:sz w:val="24"/>
          <w:szCs w:val="24"/>
          <w:shd w:val="clear" w:color="auto" w:fill="FFFFFF"/>
        </w:rPr>
        <w:t>.</w:t>
      </w:r>
      <w:r w:rsidR="00435D05" w:rsidRPr="004E2AE7">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p>
    <w:p w:rsidR="004E2AE7" w:rsidRPr="004E2AE7" w:rsidRDefault="004E2AE7" w:rsidP="003030AD">
      <w:pPr>
        <w:spacing w:after="0"/>
        <w:rPr>
          <w:rFonts w:ascii="Arial" w:eastAsia="Times New Roman" w:hAnsi="Arial" w:cs="Arial"/>
          <w:b/>
          <w:bCs/>
          <w:sz w:val="24"/>
          <w:szCs w:val="24"/>
          <w:lang w:eastAsia="es-ES"/>
        </w:rPr>
      </w:pPr>
    </w:p>
    <w:p w:rsidR="009F58E0" w:rsidRPr="004E2AE7" w:rsidRDefault="009F58E0" w:rsidP="003030AD">
      <w:pPr>
        <w:spacing w:after="0"/>
        <w:jc w:val="center"/>
        <w:rPr>
          <w:rFonts w:ascii="Arial" w:eastAsia="Times New Roman" w:hAnsi="Arial" w:cs="Arial"/>
          <w:b/>
          <w:bCs/>
          <w:sz w:val="24"/>
          <w:szCs w:val="24"/>
          <w:lang w:eastAsia="es-ES"/>
        </w:rPr>
      </w:pPr>
      <w:r w:rsidRPr="004E2AE7">
        <w:rPr>
          <w:rFonts w:ascii="Arial" w:eastAsia="Times New Roman" w:hAnsi="Arial" w:cs="Arial"/>
          <w:b/>
          <w:bCs/>
          <w:sz w:val="24"/>
          <w:szCs w:val="24"/>
          <w:lang w:eastAsia="es-ES"/>
        </w:rPr>
        <w:t>A T E N T A M E N T E</w:t>
      </w:r>
    </w:p>
    <w:p w:rsidR="009F58E0" w:rsidRPr="004E2AE7" w:rsidRDefault="009F58E0" w:rsidP="003030AD">
      <w:pPr>
        <w:spacing w:after="0"/>
        <w:jc w:val="center"/>
        <w:rPr>
          <w:rFonts w:ascii="Arial" w:eastAsia="Times New Roman" w:hAnsi="Arial" w:cs="Arial"/>
          <w:b/>
          <w:sz w:val="24"/>
          <w:szCs w:val="24"/>
          <w:lang w:val="es-ES" w:eastAsia="es-ES"/>
        </w:rPr>
      </w:pPr>
      <w:r w:rsidRPr="004E2AE7">
        <w:rPr>
          <w:rFonts w:ascii="Arial" w:eastAsia="Times New Roman" w:hAnsi="Arial" w:cs="Arial"/>
          <w:b/>
          <w:sz w:val="24"/>
          <w:szCs w:val="24"/>
          <w:lang w:val="es-ES" w:eastAsia="es-ES"/>
        </w:rPr>
        <w:t>“EL TRABAJO TODO LO VENCE”</w:t>
      </w:r>
    </w:p>
    <w:p w:rsidR="00ED7888" w:rsidRPr="004E2AE7" w:rsidRDefault="00ED7888" w:rsidP="003030AD">
      <w:pPr>
        <w:pStyle w:val="Default"/>
        <w:spacing w:line="276" w:lineRule="auto"/>
        <w:jc w:val="center"/>
        <w:rPr>
          <w:b/>
          <w:bCs/>
          <w:color w:val="auto"/>
        </w:rPr>
      </w:pPr>
      <w:r w:rsidRPr="004E2AE7">
        <w:rPr>
          <w:b/>
          <w:bCs/>
          <w:color w:val="auto"/>
          <w:lang w:val="es-ES_tradnl"/>
        </w:rPr>
        <w:t>“2019, AÑO DEL CAUDILLO DEL SUR, EMILIANO ZAPATA”</w:t>
      </w:r>
    </w:p>
    <w:p w:rsidR="009F58E0" w:rsidRPr="004E2AE7" w:rsidRDefault="0019708E" w:rsidP="003030AD">
      <w:pPr>
        <w:spacing w:after="0"/>
        <w:jc w:val="center"/>
        <w:rPr>
          <w:rFonts w:ascii="Arial" w:hAnsi="Arial" w:cs="Arial"/>
          <w:b/>
          <w:bCs/>
          <w:sz w:val="24"/>
          <w:szCs w:val="24"/>
          <w:lang w:val="es-ES" w:eastAsia="es-ES"/>
        </w:rPr>
      </w:pPr>
      <w:r w:rsidRPr="004E2AE7">
        <w:rPr>
          <w:rFonts w:ascii="Arial" w:hAnsi="Arial" w:cs="Arial"/>
          <w:b/>
          <w:bCs/>
          <w:sz w:val="24"/>
          <w:szCs w:val="24"/>
          <w:lang w:val="es-ES" w:eastAsia="es-ES"/>
        </w:rPr>
        <w:t xml:space="preserve">LEÓN, GUANAJUATO, </w:t>
      </w:r>
      <w:r w:rsidR="005508BF">
        <w:rPr>
          <w:rFonts w:ascii="Arial" w:hAnsi="Arial" w:cs="Arial"/>
          <w:b/>
          <w:bCs/>
          <w:sz w:val="24"/>
          <w:szCs w:val="24"/>
          <w:lang w:val="es-ES" w:eastAsia="es-ES"/>
        </w:rPr>
        <w:t>20</w:t>
      </w:r>
      <w:r w:rsidR="00C56C7F">
        <w:rPr>
          <w:rFonts w:ascii="Arial" w:hAnsi="Arial" w:cs="Arial"/>
          <w:b/>
          <w:bCs/>
          <w:sz w:val="24"/>
          <w:szCs w:val="24"/>
          <w:lang w:val="es-ES" w:eastAsia="es-ES"/>
        </w:rPr>
        <w:t xml:space="preserve"> </w:t>
      </w:r>
      <w:r w:rsidR="00793A1C" w:rsidRPr="004E2AE7">
        <w:rPr>
          <w:rFonts w:ascii="Arial" w:hAnsi="Arial" w:cs="Arial"/>
          <w:b/>
          <w:bCs/>
          <w:sz w:val="24"/>
          <w:szCs w:val="24"/>
          <w:lang w:val="es-ES" w:eastAsia="es-ES"/>
        </w:rPr>
        <w:t xml:space="preserve">DE </w:t>
      </w:r>
      <w:r w:rsidRPr="004E2AE7">
        <w:rPr>
          <w:rFonts w:ascii="Arial" w:hAnsi="Arial" w:cs="Arial"/>
          <w:b/>
          <w:bCs/>
          <w:sz w:val="24"/>
          <w:szCs w:val="24"/>
          <w:lang w:val="es-ES" w:eastAsia="es-ES"/>
        </w:rPr>
        <w:t>AGOSTO</w:t>
      </w:r>
      <w:r w:rsidR="00E81494" w:rsidRPr="004E2AE7">
        <w:rPr>
          <w:rFonts w:ascii="Arial" w:hAnsi="Arial" w:cs="Arial"/>
          <w:b/>
          <w:bCs/>
          <w:sz w:val="24"/>
          <w:szCs w:val="24"/>
          <w:lang w:val="es-ES" w:eastAsia="es-ES"/>
        </w:rPr>
        <w:t xml:space="preserve"> </w:t>
      </w:r>
      <w:r w:rsidR="00ED7888" w:rsidRPr="004E2AE7">
        <w:rPr>
          <w:rFonts w:ascii="Arial" w:hAnsi="Arial" w:cs="Arial"/>
          <w:b/>
          <w:bCs/>
          <w:sz w:val="24"/>
          <w:szCs w:val="24"/>
          <w:lang w:val="es-ES" w:eastAsia="es-ES"/>
        </w:rPr>
        <w:t>DE 2019</w:t>
      </w:r>
    </w:p>
    <w:p w:rsidR="00525199" w:rsidRPr="004E2AE7" w:rsidRDefault="00525199" w:rsidP="003030AD">
      <w:pPr>
        <w:spacing w:after="0"/>
        <w:jc w:val="center"/>
        <w:rPr>
          <w:rFonts w:ascii="Arial" w:hAnsi="Arial" w:cs="Arial"/>
          <w:b/>
          <w:bCs/>
          <w:sz w:val="24"/>
          <w:szCs w:val="24"/>
          <w:lang w:val="es-ES" w:eastAsia="es-ES"/>
        </w:rPr>
      </w:pPr>
    </w:p>
    <w:p w:rsidR="00C63F00" w:rsidRPr="004E2AE7" w:rsidRDefault="00C63F00" w:rsidP="003030AD">
      <w:pPr>
        <w:spacing w:after="0"/>
        <w:jc w:val="center"/>
        <w:rPr>
          <w:rFonts w:ascii="Arial" w:hAnsi="Arial" w:cs="Arial"/>
          <w:b/>
          <w:bCs/>
          <w:sz w:val="24"/>
          <w:szCs w:val="24"/>
          <w:lang w:eastAsia="es-ES"/>
        </w:rPr>
      </w:pPr>
    </w:p>
    <w:p w:rsidR="008D545B" w:rsidRPr="004E2AE7" w:rsidRDefault="009F58E0" w:rsidP="003030AD">
      <w:pPr>
        <w:spacing w:after="0"/>
        <w:jc w:val="center"/>
        <w:rPr>
          <w:rFonts w:ascii="Arial" w:hAnsi="Arial" w:cs="Arial"/>
          <w:b/>
          <w:bCs/>
          <w:sz w:val="24"/>
          <w:szCs w:val="24"/>
          <w:lang w:eastAsia="es-ES"/>
        </w:rPr>
      </w:pPr>
      <w:r w:rsidRPr="004E2AE7">
        <w:rPr>
          <w:rFonts w:ascii="Arial" w:hAnsi="Arial" w:cs="Arial"/>
          <w:b/>
          <w:bCs/>
          <w:sz w:val="24"/>
          <w:szCs w:val="24"/>
          <w:lang w:eastAsia="es-ES"/>
        </w:rPr>
        <w:lastRenderedPageBreak/>
        <w:t xml:space="preserve">INTEGRANTES DE LA </w:t>
      </w:r>
      <w:r w:rsidRPr="004E2AE7">
        <w:rPr>
          <w:rFonts w:ascii="Arial" w:hAnsi="Arial" w:cs="Arial"/>
          <w:b/>
          <w:bCs/>
          <w:sz w:val="24"/>
          <w:szCs w:val="24"/>
          <w:lang w:val="es-ES_tradnl" w:eastAsia="es-ES"/>
        </w:rPr>
        <w:t>COMISIÓN DE GOBIERNO, SEGURIDAD PÚBLICA Y TRÁNSITO</w:t>
      </w:r>
    </w:p>
    <w:p w:rsidR="008D545B" w:rsidRPr="004E2AE7" w:rsidRDefault="008D545B" w:rsidP="003030AD">
      <w:pPr>
        <w:spacing w:after="0"/>
        <w:rPr>
          <w:rFonts w:ascii="Arial" w:hAnsi="Arial" w:cs="Arial"/>
          <w:b/>
          <w:sz w:val="24"/>
          <w:szCs w:val="24"/>
        </w:rPr>
      </w:pPr>
    </w:p>
    <w:p w:rsidR="008D545B" w:rsidRPr="004E2AE7" w:rsidRDefault="008D545B" w:rsidP="003030AD">
      <w:pPr>
        <w:spacing w:after="0"/>
        <w:rPr>
          <w:rFonts w:ascii="Arial" w:hAnsi="Arial" w:cs="Arial"/>
          <w:b/>
          <w:sz w:val="24"/>
          <w:szCs w:val="24"/>
        </w:rPr>
      </w:pPr>
    </w:p>
    <w:p w:rsidR="008D545B" w:rsidRPr="004E2AE7" w:rsidRDefault="008D545B"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CHRISTIAN JAVIER CRUZ VILLEGAS</w:t>
      </w: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SINDICO</w:t>
      </w: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jc w:val="right"/>
        <w:rPr>
          <w:rFonts w:ascii="Arial" w:hAnsi="Arial" w:cs="Arial"/>
          <w:b/>
          <w:sz w:val="24"/>
          <w:szCs w:val="24"/>
        </w:rPr>
      </w:pP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ANA MARÍA ESQUIVEL ARRONA</w:t>
      </w: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REGIDORA</w:t>
      </w: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6E21F5" w:rsidP="003030AD">
      <w:pPr>
        <w:spacing w:after="0"/>
        <w:rPr>
          <w:rFonts w:ascii="Arial" w:hAnsi="Arial" w:cs="Arial"/>
          <w:b/>
          <w:sz w:val="24"/>
          <w:szCs w:val="24"/>
        </w:rPr>
      </w:pPr>
      <w:r w:rsidRPr="004E2AE7">
        <w:rPr>
          <w:rFonts w:ascii="Arial" w:hAnsi="Arial" w:cs="Arial"/>
          <w:b/>
          <w:sz w:val="24"/>
          <w:szCs w:val="24"/>
        </w:rPr>
        <w:t>MARÍ</w:t>
      </w:r>
      <w:r w:rsidR="00940B35" w:rsidRPr="004E2AE7">
        <w:rPr>
          <w:rFonts w:ascii="Arial" w:hAnsi="Arial" w:cs="Arial"/>
          <w:b/>
          <w:sz w:val="24"/>
          <w:szCs w:val="24"/>
        </w:rPr>
        <w:t>A OLIMPIA ZAPATA PADILLA</w:t>
      </w: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REGIDORA</w:t>
      </w:r>
    </w:p>
    <w:p w:rsidR="00ED7888" w:rsidRPr="004E2AE7" w:rsidRDefault="00ED7888" w:rsidP="003030AD">
      <w:pPr>
        <w:spacing w:after="0"/>
        <w:jc w:val="right"/>
        <w:rPr>
          <w:rFonts w:ascii="Arial" w:hAnsi="Arial" w:cs="Arial"/>
          <w:b/>
          <w:sz w:val="24"/>
          <w:szCs w:val="24"/>
        </w:rPr>
      </w:pPr>
    </w:p>
    <w:p w:rsidR="00ED7888" w:rsidRPr="004E2AE7" w:rsidRDefault="00ED7888" w:rsidP="003030AD">
      <w:pPr>
        <w:spacing w:after="0"/>
        <w:jc w:val="right"/>
        <w:rPr>
          <w:rFonts w:ascii="Arial" w:hAnsi="Arial" w:cs="Arial"/>
          <w:b/>
          <w:sz w:val="24"/>
          <w:szCs w:val="24"/>
        </w:rPr>
      </w:pPr>
    </w:p>
    <w:p w:rsidR="00ED7888" w:rsidRPr="004E2AE7" w:rsidRDefault="00ED7888" w:rsidP="003030AD">
      <w:pPr>
        <w:spacing w:after="0"/>
        <w:jc w:val="right"/>
        <w:rPr>
          <w:rFonts w:ascii="Arial" w:hAnsi="Arial" w:cs="Arial"/>
          <w:b/>
          <w:sz w:val="24"/>
          <w:szCs w:val="24"/>
        </w:rPr>
      </w:pPr>
    </w:p>
    <w:p w:rsidR="00BB202B" w:rsidRPr="004E2AE7" w:rsidRDefault="00BB202B" w:rsidP="003030AD">
      <w:pPr>
        <w:spacing w:after="0"/>
        <w:jc w:val="right"/>
        <w:rPr>
          <w:rFonts w:ascii="Arial" w:hAnsi="Arial" w:cs="Arial"/>
          <w:b/>
          <w:sz w:val="24"/>
          <w:szCs w:val="24"/>
        </w:rPr>
      </w:pP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JORGE ARTURO CABRERA GONZÁLEZ</w:t>
      </w: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REGIDOR</w:t>
      </w: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2A61DB" w:rsidRPr="004E2AE7" w:rsidRDefault="002A61DB" w:rsidP="003030AD">
      <w:pPr>
        <w:spacing w:after="0"/>
        <w:rPr>
          <w:rFonts w:ascii="Arial" w:hAnsi="Arial" w:cs="Arial"/>
          <w:b/>
          <w:sz w:val="24"/>
          <w:szCs w:val="24"/>
        </w:rPr>
      </w:pPr>
    </w:p>
    <w:p w:rsidR="00ED7888" w:rsidRPr="004E2AE7" w:rsidRDefault="00ED7888"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VANESSA MONTES DE OCA MAYAGOITIA</w:t>
      </w: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REGIDORA</w:t>
      </w: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GABRIEL DURAN ORTIZ</w:t>
      </w:r>
    </w:p>
    <w:p w:rsidR="00940B35" w:rsidRPr="004E2AE7" w:rsidRDefault="00940B35" w:rsidP="003030AD">
      <w:pPr>
        <w:spacing w:after="0"/>
        <w:jc w:val="right"/>
        <w:rPr>
          <w:rFonts w:ascii="Arial" w:hAnsi="Arial" w:cs="Arial"/>
          <w:b/>
          <w:sz w:val="24"/>
          <w:szCs w:val="24"/>
        </w:rPr>
      </w:pPr>
      <w:r w:rsidRPr="004E2AE7">
        <w:rPr>
          <w:rFonts w:ascii="Arial" w:hAnsi="Arial" w:cs="Arial"/>
          <w:b/>
          <w:sz w:val="24"/>
          <w:szCs w:val="24"/>
        </w:rPr>
        <w:t>REGIDOR</w:t>
      </w: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FERNANDA ODETTE RENTERÍA MUÑOZ</w:t>
      </w:r>
    </w:p>
    <w:p w:rsidR="00940B35" w:rsidRPr="004E2AE7" w:rsidRDefault="00940B35" w:rsidP="003030AD">
      <w:pPr>
        <w:spacing w:after="0"/>
        <w:rPr>
          <w:rFonts w:ascii="Arial" w:hAnsi="Arial" w:cs="Arial"/>
          <w:b/>
          <w:sz w:val="24"/>
          <w:szCs w:val="24"/>
        </w:rPr>
      </w:pPr>
      <w:r w:rsidRPr="004E2AE7">
        <w:rPr>
          <w:rFonts w:ascii="Arial" w:hAnsi="Arial" w:cs="Arial"/>
          <w:b/>
          <w:sz w:val="24"/>
          <w:szCs w:val="24"/>
        </w:rPr>
        <w:t>REGIDORA</w:t>
      </w:r>
    </w:p>
    <w:p w:rsidR="00C63F00" w:rsidRPr="004E2AE7" w:rsidRDefault="00E81494" w:rsidP="003030AD">
      <w:pPr>
        <w:pStyle w:val="Prrafodelista"/>
        <w:spacing w:after="0"/>
        <w:ind w:left="0"/>
        <w:jc w:val="both"/>
        <w:rPr>
          <w:rFonts w:ascii="Arial" w:hAnsi="Arial" w:cs="Arial"/>
          <w:b/>
          <w:sz w:val="24"/>
          <w:szCs w:val="24"/>
        </w:rPr>
      </w:pPr>
      <w:r w:rsidRPr="004E2AE7">
        <w:rPr>
          <w:rFonts w:ascii="Arial" w:hAnsi="Arial" w:cs="Arial"/>
          <w:b/>
          <w:sz w:val="24"/>
          <w:szCs w:val="24"/>
          <w:lang w:val="es-ES_tradnl" w:eastAsia="es-ES"/>
        </w:rPr>
        <w:br w:type="page"/>
      </w:r>
      <w:r w:rsidR="00C17748" w:rsidRPr="004E2AE7">
        <w:rPr>
          <w:rFonts w:ascii="Arial" w:hAnsi="Arial" w:cs="Arial"/>
          <w:b/>
          <w:spacing w:val="-4"/>
          <w:sz w:val="24"/>
          <w:szCs w:val="24"/>
        </w:rPr>
        <w:lastRenderedPageBreak/>
        <w:t xml:space="preserve">OBSERVACIONES Y APORTACIONES TÉCNICO JURÍDICAS A LA </w:t>
      </w:r>
      <w:r w:rsidR="004E2AE7">
        <w:rPr>
          <w:rFonts w:ascii="Arial" w:hAnsi="Arial" w:cs="Arial"/>
          <w:b/>
          <w:spacing w:val="-4"/>
          <w:sz w:val="24"/>
          <w:szCs w:val="24"/>
        </w:rPr>
        <w:t>I</w:t>
      </w:r>
      <w:r w:rsidR="004E2AE7" w:rsidRPr="004E2AE7">
        <w:rPr>
          <w:rFonts w:ascii="Arial" w:hAnsi="Arial" w:cs="Arial"/>
          <w:b/>
          <w:spacing w:val="-4"/>
          <w:sz w:val="24"/>
          <w:szCs w:val="24"/>
        </w:rPr>
        <w:t>NICIATIVA DE REFORMAS Y ADICIONES A LA LEY ORGÁNICA DEL PODER EJECUTIVO PARA EL ESTADO DE GUANAJUATO, ASÍ COMO A LA LEY DE OBRA PÚBLICA Y SERVICIOS RELACIONADOS CON LA MISMA PARA EL ESTADO Y LOS MUNICIPIOS DE GUANAJUATO:</w:t>
      </w:r>
    </w:p>
    <w:p w:rsidR="00C63F00" w:rsidRPr="004E2AE7" w:rsidRDefault="00C63F00" w:rsidP="003030AD">
      <w:pPr>
        <w:pStyle w:val="Prrafodelista"/>
        <w:spacing w:after="0"/>
        <w:ind w:left="0"/>
        <w:jc w:val="both"/>
        <w:rPr>
          <w:rFonts w:ascii="Arial" w:hAnsi="Arial" w:cs="Arial"/>
          <w:b/>
          <w:sz w:val="24"/>
          <w:szCs w:val="24"/>
        </w:rPr>
      </w:pPr>
    </w:p>
    <w:p w:rsidR="008C70DA" w:rsidRDefault="008C70DA" w:rsidP="003030AD">
      <w:pPr>
        <w:spacing w:after="0"/>
        <w:jc w:val="both"/>
        <w:rPr>
          <w:rFonts w:ascii="Arial" w:hAnsi="Arial" w:cs="Arial"/>
          <w:sz w:val="24"/>
          <w:szCs w:val="24"/>
        </w:rPr>
      </w:pPr>
      <w:r>
        <w:rPr>
          <w:rFonts w:ascii="Arial" w:hAnsi="Arial" w:cs="Arial"/>
          <w:sz w:val="24"/>
          <w:szCs w:val="24"/>
        </w:rPr>
        <w:t>Este Ayuntamiento coincide con el objetivo general de la iniciativa, con la finalidad de fomentar la tra</w:t>
      </w:r>
      <w:r w:rsidR="006A36D7">
        <w:rPr>
          <w:rFonts w:ascii="Arial" w:hAnsi="Arial" w:cs="Arial"/>
          <w:sz w:val="24"/>
          <w:szCs w:val="24"/>
        </w:rPr>
        <w:t>sparencia a la ciudadanía para erradicar cualquier conducta que pueda generar algún acto de corrupción</w:t>
      </w:r>
      <w:r w:rsidR="003030AD">
        <w:rPr>
          <w:rFonts w:ascii="Arial" w:hAnsi="Arial" w:cs="Arial"/>
          <w:sz w:val="24"/>
          <w:szCs w:val="24"/>
        </w:rPr>
        <w:t>.</w:t>
      </w:r>
    </w:p>
    <w:p w:rsidR="003030AD" w:rsidRPr="00D167AD" w:rsidRDefault="003030AD" w:rsidP="003030AD">
      <w:pPr>
        <w:spacing w:after="0"/>
        <w:jc w:val="both"/>
        <w:rPr>
          <w:rFonts w:ascii="Arial" w:eastAsia="Times New Roman" w:hAnsi="Arial" w:cs="Arial"/>
          <w:sz w:val="24"/>
          <w:szCs w:val="24"/>
          <w:bdr w:val="none" w:sz="0" w:space="0" w:color="auto" w:frame="1"/>
          <w:lang w:eastAsia="es-MX"/>
        </w:rPr>
      </w:pPr>
    </w:p>
    <w:p w:rsidR="002917A5" w:rsidRDefault="006A36D7" w:rsidP="003030AD">
      <w:pPr>
        <w:spacing w:after="0"/>
        <w:jc w:val="both"/>
        <w:rPr>
          <w:rFonts w:ascii="Arial" w:eastAsia="Times New Roman" w:hAnsi="Arial" w:cs="Arial"/>
          <w:sz w:val="24"/>
          <w:szCs w:val="24"/>
          <w:bdr w:val="none" w:sz="0" w:space="0" w:color="auto" w:frame="1"/>
          <w:lang w:eastAsia="es-MX"/>
        </w:rPr>
      </w:pPr>
      <w:r>
        <w:rPr>
          <w:rFonts w:ascii="Arial" w:eastAsia="Times New Roman" w:hAnsi="Arial" w:cs="Arial"/>
          <w:sz w:val="24"/>
          <w:szCs w:val="24"/>
          <w:bdr w:val="none" w:sz="0" w:space="0" w:color="auto" w:frame="1"/>
          <w:lang w:eastAsia="es-MX"/>
        </w:rPr>
        <w:t xml:space="preserve">El </w:t>
      </w:r>
      <w:r w:rsidR="002917A5">
        <w:rPr>
          <w:rFonts w:ascii="Arial" w:eastAsia="Times New Roman" w:hAnsi="Arial" w:cs="Arial"/>
          <w:sz w:val="24"/>
          <w:szCs w:val="24"/>
          <w:bdr w:val="none" w:sz="0" w:space="0" w:color="auto" w:frame="1"/>
          <w:lang w:eastAsia="es-MX"/>
        </w:rPr>
        <w:t>Programa de Gobierno</w:t>
      </w:r>
      <w:r>
        <w:rPr>
          <w:rFonts w:ascii="Arial" w:eastAsia="Times New Roman" w:hAnsi="Arial" w:cs="Arial"/>
          <w:sz w:val="24"/>
          <w:szCs w:val="24"/>
          <w:bdr w:val="none" w:sz="0" w:space="0" w:color="auto" w:frame="1"/>
          <w:lang w:eastAsia="es-MX"/>
        </w:rPr>
        <w:t xml:space="preserve"> Municipal</w:t>
      </w:r>
      <w:r w:rsidR="002917A5">
        <w:rPr>
          <w:rFonts w:ascii="Arial" w:eastAsia="Times New Roman" w:hAnsi="Arial" w:cs="Arial"/>
          <w:sz w:val="24"/>
          <w:szCs w:val="24"/>
          <w:bdr w:val="none" w:sz="0" w:space="0" w:color="auto" w:frame="1"/>
          <w:lang w:eastAsia="es-MX"/>
        </w:rPr>
        <w:t xml:space="preserve"> 2018-2021 tiene como uno de sus principales objetivos</w:t>
      </w:r>
      <w:r w:rsidR="004E2AE7" w:rsidRPr="004E2AE7">
        <w:rPr>
          <w:rFonts w:ascii="Arial" w:eastAsia="Times New Roman" w:hAnsi="Arial" w:cs="Arial"/>
          <w:sz w:val="24"/>
          <w:szCs w:val="24"/>
          <w:bdr w:val="none" w:sz="0" w:space="0" w:color="auto" w:frame="1"/>
          <w:lang w:eastAsia="es-MX"/>
        </w:rPr>
        <w:t xml:space="preserve"> </w:t>
      </w:r>
      <w:r w:rsidR="00EB4995">
        <w:rPr>
          <w:rFonts w:ascii="Arial" w:eastAsia="Times New Roman" w:hAnsi="Arial" w:cs="Arial"/>
          <w:sz w:val="24"/>
          <w:szCs w:val="24"/>
          <w:bdr w:val="none" w:sz="0" w:space="0" w:color="auto" w:frame="1"/>
          <w:lang w:eastAsia="es-MX"/>
        </w:rPr>
        <w:t>fomentar</w:t>
      </w:r>
      <w:r w:rsidR="004E2AE7" w:rsidRPr="004E2AE7">
        <w:rPr>
          <w:rFonts w:ascii="Arial" w:eastAsia="Times New Roman" w:hAnsi="Arial" w:cs="Arial"/>
          <w:sz w:val="24"/>
          <w:szCs w:val="24"/>
          <w:bdr w:val="none" w:sz="0" w:space="0" w:color="auto" w:frame="1"/>
          <w:lang w:eastAsia="es-MX"/>
        </w:rPr>
        <w:t xml:space="preserve"> la </w:t>
      </w:r>
      <w:r w:rsidR="004E2AE7" w:rsidRPr="004E2AE7">
        <w:rPr>
          <w:rFonts w:ascii="Arial" w:eastAsia="Times New Roman" w:hAnsi="Arial" w:cs="Arial"/>
          <w:b/>
          <w:sz w:val="24"/>
          <w:szCs w:val="24"/>
          <w:bdr w:val="none" w:sz="0" w:space="0" w:color="auto" w:frame="1"/>
          <w:lang w:eastAsia="es-MX"/>
        </w:rPr>
        <w:t>participación de los ciudadanos</w:t>
      </w:r>
      <w:r w:rsidR="004E2AE7">
        <w:rPr>
          <w:rFonts w:ascii="Arial" w:eastAsia="Times New Roman" w:hAnsi="Arial" w:cs="Arial"/>
          <w:sz w:val="24"/>
          <w:szCs w:val="24"/>
          <w:bdr w:val="none" w:sz="0" w:space="0" w:color="auto" w:frame="1"/>
          <w:lang w:eastAsia="es-MX"/>
        </w:rPr>
        <w:t>,</w:t>
      </w:r>
      <w:r w:rsidR="004E2AE7" w:rsidRPr="004E2AE7">
        <w:rPr>
          <w:rFonts w:ascii="Arial" w:eastAsia="Times New Roman" w:hAnsi="Arial" w:cs="Arial"/>
          <w:sz w:val="24"/>
          <w:szCs w:val="24"/>
          <w:bdr w:val="none" w:sz="0" w:space="0" w:color="auto" w:frame="1"/>
          <w:lang w:eastAsia="es-MX"/>
        </w:rPr>
        <w:t xml:space="preserve"> por tal motivo </w:t>
      </w:r>
      <w:r w:rsidR="002917A5">
        <w:rPr>
          <w:rFonts w:ascii="Arial" w:eastAsia="Times New Roman" w:hAnsi="Arial" w:cs="Arial"/>
          <w:sz w:val="24"/>
          <w:szCs w:val="24"/>
          <w:bdr w:val="none" w:sz="0" w:space="0" w:color="auto" w:frame="1"/>
          <w:lang w:eastAsia="es-MX"/>
        </w:rPr>
        <w:t xml:space="preserve">se considera </w:t>
      </w:r>
      <w:r w:rsidR="004E2AE7" w:rsidRPr="004E2AE7">
        <w:rPr>
          <w:rFonts w:ascii="Arial" w:eastAsia="Times New Roman" w:hAnsi="Arial" w:cs="Arial"/>
          <w:sz w:val="24"/>
          <w:szCs w:val="24"/>
          <w:bdr w:val="none" w:sz="0" w:space="0" w:color="auto" w:frame="1"/>
          <w:lang w:eastAsia="es-MX"/>
        </w:rPr>
        <w:t xml:space="preserve">fundamental renovar el Pacto Social entre gobierno y sociedad, </w:t>
      </w:r>
      <w:r w:rsidR="002917A5">
        <w:rPr>
          <w:rFonts w:ascii="Arial" w:eastAsia="Times New Roman" w:hAnsi="Arial" w:cs="Arial"/>
          <w:sz w:val="24"/>
          <w:szCs w:val="24"/>
          <w:bdr w:val="none" w:sz="0" w:space="0" w:color="auto" w:frame="1"/>
          <w:lang w:eastAsia="es-MX"/>
        </w:rPr>
        <w:t>permitiendo de esta forma</w:t>
      </w:r>
      <w:r w:rsidR="004E2AE7" w:rsidRPr="004E2AE7">
        <w:rPr>
          <w:rFonts w:ascii="Arial" w:eastAsia="Times New Roman" w:hAnsi="Arial" w:cs="Arial"/>
          <w:sz w:val="24"/>
          <w:szCs w:val="24"/>
          <w:bdr w:val="none" w:sz="0" w:space="0" w:color="auto" w:frame="1"/>
          <w:lang w:eastAsia="es-MX"/>
        </w:rPr>
        <w:t xml:space="preserve"> acelerar la transformación de nuestr</w:t>
      </w:r>
      <w:r w:rsidR="004E2AE7">
        <w:rPr>
          <w:rFonts w:ascii="Arial" w:eastAsia="Times New Roman" w:hAnsi="Arial" w:cs="Arial"/>
          <w:sz w:val="24"/>
          <w:szCs w:val="24"/>
          <w:bdr w:val="none" w:sz="0" w:space="0" w:color="auto" w:frame="1"/>
          <w:lang w:eastAsia="es-MX"/>
        </w:rPr>
        <w:t xml:space="preserve">a </w:t>
      </w:r>
      <w:r w:rsidR="002917A5">
        <w:rPr>
          <w:rFonts w:ascii="Arial" w:eastAsia="Times New Roman" w:hAnsi="Arial" w:cs="Arial"/>
          <w:sz w:val="24"/>
          <w:szCs w:val="24"/>
          <w:bdr w:val="none" w:sz="0" w:space="0" w:color="auto" w:frame="1"/>
          <w:lang w:eastAsia="es-MX"/>
        </w:rPr>
        <w:t>comunidad</w:t>
      </w:r>
      <w:r w:rsidR="004E2AE7">
        <w:rPr>
          <w:rFonts w:ascii="Arial" w:eastAsia="Times New Roman" w:hAnsi="Arial" w:cs="Arial"/>
          <w:sz w:val="24"/>
          <w:szCs w:val="24"/>
          <w:bdr w:val="none" w:sz="0" w:space="0" w:color="auto" w:frame="1"/>
          <w:lang w:eastAsia="es-MX"/>
        </w:rPr>
        <w:t xml:space="preserve"> e i</w:t>
      </w:r>
      <w:r w:rsidR="004E2AE7" w:rsidRPr="004E2AE7">
        <w:rPr>
          <w:rFonts w:ascii="Arial" w:eastAsia="Times New Roman" w:hAnsi="Arial" w:cs="Arial"/>
          <w:sz w:val="24"/>
          <w:szCs w:val="24"/>
          <w:bdr w:val="none" w:sz="0" w:space="0" w:color="auto" w:frame="1"/>
          <w:lang w:eastAsia="es-MX"/>
        </w:rPr>
        <w:t>ncrementar la participación ciudadana para el desarrollo local a través de más y mejores canales de colaboración y vinculación.</w:t>
      </w:r>
      <w:r w:rsidR="002917A5">
        <w:rPr>
          <w:rFonts w:ascii="Arial" w:eastAsia="Times New Roman" w:hAnsi="Arial" w:cs="Arial"/>
          <w:sz w:val="24"/>
          <w:szCs w:val="24"/>
          <w:bdr w:val="none" w:sz="0" w:space="0" w:color="auto" w:frame="1"/>
          <w:lang w:eastAsia="es-MX"/>
        </w:rPr>
        <w:t xml:space="preserve"> </w:t>
      </w:r>
    </w:p>
    <w:p w:rsidR="003030AD" w:rsidRDefault="003030AD" w:rsidP="003030AD">
      <w:pPr>
        <w:spacing w:after="0"/>
        <w:jc w:val="both"/>
        <w:rPr>
          <w:rFonts w:ascii="Arial" w:eastAsia="Times New Roman" w:hAnsi="Arial" w:cs="Arial"/>
          <w:sz w:val="24"/>
          <w:szCs w:val="24"/>
          <w:bdr w:val="none" w:sz="0" w:space="0" w:color="auto" w:frame="1"/>
          <w:lang w:eastAsia="es-MX"/>
        </w:rPr>
      </w:pPr>
    </w:p>
    <w:p w:rsidR="00D167AD" w:rsidRDefault="00EB4995" w:rsidP="003030AD">
      <w:pPr>
        <w:spacing w:after="0"/>
        <w:jc w:val="both"/>
        <w:rPr>
          <w:rFonts w:ascii="Arial" w:hAnsi="Arial" w:cs="Arial"/>
          <w:sz w:val="24"/>
          <w:szCs w:val="24"/>
        </w:rPr>
      </w:pPr>
      <w:r>
        <w:rPr>
          <w:rFonts w:ascii="Arial" w:eastAsia="Times New Roman" w:hAnsi="Arial" w:cs="Arial"/>
          <w:sz w:val="24"/>
          <w:szCs w:val="24"/>
          <w:bdr w:val="none" w:sz="0" w:space="0" w:color="auto" w:frame="1"/>
          <w:lang w:eastAsia="es-MX"/>
        </w:rPr>
        <w:t xml:space="preserve">Se considera que la iniciativa que se analiza no tiene incidencia municipal, </w:t>
      </w:r>
      <w:r w:rsidR="00186F42">
        <w:rPr>
          <w:rFonts w:ascii="Arial" w:eastAsia="Times New Roman" w:hAnsi="Arial" w:cs="Arial"/>
          <w:sz w:val="24"/>
          <w:szCs w:val="24"/>
          <w:bdr w:val="none" w:sz="0" w:space="0" w:color="auto" w:frame="1"/>
          <w:lang w:eastAsia="es-MX"/>
        </w:rPr>
        <w:t>s</w:t>
      </w:r>
      <w:r w:rsidR="00D167AD" w:rsidRPr="00D167AD">
        <w:rPr>
          <w:rFonts w:ascii="Arial" w:eastAsia="Times New Roman" w:hAnsi="Arial" w:cs="Arial"/>
          <w:sz w:val="24"/>
          <w:szCs w:val="24"/>
          <w:bdr w:val="none" w:sz="0" w:space="0" w:color="auto" w:frame="1"/>
          <w:lang w:eastAsia="es-MX"/>
        </w:rPr>
        <w:t xml:space="preserve">in embargo, con el objeto de fortalecer la </w:t>
      </w:r>
      <w:r>
        <w:rPr>
          <w:rFonts w:ascii="Arial" w:eastAsia="Times New Roman" w:hAnsi="Arial" w:cs="Arial"/>
          <w:sz w:val="24"/>
          <w:szCs w:val="24"/>
          <w:bdr w:val="none" w:sz="0" w:space="0" w:color="auto" w:frame="1"/>
          <w:lang w:eastAsia="es-MX"/>
        </w:rPr>
        <w:t>misma se realizan las siguientes observaciones</w:t>
      </w:r>
      <w:r w:rsidR="00D167AD">
        <w:rPr>
          <w:rFonts w:ascii="Arial" w:hAnsi="Arial" w:cs="Arial"/>
          <w:sz w:val="24"/>
          <w:szCs w:val="24"/>
        </w:rPr>
        <w:t>:</w:t>
      </w:r>
    </w:p>
    <w:p w:rsidR="003030AD" w:rsidRDefault="003030AD" w:rsidP="003030AD">
      <w:pPr>
        <w:spacing w:after="0"/>
        <w:jc w:val="both"/>
        <w:rPr>
          <w:rFonts w:ascii="Arial" w:hAnsi="Arial" w:cs="Arial"/>
          <w:sz w:val="24"/>
          <w:szCs w:val="24"/>
        </w:rPr>
      </w:pPr>
    </w:p>
    <w:p w:rsidR="00EB4995" w:rsidRDefault="00EB4995" w:rsidP="003030AD">
      <w:pPr>
        <w:spacing w:after="0"/>
        <w:jc w:val="both"/>
        <w:rPr>
          <w:rFonts w:ascii="Arial" w:hAnsi="Arial" w:cs="Arial"/>
          <w:sz w:val="24"/>
          <w:szCs w:val="24"/>
        </w:rPr>
      </w:pPr>
      <w:r w:rsidRPr="00EB4995">
        <w:rPr>
          <w:rFonts w:ascii="Arial" w:hAnsi="Arial" w:cs="Arial"/>
          <w:b/>
          <w:sz w:val="24"/>
          <w:szCs w:val="24"/>
        </w:rPr>
        <w:t>Respecto a la reforma a la Ley Orgánica del Poder Ejecutivo para el Estado de Guanajuato</w:t>
      </w:r>
      <w:r w:rsidRPr="00EB4995">
        <w:rPr>
          <w:rFonts w:ascii="Arial" w:hAnsi="Arial" w:cs="Arial"/>
          <w:sz w:val="24"/>
          <w:szCs w:val="24"/>
        </w:rPr>
        <w:t xml:space="preserve"> </w:t>
      </w:r>
    </w:p>
    <w:p w:rsidR="00EB4995" w:rsidRPr="00EB4995" w:rsidRDefault="00EB4995" w:rsidP="003030AD">
      <w:pPr>
        <w:spacing w:after="0"/>
        <w:jc w:val="both"/>
        <w:rPr>
          <w:rFonts w:ascii="Arial" w:hAnsi="Arial" w:cs="Arial"/>
          <w:b/>
          <w:sz w:val="24"/>
          <w:szCs w:val="24"/>
        </w:rPr>
      </w:pPr>
      <w:r>
        <w:rPr>
          <w:rFonts w:ascii="Arial" w:hAnsi="Arial" w:cs="Arial"/>
          <w:sz w:val="24"/>
          <w:szCs w:val="24"/>
        </w:rPr>
        <w:t>No existen comentarios.</w:t>
      </w:r>
    </w:p>
    <w:p w:rsidR="00EB4995" w:rsidRDefault="00EB4995" w:rsidP="003030AD">
      <w:pPr>
        <w:spacing w:after="0"/>
        <w:jc w:val="both"/>
        <w:rPr>
          <w:rFonts w:ascii="Arial" w:hAnsi="Arial" w:cs="Arial"/>
          <w:b/>
          <w:sz w:val="24"/>
          <w:szCs w:val="24"/>
        </w:rPr>
      </w:pPr>
    </w:p>
    <w:p w:rsidR="00EB4995" w:rsidRDefault="00EB4995" w:rsidP="003030AD">
      <w:pPr>
        <w:spacing w:after="0"/>
        <w:jc w:val="both"/>
        <w:rPr>
          <w:rFonts w:ascii="Arial" w:hAnsi="Arial" w:cs="Arial"/>
          <w:b/>
          <w:sz w:val="24"/>
          <w:szCs w:val="24"/>
        </w:rPr>
      </w:pPr>
      <w:r>
        <w:rPr>
          <w:rFonts w:ascii="Arial" w:hAnsi="Arial" w:cs="Arial"/>
          <w:b/>
          <w:sz w:val="24"/>
          <w:szCs w:val="24"/>
        </w:rPr>
        <w:t>En relación con la inclusión de la figura de testigos sociales.</w:t>
      </w:r>
    </w:p>
    <w:p w:rsidR="00EB4995" w:rsidRDefault="00EB4995" w:rsidP="003030AD">
      <w:pPr>
        <w:spacing w:after="0"/>
        <w:jc w:val="both"/>
        <w:rPr>
          <w:rFonts w:ascii="Arial" w:hAnsi="Arial" w:cs="Arial"/>
          <w:sz w:val="24"/>
          <w:szCs w:val="24"/>
        </w:rPr>
      </w:pPr>
      <w:r>
        <w:rPr>
          <w:rFonts w:ascii="Arial" w:hAnsi="Arial" w:cs="Arial"/>
          <w:sz w:val="24"/>
          <w:szCs w:val="24"/>
        </w:rPr>
        <w:t xml:space="preserve">Se sugiere precisar un monto mínimo en los cuales se debe contemplar la participación de testigos sociales, conforme a lo establecido también en la </w:t>
      </w:r>
      <w:r w:rsidRPr="00EB4995">
        <w:rPr>
          <w:rFonts w:ascii="Arial" w:hAnsi="Arial" w:cs="Arial"/>
          <w:sz w:val="24"/>
          <w:szCs w:val="24"/>
        </w:rPr>
        <w:t xml:space="preserve">Ley de Obras Públicas y Servicios relacionados con las mismas, </w:t>
      </w:r>
      <w:r>
        <w:rPr>
          <w:rFonts w:ascii="Arial" w:hAnsi="Arial" w:cs="Arial"/>
          <w:sz w:val="24"/>
          <w:szCs w:val="24"/>
        </w:rPr>
        <w:t xml:space="preserve">la cual sí </w:t>
      </w:r>
      <w:r w:rsidRPr="00EB4995">
        <w:rPr>
          <w:rFonts w:ascii="Arial" w:hAnsi="Arial" w:cs="Arial"/>
          <w:sz w:val="24"/>
          <w:szCs w:val="24"/>
        </w:rPr>
        <w:t xml:space="preserve">determina </w:t>
      </w:r>
      <w:r>
        <w:rPr>
          <w:rFonts w:ascii="Arial" w:hAnsi="Arial" w:cs="Arial"/>
          <w:sz w:val="24"/>
          <w:szCs w:val="24"/>
        </w:rPr>
        <w:t xml:space="preserve">dicho supuesto dentro del </w:t>
      </w:r>
      <w:r w:rsidRPr="00EB4995">
        <w:rPr>
          <w:rFonts w:ascii="Arial" w:hAnsi="Arial" w:cs="Arial"/>
          <w:sz w:val="24"/>
          <w:szCs w:val="24"/>
        </w:rPr>
        <w:t>artículo 27 Bis.</w:t>
      </w:r>
    </w:p>
    <w:p w:rsidR="003030AD" w:rsidRDefault="003030AD" w:rsidP="003030AD">
      <w:pPr>
        <w:spacing w:after="0"/>
        <w:jc w:val="both"/>
        <w:rPr>
          <w:rFonts w:ascii="Arial" w:hAnsi="Arial" w:cs="Arial"/>
          <w:sz w:val="24"/>
          <w:szCs w:val="24"/>
        </w:rPr>
      </w:pPr>
    </w:p>
    <w:p w:rsidR="0042668F" w:rsidRDefault="00EB4995" w:rsidP="003030AD">
      <w:pPr>
        <w:widowControl w:val="0"/>
        <w:adjustRightInd w:val="0"/>
        <w:spacing w:after="0"/>
        <w:jc w:val="both"/>
        <w:rPr>
          <w:rFonts w:ascii="Arial" w:hAnsi="Arial" w:cs="Arial"/>
          <w:sz w:val="24"/>
          <w:szCs w:val="24"/>
        </w:rPr>
      </w:pPr>
      <w:r w:rsidRPr="0042668F">
        <w:rPr>
          <w:rFonts w:ascii="Arial" w:hAnsi="Arial" w:cs="Arial"/>
          <w:sz w:val="24"/>
          <w:szCs w:val="24"/>
        </w:rPr>
        <w:t xml:space="preserve">En este sentido cabe destacar que mediante Periódico Oficial del Gobierno del Estado de Guanajuato, </w:t>
      </w:r>
      <w:r w:rsidR="003030AD">
        <w:rPr>
          <w:rFonts w:ascii="Arial" w:hAnsi="Arial" w:cs="Arial"/>
          <w:sz w:val="24"/>
          <w:szCs w:val="24"/>
        </w:rPr>
        <w:t xml:space="preserve">número 126, segunda parte de fecha 4 de agosto de 2018, </w:t>
      </w:r>
      <w:r w:rsidRPr="0042668F">
        <w:rPr>
          <w:rFonts w:ascii="Arial" w:hAnsi="Arial" w:cs="Arial"/>
          <w:sz w:val="24"/>
          <w:szCs w:val="24"/>
        </w:rPr>
        <w:t xml:space="preserve">se publicaron las reformas al Reglamento de Obra Pública y Servicios Relacionados con la Misma </w:t>
      </w:r>
      <w:r w:rsidR="0042668F" w:rsidRPr="0042668F">
        <w:rPr>
          <w:rFonts w:ascii="Arial" w:hAnsi="Arial" w:cs="Arial"/>
          <w:sz w:val="24"/>
          <w:szCs w:val="24"/>
        </w:rPr>
        <w:t xml:space="preserve">para el Municipio de León, Guanajuato, con el objeto de </w:t>
      </w:r>
      <w:r w:rsidR="0042668F">
        <w:rPr>
          <w:rFonts w:ascii="Arial" w:hAnsi="Arial" w:cs="Arial"/>
          <w:sz w:val="24"/>
          <w:szCs w:val="24"/>
        </w:rPr>
        <w:t>incluir</w:t>
      </w:r>
      <w:r w:rsidR="0042668F" w:rsidRPr="0042668F">
        <w:rPr>
          <w:rFonts w:ascii="Arial" w:hAnsi="Arial" w:cs="Arial"/>
          <w:sz w:val="24"/>
          <w:szCs w:val="24"/>
        </w:rPr>
        <w:t xml:space="preserve"> la figura de observadores ciudadanos en el Comité de Obra, en aras de la transparencia, la publicidad en los actos</w:t>
      </w:r>
      <w:r w:rsidR="0042668F">
        <w:rPr>
          <w:rFonts w:ascii="Arial" w:hAnsi="Arial" w:cs="Arial"/>
          <w:sz w:val="24"/>
          <w:szCs w:val="24"/>
        </w:rPr>
        <w:t xml:space="preserve"> y procesos gubernamentales y el impulso de la </w:t>
      </w:r>
      <w:r w:rsidR="0042668F" w:rsidRPr="0042668F">
        <w:rPr>
          <w:rFonts w:ascii="Arial" w:hAnsi="Arial" w:cs="Arial"/>
          <w:sz w:val="24"/>
          <w:szCs w:val="24"/>
        </w:rPr>
        <w:t>participación social activa y comprometida</w:t>
      </w:r>
      <w:r w:rsidR="0042668F">
        <w:rPr>
          <w:rFonts w:ascii="Arial" w:hAnsi="Arial" w:cs="Arial"/>
          <w:sz w:val="24"/>
          <w:szCs w:val="24"/>
        </w:rPr>
        <w:t xml:space="preserve"> en las </w:t>
      </w:r>
      <w:r w:rsidR="0042668F" w:rsidRPr="0042668F">
        <w:rPr>
          <w:rFonts w:ascii="Arial" w:hAnsi="Arial" w:cs="Arial"/>
          <w:sz w:val="24"/>
          <w:szCs w:val="24"/>
        </w:rPr>
        <w:t>acciones de su gobierno, lo que contribuirá en una mejora en la fiscalización y revisión de los recursos públicos.</w:t>
      </w:r>
    </w:p>
    <w:p w:rsidR="003030AD" w:rsidRDefault="003030AD" w:rsidP="003030AD">
      <w:pPr>
        <w:spacing w:after="0"/>
        <w:ind w:right="68"/>
        <w:jc w:val="both"/>
        <w:rPr>
          <w:rFonts w:ascii="Arial" w:hAnsi="Arial" w:cs="Arial"/>
          <w:sz w:val="24"/>
          <w:szCs w:val="24"/>
        </w:rPr>
      </w:pPr>
    </w:p>
    <w:p w:rsidR="003030AD" w:rsidRDefault="0042668F" w:rsidP="003030AD">
      <w:pPr>
        <w:spacing w:after="0"/>
        <w:ind w:right="68"/>
        <w:jc w:val="both"/>
        <w:rPr>
          <w:rFonts w:ascii="Arial" w:hAnsi="Arial" w:cs="Arial"/>
          <w:sz w:val="24"/>
          <w:szCs w:val="24"/>
        </w:rPr>
      </w:pPr>
      <w:r>
        <w:rPr>
          <w:rFonts w:ascii="Arial" w:hAnsi="Arial" w:cs="Arial"/>
          <w:sz w:val="24"/>
          <w:szCs w:val="24"/>
        </w:rPr>
        <w:t xml:space="preserve">De igual forma se cuenta con el </w:t>
      </w:r>
      <w:r w:rsidR="003030AD">
        <w:rPr>
          <w:rFonts w:ascii="Arial" w:hAnsi="Arial" w:cs="Arial"/>
          <w:sz w:val="24"/>
          <w:szCs w:val="24"/>
        </w:rPr>
        <w:t xml:space="preserve">Reglamento del Consejo Consultivo de Contraloría </w:t>
      </w:r>
      <w:r w:rsidR="003030AD" w:rsidRPr="003030AD">
        <w:rPr>
          <w:rFonts w:ascii="Arial" w:hAnsi="Arial" w:cs="Arial"/>
          <w:sz w:val="24"/>
          <w:szCs w:val="24"/>
        </w:rPr>
        <w:t xml:space="preserve">Social </w:t>
      </w:r>
      <w:r w:rsidR="003030AD">
        <w:rPr>
          <w:rFonts w:ascii="Arial" w:hAnsi="Arial" w:cs="Arial"/>
          <w:sz w:val="24"/>
          <w:szCs w:val="24"/>
        </w:rPr>
        <w:t xml:space="preserve">del Municipio de León, Guanajuato publicado mediante Periódico Oficial del Gobierno del Estado de Guanajuato número 101, tercera parte, de fecha 24 de junio del año 2016, el cual funge como </w:t>
      </w:r>
      <w:r w:rsidR="003030AD" w:rsidRPr="003030AD">
        <w:rPr>
          <w:rFonts w:ascii="Arial" w:hAnsi="Arial" w:cs="Arial"/>
          <w:sz w:val="24"/>
          <w:szCs w:val="24"/>
        </w:rPr>
        <w:t>mecanismo de p</w:t>
      </w:r>
      <w:r w:rsidR="003030AD">
        <w:rPr>
          <w:rFonts w:ascii="Arial" w:hAnsi="Arial" w:cs="Arial"/>
          <w:sz w:val="24"/>
          <w:szCs w:val="24"/>
        </w:rPr>
        <w:t>articipación social que coadyuva</w:t>
      </w:r>
      <w:r w:rsidR="003030AD" w:rsidRPr="003030AD">
        <w:rPr>
          <w:rFonts w:ascii="Arial" w:hAnsi="Arial" w:cs="Arial"/>
          <w:sz w:val="24"/>
          <w:szCs w:val="24"/>
        </w:rPr>
        <w:t xml:space="preserve"> con la Contraloría Municipal en su labor preventiva y vigilante de la correcta aplicación y uso de los recursos públicos, así como la evaluación de la gestión gubernamental y el desarrollo administrativo</w:t>
      </w:r>
      <w:r w:rsidR="003030AD">
        <w:rPr>
          <w:rFonts w:ascii="Arial" w:hAnsi="Arial" w:cs="Arial"/>
          <w:sz w:val="24"/>
          <w:szCs w:val="24"/>
        </w:rPr>
        <w:t xml:space="preserve">. En tales condiciones se establece </w:t>
      </w:r>
      <w:r w:rsidR="003030AD" w:rsidRPr="003030AD">
        <w:rPr>
          <w:rFonts w:ascii="Arial" w:hAnsi="Arial" w:cs="Arial"/>
          <w:sz w:val="24"/>
          <w:szCs w:val="24"/>
        </w:rPr>
        <w:t>la integración de comisiones de trabajo, como foro participativo, de supervisión, análisis y consulta, para el estudio, denuncia y propuesta de soluciones sobre los asuntos específicos que les competa y los encomendados por el Consejo,  siendo</w:t>
      </w:r>
      <w:r w:rsidR="003030AD">
        <w:rPr>
          <w:rFonts w:ascii="Arial" w:hAnsi="Arial" w:cs="Arial"/>
          <w:sz w:val="24"/>
          <w:szCs w:val="24"/>
        </w:rPr>
        <w:t xml:space="preserve"> entre ellas la correspondiente a obra pública.</w:t>
      </w:r>
    </w:p>
    <w:p w:rsidR="003030AD" w:rsidRDefault="003030AD" w:rsidP="003030AD">
      <w:pPr>
        <w:spacing w:after="0"/>
        <w:ind w:right="68"/>
        <w:jc w:val="both"/>
        <w:rPr>
          <w:rFonts w:ascii="Arial" w:hAnsi="Arial" w:cs="Arial"/>
          <w:sz w:val="24"/>
          <w:szCs w:val="24"/>
        </w:rPr>
      </w:pPr>
    </w:p>
    <w:p w:rsidR="003030AD" w:rsidRDefault="003030AD" w:rsidP="003030AD">
      <w:pPr>
        <w:spacing w:after="0"/>
        <w:ind w:right="68"/>
        <w:jc w:val="both"/>
        <w:rPr>
          <w:rFonts w:ascii="Arial" w:hAnsi="Arial" w:cs="Arial"/>
          <w:b/>
          <w:sz w:val="24"/>
          <w:szCs w:val="24"/>
        </w:rPr>
      </w:pPr>
      <w:r>
        <w:rPr>
          <w:rFonts w:ascii="Arial" w:hAnsi="Arial" w:cs="Arial"/>
          <w:b/>
          <w:sz w:val="24"/>
          <w:szCs w:val="24"/>
        </w:rPr>
        <w:t>En cuanto al Centro de Estatal de Costos y Centro Estatal de Proyectos.</w:t>
      </w:r>
    </w:p>
    <w:p w:rsidR="003030AD" w:rsidRDefault="003030AD" w:rsidP="003030AD">
      <w:pPr>
        <w:spacing w:after="0"/>
        <w:ind w:right="68"/>
        <w:jc w:val="both"/>
        <w:rPr>
          <w:rFonts w:ascii="Arial" w:hAnsi="Arial" w:cs="Arial"/>
          <w:sz w:val="24"/>
          <w:szCs w:val="24"/>
        </w:rPr>
      </w:pPr>
      <w:r>
        <w:rPr>
          <w:rFonts w:ascii="Arial" w:hAnsi="Arial" w:cs="Arial"/>
          <w:sz w:val="24"/>
          <w:szCs w:val="24"/>
        </w:rPr>
        <w:t xml:space="preserve">Se considera </w:t>
      </w:r>
      <w:r w:rsidR="001A1FF2">
        <w:rPr>
          <w:rFonts w:ascii="Arial" w:hAnsi="Arial" w:cs="Arial"/>
          <w:sz w:val="24"/>
          <w:szCs w:val="24"/>
        </w:rPr>
        <w:t xml:space="preserve">que dentro de los artículos 21 Bis y 21 </w:t>
      </w:r>
      <w:proofErr w:type="spellStart"/>
      <w:r w:rsidR="001A1FF2">
        <w:rPr>
          <w:rFonts w:ascii="Arial" w:hAnsi="Arial" w:cs="Arial"/>
          <w:sz w:val="24"/>
          <w:szCs w:val="24"/>
        </w:rPr>
        <w:t>Quater</w:t>
      </w:r>
      <w:proofErr w:type="spellEnd"/>
      <w:r w:rsidR="001A1FF2">
        <w:rPr>
          <w:rFonts w:ascii="Arial" w:hAnsi="Arial" w:cs="Arial"/>
          <w:sz w:val="24"/>
          <w:szCs w:val="24"/>
        </w:rPr>
        <w:t xml:space="preserve"> no se precisa la naturaleza </w:t>
      </w:r>
      <w:r w:rsidR="00186F42">
        <w:rPr>
          <w:rFonts w:ascii="Arial" w:hAnsi="Arial" w:cs="Arial"/>
          <w:sz w:val="24"/>
          <w:szCs w:val="24"/>
        </w:rPr>
        <w:t xml:space="preserve">administrativa </w:t>
      </w:r>
      <w:r w:rsidR="001A1FF2">
        <w:rPr>
          <w:rFonts w:ascii="Arial" w:hAnsi="Arial" w:cs="Arial"/>
          <w:sz w:val="24"/>
          <w:szCs w:val="24"/>
        </w:rPr>
        <w:t xml:space="preserve">de dichos Centros, refiriendo que serán unidades especializadas de la Secretaría de Infraestructura, Conectividad y Movilidad, sin embargo las atribuciones que pretenden adicionar son las que ya realiza dicha Secretaría </w:t>
      </w:r>
      <w:r w:rsidR="00186F42">
        <w:rPr>
          <w:rFonts w:ascii="Arial" w:hAnsi="Arial" w:cs="Arial"/>
          <w:sz w:val="24"/>
          <w:szCs w:val="24"/>
        </w:rPr>
        <w:t>en sus correspondientes Unidad Estatal</w:t>
      </w:r>
      <w:r w:rsidR="001A1FF2">
        <w:rPr>
          <w:rFonts w:ascii="Arial" w:hAnsi="Arial" w:cs="Arial"/>
          <w:sz w:val="24"/>
          <w:szCs w:val="24"/>
        </w:rPr>
        <w:t xml:space="preserve"> de Costos y </w:t>
      </w:r>
      <w:r w:rsidR="00186F42">
        <w:rPr>
          <w:rFonts w:ascii="Arial" w:hAnsi="Arial" w:cs="Arial"/>
          <w:sz w:val="24"/>
          <w:szCs w:val="24"/>
        </w:rPr>
        <w:t xml:space="preserve">Unidad Estatal de </w:t>
      </w:r>
      <w:r w:rsidR="001A1FF2">
        <w:rPr>
          <w:rFonts w:ascii="Arial" w:hAnsi="Arial" w:cs="Arial"/>
          <w:sz w:val="24"/>
          <w:szCs w:val="24"/>
        </w:rPr>
        <w:t>Proyectos y que se encuentran en el Reglamento Interno de la Secretaría referida como parte de su estructura.</w:t>
      </w:r>
    </w:p>
    <w:p w:rsidR="001A1FF2" w:rsidRDefault="001A1FF2" w:rsidP="003030AD">
      <w:pPr>
        <w:spacing w:after="0"/>
        <w:ind w:right="68"/>
        <w:jc w:val="both"/>
        <w:rPr>
          <w:rFonts w:ascii="Arial" w:hAnsi="Arial" w:cs="Arial"/>
          <w:sz w:val="24"/>
          <w:szCs w:val="24"/>
        </w:rPr>
      </w:pPr>
    </w:p>
    <w:p w:rsidR="00F85DDE" w:rsidRPr="00F85DDE" w:rsidRDefault="007702CD" w:rsidP="003030AD">
      <w:pPr>
        <w:spacing w:after="0"/>
        <w:ind w:right="68"/>
        <w:jc w:val="both"/>
        <w:rPr>
          <w:rFonts w:ascii="Arial" w:hAnsi="Arial" w:cs="Arial"/>
          <w:sz w:val="24"/>
          <w:szCs w:val="24"/>
        </w:rPr>
      </w:pPr>
      <w:r>
        <w:rPr>
          <w:rFonts w:ascii="Arial" w:hAnsi="Arial" w:cs="Arial"/>
          <w:sz w:val="24"/>
          <w:szCs w:val="24"/>
        </w:rPr>
        <w:t xml:space="preserve">Por lo anterior y atendiendo al </w:t>
      </w:r>
      <w:r w:rsidR="00F85DDE">
        <w:rPr>
          <w:rFonts w:ascii="Arial" w:hAnsi="Arial" w:cs="Arial"/>
          <w:sz w:val="24"/>
          <w:szCs w:val="24"/>
        </w:rPr>
        <w:t>objeto</w:t>
      </w:r>
      <w:r>
        <w:rPr>
          <w:rFonts w:ascii="Arial" w:hAnsi="Arial" w:cs="Arial"/>
          <w:sz w:val="24"/>
          <w:szCs w:val="24"/>
        </w:rPr>
        <w:t xml:space="preserve"> de</w:t>
      </w:r>
      <w:r w:rsidR="00F85DDE">
        <w:rPr>
          <w:rFonts w:ascii="Arial" w:hAnsi="Arial" w:cs="Arial"/>
          <w:sz w:val="24"/>
          <w:szCs w:val="24"/>
        </w:rPr>
        <w:t xml:space="preserve"> </w:t>
      </w:r>
      <w:r>
        <w:rPr>
          <w:rFonts w:ascii="Arial" w:hAnsi="Arial" w:cs="Arial"/>
          <w:sz w:val="24"/>
          <w:szCs w:val="24"/>
        </w:rPr>
        <w:t>la Ley de Obra Pública y Servicios Relacionados con la misma para el Estado y los Municipios de Guanajuato</w:t>
      </w:r>
      <w:r w:rsidR="00F85DDE">
        <w:rPr>
          <w:rFonts w:ascii="Arial" w:hAnsi="Arial" w:cs="Arial"/>
          <w:sz w:val="24"/>
          <w:szCs w:val="24"/>
        </w:rPr>
        <w:t xml:space="preserve">, se considera que no es el documento idóneo para el establecimiento de la creación y atribuciones de las unidades referidas, por lo que en su caso deberá atender a lo establecido en el artículo 71 del </w:t>
      </w:r>
      <w:r w:rsidR="00F85DDE" w:rsidRPr="00F85DDE">
        <w:rPr>
          <w:rFonts w:ascii="Arial" w:hAnsi="Arial" w:cs="Arial"/>
          <w:sz w:val="24"/>
          <w:szCs w:val="24"/>
        </w:rPr>
        <w:t>Reglamento Interno de la Secretaría de Infraestructura, Conectividad y Movilidad</w:t>
      </w:r>
      <w:r w:rsidR="00EA7088">
        <w:rPr>
          <w:rFonts w:ascii="Arial" w:hAnsi="Arial" w:cs="Arial"/>
          <w:sz w:val="24"/>
          <w:szCs w:val="24"/>
        </w:rPr>
        <w:t>, así como al artículo 19 de la Ley Orgánica del Poder Ejecutivo para el Estado de Guanajuato</w:t>
      </w:r>
      <w:r w:rsidR="00F85DDE" w:rsidRPr="00F85DDE">
        <w:rPr>
          <w:rFonts w:ascii="Arial" w:hAnsi="Arial" w:cs="Arial"/>
          <w:sz w:val="24"/>
          <w:szCs w:val="24"/>
        </w:rPr>
        <w:t xml:space="preserve">, </w:t>
      </w:r>
      <w:r w:rsidR="00EA7088">
        <w:rPr>
          <w:rFonts w:ascii="Arial" w:hAnsi="Arial" w:cs="Arial"/>
          <w:sz w:val="24"/>
          <w:szCs w:val="24"/>
        </w:rPr>
        <w:t xml:space="preserve">relativos a la creación </w:t>
      </w:r>
      <w:r w:rsidR="00F85DDE" w:rsidRPr="00F85DDE">
        <w:rPr>
          <w:rFonts w:ascii="Arial" w:hAnsi="Arial" w:cs="Arial"/>
          <w:sz w:val="24"/>
          <w:szCs w:val="24"/>
        </w:rPr>
        <w:t>de la crea</w:t>
      </w:r>
      <w:r w:rsidR="00F85DDE">
        <w:rPr>
          <w:rFonts w:ascii="Arial" w:hAnsi="Arial" w:cs="Arial"/>
          <w:sz w:val="24"/>
          <w:szCs w:val="24"/>
        </w:rPr>
        <w:t>ción de órganos desconcentrados</w:t>
      </w:r>
      <w:r w:rsidR="00EA7088">
        <w:rPr>
          <w:rFonts w:ascii="Arial" w:hAnsi="Arial" w:cs="Arial"/>
          <w:sz w:val="24"/>
          <w:szCs w:val="24"/>
        </w:rPr>
        <w:t xml:space="preserve">, donde </w:t>
      </w:r>
      <w:r w:rsidR="00F85DDE">
        <w:rPr>
          <w:rFonts w:ascii="Arial" w:hAnsi="Arial" w:cs="Arial"/>
          <w:sz w:val="24"/>
          <w:szCs w:val="24"/>
        </w:rPr>
        <w:t>l</w:t>
      </w:r>
      <w:r w:rsidR="00F85DDE" w:rsidRPr="00F85DDE">
        <w:rPr>
          <w:rFonts w:ascii="Arial" w:hAnsi="Arial" w:cs="Arial"/>
          <w:sz w:val="24"/>
          <w:szCs w:val="24"/>
        </w:rPr>
        <w:t xml:space="preserve">a coordinación y supervisión de los </w:t>
      </w:r>
      <w:r w:rsidR="00F85DDE">
        <w:rPr>
          <w:rFonts w:ascii="Arial" w:hAnsi="Arial" w:cs="Arial"/>
          <w:sz w:val="24"/>
          <w:szCs w:val="24"/>
        </w:rPr>
        <w:t xml:space="preserve">mismos </w:t>
      </w:r>
      <w:r w:rsidR="00F85DDE" w:rsidRPr="00F85DDE">
        <w:rPr>
          <w:rFonts w:ascii="Arial" w:hAnsi="Arial" w:cs="Arial"/>
          <w:sz w:val="24"/>
          <w:szCs w:val="24"/>
        </w:rPr>
        <w:t>se determinará en el acto jurídico de creación.</w:t>
      </w:r>
    </w:p>
    <w:p w:rsidR="0042668F" w:rsidRPr="003030AD" w:rsidRDefault="0042668F" w:rsidP="003030AD">
      <w:pPr>
        <w:widowControl w:val="0"/>
        <w:adjustRightInd w:val="0"/>
        <w:spacing w:after="0"/>
        <w:jc w:val="both"/>
        <w:rPr>
          <w:rFonts w:ascii="Arial" w:hAnsi="Arial" w:cs="Arial"/>
          <w:sz w:val="24"/>
          <w:szCs w:val="24"/>
        </w:rPr>
      </w:pPr>
    </w:p>
    <w:p w:rsidR="00D167AD" w:rsidRPr="00D167AD" w:rsidRDefault="00D167AD" w:rsidP="003030AD">
      <w:pPr>
        <w:autoSpaceDE w:val="0"/>
        <w:autoSpaceDN w:val="0"/>
        <w:adjustRightInd w:val="0"/>
        <w:spacing w:after="0"/>
        <w:ind w:firstLine="708"/>
        <w:jc w:val="both"/>
        <w:rPr>
          <w:rFonts w:ascii="Arial" w:hAnsi="Arial" w:cs="Arial"/>
          <w:sz w:val="24"/>
          <w:szCs w:val="24"/>
        </w:rPr>
      </w:pPr>
    </w:p>
    <w:sectPr w:rsidR="00D167AD" w:rsidRPr="00D167AD"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C5F" w:rsidRDefault="00676C5F" w:rsidP="00435D05">
      <w:pPr>
        <w:spacing w:after="0" w:line="240" w:lineRule="auto"/>
      </w:pPr>
      <w:r>
        <w:separator/>
      </w:r>
    </w:p>
  </w:endnote>
  <w:endnote w:type="continuationSeparator" w:id="0">
    <w:p w:rsidR="00676C5F" w:rsidRDefault="00676C5F"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85592C" w:rsidRPr="0085592C">
      <w:rPr>
        <w:rFonts w:ascii="Arial" w:hAnsi="Arial" w:cs="Arial"/>
      </w:rPr>
      <w:t>iniciativa de reformas y adiciones a la Ley Orgánica del Poder Ejecutivo para el Estado de Guanajuato, así como a la Ley de Obra Pública y Servicios Relacionados con la Misma para el Estado y los Municipios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C5F" w:rsidRDefault="00676C5F" w:rsidP="00435D05">
      <w:pPr>
        <w:spacing w:after="0" w:line="240" w:lineRule="auto"/>
      </w:pPr>
      <w:r>
        <w:separator/>
      </w:r>
    </w:p>
  </w:footnote>
  <w:footnote w:type="continuationSeparator" w:id="0">
    <w:p w:rsidR="00676C5F" w:rsidRDefault="00676C5F"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676C5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676C5F"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676C5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4"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3AB449DB"/>
    <w:multiLevelType w:val="hybridMultilevel"/>
    <w:tmpl w:val="EEEC979E"/>
    <w:lvl w:ilvl="0" w:tplc="2626D602">
      <w:start w:val="1"/>
      <w:numFmt w:val="lowerLetter"/>
      <w:lvlText w:val="%1)"/>
      <w:lvlJc w:val="left"/>
      <w:pPr>
        <w:ind w:left="720" w:firstLine="0"/>
      </w:pPr>
      <w:rPr>
        <w:rFonts w:ascii="Arial" w:eastAsia="Arial" w:hAnsi="Arial" w:cs="Arial"/>
        <w:b/>
        <w:bCs/>
        <w:i w:val="0"/>
        <w:strike w:val="0"/>
        <w:dstrike w:val="0"/>
        <w:color w:val="000000"/>
        <w:sz w:val="24"/>
        <w:szCs w:val="28"/>
        <w:u w:val="none" w:color="000000"/>
        <w:effect w:val="none"/>
        <w:bdr w:val="none" w:sz="0" w:space="0" w:color="auto" w:frame="1"/>
        <w:vertAlign w:val="baseline"/>
      </w:rPr>
    </w:lvl>
    <w:lvl w:ilvl="1" w:tplc="C032EBA6">
      <w:start w:val="1"/>
      <w:numFmt w:val="lowerLetter"/>
      <w:lvlText w:val="%2"/>
      <w:lvlJc w:val="left"/>
      <w:pPr>
        <w:ind w:left="12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2" w:tplc="E1ECD61A">
      <w:start w:val="1"/>
      <w:numFmt w:val="lowerRoman"/>
      <w:lvlText w:val="%3"/>
      <w:lvlJc w:val="left"/>
      <w:pPr>
        <w:ind w:left="19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3" w:tplc="59520B6A">
      <w:start w:val="1"/>
      <w:numFmt w:val="decimal"/>
      <w:lvlText w:val="%4"/>
      <w:lvlJc w:val="left"/>
      <w:pPr>
        <w:ind w:left="26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4" w:tplc="29806F1E">
      <w:start w:val="1"/>
      <w:numFmt w:val="lowerLetter"/>
      <w:lvlText w:val="%5"/>
      <w:lvlJc w:val="left"/>
      <w:pPr>
        <w:ind w:left="336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5" w:tplc="4A54DFCE">
      <w:start w:val="1"/>
      <w:numFmt w:val="lowerRoman"/>
      <w:lvlText w:val="%6"/>
      <w:lvlJc w:val="left"/>
      <w:pPr>
        <w:ind w:left="408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6" w:tplc="728AAAEA">
      <w:start w:val="1"/>
      <w:numFmt w:val="decimal"/>
      <w:lvlText w:val="%7"/>
      <w:lvlJc w:val="left"/>
      <w:pPr>
        <w:ind w:left="480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7" w:tplc="6BC020C6">
      <w:start w:val="1"/>
      <w:numFmt w:val="lowerLetter"/>
      <w:lvlText w:val="%8"/>
      <w:lvlJc w:val="left"/>
      <w:pPr>
        <w:ind w:left="552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lvl w:ilvl="8" w:tplc="950ED222">
      <w:start w:val="1"/>
      <w:numFmt w:val="lowerRoman"/>
      <w:lvlText w:val="%9"/>
      <w:lvlJc w:val="left"/>
      <w:pPr>
        <w:ind w:left="6240" w:firstLine="0"/>
      </w:pPr>
      <w:rPr>
        <w:rFonts w:ascii="Arial" w:eastAsia="Arial" w:hAnsi="Arial" w:cs="Arial"/>
        <w:b/>
        <w:bCs/>
        <w:i w:val="0"/>
        <w:strike w:val="0"/>
        <w:dstrike w:val="0"/>
        <w:color w:val="000000"/>
        <w:sz w:val="28"/>
        <w:szCs w:val="28"/>
        <w:u w:val="none" w:color="000000"/>
        <w:effect w:val="none"/>
        <w:bdr w:val="none" w:sz="0" w:space="0" w:color="auto" w:frame="1"/>
        <w:vertAlign w:val="baseline"/>
      </w:rPr>
    </w:lvl>
  </w:abstractNum>
  <w:abstractNum w:abstractNumId="17" w15:restartNumberingAfterBreak="0">
    <w:nsid w:val="3C664D38"/>
    <w:multiLevelType w:val="hybridMultilevel"/>
    <w:tmpl w:val="33467EA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9"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1"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2"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3"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4"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5"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1" w15:restartNumberingAfterBreak="0">
    <w:nsid w:val="71A63B07"/>
    <w:multiLevelType w:val="hybridMultilevel"/>
    <w:tmpl w:val="86223610"/>
    <w:lvl w:ilvl="0" w:tplc="080A0011">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2"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5"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2"/>
  </w:num>
  <w:num w:numId="2">
    <w:abstractNumId w:val="15"/>
  </w:num>
  <w:num w:numId="3">
    <w:abstractNumId w:val="33"/>
  </w:num>
  <w:num w:numId="4">
    <w:abstractNumId w:val="10"/>
  </w:num>
  <w:num w:numId="5">
    <w:abstractNumId w:val="36"/>
  </w:num>
  <w:num w:numId="6">
    <w:abstractNumId w:val="9"/>
  </w:num>
  <w:num w:numId="7">
    <w:abstractNumId w:val="0"/>
  </w:num>
  <w:num w:numId="8">
    <w:abstractNumId w:val="21"/>
  </w:num>
  <w:num w:numId="9">
    <w:abstractNumId w:val="22"/>
  </w:num>
  <w:num w:numId="10">
    <w:abstractNumId w:val="24"/>
  </w:num>
  <w:num w:numId="11">
    <w:abstractNumId w:val="19"/>
  </w:num>
  <w:num w:numId="12">
    <w:abstractNumId w:val="3"/>
  </w:num>
  <w:num w:numId="13">
    <w:abstractNumId w:val="11"/>
  </w:num>
  <w:num w:numId="14">
    <w:abstractNumId w:val="6"/>
  </w:num>
  <w:num w:numId="15">
    <w:abstractNumId w:val="18"/>
  </w:num>
  <w:num w:numId="16">
    <w:abstractNumId w:val="30"/>
  </w:num>
  <w:num w:numId="17">
    <w:abstractNumId w:val="13"/>
  </w:num>
  <w:num w:numId="18">
    <w:abstractNumId w:val="5"/>
  </w:num>
  <w:num w:numId="19">
    <w:abstractNumId w:val="34"/>
  </w:num>
  <w:num w:numId="20">
    <w:abstractNumId w:val="7"/>
  </w:num>
  <w:num w:numId="21">
    <w:abstractNumId w:val="4"/>
  </w:num>
  <w:num w:numId="22">
    <w:abstractNumId w:val="35"/>
  </w:num>
  <w:num w:numId="23">
    <w:abstractNumId w:val="28"/>
  </w:num>
  <w:num w:numId="24">
    <w:abstractNumId w:val="25"/>
  </w:num>
  <w:num w:numId="25">
    <w:abstractNumId w:val="27"/>
  </w:num>
  <w:num w:numId="26">
    <w:abstractNumId w:val="8"/>
  </w:num>
  <w:num w:numId="27">
    <w:abstractNumId w:val="23"/>
  </w:num>
  <w:num w:numId="28">
    <w:abstractNumId w:val="2"/>
  </w:num>
  <w:num w:numId="29">
    <w:abstractNumId w:val="26"/>
  </w:num>
  <w:num w:numId="30">
    <w:abstractNumId w:val="20"/>
  </w:num>
  <w:num w:numId="31">
    <w:abstractNumId w:val="12"/>
  </w:num>
  <w:num w:numId="32">
    <w:abstractNumId w:val="14"/>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1"/>
  </w:num>
  <w:num w:numId="36">
    <w:abstractNumId w:val="1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5560C"/>
    <w:rsid w:val="00060F4A"/>
    <w:rsid w:val="00061270"/>
    <w:rsid w:val="000629BB"/>
    <w:rsid w:val="00074CAA"/>
    <w:rsid w:val="000818A0"/>
    <w:rsid w:val="00085CFC"/>
    <w:rsid w:val="000A4116"/>
    <w:rsid w:val="000B2646"/>
    <w:rsid w:val="000B5F11"/>
    <w:rsid w:val="000C6079"/>
    <w:rsid w:val="000F0A15"/>
    <w:rsid w:val="000F134B"/>
    <w:rsid w:val="000F2D25"/>
    <w:rsid w:val="000F3C66"/>
    <w:rsid w:val="00105613"/>
    <w:rsid w:val="00107150"/>
    <w:rsid w:val="001108D9"/>
    <w:rsid w:val="001126D5"/>
    <w:rsid w:val="00117A06"/>
    <w:rsid w:val="001223DC"/>
    <w:rsid w:val="00147C04"/>
    <w:rsid w:val="00151C11"/>
    <w:rsid w:val="001601F8"/>
    <w:rsid w:val="0016288A"/>
    <w:rsid w:val="00165483"/>
    <w:rsid w:val="00165F06"/>
    <w:rsid w:val="00167914"/>
    <w:rsid w:val="00172633"/>
    <w:rsid w:val="001735B8"/>
    <w:rsid w:val="00180F93"/>
    <w:rsid w:val="00181A71"/>
    <w:rsid w:val="00186F42"/>
    <w:rsid w:val="001918FC"/>
    <w:rsid w:val="00192266"/>
    <w:rsid w:val="0019708E"/>
    <w:rsid w:val="001A1FF2"/>
    <w:rsid w:val="001B014E"/>
    <w:rsid w:val="001B1843"/>
    <w:rsid w:val="001B4E57"/>
    <w:rsid w:val="001B5F6A"/>
    <w:rsid w:val="001C4293"/>
    <w:rsid w:val="0020349C"/>
    <w:rsid w:val="00206958"/>
    <w:rsid w:val="00212F54"/>
    <w:rsid w:val="00217A1E"/>
    <w:rsid w:val="002526A4"/>
    <w:rsid w:val="00256B4C"/>
    <w:rsid w:val="002678A0"/>
    <w:rsid w:val="00286296"/>
    <w:rsid w:val="00287616"/>
    <w:rsid w:val="002917A5"/>
    <w:rsid w:val="00291AA5"/>
    <w:rsid w:val="00297833"/>
    <w:rsid w:val="002A61DB"/>
    <w:rsid w:val="002B657D"/>
    <w:rsid w:val="002C4D40"/>
    <w:rsid w:val="002D54A7"/>
    <w:rsid w:val="003030AD"/>
    <w:rsid w:val="003060B4"/>
    <w:rsid w:val="003117A4"/>
    <w:rsid w:val="00311A44"/>
    <w:rsid w:val="003209B0"/>
    <w:rsid w:val="00324A86"/>
    <w:rsid w:val="0035631B"/>
    <w:rsid w:val="0036342B"/>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313F"/>
    <w:rsid w:val="003F6057"/>
    <w:rsid w:val="00400756"/>
    <w:rsid w:val="0040354B"/>
    <w:rsid w:val="00411843"/>
    <w:rsid w:val="0042224D"/>
    <w:rsid w:val="0042668F"/>
    <w:rsid w:val="00430347"/>
    <w:rsid w:val="00431AEE"/>
    <w:rsid w:val="00434BB8"/>
    <w:rsid w:val="00435D05"/>
    <w:rsid w:val="0043628D"/>
    <w:rsid w:val="00446CEC"/>
    <w:rsid w:val="00452DFC"/>
    <w:rsid w:val="0046132F"/>
    <w:rsid w:val="004627D6"/>
    <w:rsid w:val="00467CD1"/>
    <w:rsid w:val="004714D5"/>
    <w:rsid w:val="00484D6F"/>
    <w:rsid w:val="00485A38"/>
    <w:rsid w:val="004861B5"/>
    <w:rsid w:val="004879DE"/>
    <w:rsid w:val="004A3E3F"/>
    <w:rsid w:val="004B0A82"/>
    <w:rsid w:val="004B155A"/>
    <w:rsid w:val="004B7C81"/>
    <w:rsid w:val="004C260F"/>
    <w:rsid w:val="004C637C"/>
    <w:rsid w:val="004D6107"/>
    <w:rsid w:val="004D7DA4"/>
    <w:rsid w:val="004E2AE7"/>
    <w:rsid w:val="004E4531"/>
    <w:rsid w:val="004F04C7"/>
    <w:rsid w:val="004F1220"/>
    <w:rsid w:val="004F6B4C"/>
    <w:rsid w:val="004F7040"/>
    <w:rsid w:val="00501B8F"/>
    <w:rsid w:val="00504F01"/>
    <w:rsid w:val="00516844"/>
    <w:rsid w:val="00522FBC"/>
    <w:rsid w:val="00525199"/>
    <w:rsid w:val="00530C6A"/>
    <w:rsid w:val="005315B2"/>
    <w:rsid w:val="005322FE"/>
    <w:rsid w:val="00533548"/>
    <w:rsid w:val="0053679B"/>
    <w:rsid w:val="0054568B"/>
    <w:rsid w:val="00550449"/>
    <w:rsid w:val="005508BF"/>
    <w:rsid w:val="0055192E"/>
    <w:rsid w:val="00552623"/>
    <w:rsid w:val="00574849"/>
    <w:rsid w:val="00577C74"/>
    <w:rsid w:val="005841E8"/>
    <w:rsid w:val="00592CBC"/>
    <w:rsid w:val="005A1034"/>
    <w:rsid w:val="005A1C4E"/>
    <w:rsid w:val="005A5AC5"/>
    <w:rsid w:val="005B0524"/>
    <w:rsid w:val="005B4C7A"/>
    <w:rsid w:val="005B5898"/>
    <w:rsid w:val="005D419F"/>
    <w:rsid w:val="005E5767"/>
    <w:rsid w:val="005E7B9F"/>
    <w:rsid w:val="005F2976"/>
    <w:rsid w:val="006006E8"/>
    <w:rsid w:val="0060320D"/>
    <w:rsid w:val="00632A06"/>
    <w:rsid w:val="00633B02"/>
    <w:rsid w:val="00637378"/>
    <w:rsid w:val="00640711"/>
    <w:rsid w:val="00643776"/>
    <w:rsid w:val="00645203"/>
    <w:rsid w:val="00651346"/>
    <w:rsid w:val="0065188F"/>
    <w:rsid w:val="00652586"/>
    <w:rsid w:val="00676B75"/>
    <w:rsid w:val="00676C5F"/>
    <w:rsid w:val="00683595"/>
    <w:rsid w:val="006879FF"/>
    <w:rsid w:val="006968AE"/>
    <w:rsid w:val="006A36D7"/>
    <w:rsid w:val="006B3742"/>
    <w:rsid w:val="006E1131"/>
    <w:rsid w:val="006E21F5"/>
    <w:rsid w:val="006E4019"/>
    <w:rsid w:val="006E562B"/>
    <w:rsid w:val="006E7C5A"/>
    <w:rsid w:val="006F0B49"/>
    <w:rsid w:val="006F111B"/>
    <w:rsid w:val="006F4D66"/>
    <w:rsid w:val="00703F96"/>
    <w:rsid w:val="00707EBE"/>
    <w:rsid w:val="00713035"/>
    <w:rsid w:val="00715F6F"/>
    <w:rsid w:val="00733D0D"/>
    <w:rsid w:val="00737B2B"/>
    <w:rsid w:val="00741F77"/>
    <w:rsid w:val="00744EC8"/>
    <w:rsid w:val="0075072C"/>
    <w:rsid w:val="00751191"/>
    <w:rsid w:val="00756AAC"/>
    <w:rsid w:val="007667B8"/>
    <w:rsid w:val="007702CD"/>
    <w:rsid w:val="007734FF"/>
    <w:rsid w:val="00785D9F"/>
    <w:rsid w:val="00793A1C"/>
    <w:rsid w:val="007A005E"/>
    <w:rsid w:val="007A2D59"/>
    <w:rsid w:val="007A59FF"/>
    <w:rsid w:val="007A72D1"/>
    <w:rsid w:val="007B7F97"/>
    <w:rsid w:val="007C0B32"/>
    <w:rsid w:val="007C39A8"/>
    <w:rsid w:val="007D66E9"/>
    <w:rsid w:val="007E63D1"/>
    <w:rsid w:val="007F5AE3"/>
    <w:rsid w:val="00800765"/>
    <w:rsid w:val="008036DE"/>
    <w:rsid w:val="0081300B"/>
    <w:rsid w:val="00827B81"/>
    <w:rsid w:val="00835BEE"/>
    <w:rsid w:val="008513E8"/>
    <w:rsid w:val="0085592C"/>
    <w:rsid w:val="00856DF6"/>
    <w:rsid w:val="0085791F"/>
    <w:rsid w:val="00872174"/>
    <w:rsid w:val="00873328"/>
    <w:rsid w:val="00884156"/>
    <w:rsid w:val="00885D46"/>
    <w:rsid w:val="00890200"/>
    <w:rsid w:val="00892D82"/>
    <w:rsid w:val="008A3343"/>
    <w:rsid w:val="008A67A3"/>
    <w:rsid w:val="008B3A25"/>
    <w:rsid w:val="008C6987"/>
    <w:rsid w:val="008C70DA"/>
    <w:rsid w:val="008D24E8"/>
    <w:rsid w:val="008D545B"/>
    <w:rsid w:val="00902C1F"/>
    <w:rsid w:val="00916CA9"/>
    <w:rsid w:val="009170B7"/>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D5353"/>
    <w:rsid w:val="009E40E1"/>
    <w:rsid w:val="009E5DA7"/>
    <w:rsid w:val="009F52CC"/>
    <w:rsid w:val="009F5418"/>
    <w:rsid w:val="009F58E0"/>
    <w:rsid w:val="00A06F60"/>
    <w:rsid w:val="00A2059F"/>
    <w:rsid w:val="00A23A82"/>
    <w:rsid w:val="00A273CE"/>
    <w:rsid w:val="00A3091B"/>
    <w:rsid w:val="00A438CF"/>
    <w:rsid w:val="00A43F7B"/>
    <w:rsid w:val="00A615B6"/>
    <w:rsid w:val="00A8099D"/>
    <w:rsid w:val="00A80E09"/>
    <w:rsid w:val="00A82A20"/>
    <w:rsid w:val="00A93B75"/>
    <w:rsid w:val="00A93DC3"/>
    <w:rsid w:val="00AA0B06"/>
    <w:rsid w:val="00AA5A83"/>
    <w:rsid w:val="00AA60C8"/>
    <w:rsid w:val="00AB15E4"/>
    <w:rsid w:val="00AB2183"/>
    <w:rsid w:val="00AB651D"/>
    <w:rsid w:val="00AC4935"/>
    <w:rsid w:val="00AE1A78"/>
    <w:rsid w:val="00AE3770"/>
    <w:rsid w:val="00AE4B7F"/>
    <w:rsid w:val="00AE5A3D"/>
    <w:rsid w:val="00AF55B2"/>
    <w:rsid w:val="00B2418C"/>
    <w:rsid w:val="00B26291"/>
    <w:rsid w:val="00B26999"/>
    <w:rsid w:val="00B274C2"/>
    <w:rsid w:val="00B27DD3"/>
    <w:rsid w:val="00B45C2B"/>
    <w:rsid w:val="00B52A4E"/>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31E6"/>
    <w:rsid w:val="00BE7F42"/>
    <w:rsid w:val="00C06208"/>
    <w:rsid w:val="00C136DE"/>
    <w:rsid w:val="00C14911"/>
    <w:rsid w:val="00C14A5C"/>
    <w:rsid w:val="00C17748"/>
    <w:rsid w:val="00C27C80"/>
    <w:rsid w:val="00C31665"/>
    <w:rsid w:val="00C31910"/>
    <w:rsid w:val="00C32C30"/>
    <w:rsid w:val="00C35A12"/>
    <w:rsid w:val="00C36D53"/>
    <w:rsid w:val="00C56C7F"/>
    <w:rsid w:val="00C63F00"/>
    <w:rsid w:val="00C654C6"/>
    <w:rsid w:val="00C70949"/>
    <w:rsid w:val="00C80A1D"/>
    <w:rsid w:val="00C83CB5"/>
    <w:rsid w:val="00C86739"/>
    <w:rsid w:val="00C91613"/>
    <w:rsid w:val="00C922F8"/>
    <w:rsid w:val="00C96F13"/>
    <w:rsid w:val="00CA2167"/>
    <w:rsid w:val="00CC063F"/>
    <w:rsid w:val="00CC0FB4"/>
    <w:rsid w:val="00CC59DB"/>
    <w:rsid w:val="00CD3B1B"/>
    <w:rsid w:val="00CE07B2"/>
    <w:rsid w:val="00CE7A3F"/>
    <w:rsid w:val="00CF6F96"/>
    <w:rsid w:val="00D05CDE"/>
    <w:rsid w:val="00D05D65"/>
    <w:rsid w:val="00D07FE3"/>
    <w:rsid w:val="00D167AD"/>
    <w:rsid w:val="00D35F1D"/>
    <w:rsid w:val="00D36903"/>
    <w:rsid w:val="00D379EE"/>
    <w:rsid w:val="00D57DFA"/>
    <w:rsid w:val="00D6039B"/>
    <w:rsid w:val="00D621E5"/>
    <w:rsid w:val="00D62F81"/>
    <w:rsid w:val="00D74366"/>
    <w:rsid w:val="00D804CE"/>
    <w:rsid w:val="00D85E9A"/>
    <w:rsid w:val="00D96C0A"/>
    <w:rsid w:val="00DA4539"/>
    <w:rsid w:val="00DB1A6E"/>
    <w:rsid w:val="00DD4B40"/>
    <w:rsid w:val="00DF0049"/>
    <w:rsid w:val="00DF59C0"/>
    <w:rsid w:val="00E11813"/>
    <w:rsid w:val="00E15422"/>
    <w:rsid w:val="00E16F01"/>
    <w:rsid w:val="00E2521E"/>
    <w:rsid w:val="00E263AF"/>
    <w:rsid w:val="00E26BCA"/>
    <w:rsid w:val="00E27773"/>
    <w:rsid w:val="00E3169B"/>
    <w:rsid w:val="00E316CF"/>
    <w:rsid w:val="00E40FC9"/>
    <w:rsid w:val="00E41D3A"/>
    <w:rsid w:val="00E64A79"/>
    <w:rsid w:val="00E651D9"/>
    <w:rsid w:val="00E656BC"/>
    <w:rsid w:val="00E656ED"/>
    <w:rsid w:val="00E81494"/>
    <w:rsid w:val="00E847EC"/>
    <w:rsid w:val="00E97C30"/>
    <w:rsid w:val="00EA2F7C"/>
    <w:rsid w:val="00EA7088"/>
    <w:rsid w:val="00EB4995"/>
    <w:rsid w:val="00EB5A68"/>
    <w:rsid w:val="00EB6AFA"/>
    <w:rsid w:val="00EC5382"/>
    <w:rsid w:val="00EC7463"/>
    <w:rsid w:val="00ED2BD4"/>
    <w:rsid w:val="00ED35FB"/>
    <w:rsid w:val="00ED6330"/>
    <w:rsid w:val="00ED7858"/>
    <w:rsid w:val="00ED7888"/>
    <w:rsid w:val="00EE3FCD"/>
    <w:rsid w:val="00EE48B6"/>
    <w:rsid w:val="00EF32C9"/>
    <w:rsid w:val="00F1179D"/>
    <w:rsid w:val="00F12C02"/>
    <w:rsid w:val="00F2269D"/>
    <w:rsid w:val="00F235D7"/>
    <w:rsid w:val="00F27075"/>
    <w:rsid w:val="00F35A7B"/>
    <w:rsid w:val="00F42EA1"/>
    <w:rsid w:val="00F461E1"/>
    <w:rsid w:val="00F520DC"/>
    <w:rsid w:val="00F559BC"/>
    <w:rsid w:val="00F74F0F"/>
    <w:rsid w:val="00F85DDE"/>
    <w:rsid w:val="00F91F67"/>
    <w:rsid w:val="00F9372F"/>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827787670">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1385</Words>
  <Characters>7619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Iliana Navarro Pedroza</cp:lastModifiedBy>
  <cp:revision>2</cp:revision>
  <cp:lastPrinted>2019-08-15T21:00:00Z</cp:lastPrinted>
  <dcterms:created xsi:type="dcterms:W3CDTF">2019-08-20T20:29:00Z</dcterms:created>
  <dcterms:modified xsi:type="dcterms:W3CDTF">2019-08-20T20:29:00Z</dcterms:modified>
</cp:coreProperties>
</file>