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Blvd. 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Perdigón,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entronque con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Blvd. 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>Prisma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D4C3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113.02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</w:t>
      </w:r>
      <w:r w:rsidR="007D4C3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trece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7D4C3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cero 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A9675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92.4</w:t>
      </w:r>
      <w:r w:rsidR="000A7F7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0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4424C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4424C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A9675C" w:rsidRPr="00A9675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noventa</w:t>
      </w:r>
      <w:r w:rsidR="00A9675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A9675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como lote número </w:t>
      </w:r>
      <w:r w:rsidR="00A9675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12 </w:t>
      </w:r>
      <w:r w:rsidR="00A9675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doce</w:t>
      </w:r>
      <w:r w:rsidR="00C40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 la manzana 5 cinco de la Colonia hoy regularizada Mesitas del Consuelo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7D4C3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José de la Luz Barajas Gutiérrez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A9675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4,758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cuatro mil setecientos </w:t>
      </w:r>
      <w:r w:rsidR="00A9675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cincuenta y ocho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A9675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14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A9675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mayo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 2007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 L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María de los Dolores González Torres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90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F6634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572704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304927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</w:t>
      </w:r>
      <w:r w:rsidR="00304927" w:rsidRPr="00304927">
        <w:rPr>
          <w:rFonts w:ascii="Arial" w:eastAsia="Times New Roman" w:hAnsi="Arial" w:cs="Arial"/>
          <w:sz w:val="28"/>
          <w:szCs w:val="28"/>
          <w:lang w:eastAsia="es-ES"/>
        </w:rPr>
        <w:t xml:space="preserve">cuenta con </w:t>
      </w:r>
      <w:r w:rsidR="00B14155">
        <w:rPr>
          <w:rFonts w:ascii="Arial" w:eastAsia="Times New Roman" w:hAnsi="Arial" w:cs="Arial"/>
          <w:sz w:val="28"/>
          <w:szCs w:val="28"/>
          <w:lang w:eastAsia="es-ES"/>
        </w:rPr>
        <w:t>nota</w:t>
      </w:r>
      <w:r w:rsidR="00ED4614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B14155">
        <w:rPr>
          <w:rFonts w:ascii="Arial" w:eastAsia="Times New Roman" w:hAnsi="Arial" w:cs="Arial"/>
          <w:sz w:val="28"/>
          <w:szCs w:val="28"/>
          <w:lang w:eastAsia="es-ES"/>
        </w:rPr>
        <w:t xml:space="preserve"> registral</w:t>
      </w:r>
      <w:r w:rsidR="00ED4614"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304927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 w:rsidR="00F66342" w:rsidRPr="00304927">
        <w:rPr>
          <w:rFonts w:ascii="Arial" w:eastAsia="Times New Roman" w:hAnsi="Arial" w:cs="Arial"/>
          <w:sz w:val="28"/>
          <w:szCs w:val="28"/>
          <w:lang w:eastAsia="es-ES"/>
        </w:rPr>
        <w:t>3643580</w:t>
      </w:r>
      <w:r w:rsidRPr="00304927">
        <w:rPr>
          <w:rFonts w:ascii="Arial" w:eastAsia="Times New Roman" w:hAnsi="Arial" w:cs="Arial"/>
          <w:sz w:val="28"/>
          <w:szCs w:val="28"/>
          <w:lang w:eastAsia="es-ES"/>
        </w:rPr>
        <w:t xml:space="preserve"> de fecha 13 de </w:t>
      </w:r>
      <w:r w:rsidR="005B6E62" w:rsidRPr="00304927">
        <w:rPr>
          <w:rFonts w:ascii="Arial" w:eastAsia="Times New Roman" w:hAnsi="Arial" w:cs="Arial"/>
          <w:sz w:val="28"/>
          <w:szCs w:val="28"/>
          <w:lang w:eastAsia="es-ES"/>
        </w:rPr>
        <w:t>marzo de 2020</w:t>
      </w:r>
      <w:r w:rsidR="00304927" w:rsidRPr="00304927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04927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304927" w:rsidRPr="00304927">
        <w:rPr>
          <w:rFonts w:ascii="Arial" w:eastAsia="Times New Roman" w:hAnsi="Arial" w:cs="Arial"/>
          <w:sz w:val="28"/>
          <w:szCs w:val="28"/>
          <w:lang w:eastAsia="es-ES"/>
        </w:rPr>
        <w:t xml:space="preserve">no obstante a ello el particular se obliga con este municipio </w:t>
      </w:r>
      <w:r w:rsidR="00304927">
        <w:rPr>
          <w:rFonts w:ascii="Arial" w:eastAsia="Times New Roman" w:hAnsi="Arial" w:cs="Arial"/>
          <w:sz w:val="28"/>
          <w:szCs w:val="28"/>
          <w:lang w:eastAsia="es-ES"/>
        </w:rPr>
        <w:t>a través del convenio materia del presente dictamen a realizar las gestiones necesarias a fin de liberar las referidas notas</w:t>
      </w:r>
      <w:r w:rsidR="00B14155">
        <w:rPr>
          <w:rFonts w:ascii="Arial" w:eastAsia="Times New Roman" w:hAnsi="Arial" w:cs="Arial"/>
          <w:sz w:val="28"/>
          <w:szCs w:val="28"/>
          <w:lang w:eastAsia="es-ES"/>
        </w:rPr>
        <w:t xml:space="preserve"> registrales</w:t>
      </w:r>
      <w:r w:rsidR="00304927">
        <w:rPr>
          <w:rFonts w:ascii="Arial" w:eastAsia="Times New Roman" w:hAnsi="Arial" w:cs="Arial"/>
          <w:sz w:val="28"/>
          <w:szCs w:val="28"/>
          <w:lang w:eastAsia="es-ES"/>
        </w:rPr>
        <w:t xml:space="preserve"> y a que el inmueble se encuentre libre gravamen que pueda afectar la transmisión de la propiedad</w:t>
      </w:r>
      <w:r w:rsidR="00E43E5D">
        <w:rPr>
          <w:rFonts w:ascii="Arial" w:eastAsia="Times New Roman" w:hAnsi="Arial" w:cs="Arial"/>
          <w:sz w:val="28"/>
          <w:szCs w:val="28"/>
          <w:lang w:eastAsia="es-ES"/>
        </w:rPr>
        <w:t>.</w:t>
      </w:r>
      <w:bookmarkStart w:id="0" w:name="_GoBack"/>
      <w:bookmarkEnd w:id="0"/>
    </w:p>
    <w:p w:rsidR="0025748E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F66342">
        <w:rPr>
          <w:rFonts w:cs="Arial"/>
          <w:b/>
          <w:sz w:val="28"/>
          <w:szCs w:val="28"/>
        </w:rPr>
        <w:t>626</w:t>
      </w:r>
      <w:r w:rsidRPr="001D241A">
        <w:rPr>
          <w:rFonts w:cs="Arial"/>
          <w:b/>
          <w:sz w:val="28"/>
          <w:szCs w:val="28"/>
        </w:rPr>
        <w:t>,</w:t>
      </w:r>
      <w:r>
        <w:rPr>
          <w:rFonts w:cs="Arial"/>
          <w:b/>
          <w:sz w:val="28"/>
          <w:szCs w:val="28"/>
        </w:rPr>
        <w:t>0</w:t>
      </w:r>
      <w:r w:rsidRPr="001D241A">
        <w:rPr>
          <w:rFonts w:cs="Arial"/>
          <w:b/>
          <w:sz w:val="28"/>
          <w:szCs w:val="28"/>
        </w:rPr>
        <w:t>00.00 (</w:t>
      </w:r>
      <w:r w:rsidR="00F66342">
        <w:rPr>
          <w:rFonts w:cs="Arial"/>
          <w:b/>
          <w:sz w:val="28"/>
          <w:szCs w:val="28"/>
        </w:rPr>
        <w:t xml:space="preserve">Seiscientos veintiséis </w:t>
      </w:r>
      <w:r w:rsidRPr="001D241A">
        <w:rPr>
          <w:rFonts w:cs="Arial"/>
          <w:b/>
          <w:sz w:val="28"/>
          <w:szCs w:val="28"/>
        </w:rPr>
        <w:t>mil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F66342">
        <w:rPr>
          <w:rFonts w:cs="Arial"/>
          <w:b/>
          <w:sz w:val="28"/>
          <w:szCs w:val="28"/>
        </w:rPr>
        <w:t>643</w:t>
      </w:r>
      <w:r>
        <w:rPr>
          <w:rFonts w:cs="Arial"/>
          <w:b/>
          <w:sz w:val="28"/>
          <w:szCs w:val="28"/>
        </w:rPr>
        <w:t>,</w:t>
      </w:r>
      <w:r w:rsidR="00980B4E">
        <w:rPr>
          <w:rFonts w:cs="Arial"/>
          <w:b/>
          <w:sz w:val="28"/>
          <w:szCs w:val="28"/>
        </w:rPr>
        <w:t>0</w:t>
      </w:r>
      <w:r w:rsidR="009F2D96">
        <w:rPr>
          <w:rFonts w:cs="Arial"/>
          <w:b/>
          <w:sz w:val="28"/>
          <w:szCs w:val="28"/>
        </w:rPr>
        <w:t>00</w:t>
      </w:r>
      <w:r w:rsidR="00EA33C8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C704A3">
        <w:rPr>
          <w:rFonts w:cs="Arial"/>
          <w:b/>
          <w:sz w:val="28"/>
          <w:szCs w:val="28"/>
        </w:rPr>
        <w:t>S</w:t>
      </w:r>
      <w:r w:rsidR="00F66342">
        <w:rPr>
          <w:rFonts w:cs="Arial"/>
          <w:b/>
          <w:sz w:val="28"/>
          <w:szCs w:val="28"/>
        </w:rPr>
        <w:t xml:space="preserve">eiscientos cuarenta y tres </w:t>
      </w:r>
      <w:r w:rsidRPr="001D241A">
        <w:rPr>
          <w:rFonts w:cs="Arial"/>
          <w:b/>
          <w:sz w:val="28"/>
          <w:szCs w:val="28"/>
        </w:rPr>
        <w:t>mil</w:t>
      </w:r>
      <w:r w:rsidR="005B6E62">
        <w:rPr>
          <w:rFonts w:cs="Arial"/>
          <w:b/>
          <w:sz w:val="28"/>
          <w:szCs w:val="28"/>
        </w:rPr>
        <w:t xml:space="preserve">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Pr="001D241A">
        <w:rPr>
          <w:rFonts w:cs="Arial"/>
          <w:b/>
          <w:sz w:val="28"/>
          <w:szCs w:val="28"/>
        </w:rPr>
        <w:t>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F14EB6">
        <w:rPr>
          <w:rFonts w:cs="Arial"/>
          <w:sz w:val="28"/>
          <w:szCs w:val="28"/>
        </w:rPr>
        <w:t xml:space="preserve">de </w:t>
      </w:r>
      <w:r w:rsidR="009F2D96" w:rsidRPr="00D545F8">
        <w:rPr>
          <w:rFonts w:cs="Arial"/>
          <w:b/>
          <w:sz w:val="28"/>
          <w:szCs w:val="28"/>
        </w:rPr>
        <w:t>$</w:t>
      </w:r>
      <w:r w:rsidR="00F66342" w:rsidRPr="00D545F8">
        <w:rPr>
          <w:rFonts w:cs="Arial"/>
          <w:b/>
          <w:sz w:val="28"/>
          <w:szCs w:val="28"/>
        </w:rPr>
        <w:t>634</w:t>
      </w:r>
      <w:r w:rsidRPr="00D545F8">
        <w:rPr>
          <w:rFonts w:cs="Arial"/>
          <w:b/>
          <w:sz w:val="28"/>
          <w:szCs w:val="28"/>
        </w:rPr>
        <w:t>,</w:t>
      </w:r>
      <w:r w:rsidR="00980B4E" w:rsidRPr="00D545F8">
        <w:rPr>
          <w:rFonts w:cs="Arial"/>
          <w:b/>
          <w:sz w:val="28"/>
          <w:szCs w:val="28"/>
        </w:rPr>
        <w:t>5</w:t>
      </w:r>
      <w:r w:rsidR="00F14EB6" w:rsidRPr="00D545F8">
        <w:rPr>
          <w:rFonts w:cs="Arial"/>
          <w:b/>
          <w:sz w:val="28"/>
          <w:szCs w:val="28"/>
        </w:rPr>
        <w:t>00</w:t>
      </w:r>
      <w:r w:rsidRPr="00D545F8">
        <w:rPr>
          <w:rFonts w:cs="Arial"/>
          <w:b/>
          <w:sz w:val="28"/>
          <w:szCs w:val="28"/>
        </w:rPr>
        <w:t>.00 (</w:t>
      </w:r>
      <w:r w:rsidR="00F66342" w:rsidRPr="00D545F8">
        <w:rPr>
          <w:rFonts w:cs="Arial"/>
          <w:b/>
          <w:sz w:val="28"/>
          <w:szCs w:val="28"/>
        </w:rPr>
        <w:t>Seiscientos treinta y cuatro</w:t>
      </w:r>
      <w:r w:rsidR="00F14EB6" w:rsidRPr="00D545F8">
        <w:rPr>
          <w:rFonts w:cs="Arial"/>
          <w:b/>
          <w:sz w:val="28"/>
          <w:szCs w:val="28"/>
        </w:rPr>
        <w:t xml:space="preserve"> mil</w:t>
      </w:r>
      <w:r w:rsidR="00980B4E" w:rsidRPr="00D545F8">
        <w:rPr>
          <w:rFonts w:cs="Arial"/>
          <w:b/>
          <w:sz w:val="28"/>
          <w:szCs w:val="28"/>
        </w:rPr>
        <w:t xml:space="preserve"> quinientos</w:t>
      </w:r>
      <w:r w:rsidR="00F14EB6" w:rsidRPr="00D545F8">
        <w:rPr>
          <w:rFonts w:cs="Arial"/>
          <w:b/>
          <w:sz w:val="28"/>
          <w:szCs w:val="28"/>
        </w:rPr>
        <w:t xml:space="preserve"> </w:t>
      </w:r>
      <w:r w:rsidRPr="00D545F8">
        <w:rPr>
          <w:rFonts w:cs="Arial"/>
          <w:b/>
          <w:sz w:val="28"/>
          <w:szCs w:val="28"/>
        </w:rPr>
        <w:t xml:space="preserve">pesos 00/100 M.N.) </w:t>
      </w:r>
      <w:r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se somete a consideración de este Ayuntamiento la aprobación de la propuesta del siguiente:</w:t>
      </w:r>
    </w:p>
    <w:p w:rsidR="00B41491" w:rsidRDefault="00B41491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6220B8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del Blvd. Perdigón, tramo entronque con Blvd. Prisma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A0EF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superficie de</w:t>
      </w:r>
      <w:r w:rsidR="00FA0EF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FA0EF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A0EF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113.02</w:t>
      </w:r>
      <w:r w:rsidR="00FA0EF1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FA0EF1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FA0EF1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FA0EF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trece punto cero dos </w:t>
      </w:r>
      <w:r w:rsidR="00FA0EF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FA0EF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FA0EF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92.40 </w:t>
      </w:r>
      <w:r w:rsidR="00FA0EF1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FA0EF1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FA0EF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A0EF1" w:rsidRPr="00A9675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noventa</w:t>
      </w:r>
      <w:r w:rsidR="00FA0EF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dos punto cuarenta metros cuadrados</w:t>
      </w:r>
      <w:r w:rsidR="006220B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FA0EF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inmueble identificado como lote número 12 doce, de la manzana 5 cinco de la Colonia hoy regularizada Mesitas del Consuelo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3038C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4F408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José de la Luz Barajas Gutiérrez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6220B8" w:rsidRDefault="006220B8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D51E27" w:rsidRPr="00D51E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$634,500.00 (Seiscientos treinta y cuatro mil quinientos pesos 00/100 M.N.) </w:t>
      </w:r>
      <w:r w:rsidR="0025748E" w:rsidRPr="009140A7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adquisición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7B66FC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7B66FC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7B66FC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7B66FC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7B66FC">
        <w:rPr>
          <w:rFonts w:ascii="Arial" w:hAnsi="Arial" w:cs="Arial"/>
          <w:b/>
          <w:sz w:val="26"/>
          <w:szCs w:val="26"/>
        </w:rPr>
        <w:t>León, Gto</w:t>
      </w:r>
      <w:r w:rsidR="007413EA" w:rsidRPr="007B66FC">
        <w:rPr>
          <w:rFonts w:ascii="Arial" w:hAnsi="Arial" w:cs="Arial"/>
          <w:b/>
          <w:sz w:val="26"/>
          <w:szCs w:val="26"/>
        </w:rPr>
        <w:t xml:space="preserve">., </w:t>
      </w:r>
      <w:r w:rsidR="007B66FC" w:rsidRPr="007B66FC">
        <w:rPr>
          <w:rFonts w:ascii="Arial" w:hAnsi="Arial" w:cs="Arial"/>
          <w:b/>
          <w:sz w:val="26"/>
          <w:szCs w:val="26"/>
        </w:rPr>
        <w:t>20</w:t>
      </w:r>
      <w:r w:rsidR="00EF7AB8" w:rsidRPr="007B66FC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lastRenderedPageBreak/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635AD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6E67C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6E67CB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996" w:rsidRDefault="00A46996">
      <w:pPr>
        <w:spacing w:after="0" w:line="240" w:lineRule="auto"/>
      </w:pPr>
      <w:r>
        <w:separator/>
      </w:r>
    </w:p>
  </w:endnote>
  <w:endnote w:type="continuationSeparator" w:id="0">
    <w:p w:rsidR="00A46996" w:rsidRDefault="00A46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Pr="00CD1D5A">
          <w:rPr>
            <w:sz w:val="14"/>
            <w:szCs w:val="14"/>
          </w:rPr>
          <w:t>“Proyecto</w:t>
        </w:r>
        <w:r>
          <w:rPr>
            <w:sz w:val="14"/>
            <w:szCs w:val="14"/>
          </w:rPr>
          <w:t xml:space="preserve"> Ejecutivo del Blvd. Perdigón, tramo entronque c</w:t>
        </w:r>
        <w:r w:rsidRPr="00CD1D5A">
          <w:rPr>
            <w:sz w:val="14"/>
            <w:szCs w:val="14"/>
          </w:rPr>
          <w:t>on Blvd. Prisma”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DC37B7">
          <w:rPr>
            <w:sz w:val="14"/>
            <w:szCs w:val="14"/>
          </w:rPr>
          <w:t xml:space="preserve">113.02 m2 </w:t>
        </w:r>
        <w:r w:rsidR="00DC37B7" w:rsidRPr="00DC37B7">
          <w:rPr>
            <w:sz w:val="14"/>
            <w:szCs w:val="14"/>
          </w:rPr>
          <w:t>y una superficie de construcción de 92.40 m2</w:t>
        </w:r>
        <w:r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E43E5D" w:rsidRPr="00E43E5D">
          <w:rPr>
            <w:noProof/>
            <w:lang w:val="es-ES"/>
          </w:rPr>
          <w:t>2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BDD" w:rsidRDefault="007F3B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996" w:rsidRDefault="00A46996">
      <w:pPr>
        <w:spacing w:after="0" w:line="240" w:lineRule="auto"/>
      </w:pPr>
      <w:r>
        <w:separator/>
      </w:r>
    </w:p>
  </w:footnote>
  <w:footnote w:type="continuationSeparator" w:id="0">
    <w:p w:rsidR="00A46996" w:rsidRDefault="00A46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BDD" w:rsidRDefault="007F3B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BDD" w:rsidRDefault="007F3B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25DE7"/>
    <w:rsid w:val="001322A0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0F98"/>
    <w:rsid w:val="002105A6"/>
    <w:rsid w:val="00214CD0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04927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316B1"/>
    <w:rsid w:val="004424CA"/>
    <w:rsid w:val="0044743E"/>
    <w:rsid w:val="00447B73"/>
    <w:rsid w:val="00447DC6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4F408F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1D9C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6E62"/>
    <w:rsid w:val="005B7D03"/>
    <w:rsid w:val="005C137A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0B8"/>
    <w:rsid w:val="00622830"/>
    <w:rsid w:val="00622A1A"/>
    <w:rsid w:val="00622CF3"/>
    <w:rsid w:val="006232A0"/>
    <w:rsid w:val="00623CEF"/>
    <w:rsid w:val="00626295"/>
    <w:rsid w:val="00632D4D"/>
    <w:rsid w:val="00635AD9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A6C71"/>
    <w:rsid w:val="006B5C32"/>
    <w:rsid w:val="006C0669"/>
    <w:rsid w:val="006C1154"/>
    <w:rsid w:val="006C1D0A"/>
    <w:rsid w:val="006C4148"/>
    <w:rsid w:val="006E0AD7"/>
    <w:rsid w:val="006E23A1"/>
    <w:rsid w:val="006E42AB"/>
    <w:rsid w:val="006E67CB"/>
    <w:rsid w:val="006E6841"/>
    <w:rsid w:val="006F02A7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66FC"/>
    <w:rsid w:val="007B76CD"/>
    <w:rsid w:val="007C01B5"/>
    <w:rsid w:val="007C0E18"/>
    <w:rsid w:val="007C3816"/>
    <w:rsid w:val="007C5802"/>
    <w:rsid w:val="007D1024"/>
    <w:rsid w:val="007D46F5"/>
    <w:rsid w:val="007D4C36"/>
    <w:rsid w:val="007D5C0B"/>
    <w:rsid w:val="007D73B7"/>
    <w:rsid w:val="007E6878"/>
    <w:rsid w:val="007F3BDD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5BDE"/>
    <w:rsid w:val="00846B1C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3357F"/>
    <w:rsid w:val="00933D1C"/>
    <w:rsid w:val="009367C9"/>
    <w:rsid w:val="009406D0"/>
    <w:rsid w:val="009420A7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46996"/>
    <w:rsid w:val="00A52C10"/>
    <w:rsid w:val="00A536AA"/>
    <w:rsid w:val="00A62B30"/>
    <w:rsid w:val="00A670EE"/>
    <w:rsid w:val="00A67618"/>
    <w:rsid w:val="00A724A8"/>
    <w:rsid w:val="00A8206D"/>
    <w:rsid w:val="00A854CF"/>
    <w:rsid w:val="00A8665D"/>
    <w:rsid w:val="00A913A5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14155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0843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04A3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1E27"/>
    <w:rsid w:val="00D545F8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C37B7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43E5D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D4614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C8199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311A4-FFA4-4F31-8C5D-679B5BC3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1037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18</cp:revision>
  <cp:lastPrinted>2019-06-25T13:24:00Z</cp:lastPrinted>
  <dcterms:created xsi:type="dcterms:W3CDTF">2020-03-30T17:58:00Z</dcterms:created>
  <dcterms:modified xsi:type="dcterms:W3CDTF">2020-04-19T23:15:00Z</dcterms:modified>
</cp:coreProperties>
</file>