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A71" w:rsidRPr="003F0D63" w:rsidRDefault="00181A71" w:rsidP="005B5844">
      <w:pPr>
        <w:pStyle w:val="Ttulo2"/>
        <w:spacing w:before="0" w:line="240" w:lineRule="auto"/>
        <w:jc w:val="both"/>
        <w:rPr>
          <w:rFonts w:ascii="Arial" w:hAnsi="Arial" w:cs="Arial"/>
          <w:b/>
          <w:color w:val="auto"/>
          <w:sz w:val="28"/>
          <w:szCs w:val="28"/>
        </w:rPr>
      </w:pPr>
      <w:bookmarkStart w:id="0" w:name="_GoBack"/>
      <w:bookmarkEnd w:id="0"/>
      <w:r w:rsidRPr="003F0D63">
        <w:rPr>
          <w:rFonts w:ascii="Arial" w:hAnsi="Arial" w:cs="Arial"/>
          <w:b/>
          <w:color w:val="auto"/>
          <w:sz w:val="28"/>
          <w:szCs w:val="28"/>
        </w:rPr>
        <w:t>H. AYUNTAMIENTO DE LEÓN, GUANAJUATO</w:t>
      </w:r>
    </w:p>
    <w:p w:rsidR="00181A71" w:rsidRPr="003F0D63" w:rsidRDefault="00181A71" w:rsidP="005B5844">
      <w:pPr>
        <w:pStyle w:val="Ttulo2"/>
        <w:spacing w:before="0" w:line="240" w:lineRule="auto"/>
        <w:jc w:val="both"/>
        <w:rPr>
          <w:rFonts w:ascii="Arial" w:hAnsi="Arial" w:cs="Arial"/>
          <w:b/>
          <w:color w:val="auto"/>
          <w:sz w:val="28"/>
          <w:szCs w:val="28"/>
        </w:rPr>
      </w:pPr>
      <w:r w:rsidRPr="003F0D63">
        <w:rPr>
          <w:rFonts w:ascii="Arial" w:hAnsi="Arial" w:cs="Arial"/>
          <w:b/>
          <w:color w:val="auto"/>
          <w:sz w:val="28"/>
          <w:szCs w:val="28"/>
        </w:rPr>
        <w:t>P R E S E N T E</w:t>
      </w:r>
    </w:p>
    <w:p w:rsidR="00181A71" w:rsidRPr="003F0D63" w:rsidRDefault="00181A71" w:rsidP="005B5844">
      <w:pPr>
        <w:spacing w:after="0" w:line="240" w:lineRule="auto"/>
        <w:jc w:val="both"/>
        <w:rPr>
          <w:rFonts w:ascii="Arial" w:hAnsi="Arial" w:cs="Arial"/>
          <w:sz w:val="28"/>
          <w:szCs w:val="28"/>
        </w:rPr>
      </w:pPr>
    </w:p>
    <w:p w:rsidR="00181A71" w:rsidRPr="003F0D63" w:rsidRDefault="00181A71" w:rsidP="005B5844">
      <w:pPr>
        <w:pStyle w:val="Ttulo2"/>
        <w:spacing w:before="0" w:line="240" w:lineRule="auto"/>
        <w:jc w:val="both"/>
        <w:rPr>
          <w:rFonts w:ascii="Arial" w:hAnsi="Arial" w:cs="Arial"/>
          <w:color w:val="auto"/>
          <w:sz w:val="28"/>
          <w:szCs w:val="28"/>
        </w:rPr>
      </w:pPr>
      <w:r w:rsidRPr="003F0D63">
        <w:rPr>
          <w:rFonts w:ascii="Arial" w:hAnsi="Arial" w:cs="Arial"/>
          <w:color w:val="auto"/>
          <w:sz w:val="28"/>
          <w:szCs w:val="28"/>
        </w:rPr>
        <w:t xml:space="preserve">Quienes integramos la </w:t>
      </w:r>
      <w:r w:rsidRPr="003F0D63">
        <w:rPr>
          <w:rFonts w:ascii="Arial" w:hAnsi="Arial" w:cs="Arial"/>
          <w:b/>
          <w:color w:val="auto"/>
          <w:sz w:val="28"/>
          <w:szCs w:val="28"/>
        </w:rPr>
        <w:t xml:space="preserve">Comisión de Gobierno, Seguridad Pública y Tránsito, </w:t>
      </w:r>
      <w:r w:rsidRPr="003F0D63">
        <w:rPr>
          <w:rFonts w:ascii="Arial" w:hAnsi="Arial" w:cs="Arial"/>
          <w:color w:val="auto"/>
          <w:sz w:val="28"/>
          <w:szCs w:val="28"/>
        </w:rPr>
        <w:t xml:space="preserve">con fundamento en lo dispuesto por los artículos 81 de la Ley Orgánica Municipal para el Estado de Guanajuato; </w:t>
      </w:r>
      <w:r w:rsidR="00061270" w:rsidRPr="003F0D63">
        <w:rPr>
          <w:rFonts w:ascii="Arial" w:hAnsi="Arial" w:cs="Arial"/>
          <w:color w:val="auto"/>
          <w:sz w:val="28"/>
          <w:szCs w:val="28"/>
        </w:rPr>
        <w:t>50</w:t>
      </w:r>
      <w:r w:rsidRPr="003F0D63">
        <w:rPr>
          <w:rFonts w:ascii="Arial" w:hAnsi="Arial" w:cs="Arial"/>
          <w:color w:val="auto"/>
          <w:sz w:val="28"/>
          <w:szCs w:val="28"/>
        </w:rPr>
        <w:t xml:space="preserve">, </w:t>
      </w:r>
      <w:r w:rsidR="00061270" w:rsidRPr="003F0D63">
        <w:rPr>
          <w:rFonts w:ascii="Arial" w:hAnsi="Arial" w:cs="Arial"/>
          <w:color w:val="auto"/>
          <w:sz w:val="28"/>
          <w:szCs w:val="28"/>
        </w:rPr>
        <w:t>70 y 7</w:t>
      </w:r>
      <w:r w:rsidRPr="003F0D63">
        <w:rPr>
          <w:rFonts w:ascii="Arial" w:hAnsi="Arial" w:cs="Arial"/>
          <w:color w:val="auto"/>
          <w:sz w:val="28"/>
          <w:szCs w:val="28"/>
        </w:rPr>
        <w:t xml:space="preserve">1 del Reglamento Interior del H. Ayuntamiento de León, Guanajuato, sometemos a consideración de este Cuerpo Edilicio, la propuesta de acuerdo que se formula al final del presente dictamen, con base en las siguientes: </w:t>
      </w:r>
    </w:p>
    <w:p w:rsidR="00533548" w:rsidRPr="003F0D63" w:rsidRDefault="00533548" w:rsidP="005B5844">
      <w:pPr>
        <w:pStyle w:val="Textoindependiente3"/>
        <w:spacing w:after="0" w:line="240" w:lineRule="auto"/>
        <w:ind w:right="-142"/>
        <w:jc w:val="center"/>
        <w:rPr>
          <w:rFonts w:ascii="Arial" w:hAnsi="Arial" w:cs="Arial"/>
          <w:b/>
          <w:sz w:val="28"/>
          <w:szCs w:val="28"/>
        </w:rPr>
      </w:pPr>
    </w:p>
    <w:p w:rsidR="00533548" w:rsidRPr="003F0D63" w:rsidRDefault="00181A71" w:rsidP="005B5844">
      <w:pPr>
        <w:pStyle w:val="Textoindependiente3"/>
        <w:spacing w:after="0" w:line="240" w:lineRule="auto"/>
        <w:ind w:right="-142"/>
        <w:jc w:val="center"/>
        <w:rPr>
          <w:rFonts w:ascii="Arial" w:hAnsi="Arial" w:cs="Arial"/>
          <w:b/>
          <w:sz w:val="28"/>
          <w:szCs w:val="28"/>
        </w:rPr>
      </w:pPr>
      <w:r w:rsidRPr="003F0D63">
        <w:rPr>
          <w:rFonts w:ascii="Arial" w:hAnsi="Arial" w:cs="Arial"/>
          <w:b/>
          <w:sz w:val="28"/>
          <w:szCs w:val="28"/>
        </w:rPr>
        <w:t>CONSIDERACIONES</w:t>
      </w:r>
    </w:p>
    <w:p w:rsidR="00181A71" w:rsidRPr="003F0D63" w:rsidRDefault="00181A71" w:rsidP="005B5844">
      <w:pPr>
        <w:tabs>
          <w:tab w:val="left" w:pos="5648"/>
        </w:tabs>
        <w:spacing w:after="0" w:line="240" w:lineRule="auto"/>
        <w:jc w:val="both"/>
        <w:rPr>
          <w:rFonts w:ascii="Arial" w:hAnsi="Arial" w:cs="Arial"/>
          <w:sz w:val="28"/>
          <w:szCs w:val="28"/>
        </w:rPr>
      </w:pPr>
    </w:p>
    <w:p w:rsidR="00E40FC9" w:rsidRPr="003F0D63" w:rsidRDefault="00181A71" w:rsidP="005B5844">
      <w:pPr>
        <w:pStyle w:val="Ttulo2"/>
        <w:numPr>
          <w:ilvl w:val="0"/>
          <w:numId w:val="5"/>
        </w:numPr>
        <w:spacing w:before="0" w:line="240" w:lineRule="auto"/>
        <w:ind w:left="0" w:firstLine="0"/>
        <w:jc w:val="both"/>
        <w:rPr>
          <w:rFonts w:ascii="Arial" w:hAnsi="Arial" w:cs="Arial"/>
          <w:color w:val="auto"/>
          <w:sz w:val="28"/>
          <w:szCs w:val="28"/>
          <w:lang w:val="es-ES"/>
        </w:rPr>
      </w:pPr>
      <w:r w:rsidRPr="003F0D63">
        <w:rPr>
          <w:rFonts w:ascii="Arial" w:hAnsi="Arial" w:cs="Arial"/>
          <w:color w:val="auto"/>
          <w:sz w:val="28"/>
          <w:szCs w:val="28"/>
        </w:rPr>
        <w:t xml:space="preserve">Por acuerdo de la Comisión de </w:t>
      </w:r>
      <w:r w:rsidR="000C301A" w:rsidRPr="003F0D63">
        <w:rPr>
          <w:rFonts w:ascii="Arial" w:hAnsi="Arial" w:cs="Arial"/>
          <w:color w:val="auto"/>
          <w:sz w:val="28"/>
          <w:szCs w:val="28"/>
        </w:rPr>
        <w:t xml:space="preserve">Desarrollo Urbano y Obra Pública </w:t>
      </w:r>
      <w:r w:rsidRPr="003F0D63">
        <w:rPr>
          <w:rFonts w:ascii="Arial" w:hAnsi="Arial" w:cs="Arial"/>
          <w:color w:val="auto"/>
          <w:sz w:val="28"/>
          <w:szCs w:val="28"/>
        </w:rPr>
        <w:t xml:space="preserve">de la Sexagésima </w:t>
      </w:r>
      <w:r w:rsidR="00E16F01" w:rsidRPr="003F0D63">
        <w:rPr>
          <w:rFonts w:ascii="Arial" w:hAnsi="Arial" w:cs="Arial"/>
          <w:color w:val="auto"/>
          <w:sz w:val="28"/>
          <w:szCs w:val="28"/>
        </w:rPr>
        <w:t xml:space="preserve">Cuarta </w:t>
      </w:r>
      <w:r w:rsidRPr="003F0D63">
        <w:rPr>
          <w:rFonts w:ascii="Arial" w:hAnsi="Arial" w:cs="Arial"/>
          <w:color w:val="auto"/>
          <w:sz w:val="28"/>
          <w:szCs w:val="28"/>
        </w:rPr>
        <w:t>Legislatura del H. Congreso del Estado, remitió a este Ayu</w:t>
      </w:r>
      <w:r w:rsidR="00B8008B" w:rsidRPr="003F0D63">
        <w:rPr>
          <w:rFonts w:ascii="Arial" w:hAnsi="Arial" w:cs="Arial"/>
          <w:color w:val="auto"/>
          <w:sz w:val="28"/>
          <w:szCs w:val="28"/>
        </w:rPr>
        <w:t>ntamiento la</w:t>
      </w:r>
      <w:r w:rsidRPr="003F0D63">
        <w:rPr>
          <w:rFonts w:ascii="Arial" w:hAnsi="Arial" w:cs="Arial"/>
          <w:color w:val="auto"/>
          <w:sz w:val="28"/>
          <w:szCs w:val="28"/>
        </w:rPr>
        <w:t xml:space="preserve"> </w:t>
      </w:r>
      <w:r w:rsidR="00297833" w:rsidRPr="003F0D63">
        <w:rPr>
          <w:rFonts w:ascii="Arial" w:hAnsi="Arial" w:cs="Arial"/>
          <w:b/>
          <w:i/>
          <w:color w:val="auto"/>
          <w:sz w:val="28"/>
          <w:szCs w:val="28"/>
        </w:rPr>
        <w:t xml:space="preserve">Iniciativa </w:t>
      </w:r>
      <w:r w:rsidR="00221110" w:rsidRPr="003F0D63">
        <w:rPr>
          <w:rFonts w:ascii="Arial" w:hAnsi="Arial" w:cs="Arial"/>
          <w:b/>
          <w:i/>
          <w:color w:val="auto"/>
          <w:sz w:val="28"/>
          <w:szCs w:val="28"/>
        </w:rPr>
        <w:t xml:space="preserve">de </w:t>
      </w:r>
      <w:r w:rsidR="00341ABD" w:rsidRPr="003F0D63">
        <w:rPr>
          <w:rFonts w:ascii="Arial" w:hAnsi="Arial" w:cs="Arial"/>
          <w:b/>
          <w:i/>
          <w:color w:val="auto"/>
          <w:sz w:val="28"/>
          <w:szCs w:val="28"/>
        </w:rPr>
        <w:t>reformas y adiciones a diversos artículos de la Ley de Obra Pública y Servicios Relacionados con la misma para el Estado y los Municipios</w:t>
      </w:r>
      <w:r w:rsidR="00751191" w:rsidRPr="003F0D63">
        <w:rPr>
          <w:rFonts w:ascii="Arial" w:hAnsi="Arial" w:cs="Arial"/>
          <w:color w:val="auto"/>
          <w:sz w:val="28"/>
          <w:szCs w:val="28"/>
          <w:shd w:val="clear" w:color="auto" w:fill="FFFFFF"/>
        </w:rPr>
        <w:t>, </w:t>
      </w:r>
      <w:r w:rsidR="00341ABD" w:rsidRPr="003F0D63">
        <w:rPr>
          <w:rFonts w:ascii="Arial" w:hAnsi="Arial" w:cs="Arial"/>
          <w:color w:val="auto"/>
          <w:sz w:val="28"/>
          <w:szCs w:val="28"/>
          <w:shd w:val="clear" w:color="auto" w:fill="FFFFFF"/>
        </w:rPr>
        <w:t>formulada por la Diputada Vanessa Sánchez Cordero y Diputado Israel Cabrera Barrón integrantes del Grupo Parlamentario del Partido Verde Ecologista de México</w:t>
      </w:r>
      <w:r w:rsidR="00221110" w:rsidRPr="003F0D63">
        <w:rPr>
          <w:rFonts w:ascii="Arial" w:hAnsi="Arial" w:cs="Arial"/>
          <w:color w:val="auto"/>
          <w:sz w:val="28"/>
          <w:szCs w:val="28"/>
          <w:shd w:val="clear" w:color="auto" w:fill="FFFFFF"/>
        </w:rPr>
        <w:t>,</w:t>
      </w:r>
      <w:r w:rsidRPr="003F0D63">
        <w:rPr>
          <w:rFonts w:ascii="Arial" w:hAnsi="Arial" w:cs="Arial"/>
          <w:b/>
          <w:i/>
          <w:color w:val="auto"/>
          <w:sz w:val="28"/>
          <w:szCs w:val="28"/>
          <w:lang w:val="es-ES"/>
        </w:rPr>
        <w:t xml:space="preserve"> </w:t>
      </w:r>
      <w:r w:rsidRPr="003F0D63">
        <w:rPr>
          <w:rFonts w:ascii="Arial" w:hAnsi="Arial" w:cs="Arial"/>
          <w:color w:val="auto"/>
          <w:sz w:val="28"/>
          <w:szCs w:val="28"/>
          <w:lang w:val="es-ES"/>
        </w:rPr>
        <w:t xml:space="preserve">a efecto de que como parte de la metodología aprobada se reciban </w:t>
      </w:r>
      <w:r w:rsidR="00B8008B" w:rsidRPr="003F0D63">
        <w:rPr>
          <w:rFonts w:ascii="Arial" w:hAnsi="Arial" w:cs="Arial"/>
          <w:color w:val="auto"/>
          <w:sz w:val="28"/>
          <w:szCs w:val="28"/>
          <w:lang w:val="es-ES"/>
        </w:rPr>
        <w:t>observaciones y propuestas a la misma.</w:t>
      </w:r>
    </w:p>
    <w:p w:rsidR="00E40FC9" w:rsidRPr="003F0D63" w:rsidRDefault="00E40FC9" w:rsidP="005B5844">
      <w:pPr>
        <w:spacing w:after="0" w:line="240" w:lineRule="auto"/>
        <w:rPr>
          <w:sz w:val="28"/>
          <w:szCs w:val="28"/>
          <w:lang w:val="es-ES"/>
        </w:rPr>
      </w:pPr>
    </w:p>
    <w:p w:rsidR="00E40FC9" w:rsidRPr="003F0D63" w:rsidRDefault="00B8008B" w:rsidP="005B5844">
      <w:pPr>
        <w:pStyle w:val="Ttulo2"/>
        <w:numPr>
          <w:ilvl w:val="0"/>
          <w:numId w:val="5"/>
        </w:numPr>
        <w:spacing w:before="0" w:line="240" w:lineRule="auto"/>
        <w:ind w:left="0" w:firstLine="0"/>
        <w:jc w:val="both"/>
        <w:rPr>
          <w:rFonts w:ascii="Arial" w:hAnsi="Arial" w:cs="Arial"/>
          <w:color w:val="auto"/>
          <w:sz w:val="28"/>
          <w:szCs w:val="28"/>
          <w:lang w:val="es-ES"/>
        </w:rPr>
      </w:pPr>
      <w:r w:rsidRPr="003F0D63">
        <w:rPr>
          <w:rFonts w:ascii="Arial" w:hAnsi="Arial" w:cs="Arial"/>
          <w:color w:val="auto"/>
          <w:sz w:val="28"/>
          <w:szCs w:val="28"/>
          <w:lang w:val="es-ES"/>
        </w:rPr>
        <w:t xml:space="preserve">Dicha iniciativa, de acuerdo a su </w:t>
      </w:r>
      <w:r w:rsidR="00CC063F" w:rsidRPr="003F0D63">
        <w:rPr>
          <w:rFonts w:ascii="Arial" w:hAnsi="Arial" w:cs="Arial"/>
          <w:color w:val="auto"/>
          <w:sz w:val="28"/>
          <w:szCs w:val="28"/>
        </w:rPr>
        <w:t xml:space="preserve">exposición de motivos, </w:t>
      </w:r>
      <w:r w:rsidRPr="003F0D63">
        <w:rPr>
          <w:rFonts w:ascii="Arial" w:hAnsi="Arial" w:cs="Arial"/>
          <w:color w:val="auto"/>
          <w:sz w:val="28"/>
          <w:szCs w:val="28"/>
        </w:rPr>
        <w:t xml:space="preserve">tiene como </w:t>
      </w:r>
      <w:r w:rsidR="00CC063F" w:rsidRPr="003F0D63">
        <w:rPr>
          <w:rFonts w:ascii="Arial" w:hAnsi="Arial" w:cs="Arial"/>
          <w:color w:val="auto"/>
          <w:sz w:val="28"/>
          <w:szCs w:val="28"/>
        </w:rPr>
        <w:t xml:space="preserve">objetivo </w:t>
      </w:r>
      <w:r w:rsidR="00341ABD" w:rsidRPr="003F0D63">
        <w:rPr>
          <w:rFonts w:ascii="Arial" w:hAnsi="Arial" w:cs="Arial"/>
          <w:color w:val="auto"/>
          <w:sz w:val="28"/>
          <w:szCs w:val="28"/>
        </w:rPr>
        <w:t>incluir el instrumento de “Evaluación de Impacto Ambiental” para prevenir los efectos que podrían ser provocados por obras o actividades que se encuentren en etapa de proyecto</w:t>
      </w:r>
      <w:r w:rsidR="00E40FC9" w:rsidRPr="003F0D63">
        <w:rPr>
          <w:rFonts w:ascii="Arial" w:hAnsi="Arial" w:cs="Arial"/>
          <w:color w:val="auto"/>
          <w:sz w:val="28"/>
          <w:szCs w:val="28"/>
          <w:shd w:val="clear" w:color="auto" w:fill="FFFFFF"/>
        </w:rPr>
        <w:t>.</w:t>
      </w:r>
    </w:p>
    <w:p w:rsidR="00CC063F" w:rsidRPr="003F0D63" w:rsidRDefault="00CC063F" w:rsidP="005B5844">
      <w:pPr>
        <w:spacing w:after="0" w:line="240" w:lineRule="auto"/>
        <w:jc w:val="both"/>
        <w:rPr>
          <w:rFonts w:ascii="Arial" w:hAnsi="Arial" w:cs="Arial"/>
          <w:sz w:val="28"/>
          <w:szCs w:val="28"/>
        </w:rPr>
      </w:pPr>
    </w:p>
    <w:p w:rsidR="00B8008B" w:rsidRPr="003F0D63" w:rsidRDefault="00B8008B" w:rsidP="005B5844">
      <w:pPr>
        <w:pStyle w:val="Prrafodelista"/>
        <w:numPr>
          <w:ilvl w:val="0"/>
          <w:numId w:val="5"/>
        </w:numPr>
        <w:spacing w:after="0" w:line="240" w:lineRule="auto"/>
        <w:ind w:left="0" w:firstLine="0"/>
        <w:jc w:val="both"/>
        <w:rPr>
          <w:rFonts w:ascii="Arial" w:hAnsi="Arial" w:cs="Arial"/>
          <w:sz w:val="28"/>
          <w:szCs w:val="28"/>
        </w:rPr>
      </w:pPr>
      <w:r w:rsidRPr="003F0D63">
        <w:rPr>
          <w:rFonts w:ascii="Arial" w:hAnsi="Arial" w:cs="Arial"/>
          <w:sz w:val="28"/>
          <w:szCs w:val="28"/>
        </w:rPr>
        <w:t>Dentro de las consideraciones relevantes que plantea la iniciativa en su exposición de motivos, se encuentran las siguientes:</w:t>
      </w:r>
    </w:p>
    <w:p w:rsidR="00CC063F" w:rsidRPr="003F0D63" w:rsidRDefault="00CC063F" w:rsidP="005B5844">
      <w:pPr>
        <w:pStyle w:val="Prrafodelista"/>
        <w:spacing w:after="0" w:line="240" w:lineRule="auto"/>
        <w:ind w:left="0"/>
        <w:rPr>
          <w:rFonts w:ascii="Arial" w:hAnsi="Arial" w:cs="Arial"/>
          <w:sz w:val="28"/>
          <w:szCs w:val="28"/>
        </w:rPr>
      </w:pPr>
    </w:p>
    <w:p w:rsidR="00324A86" w:rsidRPr="003F0D63" w:rsidRDefault="00820918" w:rsidP="004F2AFB">
      <w:pPr>
        <w:pStyle w:val="Prrafodelista"/>
        <w:numPr>
          <w:ilvl w:val="0"/>
          <w:numId w:val="22"/>
        </w:numPr>
        <w:spacing w:after="0" w:line="240" w:lineRule="auto"/>
        <w:ind w:left="284" w:right="142" w:firstLine="0"/>
        <w:jc w:val="both"/>
        <w:rPr>
          <w:rFonts w:ascii="Arial" w:hAnsi="Arial" w:cs="Arial"/>
          <w:sz w:val="28"/>
          <w:szCs w:val="28"/>
        </w:rPr>
      </w:pPr>
      <w:r w:rsidRPr="003F0D63">
        <w:rPr>
          <w:rFonts w:ascii="Arial" w:hAnsi="Arial" w:cs="Arial"/>
          <w:sz w:val="28"/>
          <w:szCs w:val="28"/>
        </w:rPr>
        <w:t>La falta de conciencia ecológica y de compromiso para comprender los sistemas naturales, como el cuidado y conservación de nuestros entornos, de su vida y la gran variedad de ecosistemas</w:t>
      </w:r>
      <w:r w:rsidR="00C14A5C" w:rsidRPr="003F0D63">
        <w:rPr>
          <w:rFonts w:ascii="Arial" w:hAnsi="Arial" w:cs="Arial"/>
          <w:sz w:val="28"/>
          <w:szCs w:val="28"/>
        </w:rPr>
        <w:t>.</w:t>
      </w:r>
    </w:p>
    <w:p w:rsidR="00324A86" w:rsidRPr="003F0D63" w:rsidRDefault="00324A86" w:rsidP="004F2AFB">
      <w:pPr>
        <w:pStyle w:val="Prrafodelista"/>
        <w:spacing w:after="0" w:line="240" w:lineRule="auto"/>
        <w:ind w:left="284" w:right="142"/>
        <w:jc w:val="both"/>
        <w:rPr>
          <w:rFonts w:ascii="Arial" w:hAnsi="Arial" w:cs="Arial"/>
          <w:sz w:val="28"/>
          <w:szCs w:val="28"/>
        </w:rPr>
      </w:pPr>
    </w:p>
    <w:p w:rsidR="00324A86" w:rsidRPr="003F0D63" w:rsidRDefault="00440FCB" w:rsidP="004F2AFB">
      <w:pPr>
        <w:pStyle w:val="Prrafodelista"/>
        <w:numPr>
          <w:ilvl w:val="0"/>
          <w:numId w:val="22"/>
        </w:numPr>
        <w:spacing w:after="0" w:line="240" w:lineRule="auto"/>
        <w:ind w:left="284" w:right="142" w:firstLine="0"/>
        <w:jc w:val="both"/>
        <w:rPr>
          <w:rFonts w:ascii="Arial" w:hAnsi="Arial" w:cs="Arial"/>
          <w:sz w:val="28"/>
          <w:szCs w:val="28"/>
        </w:rPr>
      </w:pPr>
      <w:r w:rsidRPr="003F0D63">
        <w:rPr>
          <w:rFonts w:ascii="Arial" w:hAnsi="Arial" w:cs="Arial"/>
          <w:sz w:val="28"/>
          <w:szCs w:val="28"/>
        </w:rPr>
        <w:t xml:space="preserve">Existen rubros de la actividad humana, que requieren de un andamiaje normativo más específico, para garantizar un equilibrio en el medio ambiente, tales como aquellas construcciones, </w:t>
      </w:r>
      <w:r w:rsidRPr="003F0D63">
        <w:rPr>
          <w:rFonts w:ascii="Arial" w:hAnsi="Arial" w:cs="Arial"/>
          <w:sz w:val="28"/>
          <w:szCs w:val="28"/>
        </w:rPr>
        <w:lastRenderedPageBreak/>
        <w:t>edificaciones o infraestructuras que son realizadas por la administración pública y que tienen como misión fundamental beneficiar a la comunidad en algún área</w:t>
      </w:r>
      <w:r w:rsidR="005C034E" w:rsidRPr="003F0D63">
        <w:rPr>
          <w:rFonts w:ascii="Arial" w:eastAsia="Times New Roman" w:hAnsi="Arial" w:cs="Arial"/>
          <w:sz w:val="28"/>
          <w:szCs w:val="28"/>
        </w:rPr>
        <w:t>.</w:t>
      </w:r>
    </w:p>
    <w:p w:rsidR="00440FCB" w:rsidRPr="003F0D63" w:rsidRDefault="00440FCB" w:rsidP="004F2AFB">
      <w:pPr>
        <w:pStyle w:val="Prrafodelista"/>
        <w:ind w:left="284"/>
        <w:rPr>
          <w:rFonts w:ascii="Arial" w:hAnsi="Arial" w:cs="Arial"/>
          <w:sz w:val="28"/>
          <w:szCs w:val="28"/>
        </w:rPr>
      </w:pPr>
    </w:p>
    <w:p w:rsidR="00B2473F" w:rsidRPr="003F0D63" w:rsidRDefault="00440FCB" w:rsidP="004F2AFB">
      <w:pPr>
        <w:pStyle w:val="Prrafodelista"/>
        <w:numPr>
          <w:ilvl w:val="0"/>
          <w:numId w:val="22"/>
        </w:numPr>
        <w:spacing w:after="0" w:line="240" w:lineRule="auto"/>
        <w:ind w:left="284" w:right="142" w:firstLine="0"/>
        <w:jc w:val="both"/>
        <w:rPr>
          <w:rFonts w:ascii="Arial" w:hAnsi="Arial" w:cs="Arial"/>
          <w:sz w:val="28"/>
          <w:szCs w:val="28"/>
        </w:rPr>
      </w:pPr>
      <w:r w:rsidRPr="003F0D63">
        <w:rPr>
          <w:rFonts w:ascii="Arial" w:hAnsi="Arial" w:cs="Arial"/>
          <w:sz w:val="28"/>
          <w:szCs w:val="28"/>
        </w:rPr>
        <w:t xml:space="preserve">Es necesario incluir en la Ley de Obra Pública y Servicios Relacionados con la misma para el Estado y los Municipios de Guanajuato, elementos, herramientas e instrumentos </w:t>
      </w:r>
      <w:r w:rsidR="00B2473F" w:rsidRPr="003F0D63">
        <w:rPr>
          <w:rFonts w:ascii="Arial" w:hAnsi="Arial" w:cs="Arial"/>
          <w:sz w:val="28"/>
          <w:szCs w:val="28"/>
        </w:rPr>
        <w:t>que permitan a los Poderes Ejecutivos, Legislativo y Judicial a los ayuntamientos; a los organismos autónomos y a las entidades regular las acciones relativas a la planeación, programación, presupuestación, contratación, ejecución y control de la obra pública, así como de los servicios relacionados con la misma.</w:t>
      </w:r>
    </w:p>
    <w:p w:rsidR="00B2473F" w:rsidRPr="003F0D63" w:rsidRDefault="00B2473F" w:rsidP="004F2AFB">
      <w:pPr>
        <w:pStyle w:val="Prrafodelista"/>
        <w:ind w:left="284"/>
        <w:rPr>
          <w:rFonts w:ascii="Arial" w:hAnsi="Arial" w:cs="Arial"/>
          <w:sz w:val="28"/>
          <w:szCs w:val="28"/>
        </w:rPr>
      </w:pPr>
    </w:p>
    <w:p w:rsidR="00117009" w:rsidRPr="003F0D63" w:rsidRDefault="00266D61" w:rsidP="004F2AFB">
      <w:pPr>
        <w:pStyle w:val="Prrafodelista"/>
        <w:numPr>
          <w:ilvl w:val="0"/>
          <w:numId w:val="22"/>
        </w:numPr>
        <w:spacing w:after="0" w:line="240" w:lineRule="auto"/>
        <w:ind w:left="284" w:right="142" w:firstLine="0"/>
        <w:jc w:val="both"/>
        <w:rPr>
          <w:rFonts w:ascii="Arial" w:hAnsi="Arial" w:cs="Arial"/>
          <w:sz w:val="28"/>
          <w:szCs w:val="28"/>
        </w:rPr>
      </w:pPr>
      <w:r w:rsidRPr="003F0D63">
        <w:rPr>
          <w:rFonts w:ascii="Arial" w:hAnsi="Arial" w:cs="Arial"/>
          <w:sz w:val="28"/>
          <w:szCs w:val="28"/>
        </w:rPr>
        <w:t>Esta iniciativa pretende incluir el instrumento de Evaluación de Impacto Ambiental como instrumento preventivo orientado a los daños que podrían ser provocados por obras o actividades que se encuentran en etapa de proyecto</w:t>
      </w:r>
      <w:r w:rsidR="000A7055" w:rsidRPr="003F0D63">
        <w:rPr>
          <w:rFonts w:ascii="Arial" w:hAnsi="Arial" w:cs="Arial"/>
          <w:sz w:val="28"/>
          <w:szCs w:val="28"/>
        </w:rPr>
        <w:t>.</w:t>
      </w:r>
    </w:p>
    <w:p w:rsidR="00117009" w:rsidRPr="003F0D63" w:rsidRDefault="00117009" w:rsidP="004F2AFB">
      <w:pPr>
        <w:pStyle w:val="Prrafodelista"/>
        <w:ind w:left="284"/>
        <w:rPr>
          <w:rFonts w:ascii="Arial" w:hAnsi="Arial" w:cs="Arial"/>
          <w:sz w:val="28"/>
          <w:szCs w:val="28"/>
        </w:rPr>
      </w:pPr>
    </w:p>
    <w:p w:rsidR="00117009" w:rsidRPr="003F0D63" w:rsidRDefault="00266D61" w:rsidP="004F2AFB">
      <w:pPr>
        <w:pStyle w:val="Prrafodelista"/>
        <w:numPr>
          <w:ilvl w:val="0"/>
          <w:numId w:val="22"/>
        </w:numPr>
        <w:spacing w:after="0" w:line="240" w:lineRule="auto"/>
        <w:ind w:left="284" w:right="142" w:firstLine="0"/>
        <w:jc w:val="both"/>
        <w:rPr>
          <w:rFonts w:ascii="Arial" w:hAnsi="Arial" w:cs="Arial"/>
          <w:sz w:val="28"/>
          <w:szCs w:val="28"/>
        </w:rPr>
      </w:pPr>
      <w:r w:rsidRPr="003F0D63">
        <w:rPr>
          <w:rFonts w:ascii="Arial" w:hAnsi="Arial" w:cs="Arial"/>
          <w:sz w:val="28"/>
          <w:szCs w:val="28"/>
        </w:rPr>
        <w:t xml:space="preserve">En general la iniciativa pretende </w:t>
      </w:r>
      <w:r w:rsidR="00117009" w:rsidRPr="003F0D63">
        <w:rPr>
          <w:rFonts w:ascii="Arial" w:hAnsi="Arial" w:cs="Arial"/>
          <w:sz w:val="28"/>
          <w:szCs w:val="28"/>
        </w:rPr>
        <w:t xml:space="preserve">reformar la fracción VIII del artículo 18 para establecer que la </w:t>
      </w:r>
      <w:r w:rsidR="00117009" w:rsidRPr="003F0D63">
        <w:rPr>
          <w:rFonts w:ascii="Arial" w:hAnsi="Arial" w:cs="Arial"/>
          <w:sz w:val="28"/>
          <w:szCs w:val="28"/>
          <w:lang w:eastAsia="es-MX"/>
        </w:rPr>
        <w:t>planeación</w:t>
      </w:r>
      <w:r w:rsidR="00117009" w:rsidRPr="003F0D63">
        <w:rPr>
          <w:rFonts w:ascii="Arial" w:hAnsi="Arial" w:cs="Arial"/>
          <w:sz w:val="28"/>
          <w:szCs w:val="28"/>
        </w:rPr>
        <w:t xml:space="preserve"> de la obra pública y de los servicios relacionados con la misma deberán ajustarse a la evaluación del impacto ambiental de la obra, así como a las medidas de prevención, mitigación y compensación ordenadas en las autorizaciones correspondientes.</w:t>
      </w:r>
    </w:p>
    <w:p w:rsidR="00117009" w:rsidRPr="003F0D63" w:rsidRDefault="00117009" w:rsidP="004F2AFB">
      <w:pPr>
        <w:ind w:left="284"/>
        <w:rPr>
          <w:rFonts w:ascii="Arial" w:hAnsi="Arial" w:cs="Arial"/>
          <w:sz w:val="28"/>
          <w:szCs w:val="28"/>
        </w:rPr>
      </w:pPr>
    </w:p>
    <w:p w:rsidR="00117009" w:rsidRPr="003F0D63" w:rsidRDefault="00117009" w:rsidP="004F2AFB">
      <w:pPr>
        <w:spacing w:after="0" w:line="240" w:lineRule="auto"/>
        <w:ind w:left="284" w:right="142"/>
        <w:jc w:val="both"/>
        <w:rPr>
          <w:rFonts w:ascii="Arial" w:hAnsi="Arial" w:cs="Arial"/>
          <w:sz w:val="28"/>
          <w:szCs w:val="28"/>
        </w:rPr>
      </w:pPr>
      <w:r w:rsidRPr="003F0D63">
        <w:rPr>
          <w:rFonts w:ascii="Arial" w:hAnsi="Arial" w:cs="Arial"/>
          <w:sz w:val="28"/>
          <w:szCs w:val="28"/>
        </w:rPr>
        <w:t>Adicionar las fracciones VIII-1 y VIII-2 al mismo artículo 18, para incluir que dicha planeación se sujete a los programas en materia de desarrollo urbano y de ordenamiento ecológico territorial, así como los decretos y programas de manejo de área naturales protegidas y de zonas de restauración.</w:t>
      </w:r>
    </w:p>
    <w:p w:rsidR="00117009" w:rsidRPr="003F0D63" w:rsidRDefault="00117009" w:rsidP="004F2AFB">
      <w:pPr>
        <w:widowControl w:val="0"/>
        <w:jc w:val="both"/>
        <w:rPr>
          <w:rFonts w:ascii="Arial" w:hAnsi="Arial" w:cs="Arial"/>
          <w:sz w:val="28"/>
          <w:szCs w:val="28"/>
        </w:rPr>
      </w:pPr>
    </w:p>
    <w:p w:rsidR="00117009" w:rsidRPr="003F0D63" w:rsidRDefault="00117009" w:rsidP="004F2AFB">
      <w:pPr>
        <w:widowControl w:val="0"/>
        <w:spacing w:after="160" w:line="259" w:lineRule="auto"/>
        <w:ind w:left="284"/>
        <w:jc w:val="both"/>
        <w:rPr>
          <w:rFonts w:ascii="Arial" w:hAnsi="Arial" w:cs="Arial"/>
          <w:sz w:val="28"/>
          <w:szCs w:val="28"/>
        </w:rPr>
      </w:pPr>
      <w:r w:rsidRPr="003F0D63">
        <w:rPr>
          <w:rFonts w:ascii="Arial" w:hAnsi="Arial" w:cs="Arial"/>
          <w:sz w:val="28"/>
          <w:szCs w:val="28"/>
        </w:rPr>
        <w:t xml:space="preserve">Reformar la denominación del Título Segundo para incluir “Evaluación de impacto ambiental en la obra pública”, y reformando todo el capítulo III del Título antes referido para establecer lo correspondiente, para quedar con 4 artículos relacionados a la prevención de impactos ambientales, autorización ambiental de la obra pública, supervisión ambiental de la obra y modificación de </w:t>
      </w:r>
      <w:r w:rsidRPr="003F0D63">
        <w:rPr>
          <w:rFonts w:ascii="Arial" w:hAnsi="Arial" w:cs="Arial"/>
          <w:sz w:val="28"/>
          <w:szCs w:val="28"/>
        </w:rPr>
        <w:lastRenderedPageBreak/>
        <w:t>autorizaciones ambientales.</w:t>
      </w:r>
    </w:p>
    <w:p w:rsidR="00181A71" w:rsidRPr="003F0D63" w:rsidRDefault="00181A71" w:rsidP="005B5844">
      <w:pPr>
        <w:spacing w:after="0" w:line="240" w:lineRule="auto"/>
        <w:ind w:right="142"/>
        <w:jc w:val="both"/>
        <w:rPr>
          <w:rFonts w:ascii="Arial" w:hAnsi="Arial" w:cs="Arial"/>
          <w:sz w:val="28"/>
          <w:szCs w:val="28"/>
        </w:rPr>
      </w:pPr>
    </w:p>
    <w:p w:rsidR="00362434" w:rsidRPr="003F0D63" w:rsidRDefault="00181A71" w:rsidP="005B5844">
      <w:pPr>
        <w:spacing w:after="0" w:line="240" w:lineRule="auto"/>
        <w:jc w:val="both"/>
        <w:rPr>
          <w:rFonts w:ascii="Arial" w:hAnsi="Arial" w:cs="Arial"/>
          <w:sz w:val="28"/>
          <w:szCs w:val="28"/>
        </w:rPr>
      </w:pPr>
      <w:r w:rsidRPr="003F0D63">
        <w:rPr>
          <w:rFonts w:ascii="Arial" w:hAnsi="Arial" w:cs="Arial"/>
          <w:sz w:val="28"/>
          <w:szCs w:val="28"/>
        </w:rPr>
        <w:t>En razón de lo anteriormente expuesto y como resultado del análisis y estudio y para efectos de pronunciarnos sobre el contenido normativo de dicha iniciativa, los integrantes de la Comisión de Gobierno, Seguridad Pública y Tránsito, sometemos a este cuerpo edilicio la aprobación del siguiente:</w:t>
      </w:r>
    </w:p>
    <w:p w:rsidR="008B0E7F" w:rsidRPr="003F0D63" w:rsidRDefault="008B0E7F" w:rsidP="005B5844">
      <w:pPr>
        <w:spacing w:after="0" w:line="240" w:lineRule="auto"/>
        <w:jc w:val="both"/>
        <w:rPr>
          <w:rFonts w:ascii="Arial" w:hAnsi="Arial" w:cs="Arial"/>
          <w:sz w:val="28"/>
          <w:szCs w:val="28"/>
        </w:rPr>
      </w:pPr>
    </w:p>
    <w:p w:rsidR="00181A71" w:rsidRPr="003F0D63" w:rsidRDefault="00181A71" w:rsidP="005B5844">
      <w:pPr>
        <w:spacing w:after="0" w:line="240" w:lineRule="auto"/>
        <w:jc w:val="center"/>
        <w:rPr>
          <w:rFonts w:ascii="Arial" w:hAnsi="Arial" w:cs="Arial"/>
          <w:b/>
          <w:sz w:val="28"/>
          <w:szCs w:val="28"/>
          <w:lang w:val="pt-BR"/>
        </w:rPr>
      </w:pPr>
      <w:r w:rsidRPr="003F0D63">
        <w:rPr>
          <w:rFonts w:ascii="Arial" w:hAnsi="Arial" w:cs="Arial"/>
          <w:b/>
          <w:sz w:val="28"/>
          <w:szCs w:val="28"/>
          <w:lang w:val="pt-BR"/>
        </w:rPr>
        <w:t>A C U E R D O</w:t>
      </w:r>
    </w:p>
    <w:p w:rsidR="00181A71" w:rsidRPr="003F0D63" w:rsidRDefault="00181A71" w:rsidP="005B5844">
      <w:pPr>
        <w:spacing w:after="0" w:line="240" w:lineRule="auto"/>
        <w:jc w:val="both"/>
        <w:rPr>
          <w:rFonts w:ascii="Arial" w:hAnsi="Arial" w:cs="Arial"/>
          <w:b/>
          <w:sz w:val="28"/>
          <w:szCs w:val="28"/>
          <w:lang w:val="pt-BR"/>
        </w:rPr>
      </w:pPr>
    </w:p>
    <w:p w:rsidR="00181A71" w:rsidRPr="003F0D63" w:rsidRDefault="00181A71" w:rsidP="005B5844">
      <w:pPr>
        <w:spacing w:after="0" w:line="240" w:lineRule="auto"/>
        <w:jc w:val="both"/>
        <w:rPr>
          <w:rFonts w:ascii="Arial" w:hAnsi="Arial" w:cs="Arial"/>
          <w:sz w:val="28"/>
          <w:szCs w:val="28"/>
        </w:rPr>
      </w:pPr>
      <w:r w:rsidRPr="003F0D63">
        <w:rPr>
          <w:rFonts w:ascii="Arial" w:hAnsi="Arial" w:cs="Arial"/>
          <w:b/>
          <w:sz w:val="28"/>
          <w:szCs w:val="28"/>
        </w:rPr>
        <w:t>Único.</w:t>
      </w:r>
      <w:r w:rsidRPr="003F0D63">
        <w:rPr>
          <w:rFonts w:ascii="Arial" w:hAnsi="Arial" w:cs="Arial"/>
          <w:sz w:val="28"/>
          <w:szCs w:val="28"/>
        </w:rPr>
        <w:t xml:space="preserve"> </w:t>
      </w:r>
      <w:r w:rsidR="00435D05" w:rsidRPr="003F0D63">
        <w:rPr>
          <w:rFonts w:ascii="Arial" w:hAnsi="Arial" w:cs="Arial"/>
          <w:sz w:val="28"/>
          <w:szCs w:val="28"/>
        </w:rPr>
        <w:t xml:space="preserve">Para efectos del último párrafo del artículo 56 de la Constitución Política para el Estado de Guanajuato, envíese la respuesta correspondiente </w:t>
      </w:r>
      <w:r w:rsidR="00BB13C1" w:rsidRPr="003F0D63">
        <w:rPr>
          <w:rFonts w:ascii="Arial" w:hAnsi="Arial" w:cs="Arial"/>
          <w:b/>
          <w:sz w:val="28"/>
          <w:szCs w:val="28"/>
        </w:rPr>
        <w:t>a</w:t>
      </w:r>
      <w:r w:rsidR="00117009" w:rsidRPr="003F0D63">
        <w:rPr>
          <w:rFonts w:ascii="Arial" w:hAnsi="Arial" w:cs="Arial"/>
          <w:b/>
          <w:sz w:val="28"/>
          <w:szCs w:val="28"/>
        </w:rPr>
        <w:t xml:space="preserve">l oficio circular </w:t>
      </w:r>
      <w:r w:rsidR="00260444" w:rsidRPr="003F0D63">
        <w:rPr>
          <w:rFonts w:ascii="Arial" w:hAnsi="Arial" w:cs="Arial"/>
          <w:b/>
          <w:sz w:val="28"/>
          <w:szCs w:val="28"/>
        </w:rPr>
        <w:t xml:space="preserve">número </w:t>
      </w:r>
      <w:r w:rsidR="00362434" w:rsidRPr="003F0D63">
        <w:rPr>
          <w:rFonts w:ascii="Arial" w:hAnsi="Arial" w:cs="Arial"/>
          <w:b/>
          <w:sz w:val="28"/>
          <w:szCs w:val="28"/>
        </w:rPr>
        <w:t>80</w:t>
      </w:r>
      <w:r w:rsidR="004F2AFB" w:rsidRPr="003F0D63">
        <w:rPr>
          <w:rFonts w:ascii="Arial" w:hAnsi="Arial" w:cs="Arial"/>
          <w:b/>
          <w:sz w:val="28"/>
          <w:szCs w:val="28"/>
        </w:rPr>
        <w:t>, correspondiente a la i</w:t>
      </w:r>
      <w:r w:rsidR="00147C04" w:rsidRPr="003F0D63">
        <w:rPr>
          <w:rFonts w:ascii="Arial" w:hAnsi="Arial" w:cs="Arial"/>
          <w:b/>
          <w:sz w:val="28"/>
          <w:szCs w:val="28"/>
        </w:rPr>
        <w:t xml:space="preserve">niciativa </w:t>
      </w:r>
      <w:r w:rsidR="004F2AFB" w:rsidRPr="003F0D63">
        <w:rPr>
          <w:rFonts w:ascii="Arial" w:hAnsi="Arial" w:cs="Arial"/>
          <w:b/>
          <w:sz w:val="28"/>
          <w:szCs w:val="28"/>
        </w:rPr>
        <w:t>de</w:t>
      </w:r>
      <w:r w:rsidR="00147C04" w:rsidRPr="003F0D63">
        <w:rPr>
          <w:rFonts w:ascii="Arial" w:hAnsi="Arial" w:cs="Arial"/>
          <w:b/>
          <w:sz w:val="28"/>
          <w:szCs w:val="28"/>
        </w:rPr>
        <w:t xml:space="preserve"> </w:t>
      </w:r>
      <w:r w:rsidR="004F2AFB" w:rsidRPr="003F0D63">
        <w:rPr>
          <w:rFonts w:ascii="Arial" w:hAnsi="Arial" w:cs="Arial"/>
          <w:b/>
          <w:bCs/>
          <w:sz w:val="28"/>
          <w:szCs w:val="28"/>
          <w:shd w:val="clear" w:color="auto" w:fill="FFFFFF"/>
        </w:rPr>
        <w:t>reformas y adiciones</w:t>
      </w:r>
      <w:r w:rsidR="00362434" w:rsidRPr="003F0D63">
        <w:rPr>
          <w:rFonts w:ascii="Arial" w:hAnsi="Arial" w:cs="Arial"/>
          <w:b/>
          <w:bCs/>
          <w:sz w:val="28"/>
          <w:szCs w:val="28"/>
          <w:shd w:val="clear" w:color="auto" w:fill="FFFFFF"/>
        </w:rPr>
        <w:t xml:space="preserve"> a diversos artículos de la Ley de Obra Pública y Servicios Relacionados con la misma para el Estado y los Municipios de Guanajuato</w:t>
      </w:r>
      <w:r w:rsidR="00435D05" w:rsidRPr="003F0D63">
        <w:rPr>
          <w:rFonts w:ascii="Arial" w:hAnsi="Arial" w:cs="Arial"/>
          <w:b/>
          <w:sz w:val="28"/>
          <w:szCs w:val="28"/>
        </w:rPr>
        <w:t xml:space="preserve">, </w:t>
      </w:r>
      <w:r w:rsidR="00BB13C1" w:rsidRPr="003F0D63">
        <w:rPr>
          <w:rFonts w:ascii="Arial" w:hAnsi="Arial" w:cs="Arial"/>
          <w:sz w:val="28"/>
          <w:szCs w:val="28"/>
        </w:rPr>
        <w:t>enviada</w:t>
      </w:r>
      <w:r w:rsidR="00435D05" w:rsidRPr="003F0D63">
        <w:rPr>
          <w:rFonts w:ascii="Arial" w:hAnsi="Arial" w:cs="Arial"/>
          <w:sz w:val="28"/>
          <w:szCs w:val="28"/>
        </w:rPr>
        <w:t xml:space="preserve"> por la Sexagésima </w:t>
      </w:r>
      <w:r w:rsidR="00D05CDE" w:rsidRPr="003F0D63">
        <w:rPr>
          <w:rFonts w:ascii="Arial" w:hAnsi="Arial" w:cs="Arial"/>
          <w:sz w:val="28"/>
          <w:szCs w:val="28"/>
        </w:rPr>
        <w:t xml:space="preserve">Cuarta </w:t>
      </w:r>
      <w:r w:rsidR="00435D05" w:rsidRPr="003F0D63">
        <w:rPr>
          <w:rFonts w:ascii="Arial" w:hAnsi="Arial" w:cs="Arial"/>
          <w:sz w:val="28"/>
          <w:szCs w:val="28"/>
        </w:rPr>
        <w:t>Legislativa del H. Co</w:t>
      </w:r>
      <w:r w:rsidR="00286296" w:rsidRPr="003F0D63">
        <w:rPr>
          <w:rFonts w:ascii="Arial" w:hAnsi="Arial" w:cs="Arial"/>
          <w:sz w:val="28"/>
          <w:szCs w:val="28"/>
        </w:rPr>
        <w:t>ngreso del Estado de Guanajuato</w:t>
      </w:r>
      <w:r w:rsidR="00435D05" w:rsidRPr="003F0D63">
        <w:rPr>
          <w:rFonts w:ascii="Arial" w:hAnsi="Arial" w:cs="Arial"/>
          <w:sz w:val="28"/>
          <w:szCs w:val="28"/>
          <w:shd w:val="clear" w:color="auto" w:fill="FFFFFF"/>
        </w:rPr>
        <w:t>.</w:t>
      </w:r>
      <w:r w:rsidR="00435D05" w:rsidRPr="003F0D63">
        <w:rPr>
          <w:rFonts w:ascii="Arial" w:hAnsi="Arial" w:cs="Arial"/>
          <w:sz w:val="28"/>
          <w:szCs w:val="28"/>
        </w:rPr>
        <w:t xml:space="preserve"> Lo anterior, a fin de manifestar las observaciones y aportaciones que se señalan en el anexo que forma parte del presente acuerdo, las cuales contribuirán a enriquecer el contenido de la iniciativa de referencia.</w:t>
      </w:r>
    </w:p>
    <w:p w:rsidR="00744EC8" w:rsidRPr="003F0D63" w:rsidRDefault="00744EC8" w:rsidP="005B5844">
      <w:pPr>
        <w:spacing w:after="0" w:line="240" w:lineRule="auto"/>
        <w:rPr>
          <w:rFonts w:ascii="Arial" w:eastAsia="Times New Roman" w:hAnsi="Arial" w:cs="Arial"/>
          <w:b/>
          <w:bCs/>
          <w:sz w:val="28"/>
          <w:szCs w:val="28"/>
          <w:lang w:eastAsia="es-ES"/>
        </w:rPr>
      </w:pPr>
    </w:p>
    <w:p w:rsidR="009F58E0" w:rsidRPr="003F0D63" w:rsidRDefault="009F58E0" w:rsidP="005B5844">
      <w:pPr>
        <w:spacing w:after="0" w:line="240" w:lineRule="auto"/>
        <w:jc w:val="center"/>
        <w:rPr>
          <w:rFonts w:ascii="Arial" w:eastAsia="Times New Roman" w:hAnsi="Arial" w:cs="Arial"/>
          <w:b/>
          <w:bCs/>
          <w:sz w:val="28"/>
          <w:szCs w:val="28"/>
          <w:lang w:eastAsia="es-ES"/>
        </w:rPr>
      </w:pPr>
      <w:r w:rsidRPr="003F0D63">
        <w:rPr>
          <w:rFonts w:ascii="Arial" w:eastAsia="Times New Roman" w:hAnsi="Arial" w:cs="Arial"/>
          <w:b/>
          <w:bCs/>
          <w:sz w:val="28"/>
          <w:szCs w:val="28"/>
          <w:lang w:eastAsia="es-ES"/>
        </w:rPr>
        <w:t>A T E N T A M E N T E</w:t>
      </w:r>
    </w:p>
    <w:p w:rsidR="009F58E0" w:rsidRPr="003F0D63" w:rsidRDefault="009F58E0" w:rsidP="005B5844">
      <w:pPr>
        <w:spacing w:after="0" w:line="240" w:lineRule="auto"/>
        <w:jc w:val="center"/>
        <w:rPr>
          <w:rFonts w:ascii="Arial" w:eastAsia="Times New Roman" w:hAnsi="Arial" w:cs="Arial"/>
          <w:b/>
          <w:sz w:val="28"/>
          <w:szCs w:val="28"/>
          <w:lang w:val="es-ES" w:eastAsia="es-ES"/>
        </w:rPr>
      </w:pPr>
      <w:r w:rsidRPr="003F0D63">
        <w:rPr>
          <w:rFonts w:ascii="Arial" w:eastAsia="Times New Roman" w:hAnsi="Arial" w:cs="Arial"/>
          <w:b/>
          <w:sz w:val="28"/>
          <w:szCs w:val="28"/>
          <w:lang w:val="es-ES" w:eastAsia="es-ES"/>
        </w:rPr>
        <w:t>“EL TRABAJO TODO LO VENCE”</w:t>
      </w:r>
    </w:p>
    <w:p w:rsidR="00ED7888" w:rsidRPr="003F0D63" w:rsidRDefault="00ED7888" w:rsidP="005B5844">
      <w:pPr>
        <w:pStyle w:val="Default"/>
        <w:jc w:val="center"/>
        <w:rPr>
          <w:b/>
          <w:bCs/>
          <w:color w:val="auto"/>
          <w:sz w:val="28"/>
          <w:szCs w:val="28"/>
        </w:rPr>
      </w:pPr>
      <w:r w:rsidRPr="003F0D63">
        <w:rPr>
          <w:b/>
          <w:bCs/>
          <w:color w:val="auto"/>
          <w:sz w:val="28"/>
          <w:szCs w:val="28"/>
          <w:lang w:val="es-ES_tradnl"/>
        </w:rPr>
        <w:t>“2019, AÑO DEL CAUDILLO DEL SUR, EMILIANO ZAPATA”</w:t>
      </w:r>
    </w:p>
    <w:p w:rsidR="009F58E0" w:rsidRPr="003F0D63" w:rsidRDefault="009F58E0" w:rsidP="005B5844">
      <w:pPr>
        <w:spacing w:after="0" w:line="240" w:lineRule="auto"/>
        <w:jc w:val="center"/>
        <w:rPr>
          <w:rFonts w:ascii="Arial" w:hAnsi="Arial" w:cs="Arial"/>
          <w:b/>
          <w:bCs/>
          <w:sz w:val="28"/>
          <w:szCs w:val="28"/>
          <w:lang w:val="es-ES" w:eastAsia="es-ES"/>
        </w:rPr>
      </w:pPr>
      <w:r w:rsidRPr="003F0D63">
        <w:rPr>
          <w:rFonts w:ascii="Arial" w:hAnsi="Arial" w:cs="Arial"/>
          <w:b/>
          <w:bCs/>
          <w:sz w:val="28"/>
          <w:szCs w:val="28"/>
          <w:lang w:val="es-ES" w:eastAsia="es-ES"/>
        </w:rPr>
        <w:t xml:space="preserve">LEÓN, GUANAJUATO, </w:t>
      </w:r>
      <w:r w:rsidR="00147C04" w:rsidRPr="003F0D63">
        <w:rPr>
          <w:rFonts w:ascii="Arial" w:hAnsi="Arial" w:cs="Arial"/>
          <w:b/>
          <w:bCs/>
          <w:sz w:val="28"/>
          <w:szCs w:val="28"/>
          <w:lang w:val="es-ES" w:eastAsia="es-ES"/>
        </w:rPr>
        <w:t xml:space="preserve">21 DE MAYO </w:t>
      </w:r>
      <w:r w:rsidR="00ED7888" w:rsidRPr="003F0D63">
        <w:rPr>
          <w:rFonts w:ascii="Arial" w:hAnsi="Arial" w:cs="Arial"/>
          <w:b/>
          <w:bCs/>
          <w:sz w:val="28"/>
          <w:szCs w:val="28"/>
          <w:lang w:val="es-ES" w:eastAsia="es-ES"/>
        </w:rPr>
        <w:t>DE 2019</w:t>
      </w:r>
      <w:r w:rsidRPr="003F0D63">
        <w:rPr>
          <w:rFonts w:ascii="Arial" w:hAnsi="Arial" w:cs="Arial"/>
          <w:b/>
          <w:bCs/>
          <w:sz w:val="28"/>
          <w:szCs w:val="28"/>
          <w:lang w:val="es-ES" w:eastAsia="es-ES"/>
        </w:rPr>
        <w:t>.</w:t>
      </w:r>
    </w:p>
    <w:p w:rsidR="009F58E0" w:rsidRPr="003F0D63" w:rsidRDefault="009F58E0" w:rsidP="005B5844">
      <w:pPr>
        <w:spacing w:after="0" w:line="240" w:lineRule="auto"/>
        <w:jc w:val="center"/>
        <w:rPr>
          <w:rFonts w:ascii="Arial" w:hAnsi="Arial" w:cs="Arial"/>
          <w:b/>
          <w:bCs/>
          <w:sz w:val="28"/>
          <w:szCs w:val="28"/>
          <w:lang w:val="es-ES_tradnl" w:eastAsia="es-ES"/>
        </w:rPr>
      </w:pPr>
      <w:r w:rsidRPr="003F0D63">
        <w:rPr>
          <w:rFonts w:ascii="Arial" w:hAnsi="Arial" w:cs="Arial"/>
          <w:b/>
          <w:bCs/>
          <w:sz w:val="28"/>
          <w:szCs w:val="28"/>
          <w:lang w:eastAsia="es-ES"/>
        </w:rPr>
        <w:t xml:space="preserve">INTEGRANTES DE LA </w:t>
      </w:r>
      <w:r w:rsidRPr="003F0D63">
        <w:rPr>
          <w:rFonts w:ascii="Arial" w:hAnsi="Arial" w:cs="Arial"/>
          <w:b/>
          <w:bCs/>
          <w:sz w:val="28"/>
          <w:szCs w:val="28"/>
          <w:lang w:val="es-ES_tradnl" w:eastAsia="es-ES"/>
        </w:rPr>
        <w:t>COMISIÓN DE GOBIERNO, SEGURIDAD PÚBLICA Y TRÁNSITO</w:t>
      </w:r>
    </w:p>
    <w:p w:rsidR="009F58E0" w:rsidRPr="003F0D63" w:rsidRDefault="009F58E0" w:rsidP="005B5844">
      <w:pPr>
        <w:spacing w:after="0" w:line="240" w:lineRule="auto"/>
        <w:jc w:val="center"/>
        <w:rPr>
          <w:rFonts w:ascii="Arial" w:hAnsi="Arial" w:cs="Arial"/>
          <w:sz w:val="28"/>
          <w:szCs w:val="28"/>
          <w:lang w:eastAsia="es-ES"/>
        </w:rPr>
      </w:pPr>
    </w:p>
    <w:p w:rsidR="002A61DB" w:rsidRPr="003F0D63" w:rsidRDefault="002A61DB" w:rsidP="005B5844">
      <w:pPr>
        <w:tabs>
          <w:tab w:val="left" w:pos="1785"/>
        </w:tabs>
        <w:spacing w:after="0" w:line="240" w:lineRule="auto"/>
        <w:ind w:right="14"/>
        <w:rPr>
          <w:rFonts w:ascii="Arial" w:hAnsi="Arial" w:cs="Arial"/>
          <w:b/>
          <w:sz w:val="28"/>
          <w:szCs w:val="28"/>
          <w:lang w:val="es-ES_tradnl" w:eastAsia="es-ES"/>
        </w:rPr>
      </w:pPr>
    </w:p>
    <w:p w:rsidR="009F58E0" w:rsidRPr="003F0D63" w:rsidRDefault="009F58E0" w:rsidP="005B5844">
      <w:pPr>
        <w:tabs>
          <w:tab w:val="left" w:pos="1134"/>
        </w:tabs>
        <w:spacing w:after="0" w:line="240" w:lineRule="auto"/>
        <w:ind w:right="14"/>
        <w:rPr>
          <w:rFonts w:ascii="Arial" w:hAnsi="Arial" w:cs="Arial"/>
          <w:b/>
          <w:sz w:val="28"/>
          <w:szCs w:val="28"/>
          <w:lang w:val="es-ES_tradnl" w:eastAsia="es-ES"/>
        </w:rPr>
      </w:pPr>
    </w:p>
    <w:p w:rsidR="00940B35" w:rsidRPr="003F0D63" w:rsidRDefault="00940B35" w:rsidP="005B5844">
      <w:pPr>
        <w:spacing w:after="0" w:line="240" w:lineRule="auto"/>
        <w:rPr>
          <w:rFonts w:ascii="Arial" w:hAnsi="Arial" w:cs="Arial"/>
          <w:b/>
          <w:sz w:val="28"/>
          <w:szCs w:val="28"/>
        </w:rPr>
      </w:pPr>
      <w:r w:rsidRPr="003F0D63">
        <w:rPr>
          <w:rFonts w:ascii="Arial" w:hAnsi="Arial" w:cs="Arial"/>
          <w:b/>
          <w:sz w:val="28"/>
          <w:szCs w:val="28"/>
        </w:rPr>
        <w:t>CHRISTIAN JAVIER CRUZ VILLEGAS</w:t>
      </w:r>
    </w:p>
    <w:p w:rsidR="00940B35" w:rsidRPr="003F0D63" w:rsidRDefault="00940B35" w:rsidP="005B5844">
      <w:pPr>
        <w:spacing w:after="0" w:line="240" w:lineRule="auto"/>
        <w:rPr>
          <w:rFonts w:ascii="Arial" w:hAnsi="Arial" w:cs="Arial"/>
          <w:b/>
          <w:sz w:val="28"/>
          <w:szCs w:val="28"/>
        </w:rPr>
      </w:pPr>
      <w:r w:rsidRPr="003F0D63">
        <w:rPr>
          <w:rFonts w:ascii="Arial" w:hAnsi="Arial" w:cs="Arial"/>
          <w:b/>
          <w:sz w:val="28"/>
          <w:szCs w:val="28"/>
        </w:rPr>
        <w:t>SINDICO</w:t>
      </w:r>
    </w:p>
    <w:p w:rsidR="00940B35" w:rsidRPr="003F0D63" w:rsidRDefault="00940B35" w:rsidP="005B5844">
      <w:pPr>
        <w:spacing w:after="0" w:line="240" w:lineRule="auto"/>
        <w:rPr>
          <w:rFonts w:ascii="Arial" w:hAnsi="Arial" w:cs="Arial"/>
          <w:b/>
          <w:sz w:val="28"/>
          <w:szCs w:val="28"/>
        </w:rPr>
      </w:pPr>
    </w:p>
    <w:p w:rsidR="005E113B" w:rsidRPr="003F0D63" w:rsidRDefault="005E113B" w:rsidP="005B5844">
      <w:pPr>
        <w:spacing w:after="0" w:line="240" w:lineRule="auto"/>
        <w:rPr>
          <w:rFonts w:ascii="Arial" w:hAnsi="Arial" w:cs="Arial"/>
          <w:b/>
          <w:sz w:val="28"/>
          <w:szCs w:val="28"/>
        </w:rPr>
      </w:pPr>
    </w:p>
    <w:p w:rsidR="00940B35" w:rsidRPr="003F0D63" w:rsidRDefault="00940B35" w:rsidP="005B5844">
      <w:pPr>
        <w:spacing w:after="0" w:line="240" w:lineRule="auto"/>
        <w:jc w:val="right"/>
        <w:rPr>
          <w:rFonts w:ascii="Arial" w:hAnsi="Arial" w:cs="Arial"/>
          <w:b/>
          <w:sz w:val="28"/>
          <w:szCs w:val="28"/>
        </w:rPr>
      </w:pPr>
    </w:p>
    <w:p w:rsidR="00940B35" w:rsidRPr="003F0D63" w:rsidRDefault="00940B35" w:rsidP="005B5844">
      <w:pPr>
        <w:spacing w:after="0" w:line="240" w:lineRule="auto"/>
        <w:jc w:val="right"/>
        <w:rPr>
          <w:rFonts w:ascii="Arial" w:hAnsi="Arial" w:cs="Arial"/>
          <w:b/>
          <w:sz w:val="28"/>
          <w:szCs w:val="28"/>
        </w:rPr>
      </w:pPr>
      <w:r w:rsidRPr="003F0D63">
        <w:rPr>
          <w:rFonts w:ascii="Arial" w:hAnsi="Arial" w:cs="Arial"/>
          <w:b/>
          <w:sz w:val="28"/>
          <w:szCs w:val="28"/>
        </w:rPr>
        <w:t>ANA MARÍA ESQUIVEL ARRONA</w:t>
      </w:r>
    </w:p>
    <w:p w:rsidR="00940B35" w:rsidRPr="003F0D63" w:rsidRDefault="00940B35" w:rsidP="005B5844">
      <w:pPr>
        <w:spacing w:after="0" w:line="240" w:lineRule="auto"/>
        <w:jc w:val="right"/>
        <w:rPr>
          <w:rFonts w:ascii="Arial" w:hAnsi="Arial" w:cs="Arial"/>
          <w:b/>
          <w:sz w:val="28"/>
          <w:szCs w:val="28"/>
        </w:rPr>
      </w:pPr>
      <w:r w:rsidRPr="003F0D63">
        <w:rPr>
          <w:rFonts w:ascii="Arial" w:hAnsi="Arial" w:cs="Arial"/>
          <w:b/>
          <w:sz w:val="28"/>
          <w:szCs w:val="28"/>
        </w:rPr>
        <w:t>REGIDORA</w:t>
      </w:r>
    </w:p>
    <w:p w:rsidR="00940B35" w:rsidRPr="003F0D63" w:rsidRDefault="00940B35" w:rsidP="005B5844">
      <w:pPr>
        <w:spacing w:after="0" w:line="240" w:lineRule="auto"/>
        <w:rPr>
          <w:rFonts w:ascii="Arial" w:hAnsi="Arial" w:cs="Arial"/>
          <w:b/>
          <w:sz w:val="28"/>
          <w:szCs w:val="28"/>
        </w:rPr>
      </w:pPr>
    </w:p>
    <w:p w:rsidR="005E113B" w:rsidRPr="003F0D63" w:rsidRDefault="005E113B" w:rsidP="005B5844">
      <w:pPr>
        <w:spacing w:after="0" w:line="240" w:lineRule="auto"/>
        <w:rPr>
          <w:rFonts w:ascii="Arial" w:hAnsi="Arial" w:cs="Arial"/>
          <w:b/>
          <w:sz w:val="28"/>
          <w:szCs w:val="28"/>
        </w:rPr>
      </w:pPr>
    </w:p>
    <w:p w:rsidR="00940B35" w:rsidRPr="003F0D63" w:rsidRDefault="00940B35" w:rsidP="005B5844">
      <w:pPr>
        <w:spacing w:after="0" w:line="240" w:lineRule="auto"/>
        <w:rPr>
          <w:rFonts w:ascii="Arial" w:hAnsi="Arial" w:cs="Arial"/>
          <w:b/>
          <w:sz w:val="28"/>
          <w:szCs w:val="28"/>
        </w:rPr>
      </w:pPr>
    </w:p>
    <w:p w:rsidR="00362434" w:rsidRPr="003F0D63" w:rsidRDefault="00362434" w:rsidP="005B5844">
      <w:pPr>
        <w:spacing w:after="0" w:line="240" w:lineRule="auto"/>
        <w:rPr>
          <w:rFonts w:ascii="Arial" w:hAnsi="Arial" w:cs="Arial"/>
          <w:b/>
          <w:sz w:val="28"/>
          <w:szCs w:val="28"/>
        </w:rPr>
      </w:pPr>
    </w:p>
    <w:p w:rsidR="00362434" w:rsidRPr="003F0D63" w:rsidRDefault="00362434" w:rsidP="005B5844">
      <w:pPr>
        <w:spacing w:after="0" w:line="240" w:lineRule="auto"/>
        <w:rPr>
          <w:rFonts w:ascii="Arial" w:hAnsi="Arial" w:cs="Arial"/>
          <w:b/>
          <w:sz w:val="28"/>
          <w:szCs w:val="28"/>
        </w:rPr>
      </w:pPr>
    </w:p>
    <w:p w:rsidR="00362434" w:rsidRPr="003F0D63" w:rsidRDefault="00362434" w:rsidP="005B5844">
      <w:pPr>
        <w:spacing w:after="0" w:line="240" w:lineRule="auto"/>
        <w:rPr>
          <w:rFonts w:ascii="Arial" w:hAnsi="Arial" w:cs="Arial"/>
          <w:b/>
          <w:sz w:val="28"/>
          <w:szCs w:val="28"/>
        </w:rPr>
      </w:pPr>
    </w:p>
    <w:p w:rsidR="00362434" w:rsidRPr="003F0D63" w:rsidRDefault="00362434" w:rsidP="005B5844">
      <w:pPr>
        <w:spacing w:after="0" w:line="240" w:lineRule="auto"/>
        <w:rPr>
          <w:rFonts w:ascii="Arial" w:hAnsi="Arial" w:cs="Arial"/>
          <w:b/>
          <w:sz w:val="28"/>
          <w:szCs w:val="28"/>
        </w:rPr>
      </w:pPr>
    </w:p>
    <w:p w:rsidR="00362434" w:rsidRPr="003F0D63" w:rsidRDefault="00362434" w:rsidP="005B5844">
      <w:pPr>
        <w:spacing w:after="0" w:line="240" w:lineRule="auto"/>
        <w:rPr>
          <w:rFonts w:ascii="Arial" w:hAnsi="Arial" w:cs="Arial"/>
          <w:b/>
          <w:sz w:val="28"/>
          <w:szCs w:val="28"/>
        </w:rPr>
      </w:pPr>
    </w:p>
    <w:p w:rsidR="00940B35" w:rsidRPr="003F0D63" w:rsidRDefault="00940B35" w:rsidP="005B5844">
      <w:pPr>
        <w:spacing w:after="0" w:line="240" w:lineRule="auto"/>
        <w:rPr>
          <w:rFonts w:ascii="Arial" w:hAnsi="Arial" w:cs="Arial"/>
          <w:b/>
          <w:sz w:val="28"/>
          <w:szCs w:val="28"/>
        </w:rPr>
      </w:pPr>
      <w:r w:rsidRPr="003F0D63">
        <w:rPr>
          <w:rFonts w:ascii="Arial" w:hAnsi="Arial" w:cs="Arial"/>
          <w:b/>
          <w:sz w:val="28"/>
          <w:szCs w:val="28"/>
        </w:rPr>
        <w:t>MARIA OLIMPIA ZAPATA PADILLA</w:t>
      </w:r>
    </w:p>
    <w:p w:rsidR="00940B35" w:rsidRPr="003F0D63" w:rsidRDefault="00940B35" w:rsidP="005B5844">
      <w:pPr>
        <w:spacing w:after="0" w:line="240" w:lineRule="auto"/>
        <w:rPr>
          <w:rFonts w:ascii="Arial" w:hAnsi="Arial" w:cs="Arial"/>
          <w:b/>
          <w:sz w:val="28"/>
          <w:szCs w:val="28"/>
        </w:rPr>
      </w:pPr>
      <w:r w:rsidRPr="003F0D63">
        <w:rPr>
          <w:rFonts w:ascii="Arial" w:hAnsi="Arial" w:cs="Arial"/>
          <w:b/>
          <w:sz w:val="28"/>
          <w:szCs w:val="28"/>
        </w:rPr>
        <w:t>REGIDORA</w:t>
      </w:r>
    </w:p>
    <w:p w:rsidR="00ED7888" w:rsidRPr="003F0D63" w:rsidRDefault="00ED7888" w:rsidP="005B5844">
      <w:pPr>
        <w:spacing w:after="0" w:line="240" w:lineRule="auto"/>
        <w:jc w:val="right"/>
        <w:rPr>
          <w:rFonts w:ascii="Arial" w:hAnsi="Arial" w:cs="Arial"/>
          <w:b/>
          <w:sz w:val="28"/>
          <w:szCs w:val="28"/>
        </w:rPr>
      </w:pPr>
    </w:p>
    <w:p w:rsidR="00BB202B" w:rsidRPr="003F0D63" w:rsidRDefault="00BB202B" w:rsidP="005B5844">
      <w:pPr>
        <w:spacing w:after="0" w:line="240" w:lineRule="auto"/>
        <w:jc w:val="right"/>
        <w:rPr>
          <w:rFonts w:ascii="Arial" w:hAnsi="Arial" w:cs="Arial"/>
          <w:b/>
          <w:sz w:val="28"/>
          <w:szCs w:val="28"/>
        </w:rPr>
      </w:pPr>
    </w:p>
    <w:p w:rsidR="00362434" w:rsidRPr="003F0D63" w:rsidRDefault="00362434" w:rsidP="005B5844">
      <w:pPr>
        <w:spacing w:after="0" w:line="240" w:lineRule="auto"/>
        <w:jc w:val="right"/>
        <w:rPr>
          <w:rFonts w:ascii="Arial" w:hAnsi="Arial" w:cs="Arial"/>
          <w:b/>
          <w:sz w:val="28"/>
          <w:szCs w:val="28"/>
        </w:rPr>
      </w:pPr>
    </w:p>
    <w:p w:rsidR="005E113B" w:rsidRPr="003F0D63" w:rsidRDefault="005E113B" w:rsidP="005B5844">
      <w:pPr>
        <w:spacing w:after="0" w:line="240" w:lineRule="auto"/>
        <w:jc w:val="right"/>
        <w:rPr>
          <w:rFonts w:ascii="Arial" w:hAnsi="Arial" w:cs="Arial"/>
          <w:b/>
          <w:sz w:val="28"/>
          <w:szCs w:val="28"/>
        </w:rPr>
      </w:pPr>
    </w:p>
    <w:p w:rsidR="00940B35" w:rsidRPr="003F0D63" w:rsidRDefault="00940B35" w:rsidP="005B5844">
      <w:pPr>
        <w:spacing w:after="0" w:line="240" w:lineRule="auto"/>
        <w:jc w:val="right"/>
        <w:rPr>
          <w:rFonts w:ascii="Arial" w:hAnsi="Arial" w:cs="Arial"/>
          <w:b/>
          <w:sz w:val="28"/>
          <w:szCs w:val="28"/>
        </w:rPr>
      </w:pPr>
      <w:r w:rsidRPr="003F0D63">
        <w:rPr>
          <w:rFonts w:ascii="Arial" w:hAnsi="Arial" w:cs="Arial"/>
          <w:b/>
          <w:sz w:val="28"/>
          <w:szCs w:val="28"/>
        </w:rPr>
        <w:t>JORGE ARTURO CABRERA GONZÁLEZ</w:t>
      </w:r>
    </w:p>
    <w:p w:rsidR="00940B35" w:rsidRPr="003F0D63" w:rsidRDefault="00940B35" w:rsidP="005B5844">
      <w:pPr>
        <w:spacing w:after="0" w:line="240" w:lineRule="auto"/>
        <w:jc w:val="right"/>
        <w:rPr>
          <w:rFonts w:ascii="Arial" w:hAnsi="Arial" w:cs="Arial"/>
          <w:b/>
          <w:sz w:val="28"/>
          <w:szCs w:val="28"/>
        </w:rPr>
      </w:pPr>
      <w:r w:rsidRPr="003F0D63">
        <w:rPr>
          <w:rFonts w:ascii="Arial" w:hAnsi="Arial" w:cs="Arial"/>
          <w:b/>
          <w:sz w:val="28"/>
          <w:szCs w:val="28"/>
        </w:rPr>
        <w:t>REGIDOR</w:t>
      </w:r>
    </w:p>
    <w:p w:rsidR="00940B35" w:rsidRPr="003F0D63" w:rsidRDefault="00940B35" w:rsidP="005B5844">
      <w:pPr>
        <w:spacing w:after="0" w:line="240" w:lineRule="auto"/>
        <w:rPr>
          <w:rFonts w:ascii="Arial" w:hAnsi="Arial" w:cs="Arial"/>
          <w:b/>
          <w:sz w:val="28"/>
          <w:szCs w:val="28"/>
        </w:rPr>
      </w:pPr>
    </w:p>
    <w:p w:rsidR="002A61DB" w:rsidRPr="003F0D63" w:rsidRDefault="002A61DB" w:rsidP="005B5844">
      <w:pPr>
        <w:spacing w:after="0" w:line="240" w:lineRule="auto"/>
        <w:rPr>
          <w:rFonts w:ascii="Arial" w:hAnsi="Arial" w:cs="Arial"/>
          <w:b/>
          <w:sz w:val="28"/>
          <w:szCs w:val="28"/>
        </w:rPr>
      </w:pPr>
    </w:p>
    <w:p w:rsidR="00ED7888" w:rsidRPr="003F0D63" w:rsidRDefault="00ED7888" w:rsidP="005B5844">
      <w:pPr>
        <w:spacing w:after="0" w:line="240" w:lineRule="auto"/>
        <w:rPr>
          <w:rFonts w:ascii="Arial" w:hAnsi="Arial" w:cs="Arial"/>
          <w:b/>
          <w:sz w:val="28"/>
          <w:szCs w:val="28"/>
        </w:rPr>
      </w:pPr>
    </w:p>
    <w:p w:rsidR="00940B35" w:rsidRPr="003F0D63" w:rsidRDefault="00940B35" w:rsidP="005B5844">
      <w:pPr>
        <w:spacing w:after="0" w:line="240" w:lineRule="auto"/>
        <w:rPr>
          <w:rFonts w:ascii="Arial" w:hAnsi="Arial" w:cs="Arial"/>
          <w:b/>
          <w:sz w:val="28"/>
          <w:szCs w:val="28"/>
        </w:rPr>
      </w:pPr>
    </w:p>
    <w:p w:rsidR="00940B35" w:rsidRPr="003F0D63" w:rsidRDefault="00940B35" w:rsidP="005B5844">
      <w:pPr>
        <w:spacing w:after="0" w:line="240" w:lineRule="auto"/>
        <w:rPr>
          <w:rFonts w:ascii="Arial" w:hAnsi="Arial" w:cs="Arial"/>
          <w:b/>
          <w:sz w:val="28"/>
          <w:szCs w:val="28"/>
        </w:rPr>
      </w:pPr>
      <w:r w:rsidRPr="003F0D63">
        <w:rPr>
          <w:rFonts w:ascii="Arial" w:hAnsi="Arial" w:cs="Arial"/>
          <w:b/>
          <w:sz w:val="28"/>
          <w:szCs w:val="28"/>
        </w:rPr>
        <w:t>VANESSA MONTES DE OCA MAYAGOITIA</w:t>
      </w:r>
    </w:p>
    <w:p w:rsidR="00940B35" w:rsidRPr="003F0D63" w:rsidRDefault="00940B35" w:rsidP="005B5844">
      <w:pPr>
        <w:spacing w:after="0" w:line="240" w:lineRule="auto"/>
        <w:rPr>
          <w:rFonts w:ascii="Arial" w:hAnsi="Arial" w:cs="Arial"/>
          <w:b/>
          <w:sz w:val="28"/>
          <w:szCs w:val="28"/>
        </w:rPr>
      </w:pPr>
      <w:r w:rsidRPr="003F0D63">
        <w:rPr>
          <w:rFonts w:ascii="Arial" w:hAnsi="Arial" w:cs="Arial"/>
          <w:b/>
          <w:sz w:val="28"/>
          <w:szCs w:val="28"/>
        </w:rPr>
        <w:t>REGIDORA</w:t>
      </w:r>
    </w:p>
    <w:p w:rsidR="00940B35" w:rsidRPr="003F0D63" w:rsidRDefault="00940B35" w:rsidP="005B5844">
      <w:pPr>
        <w:spacing w:after="0" w:line="240" w:lineRule="auto"/>
        <w:rPr>
          <w:rFonts w:ascii="Arial" w:hAnsi="Arial" w:cs="Arial"/>
          <w:b/>
          <w:sz w:val="28"/>
          <w:szCs w:val="28"/>
        </w:rPr>
      </w:pPr>
    </w:p>
    <w:p w:rsidR="00940B35" w:rsidRPr="003F0D63" w:rsidRDefault="00940B35" w:rsidP="005B5844">
      <w:pPr>
        <w:spacing w:after="0" w:line="240" w:lineRule="auto"/>
        <w:rPr>
          <w:rFonts w:ascii="Arial" w:hAnsi="Arial" w:cs="Arial"/>
          <w:b/>
          <w:sz w:val="28"/>
          <w:szCs w:val="28"/>
        </w:rPr>
      </w:pPr>
    </w:p>
    <w:p w:rsidR="00940B35" w:rsidRPr="003F0D63" w:rsidRDefault="00940B35" w:rsidP="005B5844">
      <w:pPr>
        <w:spacing w:after="0" w:line="240" w:lineRule="auto"/>
        <w:rPr>
          <w:rFonts w:ascii="Arial" w:hAnsi="Arial" w:cs="Arial"/>
          <w:b/>
          <w:sz w:val="28"/>
          <w:szCs w:val="28"/>
        </w:rPr>
      </w:pPr>
    </w:p>
    <w:p w:rsidR="00940B35" w:rsidRPr="003F0D63" w:rsidRDefault="00940B35" w:rsidP="005B5844">
      <w:pPr>
        <w:spacing w:after="0" w:line="240" w:lineRule="auto"/>
        <w:jc w:val="right"/>
        <w:rPr>
          <w:rFonts w:ascii="Arial" w:hAnsi="Arial" w:cs="Arial"/>
          <w:b/>
          <w:sz w:val="28"/>
          <w:szCs w:val="28"/>
        </w:rPr>
      </w:pPr>
      <w:r w:rsidRPr="003F0D63">
        <w:rPr>
          <w:rFonts w:ascii="Arial" w:hAnsi="Arial" w:cs="Arial"/>
          <w:b/>
          <w:sz w:val="28"/>
          <w:szCs w:val="28"/>
        </w:rPr>
        <w:t>GABRIEL DURAN ORTIZ</w:t>
      </w:r>
    </w:p>
    <w:p w:rsidR="00940B35" w:rsidRPr="003F0D63" w:rsidRDefault="00940B35" w:rsidP="005B5844">
      <w:pPr>
        <w:spacing w:after="0" w:line="240" w:lineRule="auto"/>
        <w:jc w:val="right"/>
        <w:rPr>
          <w:rFonts w:ascii="Arial" w:hAnsi="Arial" w:cs="Arial"/>
          <w:b/>
          <w:sz w:val="28"/>
          <w:szCs w:val="28"/>
        </w:rPr>
      </w:pPr>
      <w:r w:rsidRPr="003F0D63">
        <w:rPr>
          <w:rFonts w:ascii="Arial" w:hAnsi="Arial" w:cs="Arial"/>
          <w:b/>
          <w:sz w:val="28"/>
          <w:szCs w:val="28"/>
        </w:rPr>
        <w:t>REGIDOR</w:t>
      </w:r>
    </w:p>
    <w:p w:rsidR="00940B35" w:rsidRPr="003F0D63" w:rsidRDefault="00940B35" w:rsidP="005B5844">
      <w:pPr>
        <w:spacing w:after="0" w:line="240" w:lineRule="auto"/>
        <w:rPr>
          <w:rFonts w:ascii="Arial" w:hAnsi="Arial" w:cs="Arial"/>
          <w:b/>
          <w:sz w:val="28"/>
          <w:szCs w:val="28"/>
        </w:rPr>
      </w:pPr>
    </w:p>
    <w:p w:rsidR="005E113B" w:rsidRPr="003F0D63" w:rsidRDefault="005E113B" w:rsidP="005B5844">
      <w:pPr>
        <w:spacing w:after="0" w:line="240" w:lineRule="auto"/>
        <w:rPr>
          <w:rFonts w:ascii="Arial" w:hAnsi="Arial" w:cs="Arial"/>
          <w:b/>
          <w:sz w:val="28"/>
          <w:szCs w:val="28"/>
        </w:rPr>
      </w:pPr>
    </w:p>
    <w:p w:rsidR="00940B35" w:rsidRPr="003F0D63" w:rsidRDefault="00940B35" w:rsidP="005B5844">
      <w:pPr>
        <w:spacing w:after="0" w:line="240" w:lineRule="auto"/>
        <w:rPr>
          <w:rFonts w:ascii="Arial" w:hAnsi="Arial" w:cs="Arial"/>
          <w:b/>
          <w:sz w:val="28"/>
          <w:szCs w:val="28"/>
        </w:rPr>
      </w:pPr>
    </w:p>
    <w:p w:rsidR="00940B35" w:rsidRPr="003F0D63" w:rsidRDefault="00940B35" w:rsidP="005B5844">
      <w:pPr>
        <w:spacing w:after="0" w:line="240" w:lineRule="auto"/>
        <w:rPr>
          <w:rFonts w:ascii="Arial" w:hAnsi="Arial" w:cs="Arial"/>
          <w:b/>
          <w:sz w:val="28"/>
          <w:szCs w:val="28"/>
        </w:rPr>
      </w:pPr>
    </w:p>
    <w:p w:rsidR="00940B35" w:rsidRPr="003F0D63" w:rsidRDefault="00940B35" w:rsidP="005B5844">
      <w:pPr>
        <w:spacing w:after="0" w:line="240" w:lineRule="auto"/>
        <w:rPr>
          <w:rFonts w:ascii="Arial" w:hAnsi="Arial" w:cs="Arial"/>
          <w:b/>
          <w:sz w:val="28"/>
          <w:szCs w:val="28"/>
        </w:rPr>
      </w:pPr>
      <w:r w:rsidRPr="003F0D63">
        <w:rPr>
          <w:rFonts w:ascii="Arial" w:hAnsi="Arial" w:cs="Arial"/>
          <w:b/>
          <w:sz w:val="28"/>
          <w:szCs w:val="28"/>
        </w:rPr>
        <w:t>FERNANDA ODETTE RENTERÍA MUÑOZ</w:t>
      </w:r>
    </w:p>
    <w:p w:rsidR="00940B35" w:rsidRPr="003F0D63" w:rsidRDefault="00940B35" w:rsidP="005B5844">
      <w:pPr>
        <w:spacing w:after="0" w:line="240" w:lineRule="auto"/>
        <w:rPr>
          <w:rFonts w:ascii="Arial" w:hAnsi="Arial" w:cs="Arial"/>
          <w:b/>
          <w:sz w:val="28"/>
          <w:szCs w:val="28"/>
        </w:rPr>
      </w:pPr>
      <w:r w:rsidRPr="003F0D63">
        <w:rPr>
          <w:rFonts w:ascii="Arial" w:hAnsi="Arial" w:cs="Arial"/>
          <w:b/>
          <w:sz w:val="28"/>
          <w:szCs w:val="28"/>
        </w:rPr>
        <w:t>REGIDORA</w:t>
      </w:r>
    </w:p>
    <w:p w:rsidR="005E113B" w:rsidRPr="003F0D63" w:rsidRDefault="009F58E0" w:rsidP="005B5844">
      <w:pPr>
        <w:spacing w:after="0" w:line="240" w:lineRule="auto"/>
        <w:jc w:val="both"/>
        <w:rPr>
          <w:sz w:val="28"/>
          <w:szCs w:val="28"/>
        </w:rPr>
      </w:pPr>
      <w:r w:rsidRPr="003F0D63">
        <w:rPr>
          <w:sz w:val="28"/>
          <w:szCs w:val="28"/>
          <w:lang w:val="es-ES_tradnl" w:eastAsia="es-ES"/>
        </w:rPr>
        <w:br w:type="page"/>
      </w:r>
    </w:p>
    <w:p w:rsidR="005E113B" w:rsidRPr="003F0D63" w:rsidRDefault="00362434" w:rsidP="005B5844">
      <w:pPr>
        <w:spacing w:after="0" w:line="240" w:lineRule="auto"/>
        <w:jc w:val="both"/>
        <w:rPr>
          <w:rFonts w:ascii="Arial" w:hAnsi="Arial" w:cs="Arial"/>
          <w:b/>
          <w:sz w:val="28"/>
          <w:szCs w:val="28"/>
        </w:rPr>
      </w:pPr>
      <w:r w:rsidRPr="003F0D63">
        <w:rPr>
          <w:rFonts w:ascii="Arial" w:hAnsi="Arial" w:cs="Arial"/>
          <w:b/>
          <w:sz w:val="28"/>
          <w:szCs w:val="28"/>
        </w:rPr>
        <w:lastRenderedPageBreak/>
        <w:t xml:space="preserve">OBSERVACIONES Y APORTACIONES TÉCNICO JURÍDICAS FORMULADAS RESPECTO A LA INICIATIVA PARA </w:t>
      </w:r>
      <w:r w:rsidRPr="003F0D63">
        <w:rPr>
          <w:rFonts w:ascii="Arial" w:hAnsi="Arial" w:cs="Arial"/>
          <w:b/>
          <w:bCs/>
          <w:sz w:val="28"/>
          <w:szCs w:val="28"/>
          <w:shd w:val="clear" w:color="auto" w:fill="FFFFFF"/>
        </w:rPr>
        <w:t>REFORMAR Y ADICIONAR DIVERSOS ARTÍCULOS DE LA LEY DE OBRA PÚBLICA Y SERVICIOS RELACIONADOS CON LA MISMA PARA EL ESTADO Y LOS MUNICIPIOS DE GUANAJUATO</w:t>
      </w:r>
    </w:p>
    <w:p w:rsidR="005E113B" w:rsidRPr="003F0D63" w:rsidRDefault="005E113B" w:rsidP="005B5844">
      <w:pPr>
        <w:spacing w:after="0" w:line="240" w:lineRule="auto"/>
        <w:jc w:val="both"/>
        <w:rPr>
          <w:rFonts w:ascii="Arial" w:hAnsi="Arial" w:cs="Arial"/>
          <w:sz w:val="28"/>
          <w:szCs w:val="28"/>
        </w:rPr>
      </w:pPr>
    </w:p>
    <w:p w:rsidR="00C61057" w:rsidRPr="003F0D63" w:rsidRDefault="00C61057" w:rsidP="005B5844">
      <w:pPr>
        <w:spacing w:after="0" w:line="240" w:lineRule="auto"/>
        <w:jc w:val="both"/>
        <w:rPr>
          <w:rFonts w:ascii="Arial" w:hAnsi="Arial" w:cs="Arial"/>
          <w:b/>
          <w:sz w:val="28"/>
          <w:szCs w:val="28"/>
        </w:rPr>
      </w:pPr>
      <w:r w:rsidRPr="003F0D63">
        <w:rPr>
          <w:rFonts w:ascii="Arial" w:hAnsi="Arial" w:cs="Arial"/>
          <w:b/>
          <w:sz w:val="28"/>
          <w:szCs w:val="28"/>
        </w:rPr>
        <w:t>Comentarios generales:</w:t>
      </w:r>
    </w:p>
    <w:p w:rsidR="00C61057" w:rsidRPr="003F0D63" w:rsidRDefault="00C61057" w:rsidP="005B5844">
      <w:pPr>
        <w:spacing w:after="0" w:line="240" w:lineRule="auto"/>
        <w:jc w:val="both"/>
        <w:rPr>
          <w:rFonts w:ascii="Arial" w:hAnsi="Arial" w:cs="Arial"/>
          <w:b/>
          <w:sz w:val="28"/>
          <w:szCs w:val="28"/>
        </w:rPr>
      </w:pPr>
    </w:p>
    <w:p w:rsidR="00EE07A5" w:rsidRPr="003F0D63" w:rsidRDefault="00EE07A5" w:rsidP="005B5844">
      <w:pPr>
        <w:spacing w:after="0" w:line="240" w:lineRule="auto"/>
        <w:jc w:val="both"/>
        <w:rPr>
          <w:rFonts w:ascii="Arial" w:hAnsi="Arial" w:cs="Arial"/>
          <w:sz w:val="28"/>
          <w:szCs w:val="28"/>
        </w:rPr>
      </w:pPr>
      <w:r w:rsidRPr="003F0D63">
        <w:rPr>
          <w:rFonts w:ascii="Arial" w:hAnsi="Arial" w:cs="Arial"/>
          <w:sz w:val="28"/>
          <w:szCs w:val="28"/>
        </w:rPr>
        <w:t xml:space="preserve">La propuesta que realiza el grupo parlamentario del Partido Verde Ecologista de México tiene como objeto principal incluir en la planeación, programación, presupuestación, contratación, ejecución y control de la obra pública el instrumento de evaluación de impacto ambiental </w:t>
      </w:r>
      <w:r w:rsidR="004F2AFB" w:rsidRPr="003F0D63">
        <w:rPr>
          <w:rFonts w:ascii="Arial" w:hAnsi="Arial" w:cs="Arial"/>
          <w:sz w:val="28"/>
          <w:szCs w:val="28"/>
        </w:rPr>
        <w:t xml:space="preserve">por los impactos negativos </w:t>
      </w:r>
      <w:r w:rsidRPr="003F0D63">
        <w:rPr>
          <w:rFonts w:ascii="Arial" w:hAnsi="Arial" w:cs="Arial"/>
          <w:sz w:val="28"/>
          <w:szCs w:val="28"/>
        </w:rPr>
        <w:t>que eventualmente podrían ser provocados por obras o actividades que se encuentren en etapas del proyecto.</w:t>
      </w:r>
    </w:p>
    <w:p w:rsidR="00EE07A5" w:rsidRPr="003F0D63" w:rsidRDefault="00EE07A5" w:rsidP="005B5844">
      <w:pPr>
        <w:spacing w:after="0" w:line="240" w:lineRule="auto"/>
        <w:jc w:val="both"/>
        <w:rPr>
          <w:rFonts w:ascii="Arial" w:hAnsi="Arial" w:cs="Arial"/>
          <w:sz w:val="28"/>
          <w:szCs w:val="28"/>
        </w:rPr>
      </w:pPr>
    </w:p>
    <w:p w:rsidR="00EE07A5" w:rsidRPr="003F0D63" w:rsidRDefault="00EE07A5" w:rsidP="005B5844">
      <w:pPr>
        <w:spacing w:after="0" w:line="240" w:lineRule="auto"/>
        <w:jc w:val="both"/>
        <w:rPr>
          <w:rFonts w:ascii="Arial" w:hAnsi="Arial" w:cs="Arial"/>
          <w:sz w:val="28"/>
          <w:szCs w:val="28"/>
        </w:rPr>
      </w:pPr>
      <w:r w:rsidRPr="003F0D63">
        <w:rPr>
          <w:rFonts w:ascii="Arial" w:hAnsi="Arial" w:cs="Arial"/>
          <w:sz w:val="28"/>
          <w:szCs w:val="28"/>
        </w:rPr>
        <w:t>Al respecto es necesario comentar que el objetivo principal de la Ley de Obra Pública y Servicios Relacionados con la misma para el Estado y los Municipios de Guanajuato, es regular las acciones relativas a la planeación, programación, presupuestación, contratación, ejecución y control de la obra pública, así como de los servicios relacionados con la misma.</w:t>
      </w:r>
    </w:p>
    <w:p w:rsidR="00EE07A5" w:rsidRPr="003F0D63" w:rsidRDefault="00EE07A5" w:rsidP="005B5844">
      <w:pPr>
        <w:spacing w:after="0" w:line="240" w:lineRule="auto"/>
        <w:jc w:val="both"/>
        <w:rPr>
          <w:rFonts w:ascii="Arial" w:hAnsi="Arial" w:cs="Arial"/>
          <w:sz w:val="28"/>
          <w:szCs w:val="28"/>
        </w:rPr>
      </w:pPr>
    </w:p>
    <w:p w:rsidR="00EE07A5" w:rsidRPr="003F0D63" w:rsidRDefault="00EE07A5" w:rsidP="005B5844">
      <w:pPr>
        <w:spacing w:after="0" w:line="240" w:lineRule="auto"/>
        <w:jc w:val="both"/>
        <w:rPr>
          <w:rFonts w:ascii="Arial" w:hAnsi="Arial" w:cs="Arial"/>
          <w:sz w:val="28"/>
          <w:szCs w:val="28"/>
        </w:rPr>
      </w:pPr>
      <w:r w:rsidRPr="003F0D63">
        <w:rPr>
          <w:rFonts w:ascii="Arial" w:hAnsi="Arial" w:cs="Arial"/>
          <w:sz w:val="28"/>
          <w:szCs w:val="28"/>
        </w:rPr>
        <w:t xml:space="preserve">En ese orden de ideas es que dicho ordenamiento </w:t>
      </w:r>
      <w:r w:rsidR="004F2AFB" w:rsidRPr="003F0D63">
        <w:rPr>
          <w:rFonts w:ascii="Arial" w:hAnsi="Arial" w:cs="Arial"/>
          <w:sz w:val="28"/>
          <w:szCs w:val="28"/>
        </w:rPr>
        <w:t xml:space="preserve">refiere </w:t>
      </w:r>
      <w:r w:rsidRPr="003F0D63">
        <w:rPr>
          <w:rFonts w:ascii="Arial" w:hAnsi="Arial" w:cs="Arial"/>
          <w:sz w:val="28"/>
          <w:szCs w:val="28"/>
        </w:rPr>
        <w:t>en su artículo 18, que en la planeación de la obra pública y servicios relacionados con ésta, los entes públicos deberán ajustarse a los programas previstos en las leyes de planeación federal y estatal, siendo el Código Territorial para el Estado y los Municipios de Guanajuato el que regula a los programas en materia de desarrollo Urbano y de ordenamiento ecológico territorial y los relativos áreas naturales protegidas y zonas de restauración, y que son propuestos adicionar a este dispositivo por los iniciantes.</w:t>
      </w:r>
    </w:p>
    <w:p w:rsidR="00EE07A5" w:rsidRPr="003F0D63" w:rsidRDefault="00EE07A5" w:rsidP="005B5844">
      <w:pPr>
        <w:spacing w:after="0" w:line="240" w:lineRule="auto"/>
        <w:jc w:val="both"/>
        <w:rPr>
          <w:rFonts w:ascii="Arial" w:hAnsi="Arial" w:cs="Arial"/>
          <w:sz w:val="28"/>
          <w:szCs w:val="28"/>
        </w:rPr>
      </w:pPr>
    </w:p>
    <w:p w:rsidR="00EE07A5" w:rsidRPr="003F0D63" w:rsidRDefault="00EE07A5" w:rsidP="005B5844">
      <w:pPr>
        <w:spacing w:after="0" w:line="240" w:lineRule="auto"/>
        <w:jc w:val="both"/>
        <w:rPr>
          <w:rFonts w:ascii="Arial" w:hAnsi="Arial" w:cs="Arial"/>
          <w:sz w:val="28"/>
          <w:szCs w:val="28"/>
        </w:rPr>
      </w:pPr>
      <w:r w:rsidRPr="003F0D63">
        <w:rPr>
          <w:rFonts w:ascii="Arial" w:hAnsi="Arial" w:cs="Arial"/>
          <w:sz w:val="28"/>
          <w:szCs w:val="28"/>
        </w:rPr>
        <w:t xml:space="preserve">De igual manera este artículo, establece la obligación de los entes públicos para ajustarse a la evaluación de los efectos que sobre el medio ambiente puedan causar las obras públicas con sustento en los estudios de impacto ambiental, </w:t>
      </w:r>
      <w:r w:rsidR="004F2AFB" w:rsidRPr="003F0D63">
        <w:rPr>
          <w:rFonts w:ascii="Arial" w:hAnsi="Arial" w:cs="Arial"/>
          <w:sz w:val="28"/>
          <w:szCs w:val="28"/>
        </w:rPr>
        <w:t xml:space="preserve">haciendo </w:t>
      </w:r>
      <w:r w:rsidRPr="003F0D63">
        <w:rPr>
          <w:rFonts w:ascii="Arial" w:hAnsi="Arial" w:cs="Arial"/>
          <w:sz w:val="28"/>
          <w:szCs w:val="28"/>
        </w:rPr>
        <w:t xml:space="preserve">referencia a la protección del medio ambiente en la ejecución de </w:t>
      </w:r>
      <w:r w:rsidR="004F2AFB" w:rsidRPr="003F0D63">
        <w:rPr>
          <w:rFonts w:ascii="Arial" w:hAnsi="Arial" w:cs="Arial"/>
          <w:sz w:val="28"/>
          <w:szCs w:val="28"/>
        </w:rPr>
        <w:t>e</w:t>
      </w:r>
      <w:r w:rsidRPr="003F0D63">
        <w:rPr>
          <w:rFonts w:ascii="Arial" w:hAnsi="Arial" w:cs="Arial"/>
          <w:sz w:val="28"/>
          <w:szCs w:val="28"/>
        </w:rPr>
        <w:t>sta</w:t>
      </w:r>
      <w:r w:rsidR="004F2AFB" w:rsidRPr="003F0D63">
        <w:rPr>
          <w:rFonts w:ascii="Arial" w:hAnsi="Arial" w:cs="Arial"/>
          <w:sz w:val="28"/>
          <w:szCs w:val="28"/>
        </w:rPr>
        <w:t>s</w:t>
      </w:r>
      <w:r w:rsidRPr="003F0D63">
        <w:rPr>
          <w:rFonts w:ascii="Arial" w:hAnsi="Arial" w:cs="Arial"/>
          <w:sz w:val="28"/>
          <w:szCs w:val="28"/>
        </w:rPr>
        <w:t>.</w:t>
      </w:r>
    </w:p>
    <w:p w:rsidR="00EE07A5" w:rsidRPr="003F0D63" w:rsidRDefault="00EE07A5" w:rsidP="005B5844">
      <w:pPr>
        <w:spacing w:after="0" w:line="240" w:lineRule="auto"/>
        <w:jc w:val="both"/>
        <w:rPr>
          <w:rFonts w:ascii="Arial" w:hAnsi="Arial" w:cs="Arial"/>
          <w:sz w:val="28"/>
          <w:szCs w:val="28"/>
        </w:rPr>
      </w:pPr>
    </w:p>
    <w:p w:rsidR="00EE07A5" w:rsidRPr="003F0D63" w:rsidRDefault="00EE07A5" w:rsidP="005B5844">
      <w:pPr>
        <w:spacing w:after="0" w:line="240" w:lineRule="auto"/>
        <w:jc w:val="both"/>
        <w:rPr>
          <w:rFonts w:ascii="Arial" w:hAnsi="Arial" w:cs="Arial"/>
          <w:sz w:val="28"/>
          <w:szCs w:val="28"/>
        </w:rPr>
      </w:pPr>
      <w:r w:rsidRPr="003F0D63">
        <w:rPr>
          <w:rFonts w:ascii="Arial" w:hAnsi="Arial" w:cs="Arial"/>
          <w:sz w:val="28"/>
          <w:szCs w:val="28"/>
        </w:rPr>
        <w:lastRenderedPageBreak/>
        <w:t>Por su parte el artículo 30 refiere a la obligación que tienen los entes públicos para revisar las medidas de mitigación establecidas en la resolución de impacto ambiental, ello de conformidad con la Ley para la Protección y Preservación del Ambiente del Estado de Guanajuato, misma que le otorga la atribución a los Ayuntamientos para participar en la evaluación del impacto ambiental de las obras y actividades que se realicen en su circunscripción territorial, señalando a través de su artículo 44, cuáles son esas obras y actividades que requieren de dicha evaluación y autorización ambiental, donde se encuentran las obras y actividades que se pretendan realizar dentro de las áreas naturales protegidas de competencia municipal, obras de mantenimiento y reparación en vías municipales de comunicación y la creación de caminos rurales así como los Fraccionamientos habitacionales que pretendan ubicarse dentro del centro de población.</w:t>
      </w:r>
    </w:p>
    <w:p w:rsidR="00EE07A5" w:rsidRPr="003F0D63" w:rsidRDefault="00EE07A5" w:rsidP="005B5844">
      <w:pPr>
        <w:spacing w:after="0" w:line="240" w:lineRule="auto"/>
        <w:jc w:val="both"/>
        <w:rPr>
          <w:rFonts w:ascii="Arial" w:hAnsi="Arial" w:cs="Arial"/>
          <w:sz w:val="28"/>
          <w:szCs w:val="28"/>
        </w:rPr>
      </w:pPr>
    </w:p>
    <w:p w:rsidR="00376647" w:rsidRPr="003F0D63" w:rsidRDefault="00EE07A5" w:rsidP="005B5844">
      <w:pPr>
        <w:spacing w:after="0" w:line="240" w:lineRule="auto"/>
        <w:jc w:val="both"/>
        <w:rPr>
          <w:rFonts w:ascii="Arial" w:hAnsi="Arial" w:cs="Arial"/>
          <w:sz w:val="28"/>
          <w:szCs w:val="28"/>
          <w:shd w:val="clear" w:color="auto" w:fill="FFFFFF"/>
        </w:rPr>
      </w:pPr>
      <w:r w:rsidRPr="003F0D63">
        <w:rPr>
          <w:rFonts w:ascii="Arial" w:hAnsi="Arial" w:cs="Arial"/>
          <w:sz w:val="28"/>
          <w:szCs w:val="28"/>
        </w:rPr>
        <w:t>Por lo ya expuesto, se considera que los supuestos jurídicos en materia de impacto ambiental que recoge la propuesta de análisis ya se encuentran regulados por la Ley de Obra Pública y Servicios relacionados con la misma para el Estado y</w:t>
      </w:r>
      <w:r w:rsidR="00C61057" w:rsidRPr="003F0D63">
        <w:rPr>
          <w:rFonts w:ascii="Arial" w:hAnsi="Arial" w:cs="Arial"/>
          <w:sz w:val="28"/>
          <w:szCs w:val="28"/>
        </w:rPr>
        <w:t xml:space="preserve"> los Municipios de Guanajuato, </w:t>
      </w:r>
      <w:r w:rsidRPr="003F0D63">
        <w:rPr>
          <w:rFonts w:ascii="Arial" w:hAnsi="Arial" w:cs="Arial"/>
          <w:sz w:val="28"/>
          <w:szCs w:val="28"/>
        </w:rPr>
        <w:t xml:space="preserve">la de Protección y Preservación del Ambiente del Estado de Guanajuato y </w:t>
      </w:r>
      <w:r w:rsidR="009F68D9" w:rsidRPr="003F0D63">
        <w:rPr>
          <w:rFonts w:ascii="Arial" w:hAnsi="Arial" w:cs="Arial"/>
          <w:sz w:val="28"/>
          <w:szCs w:val="28"/>
        </w:rPr>
        <w:t xml:space="preserve">el </w:t>
      </w:r>
      <w:r w:rsidRPr="003F0D63">
        <w:rPr>
          <w:rFonts w:ascii="Arial" w:hAnsi="Arial" w:cs="Arial"/>
          <w:sz w:val="28"/>
          <w:szCs w:val="28"/>
        </w:rPr>
        <w:t>Código Territorial para el Estado y los Municipios de Guanajuato.</w:t>
      </w:r>
    </w:p>
    <w:sectPr w:rsidR="00376647" w:rsidRPr="003F0D63" w:rsidSect="0078680C">
      <w:headerReference w:type="even" r:id="rId7"/>
      <w:headerReference w:type="default" r:id="rId8"/>
      <w:footerReference w:type="default" r:id="rId9"/>
      <w:headerReference w:type="first" r:id="rId10"/>
      <w:pgSz w:w="12240" w:h="15840"/>
      <w:pgMar w:top="1417" w:right="1750" w:bottom="1417" w:left="1701" w:header="708" w:footer="75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029F" w:rsidRDefault="003D029F" w:rsidP="00435D05">
      <w:pPr>
        <w:spacing w:after="0" w:line="240" w:lineRule="auto"/>
      </w:pPr>
      <w:r>
        <w:separator/>
      </w:r>
    </w:p>
  </w:endnote>
  <w:endnote w:type="continuationSeparator" w:id="0">
    <w:p w:rsidR="003D029F" w:rsidRDefault="003D029F" w:rsidP="00435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Pr="00362434" w:rsidRDefault="00645203" w:rsidP="00286296">
    <w:pPr>
      <w:pStyle w:val="Sangra3detindependiente"/>
      <w:ind w:left="-142" w:right="-143"/>
      <w:jc w:val="both"/>
      <w:rPr>
        <w:rFonts w:ascii="Arial" w:hAnsi="Arial" w:cs="Arial"/>
      </w:rPr>
    </w:pPr>
    <w:r w:rsidRPr="00362434">
      <w:rPr>
        <w:rFonts w:ascii="Arial" w:hAnsi="Arial" w:cs="Arial"/>
      </w:rPr>
      <w:t xml:space="preserve">La presente foja forma parte del dictamen mediante el cual se envía la respuesta a la </w:t>
    </w:r>
    <w:r w:rsidR="00147C04" w:rsidRPr="00362434">
      <w:rPr>
        <w:rFonts w:ascii="Arial" w:hAnsi="Arial" w:cs="Arial"/>
      </w:rPr>
      <w:t xml:space="preserve">Iniciativa </w:t>
    </w:r>
    <w:r w:rsidR="008B0E7F" w:rsidRPr="00362434">
      <w:rPr>
        <w:rFonts w:ascii="Arial" w:hAnsi="Arial" w:cs="Arial"/>
      </w:rPr>
      <w:t xml:space="preserve">de </w:t>
    </w:r>
    <w:r w:rsidR="00362434" w:rsidRPr="00362434">
      <w:rPr>
        <w:rFonts w:ascii="Arial" w:hAnsi="Arial" w:cs="Arial"/>
        <w:bCs/>
        <w:shd w:val="clear" w:color="auto" w:fill="FFFFFF"/>
      </w:rPr>
      <w:t>reformas y adiciones a diversos artículos de la Ley de Obra Pública y Servicios Relacionados con la misma para el Estado y los Municipios de Guanajuato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029F" w:rsidRDefault="003D029F" w:rsidP="00435D05">
      <w:pPr>
        <w:spacing w:after="0" w:line="240" w:lineRule="auto"/>
      </w:pPr>
      <w:r>
        <w:separator/>
      </w:r>
    </w:p>
  </w:footnote>
  <w:footnote w:type="continuationSeparator" w:id="0">
    <w:p w:rsidR="003D029F" w:rsidRDefault="003D029F" w:rsidP="00435D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3D029F">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8" o:spid="_x0000_s2049" type="#_x0000_t75" style="position:absolute;margin-left:0;margin-top:0;width:1072.9pt;height:283.6pt;z-index:-251657216;mso-position-horizontal:center;mso-position-horizontal-relative:margin;mso-position-vertical:center;mso-position-vertical-relative:margin" o:allowincell="f">
          <v:imagedata r:id="rId1" o:title="Sin títul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7667B8" w:rsidP="007667B8">
    <w:pPr>
      <w:pStyle w:val="Encabezado"/>
      <w:tabs>
        <w:tab w:val="clear" w:pos="4419"/>
        <w:tab w:val="clear" w:pos="8838"/>
      </w:tabs>
      <w:jc w:val="right"/>
    </w:pPr>
    <w:r>
      <w:rPr>
        <w:noProof/>
        <w:lang w:eastAsia="es-MX"/>
      </w:rPr>
      <w:drawing>
        <wp:inline distT="0" distB="0" distL="0" distR="0">
          <wp:extent cx="967480" cy="576195"/>
          <wp:effectExtent l="0" t="0" r="444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4547" cy="592315"/>
                  </a:xfrm>
                  <a:prstGeom prst="rect">
                    <a:avLst/>
                  </a:prstGeom>
                  <a:noFill/>
                  <a:ln>
                    <a:noFill/>
                  </a:ln>
                </pic:spPr>
              </pic:pic>
            </a:graphicData>
          </a:graphic>
        </wp:inline>
      </w:drawing>
    </w:r>
    <w:r w:rsidR="003D029F">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9" o:spid="_x0000_s2050" type="#_x0000_t75" style="position:absolute;left:0;text-align:left;margin-left:0;margin-top:0;width:1072.9pt;height:283.6pt;z-index:-251656192;mso-position-horizontal:center;mso-position-horizontal-relative:margin;mso-position-vertical:center;mso-position-vertical-relative:margin" o:allowincell="f">
          <v:imagedata r:id="rId2" o:title="Sin título"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3D029F">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7" o:spid="_x0000_s2051" type="#_x0000_t75" style="position:absolute;margin-left:0;margin-top:0;width:1072.9pt;height:283.6pt;z-index:-251655168;mso-position-horizontal:center;mso-position-horizontal-relative:margin;mso-position-vertical:center;mso-position-vertical-relative:margin" o:allowincell="f">
          <v:imagedata r:id="rId1" o:title="Sin título"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65A46"/>
    <w:multiLevelType w:val="hybridMultilevel"/>
    <w:tmpl w:val="E0A229DE"/>
    <w:lvl w:ilvl="0" w:tplc="8DC8D370">
      <w:start w:val="1"/>
      <w:numFmt w:val="decimal"/>
      <w:lvlText w:val="%1."/>
      <w:lvlJc w:val="left"/>
      <w:pPr>
        <w:ind w:left="1353" w:hanging="360"/>
      </w:pPr>
      <w:rPr>
        <w:rFonts w:ascii="Arial" w:hAnsi="Arial" w:cs="Arial" w:hint="default"/>
        <w:sz w:val="28"/>
        <w:szCs w:val="28"/>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1" w15:restartNumberingAfterBreak="0">
    <w:nsid w:val="0C5B3002"/>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 w15:restartNumberingAfterBreak="0">
    <w:nsid w:val="12847928"/>
    <w:multiLevelType w:val="singleLevel"/>
    <w:tmpl w:val="F6CCAF12"/>
    <w:lvl w:ilvl="0">
      <w:start w:val="2"/>
      <w:numFmt w:val="decimal"/>
      <w:lvlText w:val="%1."/>
      <w:legacy w:legacy="1" w:legacySpace="0" w:legacyIndent="360"/>
      <w:lvlJc w:val="left"/>
      <w:rPr>
        <w:rFonts w:ascii="Arial" w:hAnsi="Arial" w:cs="Arial" w:hint="default"/>
        <w:sz w:val="28"/>
        <w:szCs w:val="28"/>
      </w:rPr>
    </w:lvl>
  </w:abstractNum>
  <w:abstractNum w:abstractNumId="3" w15:restartNumberingAfterBreak="0">
    <w:nsid w:val="12A1612F"/>
    <w:multiLevelType w:val="hybridMultilevel"/>
    <w:tmpl w:val="5AB67E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2E57C71"/>
    <w:multiLevelType w:val="singleLevel"/>
    <w:tmpl w:val="ADA2B96C"/>
    <w:lvl w:ilvl="0">
      <w:start w:val="8"/>
      <w:numFmt w:val="decimal"/>
      <w:lvlText w:val="%1."/>
      <w:legacy w:legacy="1" w:legacySpace="0" w:legacyIndent="360"/>
      <w:lvlJc w:val="left"/>
      <w:rPr>
        <w:rFonts w:ascii="Arial" w:hAnsi="Arial" w:cs="Arial" w:hint="default"/>
      </w:rPr>
    </w:lvl>
  </w:abstractNum>
  <w:abstractNum w:abstractNumId="5" w15:restartNumberingAfterBreak="0">
    <w:nsid w:val="17CC30F8"/>
    <w:multiLevelType w:val="singleLevel"/>
    <w:tmpl w:val="CA98BD2A"/>
    <w:lvl w:ilvl="0">
      <w:start w:val="4"/>
      <w:numFmt w:val="decimal"/>
      <w:lvlText w:val="%1."/>
      <w:legacy w:legacy="1" w:legacySpace="0" w:legacyIndent="360"/>
      <w:lvlJc w:val="left"/>
      <w:rPr>
        <w:rFonts w:ascii="Arial" w:hAnsi="Arial" w:cs="Arial" w:hint="default"/>
      </w:rPr>
    </w:lvl>
  </w:abstractNum>
  <w:abstractNum w:abstractNumId="6" w15:restartNumberingAfterBreak="0">
    <w:nsid w:val="19952D2D"/>
    <w:multiLevelType w:val="hybridMultilevel"/>
    <w:tmpl w:val="6F3CC5BE"/>
    <w:lvl w:ilvl="0" w:tplc="AFB2AE04">
      <w:start w:val="1"/>
      <w:numFmt w:val="lowerLetter"/>
      <w:lvlText w:val="%1)"/>
      <w:lvlJc w:val="left"/>
      <w:pPr>
        <w:ind w:left="720" w:hanging="360"/>
      </w:pPr>
      <w:rPr>
        <w:rFonts w:eastAsiaTheme="minorHAnsi"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9CF5DAC"/>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8" w15:restartNumberingAfterBreak="0">
    <w:nsid w:val="1C397CC4"/>
    <w:multiLevelType w:val="hybridMultilevel"/>
    <w:tmpl w:val="ED44E800"/>
    <w:lvl w:ilvl="0" w:tplc="9D9E539C">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9" w15:restartNumberingAfterBreak="0">
    <w:nsid w:val="1F1E0BEE"/>
    <w:multiLevelType w:val="hybridMultilevel"/>
    <w:tmpl w:val="12C43FCE"/>
    <w:lvl w:ilvl="0" w:tplc="3B26A094">
      <w:start w:val="1"/>
      <w:numFmt w:val="lowerLetter"/>
      <w:lvlText w:val="%1."/>
      <w:lvlJc w:val="left"/>
      <w:pPr>
        <w:ind w:left="927" w:hanging="360"/>
      </w:pPr>
      <w:rPr>
        <w:rFonts w:ascii="Arial" w:hAnsi="Arial" w:cs="Arial" w:hint="default"/>
        <w:sz w:val="28"/>
        <w:szCs w:val="28"/>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0" w15:restartNumberingAfterBreak="0">
    <w:nsid w:val="222A7082"/>
    <w:multiLevelType w:val="hybridMultilevel"/>
    <w:tmpl w:val="29669A32"/>
    <w:lvl w:ilvl="0" w:tplc="080A0015">
      <w:start w:val="1"/>
      <w:numFmt w:val="upperLetter"/>
      <w:lvlText w:val="%1."/>
      <w:lvlJc w:val="left"/>
      <w:pPr>
        <w:ind w:left="720" w:hanging="360"/>
      </w:pPr>
      <w:rPr>
        <w:rFonts w:hint="default"/>
        <w:b/>
        <w:bCs/>
        <w:i w:val="0"/>
        <w:strike w:val="0"/>
        <w:dstrike w:val="0"/>
        <w:color w:val="000000"/>
        <w:sz w:val="28"/>
        <w:szCs w:val="28"/>
        <w:u w:val="none" w:color="00000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3EA0682"/>
    <w:multiLevelType w:val="singleLevel"/>
    <w:tmpl w:val="3540364E"/>
    <w:lvl w:ilvl="0">
      <w:start w:val="3"/>
      <w:numFmt w:val="decimal"/>
      <w:lvlText w:val="%1."/>
      <w:legacy w:legacy="1" w:legacySpace="0" w:legacyIndent="360"/>
      <w:lvlJc w:val="left"/>
      <w:rPr>
        <w:rFonts w:ascii="Arial" w:hAnsi="Arial" w:cs="Arial" w:hint="default"/>
        <w:sz w:val="28"/>
        <w:szCs w:val="28"/>
      </w:rPr>
    </w:lvl>
  </w:abstractNum>
  <w:abstractNum w:abstractNumId="12" w15:restartNumberingAfterBreak="0">
    <w:nsid w:val="2C527C80"/>
    <w:multiLevelType w:val="singleLevel"/>
    <w:tmpl w:val="31C84D18"/>
    <w:lvl w:ilvl="0">
      <w:start w:val="7"/>
      <w:numFmt w:val="decimal"/>
      <w:lvlText w:val="%1."/>
      <w:legacy w:legacy="1" w:legacySpace="0" w:legacyIndent="360"/>
      <w:lvlJc w:val="left"/>
      <w:rPr>
        <w:rFonts w:ascii="Arial" w:hAnsi="Arial" w:cs="Arial" w:hint="default"/>
      </w:rPr>
    </w:lvl>
  </w:abstractNum>
  <w:abstractNum w:abstractNumId="13" w15:restartNumberingAfterBreak="0">
    <w:nsid w:val="34CD6BF2"/>
    <w:multiLevelType w:val="hybridMultilevel"/>
    <w:tmpl w:val="C48EF8BC"/>
    <w:lvl w:ilvl="0" w:tplc="3E40B122">
      <w:start w:val="1"/>
      <w:numFmt w:val="lowerLetter"/>
      <w:lvlText w:val="%1)"/>
      <w:lvlJc w:val="left"/>
      <w:pPr>
        <w:ind w:left="801" w:hanging="375"/>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4" w15:restartNumberingAfterBreak="0">
    <w:nsid w:val="3CC80CCA"/>
    <w:multiLevelType w:val="singleLevel"/>
    <w:tmpl w:val="CAE06750"/>
    <w:lvl w:ilvl="0">
      <w:start w:val="5"/>
      <w:numFmt w:val="decimal"/>
      <w:lvlText w:val="%1."/>
      <w:legacy w:legacy="1" w:legacySpace="0" w:legacyIndent="360"/>
      <w:lvlJc w:val="left"/>
      <w:rPr>
        <w:rFonts w:ascii="Arial" w:hAnsi="Arial" w:cs="Arial" w:hint="default"/>
      </w:rPr>
    </w:lvl>
  </w:abstractNum>
  <w:abstractNum w:abstractNumId="15" w15:restartNumberingAfterBreak="0">
    <w:nsid w:val="474D1FEC"/>
    <w:multiLevelType w:val="hybridMultilevel"/>
    <w:tmpl w:val="D05C141C"/>
    <w:lvl w:ilvl="0" w:tplc="F11EC43A">
      <w:start w:val="1"/>
      <w:numFmt w:val="upperLetter"/>
      <w:lvlText w:val="%1."/>
      <w:lvlJc w:val="left"/>
      <w:pPr>
        <w:ind w:left="720" w:hanging="360"/>
      </w:pPr>
      <w:rPr>
        <w:rFonts w:ascii="Arial" w:hAnsi="Arial" w:cs="Arial" w:hint="default"/>
        <w:sz w:val="28"/>
        <w:szCs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95D287B"/>
    <w:multiLevelType w:val="hybridMultilevel"/>
    <w:tmpl w:val="44CA771E"/>
    <w:lvl w:ilvl="0" w:tplc="080A000F">
      <w:start w:val="1"/>
      <w:numFmt w:val="decimal"/>
      <w:lvlText w:val="%1."/>
      <w:lvlJc w:val="left"/>
      <w:pPr>
        <w:ind w:left="1647" w:hanging="360"/>
      </w:pPr>
    </w:lvl>
    <w:lvl w:ilvl="1" w:tplc="080A0019" w:tentative="1">
      <w:start w:val="1"/>
      <w:numFmt w:val="lowerLetter"/>
      <w:lvlText w:val="%2."/>
      <w:lvlJc w:val="left"/>
      <w:pPr>
        <w:ind w:left="2367" w:hanging="360"/>
      </w:pPr>
    </w:lvl>
    <w:lvl w:ilvl="2" w:tplc="080A001B" w:tentative="1">
      <w:start w:val="1"/>
      <w:numFmt w:val="lowerRoman"/>
      <w:lvlText w:val="%3."/>
      <w:lvlJc w:val="right"/>
      <w:pPr>
        <w:ind w:left="3087" w:hanging="180"/>
      </w:pPr>
    </w:lvl>
    <w:lvl w:ilvl="3" w:tplc="080A000F" w:tentative="1">
      <w:start w:val="1"/>
      <w:numFmt w:val="decimal"/>
      <w:lvlText w:val="%4."/>
      <w:lvlJc w:val="left"/>
      <w:pPr>
        <w:ind w:left="3807" w:hanging="360"/>
      </w:pPr>
    </w:lvl>
    <w:lvl w:ilvl="4" w:tplc="080A0019" w:tentative="1">
      <w:start w:val="1"/>
      <w:numFmt w:val="lowerLetter"/>
      <w:lvlText w:val="%5."/>
      <w:lvlJc w:val="left"/>
      <w:pPr>
        <w:ind w:left="4527" w:hanging="360"/>
      </w:pPr>
    </w:lvl>
    <w:lvl w:ilvl="5" w:tplc="080A001B" w:tentative="1">
      <w:start w:val="1"/>
      <w:numFmt w:val="lowerRoman"/>
      <w:lvlText w:val="%6."/>
      <w:lvlJc w:val="right"/>
      <w:pPr>
        <w:ind w:left="5247" w:hanging="180"/>
      </w:pPr>
    </w:lvl>
    <w:lvl w:ilvl="6" w:tplc="080A000F" w:tentative="1">
      <w:start w:val="1"/>
      <w:numFmt w:val="decimal"/>
      <w:lvlText w:val="%7."/>
      <w:lvlJc w:val="left"/>
      <w:pPr>
        <w:ind w:left="5967" w:hanging="360"/>
      </w:pPr>
    </w:lvl>
    <w:lvl w:ilvl="7" w:tplc="080A0019" w:tentative="1">
      <w:start w:val="1"/>
      <w:numFmt w:val="lowerLetter"/>
      <w:lvlText w:val="%8."/>
      <w:lvlJc w:val="left"/>
      <w:pPr>
        <w:ind w:left="6687" w:hanging="360"/>
      </w:pPr>
    </w:lvl>
    <w:lvl w:ilvl="8" w:tplc="080A001B" w:tentative="1">
      <w:start w:val="1"/>
      <w:numFmt w:val="lowerRoman"/>
      <w:lvlText w:val="%9."/>
      <w:lvlJc w:val="right"/>
      <w:pPr>
        <w:ind w:left="7407" w:hanging="180"/>
      </w:pPr>
    </w:lvl>
  </w:abstractNum>
  <w:abstractNum w:abstractNumId="17" w15:restartNumberingAfterBreak="0">
    <w:nsid w:val="4A8A468E"/>
    <w:multiLevelType w:val="hybridMultilevel"/>
    <w:tmpl w:val="794AAFE8"/>
    <w:lvl w:ilvl="0" w:tplc="080A0019">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8" w15:restartNumberingAfterBreak="0">
    <w:nsid w:val="524729C3"/>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9" w15:restartNumberingAfterBreak="0">
    <w:nsid w:val="58237FDF"/>
    <w:multiLevelType w:val="hybridMultilevel"/>
    <w:tmpl w:val="CC4647C4"/>
    <w:lvl w:ilvl="0" w:tplc="080A0003">
      <w:start w:val="1"/>
      <w:numFmt w:val="bullet"/>
      <w:lvlText w:val="o"/>
      <w:lvlJc w:val="left"/>
      <w:pPr>
        <w:ind w:left="1068" w:hanging="360"/>
      </w:pPr>
      <w:rPr>
        <w:rFonts w:ascii="Courier New" w:hAnsi="Courier New" w:cs="Courier New"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0" w15:restartNumberingAfterBreak="0">
    <w:nsid w:val="5E4E1AC8"/>
    <w:multiLevelType w:val="hybridMultilevel"/>
    <w:tmpl w:val="0D389120"/>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1" w15:restartNumberingAfterBreak="0">
    <w:nsid w:val="5F297C36"/>
    <w:multiLevelType w:val="multilevel"/>
    <w:tmpl w:val="EFD8E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3226E58"/>
    <w:multiLevelType w:val="hybridMultilevel"/>
    <w:tmpl w:val="C170972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3935B40"/>
    <w:multiLevelType w:val="hybridMultilevel"/>
    <w:tmpl w:val="E55A383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5CF7F17"/>
    <w:multiLevelType w:val="hybridMultilevel"/>
    <w:tmpl w:val="C42447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6969287B"/>
    <w:multiLevelType w:val="hybridMultilevel"/>
    <w:tmpl w:val="60A04A02"/>
    <w:lvl w:ilvl="0" w:tplc="080A0001">
      <w:start w:val="1"/>
      <w:numFmt w:val="bullet"/>
      <w:lvlText w:val=""/>
      <w:lvlJc w:val="left"/>
      <w:pPr>
        <w:ind w:left="2007" w:hanging="360"/>
      </w:pPr>
      <w:rPr>
        <w:rFonts w:ascii="Symbol" w:hAnsi="Symbol"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6" w15:restartNumberingAfterBreak="0">
    <w:nsid w:val="6EAF01C9"/>
    <w:multiLevelType w:val="singleLevel"/>
    <w:tmpl w:val="77522922"/>
    <w:lvl w:ilvl="0">
      <w:start w:val="6"/>
      <w:numFmt w:val="decimal"/>
      <w:lvlText w:val="%1."/>
      <w:legacy w:legacy="1" w:legacySpace="0" w:legacyIndent="360"/>
      <w:lvlJc w:val="left"/>
      <w:rPr>
        <w:rFonts w:ascii="Arial" w:hAnsi="Arial" w:cs="Arial" w:hint="default"/>
      </w:rPr>
    </w:lvl>
  </w:abstractNum>
  <w:abstractNum w:abstractNumId="27" w15:restartNumberingAfterBreak="0">
    <w:nsid w:val="74D72FBC"/>
    <w:multiLevelType w:val="hybridMultilevel"/>
    <w:tmpl w:val="6DD63C1A"/>
    <w:lvl w:ilvl="0" w:tplc="B2E80844">
      <w:start w:val="1"/>
      <w:numFmt w:val="upperRoman"/>
      <w:lvlText w:val="%1."/>
      <w:lvlJc w:val="right"/>
      <w:pPr>
        <w:ind w:left="6173"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79B9113F"/>
    <w:multiLevelType w:val="hybridMultilevel"/>
    <w:tmpl w:val="51B89118"/>
    <w:lvl w:ilvl="0" w:tplc="D9DEC768">
      <w:start w:val="1"/>
      <w:numFmt w:val="decimal"/>
      <w:lvlText w:val="%1."/>
      <w:lvlJc w:val="left"/>
      <w:pPr>
        <w:ind w:left="720" w:hanging="36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7AA60E57"/>
    <w:multiLevelType w:val="singleLevel"/>
    <w:tmpl w:val="C5E8F62A"/>
    <w:lvl w:ilvl="0">
      <w:start w:val="9"/>
      <w:numFmt w:val="decimal"/>
      <w:lvlText w:val="%1."/>
      <w:legacy w:legacy="1" w:legacySpace="0" w:legacyIndent="360"/>
      <w:lvlJc w:val="left"/>
      <w:rPr>
        <w:rFonts w:ascii="Arial" w:hAnsi="Arial" w:cs="Arial" w:hint="default"/>
      </w:rPr>
    </w:lvl>
  </w:abstractNum>
  <w:abstractNum w:abstractNumId="30" w15:restartNumberingAfterBreak="0">
    <w:nsid w:val="7BF252BB"/>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31" w15:restartNumberingAfterBreak="0">
    <w:nsid w:val="7F3027D5"/>
    <w:multiLevelType w:val="hybridMultilevel"/>
    <w:tmpl w:val="7A882C02"/>
    <w:lvl w:ilvl="0" w:tplc="54CA24AE">
      <w:start w:val="1"/>
      <w:numFmt w:val="upperRoman"/>
      <w:lvlText w:val="%1."/>
      <w:lvlJc w:val="left"/>
      <w:pPr>
        <w:ind w:left="1080" w:hanging="720"/>
      </w:pPr>
      <w:rPr>
        <w:rFonts w:eastAsia="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7"/>
  </w:num>
  <w:num w:numId="2">
    <w:abstractNumId w:val="13"/>
  </w:num>
  <w:num w:numId="3">
    <w:abstractNumId w:val="28"/>
  </w:num>
  <w:num w:numId="4">
    <w:abstractNumId w:val="10"/>
  </w:num>
  <w:num w:numId="5">
    <w:abstractNumId w:val="31"/>
  </w:num>
  <w:num w:numId="6">
    <w:abstractNumId w:val="9"/>
  </w:num>
  <w:num w:numId="7">
    <w:abstractNumId w:val="0"/>
  </w:num>
  <w:num w:numId="8">
    <w:abstractNumId w:val="16"/>
  </w:num>
  <w:num w:numId="9">
    <w:abstractNumId w:val="17"/>
  </w:num>
  <w:num w:numId="10">
    <w:abstractNumId w:val="20"/>
  </w:num>
  <w:num w:numId="11">
    <w:abstractNumId w:val="15"/>
  </w:num>
  <w:num w:numId="12">
    <w:abstractNumId w:val="2"/>
  </w:num>
  <w:num w:numId="13">
    <w:abstractNumId w:val="11"/>
  </w:num>
  <w:num w:numId="14">
    <w:abstractNumId w:val="5"/>
  </w:num>
  <w:num w:numId="15">
    <w:abstractNumId w:val="14"/>
  </w:num>
  <w:num w:numId="16">
    <w:abstractNumId w:val="26"/>
  </w:num>
  <w:num w:numId="17">
    <w:abstractNumId w:val="12"/>
  </w:num>
  <w:num w:numId="18">
    <w:abstractNumId w:val="4"/>
  </w:num>
  <w:num w:numId="19">
    <w:abstractNumId w:val="29"/>
  </w:num>
  <w:num w:numId="20">
    <w:abstractNumId w:val="6"/>
  </w:num>
  <w:num w:numId="21">
    <w:abstractNumId w:val="3"/>
  </w:num>
  <w:num w:numId="22">
    <w:abstractNumId w:val="30"/>
  </w:num>
  <w:num w:numId="23">
    <w:abstractNumId w:val="25"/>
  </w:num>
  <w:num w:numId="24">
    <w:abstractNumId w:val="21"/>
  </w:num>
  <w:num w:numId="25">
    <w:abstractNumId w:val="23"/>
  </w:num>
  <w:num w:numId="26">
    <w:abstractNumId w:val="8"/>
  </w:num>
  <w:num w:numId="27">
    <w:abstractNumId w:val="18"/>
  </w:num>
  <w:num w:numId="28">
    <w:abstractNumId w:val="1"/>
  </w:num>
  <w:num w:numId="29">
    <w:abstractNumId w:val="22"/>
  </w:num>
  <w:num w:numId="30">
    <w:abstractNumId w:val="7"/>
  </w:num>
  <w:num w:numId="31">
    <w:abstractNumId w:val="19"/>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ctiveWritingStyle w:appName="MSWord" w:lang="pt-BR" w:vendorID="64" w:dllVersion="131078" w:nlCheck="1" w:checkStyle="0"/>
  <w:activeWritingStyle w:appName="MSWord" w:lang="es-MX" w:vendorID="64" w:dllVersion="131078" w:nlCheck="1" w:checkStyle="0"/>
  <w:activeWritingStyle w:appName="MSWord" w:lang="es-ES" w:vendorID="64" w:dllVersion="131078" w:nlCheck="1" w:checkStyle="0"/>
  <w:activeWritingStyle w:appName="MSWord" w:lang="es-ES_tradnl" w:vendorID="64" w:dllVersion="131078" w:nlCheck="1" w:checkStyle="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A71"/>
    <w:rsid w:val="00012427"/>
    <w:rsid w:val="00024DD8"/>
    <w:rsid w:val="0003497D"/>
    <w:rsid w:val="00061270"/>
    <w:rsid w:val="000629BB"/>
    <w:rsid w:val="000818A0"/>
    <w:rsid w:val="00085CFC"/>
    <w:rsid w:val="000A7055"/>
    <w:rsid w:val="000B2646"/>
    <w:rsid w:val="000C301A"/>
    <w:rsid w:val="000F0A15"/>
    <w:rsid w:val="000F2D25"/>
    <w:rsid w:val="00105613"/>
    <w:rsid w:val="00117009"/>
    <w:rsid w:val="00117A06"/>
    <w:rsid w:val="00121385"/>
    <w:rsid w:val="00147C04"/>
    <w:rsid w:val="001532FE"/>
    <w:rsid w:val="0016288A"/>
    <w:rsid w:val="00165F06"/>
    <w:rsid w:val="00167914"/>
    <w:rsid w:val="001735B8"/>
    <w:rsid w:val="00180F93"/>
    <w:rsid w:val="00181A71"/>
    <w:rsid w:val="001918FC"/>
    <w:rsid w:val="00192266"/>
    <w:rsid w:val="001B1843"/>
    <w:rsid w:val="001B5F6A"/>
    <w:rsid w:val="001C4293"/>
    <w:rsid w:val="0020349C"/>
    <w:rsid w:val="00206958"/>
    <w:rsid w:val="00212F54"/>
    <w:rsid w:val="00217A1E"/>
    <w:rsid w:val="00221110"/>
    <w:rsid w:val="002526A4"/>
    <w:rsid w:val="00256B4C"/>
    <w:rsid w:val="00260444"/>
    <w:rsid w:val="00266D61"/>
    <w:rsid w:val="00286296"/>
    <w:rsid w:val="00287291"/>
    <w:rsid w:val="00287616"/>
    <w:rsid w:val="00291AA5"/>
    <w:rsid w:val="00297833"/>
    <w:rsid w:val="002A61DB"/>
    <w:rsid w:val="002E5070"/>
    <w:rsid w:val="003117A4"/>
    <w:rsid w:val="003209B0"/>
    <w:rsid w:val="00324A86"/>
    <w:rsid w:val="00341ABD"/>
    <w:rsid w:val="0035631B"/>
    <w:rsid w:val="00362434"/>
    <w:rsid w:val="0036342B"/>
    <w:rsid w:val="00367578"/>
    <w:rsid w:val="00376647"/>
    <w:rsid w:val="00377800"/>
    <w:rsid w:val="003843C8"/>
    <w:rsid w:val="003847CA"/>
    <w:rsid w:val="003B7295"/>
    <w:rsid w:val="003C2EC2"/>
    <w:rsid w:val="003D029F"/>
    <w:rsid w:val="003D6AB2"/>
    <w:rsid w:val="003E5989"/>
    <w:rsid w:val="003F0D63"/>
    <w:rsid w:val="00400756"/>
    <w:rsid w:val="00411843"/>
    <w:rsid w:val="0042224D"/>
    <w:rsid w:val="00435D05"/>
    <w:rsid w:val="00440FCB"/>
    <w:rsid w:val="004627D6"/>
    <w:rsid w:val="00467CD1"/>
    <w:rsid w:val="00484D6F"/>
    <w:rsid w:val="004861B5"/>
    <w:rsid w:val="004B155A"/>
    <w:rsid w:val="004C260F"/>
    <w:rsid w:val="004C4F3A"/>
    <w:rsid w:val="004C637C"/>
    <w:rsid w:val="004E3BB5"/>
    <w:rsid w:val="004F04C7"/>
    <w:rsid w:val="004F1220"/>
    <w:rsid w:val="004F2AFB"/>
    <w:rsid w:val="004F6B4C"/>
    <w:rsid w:val="005322FE"/>
    <w:rsid w:val="00533548"/>
    <w:rsid w:val="00550449"/>
    <w:rsid w:val="00574849"/>
    <w:rsid w:val="00576B73"/>
    <w:rsid w:val="00577C74"/>
    <w:rsid w:val="00587DC5"/>
    <w:rsid w:val="005A5AC5"/>
    <w:rsid w:val="005B0524"/>
    <w:rsid w:val="005B4C7A"/>
    <w:rsid w:val="005B5844"/>
    <w:rsid w:val="005C034E"/>
    <w:rsid w:val="005C6047"/>
    <w:rsid w:val="005C63E7"/>
    <w:rsid w:val="005E113B"/>
    <w:rsid w:val="005E7B9F"/>
    <w:rsid w:val="00633B02"/>
    <w:rsid w:val="00645203"/>
    <w:rsid w:val="00651346"/>
    <w:rsid w:val="0065188F"/>
    <w:rsid w:val="00652586"/>
    <w:rsid w:val="00676B75"/>
    <w:rsid w:val="00683595"/>
    <w:rsid w:val="006968AE"/>
    <w:rsid w:val="006D119B"/>
    <w:rsid w:val="006E1131"/>
    <w:rsid w:val="006E7C5A"/>
    <w:rsid w:val="006F111B"/>
    <w:rsid w:val="006F4D66"/>
    <w:rsid w:val="00707EBE"/>
    <w:rsid w:val="00715F6F"/>
    <w:rsid w:val="00733D0D"/>
    <w:rsid w:val="00744EC8"/>
    <w:rsid w:val="0075075A"/>
    <w:rsid w:val="00751191"/>
    <w:rsid w:val="007667B8"/>
    <w:rsid w:val="007734FF"/>
    <w:rsid w:val="007759C9"/>
    <w:rsid w:val="007866DD"/>
    <w:rsid w:val="0078680C"/>
    <w:rsid w:val="007A2D59"/>
    <w:rsid w:val="007F5AE3"/>
    <w:rsid w:val="008036DE"/>
    <w:rsid w:val="0081792B"/>
    <w:rsid w:val="00820918"/>
    <w:rsid w:val="00827B81"/>
    <w:rsid w:val="00835BEE"/>
    <w:rsid w:val="008513E8"/>
    <w:rsid w:val="008A2BE9"/>
    <w:rsid w:val="008A67A3"/>
    <w:rsid w:val="008B0E7F"/>
    <w:rsid w:val="008C6496"/>
    <w:rsid w:val="00902C1F"/>
    <w:rsid w:val="0092676F"/>
    <w:rsid w:val="00934A8F"/>
    <w:rsid w:val="00940B35"/>
    <w:rsid w:val="00962C30"/>
    <w:rsid w:val="009A4757"/>
    <w:rsid w:val="009B6B04"/>
    <w:rsid w:val="009D5353"/>
    <w:rsid w:val="009E40E1"/>
    <w:rsid w:val="009F52CC"/>
    <w:rsid w:val="009F58E0"/>
    <w:rsid w:val="009F68D9"/>
    <w:rsid w:val="00A438CF"/>
    <w:rsid w:val="00A615B6"/>
    <w:rsid w:val="00A93DC3"/>
    <w:rsid w:val="00A977FB"/>
    <w:rsid w:val="00AA1A8B"/>
    <w:rsid w:val="00AA60C8"/>
    <w:rsid w:val="00AF55B2"/>
    <w:rsid w:val="00B2418C"/>
    <w:rsid w:val="00B2473F"/>
    <w:rsid w:val="00B26999"/>
    <w:rsid w:val="00B43EB9"/>
    <w:rsid w:val="00B6068D"/>
    <w:rsid w:val="00B613AD"/>
    <w:rsid w:val="00B8008B"/>
    <w:rsid w:val="00B86048"/>
    <w:rsid w:val="00B971C5"/>
    <w:rsid w:val="00BA1B4B"/>
    <w:rsid w:val="00BA1D28"/>
    <w:rsid w:val="00BA4540"/>
    <w:rsid w:val="00BB13C1"/>
    <w:rsid w:val="00BB202B"/>
    <w:rsid w:val="00BB7C53"/>
    <w:rsid w:val="00BE7F42"/>
    <w:rsid w:val="00C00601"/>
    <w:rsid w:val="00C06208"/>
    <w:rsid w:val="00C14911"/>
    <w:rsid w:val="00C14A5C"/>
    <w:rsid w:val="00C31910"/>
    <w:rsid w:val="00C35A12"/>
    <w:rsid w:val="00C36D53"/>
    <w:rsid w:val="00C61057"/>
    <w:rsid w:val="00C654C6"/>
    <w:rsid w:val="00C80A1D"/>
    <w:rsid w:val="00C91613"/>
    <w:rsid w:val="00C96F13"/>
    <w:rsid w:val="00CC063F"/>
    <w:rsid w:val="00CC0FB4"/>
    <w:rsid w:val="00CD3B1B"/>
    <w:rsid w:val="00CE07B2"/>
    <w:rsid w:val="00CF6F96"/>
    <w:rsid w:val="00D05CDE"/>
    <w:rsid w:val="00D05D65"/>
    <w:rsid w:val="00D35F1D"/>
    <w:rsid w:val="00D379EE"/>
    <w:rsid w:val="00D74366"/>
    <w:rsid w:val="00D85E9A"/>
    <w:rsid w:val="00DA0855"/>
    <w:rsid w:val="00DA4539"/>
    <w:rsid w:val="00DF0049"/>
    <w:rsid w:val="00E11813"/>
    <w:rsid w:val="00E16F01"/>
    <w:rsid w:val="00E3169B"/>
    <w:rsid w:val="00E316CF"/>
    <w:rsid w:val="00E40FC9"/>
    <w:rsid w:val="00E41D3A"/>
    <w:rsid w:val="00E64A79"/>
    <w:rsid w:val="00E847EC"/>
    <w:rsid w:val="00EA2F7C"/>
    <w:rsid w:val="00EB5A68"/>
    <w:rsid w:val="00EB6AFA"/>
    <w:rsid w:val="00EC5382"/>
    <w:rsid w:val="00EC7463"/>
    <w:rsid w:val="00ED2BD4"/>
    <w:rsid w:val="00ED35FB"/>
    <w:rsid w:val="00ED7858"/>
    <w:rsid w:val="00ED7888"/>
    <w:rsid w:val="00EE07A5"/>
    <w:rsid w:val="00EE48B6"/>
    <w:rsid w:val="00F235D7"/>
    <w:rsid w:val="00F35A7B"/>
    <w:rsid w:val="00F42EA1"/>
    <w:rsid w:val="00F559BC"/>
    <w:rsid w:val="00FC6E67"/>
    <w:rsid w:val="00FD080C"/>
    <w:rsid w:val="00FF70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3055FEE-04AE-4219-A436-5667E4E96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8E0"/>
    <w:pPr>
      <w:spacing w:after="200" w:line="276" w:lineRule="auto"/>
    </w:pPr>
  </w:style>
  <w:style w:type="paragraph" w:styleId="Ttulo2">
    <w:name w:val="heading 2"/>
    <w:basedOn w:val="Normal"/>
    <w:next w:val="Normal"/>
    <w:link w:val="Ttulo2Car"/>
    <w:uiPriority w:val="9"/>
    <w:unhideWhenUsed/>
    <w:qFormat/>
    <w:rsid w:val="00181A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81A71"/>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181A7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1A71"/>
  </w:style>
  <w:style w:type="paragraph" w:styleId="Piedepgina">
    <w:name w:val="footer"/>
    <w:basedOn w:val="Normal"/>
    <w:link w:val="PiedepginaCar"/>
    <w:uiPriority w:val="99"/>
    <w:unhideWhenUsed/>
    <w:rsid w:val="00181A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1A71"/>
  </w:style>
  <w:style w:type="paragraph" w:styleId="Textoindependiente">
    <w:name w:val="Body Text"/>
    <w:basedOn w:val="Normal"/>
    <w:link w:val="TextoindependienteCar"/>
    <w:rsid w:val="00181A71"/>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181A71"/>
    <w:rPr>
      <w:rFonts w:ascii="Arial" w:eastAsia="Times New Roman" w:hAnsi="Arial" w:cs="Times New Roman"/>
      <w:sz w:val="20"/>
      <w:szCs w:val="24"/>
      <w:lang w:eastAsia="es-ES"/>
    </w:rPr>
  </w:style>
  <w:style w:type="paragraph" w:styleId="Prrafodelista">
    <w:name w:val="List Paragraph"/>
    <w:basedOn w:val="Normal"/>
    <w:uiPriority w:val="34"/>
    <w:qFormat/>
    <w:rsid w:val="00181A71"/>
    <w:pPr>
      <w:ind w:left="720"/>
      <w:contextualSpacing/>
    </w:pPr>
  </w:style>
  <w:style w:type="paragraph" w:styleId="Textoindependiente3">
    <w:name w:val="Body Text 3"/>
    <w:basedOn w:val="Normal"/>
    <w:link w:val="Textoindependiente3Car"/>
    <w:uiPriority w:val="99"/>
    <w:unhideWhenUsed/>
    <w:rsid w:val="00181A71"/>
    <w:pPr>
      <w:spacing w:after="120"/>
    </w:pPr>
    <w:rPr>
      <w:sz w:val="16"/>
      <w:szCs w:val="16"/>
    </w:rPr>
  </w:style>
  <w:style w:type="character" w:customStyle="1" w:styleId="Textoindependiente3Car">
    <w:name w:val="Texto independiente 3 Car"/>
    <w:basedOn w:val="Fuentedeprrafopredeter"/>
    <w:link w:val="Textoindependiente3"/>
    <w:uiPriority w:val="99"/>
    <w:rsid w:val="00181A71"/>
    <w:rPr>
      <w:sz w:val="16"/>
      <w:szCs w:val="16"/>
    </w:rPr>
  </w:style>
  <w:style w:type="paragraph" w:styleId="Sangra3detindependiente">
    <w:name w:val="Body Text Indent 3"/>
    <w:basedOn w:val="Normal"/>
    <w:link w:val="Sangra3detindependienteCar"/>
    <w:semiHidden/>
    <w:rsid w:val="00181A71"/>
    <w:pPr>
      <w:spacing w:after="120" w:line="240" w:lineRule="auto"/>
      <w:ind w:left="283"/>
    </w:pPr>
    <w:rPr>
      <w:rFonts w:ascii="Times New Roman" w:eastAsia="Calibri"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semiHidden/>
    <w:rsid w:val="00181A71"/>
    <w:rPr>
      <w:rFonts w:ascii="Times New Roman" w:eastAsia="Calibri" w:hAnsi="Times New Roman" w:cs="Times New Roman"/>
      <w:sz w:val="16"/>
      <w:szCs w:val="16"/>
      <w:lang w:val="es-ES" w:eastAsia="es-ES"/>
    </w:rPr>
  </w:style>
  <w:style w:type="paragraph" w:customStyle="1" w:styleId="Texto">
    <w:name w:val="Texto"/>
    <w:basedOn w:val="Normal"/>
    <w:rsid w:val="00181A71"/>
    <w:pPr>
      <w:spacing w:after="101" w:line="216" w:lineRule="exact"/>
      <w:ind w:firstLine="288"/>
      <w:jc w:val="both"/>
    </w:pPr>
    <w:rPr>
      <w:rFonts w:ascii="Arial" w:eastAsia="Times New Roman" w:hAnsi="Arial" w:cs="Arial"/>
      <w:sz w:val="18"/>
      <w:szCs w:val="18"/>
      <w:lang w:eastAsia="es-ES"/>
    </w:rPr>
  </w:style>
  <w:style w:type="paragraph" w:styleId="NormalWeb">
    <w:name w:val="Normal (Web)"/>
    <w:basedOn w:val="Normal"/>
    <w:uiPriority w:val="99"/>
    <w:unhideWhenUsed/>
    <w:rsid w:val="00181A7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6E11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1131"/>
    <w:rPr>
      <w:rFonts w:ascii="Tahoma" w:hAnsi="Tahoma" w:cs="Tahoma"/>
      <w:sz w:val="16"/>
      <w:szCs w:val="16"/>
    </w:rPr>
  </w:style>
  <w:style w:type="paragraph" w:customStyle="1" w:styleId="align-justify">
    <w:name w:val="align-justify"/>
    <w:basedOn w:val="Normal"/>
    <w:rsid w:val="00A93DC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902C1F"/>
    <w:rPr>
      <w:b/>
      <w:bCs/>
    </w:rPr>
  </w:style>
  <w:style w:type="paragraph" w:styleId="Textonotapie">
    <w:name w:val="footnote text"/>
    <w:basedOn w:val="Normal"/>
    <w:link w:val="TextonotapieCar"/>
    <w:uiPriority w:val="99"/>
    <w:semiHidden/>
    <w:unhideWhenUsed/>
    <w:rsid w:val="00F235D7"/>
    <w:pPr>
      <w:spacing w:after="0" w:line="240" w:lineRule="auto"/>
    </w:pPr>
    <w:rPr>
      <w:rFonts w:ascii="Arial" w:eastAsia="Calibri" w:hAnsi="Arial" w:cs="Times New Roman"/>
      <w:sz w:val="20"/>
      <w:szCs w:val="20"/>
    </w:rPr>
  </w:style>
  <w:style w:type="character" w:customStyle="1" w:styleId="TextonotapieCar">
    <w:name w:val="Texto nota pie Car"/>
    <w:basedOn w:val="Fuentedeprrafopredeter"/>
    <w:link w:val="Textonotapie"/>
    <w:uiPriority w:val="99"/>
    <w:semiHidden/>
    <w:rsid w:val="00F235D7"/>
    <w:rPr>
      <w:rFonts w:ascii="Arial" w:eastAsia="Calibri" w:hAnsi="Arial" w:cs="Times New Roman"/>
      <w:sz w:val="20"/>
      <w:szCs w:val="20"/>
    </w:rPr>
  </w:style>
  <w:style w:type="character" w:styleId="Refdenotaalpie">
    <w:name w:val="footnote reference"/>
    <w:uiPriority w:val="99"/>
    <w:semiHidden/>
    <w:unhideWhenUsed/>
    <w:rsid w:val="00F235D7"/>
    <w:rPr>
      <w:vertAlign w:val="superscript"/>
    </w:rPr>
  </w:style>
  <w:style w:type="paragraph" w:customStyle="1" w:styleId="Default">
    <w:name w:val="Default"/>
    <w:rsid w:val="00ED7888"/>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000984">
      <w:bodyDiv w:val="1"/>
      <w:marLeft w:val="0"/>
      <w:marRight w:val="0"/>
      <w:marTop w:val="0"/>
      <w:marBottom w:val="0"/>
      <w:divBdr>
        <w:top w:val="none" w:sz="0" w:space="0" w:color="auto"/>
        <w:left w:val="none" w:sz="0" w:space="0" w:color="auto"/>
        <w:bottom w:val="none" w:sz="0" w:space="0" w:color="auto"/>
        <w:right w:val="none" w:sz="0" w:space="0" w:color="auto"/>
      </w:divBdr>
    </w:div>
    <w:div w:id="1667511831">
      <w:bodyDiv w:val="1"/>
      <w:marLeft w:val="0"/>
      <w:marRight w:val="0"/>
      <w:marTop w:val="0"/>
      <w:marBottom w:val="0"/>
      <w:divBdr>
        <w:top w:val="none" w:sz="0" w:space="0" w:color="auto"/>
        <w:left w:val="none" w:sz="0" w:space="0" w:color="auto"/>
        <w:bottom w:val="none" w:sz="0" w:space="0" w:color="auto"/>
        <w:right w:val="none" w:sz="0" w:space="0" w:color="auto"/>
      </w:divBdr>
    </w:div>
    <w:div w:id="1885484583">
      <w:bodyDiv w:val="1"/>
      <w:marLeft w:val="0"/>
      <w:marRight w:val="0"/>
      <w:marTop w:val="0"/>
      <w:marBottom w:val="0"/>
      <w:divBdr>
        <w:top w:val="none" w:sz="0" w:space="0" w:color="auto"/>
        <w:left w:val="none" w:sz="0" w:space="0" w:color="auto"/>
        <w:bottom w:val="none" w:sz="0" w:space="0" w:color="auto"/>
        <w:right w:val="none" w:sz="0" w:space="0" w:color="auto"/>
      </w:divBdr>
    </w:div>
    <w:div w:id="193273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1308</Words>
  <Characters>7198</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Mayra Alejandra Rodriguez Vazquez</dc:creator>
  <cp:lastModifiedBy>Karina Vazquez Lugo</cp:lastModifiedBy>
  <cp:revision>2</cp:revision>
  <cp:lastPrinted>2019-05-16T21:37:00Z</cp:lastPrinted>
  <dcterms:created xsi:type="dcterms:W3CDTF">2019-05-20T19:34:00Z</dcterms:created>
  <dcterms:modified xsi:type="dcterms:W3CDTF">2019-05-20T19:34:00Z</dcterms:modified>
</cp:coreProperties>
</file>