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4F5747" w:rsidRDefault="00181A71" w:rsidP="00181A71">
      <w:pPr>
        <w:pStyle w:val="Ttulo2"/>
        <w:spacing w:before="0" w:line="240" w:lineRule="auto"/>
        <w:ind w:left="-142"/>
        <w:jc w:val="both"/>
        <w:rPr>
          <w:rFonts w:ascii="Arial" w:hAnsi="Arial" w:cs="Arial"/>
          <w:b/>
          <w:color w:val="auto"/>
          <w:sz w:val="28"/>
          <w:szCs w:val="28"/>
        </w:rPr>
      </w:pPr>
      <w:bookmarkStart w:id="0" w:name="_GoBack"/>
      <w:bookmarkEnd w:id="0"/>
      <w:r w:rsidRPr="004F5747">
        <w:rPr>
          <w:rFonts w:ascii="Arial" w:hAnsi="Arial" w:cs="Arial"/>
          <w:b/>
          <w:color w:val="auto"/>
          <w:sz w:val="28"/>
          <w:szCs w:val="28"/>
        </w:rPr>
        <w:t>H. A</w:t>
      </w:r>
      <w:r>
        <w:rPr>
          <w:rFonts w:ascii="Arial" w:hAnsi="Arial" w:cs="Arial"/>
          <w:b/>
          <w:color w:val="auto"/>
          <w:sz w:val="28"/>
          <w:szCs w:val="28"/>
        </w:rPr>
        <w:t>YUNTAMIENTO DE LEÓN, GUANAJUATO</w:t>
      </w:r>
    </w:p>
    <w:p w:rsidR="00181A71" w:rsidRPr="004F5747" w:rsidRDefault="00181A71" w:rsidP="00181A71">
      <w:pPr>
        <w:pStyle w:val="Ttulo2"/>
        <w:spacing w:before="0" w:line="240" w:lineRule="auto"/>
        <w:ind w:left="-142"/>
        <w:jc w:val="both"/>
        <w:rPr>
          <w:rFonts w:ascii="Arial" w:hAnsi="Arial" w:cs="Arial"/>
          <w:b/>
          <w:color w:val="auto"/>
          <w:sz w:val="28"/>
          <w:szCs w:val="28"/>
        </w:rPr>
      </w:pPr>
      <w:r>
        <w:rPr>
          <w:rFonts w:ascii="Arial" w:hAnsi="Arial" w:cs="Arial"/>
          <w:b/>
          <w:color w:val="auto"/>
          <w:sz w:val="28"/>
          <w:szCs w:val="28"/>
        </w:rPr>
        <w:t>P R E S E N T E</w:t>
      </w:r>
    </w:p>
    <w:p w:rsidR="00181A71" w:rsidRPr="004F5747" w:rsidRDefault="00181A71" w:rsidP="00181A71">
      <w:pPr>
        <w:spacing w:after="0" w:line="240" w:lineRule="auto"/>
        <w:jc w:val="both"/>
        <w:rPr>
          <w:rFonts w:ascii="Arial" w:hAnsi="Arial" w:cs="Arial"/>
          <w:sz w:val="28"/>
          <w:szCs w:val="28"/>
        </w:rPr>
      </w:pPr>
    </w:p>
    <w:p w:rsidR="00181A71" w:rsidRPr="00D74366" w:rsidRDefault="00181A71" w:rsidP="00D74366">
      <w:pPr>
        <w:pStyle w:val="Ttulo2"/>
        <w:spacing w:before="0" w:line="240" w:lineRule="auto"/>
        <w:ind w:left="-142"/>
        <w:jc w:val="both"/>
        <w:rPr>
          <w:rFonts w:ascii="Arial" w:hAnsi="Arial" w:cs="Arial"/>
          <w:color w:val="auto"/>
          <w:sz w:val="28"/>
          <w:szCs w:val="28"/>
        </w:rPr>
      </w:pPr>
      <w:r w:rsidRPr="004F5747">
        <w:rPr>
          <w:rFonts w:ascii="Arial" w:hAnsi="Arial" w:cs="Arial"/>
          <w:color w:val="auto"/>
          <w:sz w:val="28"/>
          <w:szCs w:val="28"/>
        </w:rPr>
        <w:t xml:space="preserve">Quienes integramos la </w:t>
      </w:r>
      <w:r>
        <w:rPr>
          <w:rFonts w:ascii="Arial" w:hAnsi="Arial" w:cs="Arial"/>
          <w:b/>
          <w:color w:val="auto"/>
          <w:sz w:val="28"/>
          <w:szCs w:val="28"/>
        </w:rPr>
        <w:t xml:space="preserve">Comisión </w:t>
      </w:r>
      <w:r w:rsidRPr="004F5747">
        <w:rPr>
          <w:rFonts w:ascii="Arial" w:hAnsi="Arial" w:cs="Arial"/>
          <w:b/>
          <w:color w:val="auto"/>
          <w:sz w:val="28"/>
          <w:szCs w:val="28"/>
        </w:rPr>
        <w:t xml:space="preserve">de Gobierno, Seguridad Pública y Tránsito, </w:t>
      </w:r>
      <w:r w:rsidRPr="004F5747">
        <w:rPr>
          <w:rFonts w:ascii="Arial" w:hAnsi="Arial" w:cs="Arial"/>
          <w:color w:val="auto"/>
          <w:sz w:val="28"/>
          <w:szCs w:val="28"/>
        </w:rPr>
        <w:t>con fundamento en lo dispues</w:t>
      </w:r>
      <w:r>
        <w:rPr>
          <w:rFonts w:ascii="Arial" w:hAnsi="Arial" w:cs="Arial"/>
          <w:color w:val="auto"/>
          <w:sz w:val="28"/>
          <w:szCs w:val="28"/>
        </w:rPr>
        <w:t xml:space="preserve">to por los artículos 81 de la Ley Orgánica Municipal para el Estado de Guanajuato; </w:t>
      </w:r>
      <w:r w:rsidR="00061270">
        <w:rPr>
          <w:rFonts w:ascii="Arial" w:hAnsi="Arial" w:cs="Arial"/>
          <w:color w:val="auto"/>
          <w:sz w:val="28"/>
          <w:szCs w:val="28"/>
        </w:rPr>
        <w:t>50</w:t>
      </w:r>
      <w:r>
        <w:rPr>
          <w:rFonts w:ascii="Arial" w:hAnsi="Arial" w:cs="Arial"/>
          <w:color w:val="auto"/>
          <w:sz w:val="28"/>
          <w:szCs w:val="28"/>
        </w:rPr>
        <w:t xml:space="preserve">, </w:t>
      </w:r>
      <w:r w:rsidR="00061270">
        <w:rPr>
          <w:rFonts w:ascii="Arial" w:hAnsi="Arial" w:cs="Arial"/>
          <w:color w:val="auto"/>
          <w:sz w:val="28"/>
          <w:szCs w:val="28"/>
        </w:rPr>
        <w:t>70 y 7</w:t>
      </w:r>
      <w:r w:rsidRPr="004F5747">
        <w:rPr>
          <w:rFonts w:ascii="Arial" w:hAnsi="Arial" w:cs="Arial"/>
          <w:color w:val="auto"/>
          <w:sz w:val="28"/>
          <w:szCs w:val="28"/>
        </w:rPr>
        <w:t>1 del Reglamento Interior del H. Ayuntamiento de León, Guanajuato, som</w:t>
      </w:r>
      <w:r>
        <w:rPr>
          <w:rFonts w:ascii="Arial" w:hAnsi="Arial" w:cs="Arial"/>
          <w:color w:val="auto"/>
          <w:sz w:val="28"/>
          <w:szCs w:val="28"/>
        </w:rPr>
        <w:t>etemos a consideración de este Cuerpo E</w:t>
      </w:r>
      <w:r w:rsidRPr="004F5747">
        <w:rPr>
          <w:rFonts w:ascii="Arial" w:hAnsi="Arial" w:cs="Arial"/>
          <w:color w:val="auto"/>
          <w:sz w:val="28"/>
          <w:szCs w:val="28"/>
        </w:rPr>
        <w:t xml:space="preserve">dilicio, la propuesta de acuerdo que se formula al final del presente dictamen, con base en las siguientes: </w:t>
      </w:r>
    </w:p>
    <w:p w:rsidR="00533548" w:rsidRDefault="00533548" w:rsidP="00181A71">
      <w:pPr>
        <w:pStyle w:val="Textoindependiente3"/>
        <w:spacing w:after="0" w:line="240" w:lineRule="auto"/>
        <w:ind w:left="-142" w:right="-142"/>
        <w:jc w:val="center"/>
        <w:rPr>
          <w:rFonts w:ascii="Arial" w:hAnsi="Arial" w:cs="Arial"/>
          <w:b/>
          <w:sz w:val="28"/>
          <w:szCs w:val="28"/>
        </w:rPr>
      </w:pPr>
    </w:p>
    <w:p w:rsidR="00533548" w:rsidRPr="004F5747" w:rsidRDefault="00181A71" w:rsidP="00D74366">
      <w:pPr>
        <w:pStyle w:val="Textoindependiente3"/>
        <w:spacing w:after="0" w:line="240" w:lineRule="auto"/>
        <w:ind w:left="-142" w:right="-142"/>
        <w:jc w:val="center"/>
        <w:rPr>
          <w:rFonts w:ascii="Arial" w:hAnsi="Arial" w:cs="Arial"/>
          <w:b/>
          <w:sz w:val="28"/>
          <w:szCs w:val="28"/>
        </w:rPr>
      </w:pPr>
      <w:r w:rsidRPr="004F5747">
        <w:rPr>
          <w:rFonts w:ascii="Arial" w:hAnsi="Arial" w:cs="Arial"/>
          <w:b/>
          <w:sz w:val="28"/>
          <w:szCs w:val="28"/>
        </w:rPr>
        <w:t>CONSIDERACIONES</w:t>
      </w:r>
    </w:p>
    <w:p w:rsidR="00181A71" w:rsidRPr="004F5747" w:rsidRDefault="00181A71" w:rsidP="00181A71">
      <w:pPr>
        <w:tabs>
          <w:tab w:val="left" w:pos="5648"/>
        </w:tabs>
        <w:spacing w:after="0" w:line="240" w:lineRule="auto"/>
        <w:jc w:val="both"/>
        <w:rPr>
          <w:rFonts w:ascii="Arial" w:hAnsi="Arial" w:cs="Arial"/>
          <w:sz w:val="28"/>
          <w:szCs w:val="28"/>
        </w:rPr>
      </w:pPr>
    </w:p>
    <w:p w:rsidR="00E40FC9" w:rsidRPr="00E40FC9" w:rsidRDefault="00181A71" w:rsidP="00165F06">
      <w:pPr>
        <w:pStyle w:val="Ttulo2"/>
        <w:numPr>
          <w:ilvl w:val="0"/>
          <w:numId w:val="5"/>
        </w:numPr>
        <w:spacing w:before="0" w:line="240" w:lineRule="auto"/>
        <w:ind w:left="0" w:firstLine="360"/>
        <w:jc w:val="both"/>
        <w:rPr>
          <w:rFonts w:ascii="Arial" w:hAnsi="Arial" w:cs="Arial"/>
          <w:color w:val="auto"/>
          <w:sz w:val="28"/>
          <w:szCs w:val="28"/>
          <w:lang w:val="es-ES"/>
        </w:rPr>
      </w:pPr>
      <w:r w:rsidRPr="00181A71">
        <w:rPr>
          <w:rFonts w:ascii="Arial" w:hAnsi="Arial" w:cs="Arial"/>
          <w:color w:val="auto"/>
          <w:sz w:val="28"/>
          <w:szCs w:val="28"/>
        </w:rPr>
        <w:t>Por a</w:t>
      </w:r>
      <w:r w:rsidRPr="00165F06">
        <w:rPr>
          <w:rFonts w:ascii="Arial" w:hAnsi="Arial" w:cs="Arial"/>
          <w:color w:val="auto"/>
          <w:sz w:val="28"/>
          <w:szCs w:val="28"/>
        </w:rPr>
        <w:t xml:space="preserve">cuerdo de la Comisión de </w:t>
      </w:r>
      <w:r w:rsidR="00297833" w:rsidRPr="00165F06">
        <w:rPr>
          <w:rFonts w:ascii="Arial" w:hAnsi="Arial" w:cs="Arial"/>
          <w:color w:val="auto"/>
          <w:sz w:val="28"/>
          <w:szCs w:val="28"/>
        </w:rPr>
        <w:t xml:space="preserve">Seguridad Pública y Comunicaciones </w:t>
      </w:r>
      <w:r w:rsidRPr="00165F06">
        <w:rPr>
          <w:rFonts w:ascii="Arial" w:hAnsi="Arial" w:cs="Arial"/>
          <w:color w:val="auto"/>
          <w:sz w:val="28"/>
          <w:szCs w:val="28"/>
        </w:rPr>
        <w:t xml:space="preserve">de la Sexagésima </w:t>
      </w:r>
      <w:r w:rsidR="00E16F01" w:rsidRPr="00165F06">
        <w:rPr>
          <w:rFonts w:ascii="Arial" w:hAnsi="Arial" w:cs="Arial"/>
          <w:color w:val="auto"/>
          <w:sz w:val="28"/>
          <w:szCs w:val="28"/>
        </w:rPr>
        <w:t xml:space="preserve">Cuarta </w:t>
      </w:r>
      <w:r w:rsidRPr="00165F06">
        <w:rPr>
          <w:rFonts w:ascii="Arial" w:hAnsi="Arial" w:cs="Arial"/>
          <w:color w:val="auto"/>
          <w:sz w:val="28"/>
          <w:szCs w:val="28"/>
        </w:rPr>
        <w:t>Legislatura del H. Congreso del Estado, remitió a este Ayu</w:t>
      </w:r>
      <w:r w:rsidR="00B8008B" w:rsidRPr="00165F06">
        <w:rPr>
          <w:rFonts w:ascii="Arial" w:hAnsi="Arial" w:cs="Arial"/>
          <w:color w:val="auto"/>
          <w:sz w:val="28"/>
          <w:szCs w:val="28"/>
        </w:rPr>
        <w:t>ntamiento la</w:t>
      </w:r>
      <w:r w:rsidRPr="00165F06">
        <w:rPr>
          <w:rFonts w:ascii="Arial" w:hAnsi="Arial" w:cs="Arial"/>
          <w:color w:val="auto"/>
          <w:sz w:val="28"/>
          <w:szCs w:val="28"/>
        </w:rPr>
        <w:t xml:space="preserve"> </w:t>
      </w:r>
      <w:r w:rsidR="00297833" w:rsidRPr="00165F06">
        <w:rPr>
          <w:rFonts w:ascii="Arial" w:hAnsi="Arial" w:cs="Arial"/>
          <w:b/>
          <w:i/>
          <w:color w:val="auto"/>
          <w:sz w:val="28"/>
          <w:szCs w:val="28"/>
        </w:rPr>
        <w:t>Iniciativa para adicionar una fracción XI al artículo 45 de la Ley del Sistema de Seguridad Pública del Estado de Guanajuato</w:t>
      </w:r>
      <w:r w:rsidR="00751191" w:rsidRPr="00165F06">
        <w:rPr>
          <w:rFonts w:ascii="Arial" w:hAnsi="Arial" w:cs="Arial"/>
          <w:color w:val="auto"/>
          <w:sz w:val="28"/>
          <w:szCs w:val="28"/>
          <w:shd w:val="clear" w:color="auto" w:fill="FFFFFF"/>
        </w:rPr>
        <w:t>, formulada por los integrantes del Grupo Parlamentario del Partido Acción Nacional</w:t>
      </w:r>
      <w:r w:rsidR="00C35A12" w:rsidRPr="00165F06">
        <w:rPr>
          <w:rFonts w:ascii="Arial" w:hAnsi="Arial" w:cs="Arial"/>
          <w:b/>
          <w:i/>
          <w:color w:val="auto"/>
          <w:sz w:val="28"/>
          <w:szCs w:val="28"/>
          <w:lang w:val="es-ES"/>
        </w:rPr>
        <w:t>,</w:t>
      </w:r>
      <w:r w:rsidRPr="00165F06">
        <w:rPr>
          <w:rFonts w:ascii="Arial" w:hAnsi="Arial" w:cs="Arial"/>
          <w:b/>
          <w:i/>
          <w:color w:val="auto"/>
          <w:sz w:val="28"/>
          <w:szCs w:val="28"/>
          <w:lang w:val="es-ES"/>
        </w:rPr>
        <w:t xml:space="preserve"> </w:t>
      </w:r>
      <w:r w:rsidRPr="00165F06">
        <w:rPr>
          <w:rFonts w:ascii="Arial" w:hAnsi="Arial" w:cs="Arial"/>
          <w:color w:val="auto"/>
          <w:sz w:val="28"/>
          <w:szCs w:val="28"/>
          <w:lang w:val="es-ES"/>
        </w:rPr>
        <w:t>a efecto de que como parte de la</w:t>
      </w:r>
      <w:r w:rsidRPr="00A42E5A">
        <w:rPr>
          <w:rFonts w:ascii="Arial" w:hAnsi="Arial" w:cs="Arial"/>
          <w:color w:val="auto"/>
          <w:sz w:val="28"/>
          <w:szCs w:val="28"/>
          <w:lang w:val="es-ES"/>
        </w:rPr>
        <w:t xml:space="preserve"> metodología aprobada se reciban </w:t>
      </w:r>
      <w:r w:rsidR="00B8008B">
        <w:rPr>
          <w:rFonts w:ascii="Arial" w:hAnsi="Arial" w:cs="Arial"/>
          <w:color w:val="auto"/>
          <w:sz w:val="28"/>
          <w:szCs w:val="28"/>
          <w:lang w:val="es-ES"/>
        </w:rPr>
        <w:t>observaciones y propuest</w:t>
      </w:r>
      <w:r w:rsidR="00B8008B" w:rsidRPr="00E40FC9">
        <w:rPr>
          <w:rFonts w:ascii="Arial" w:hAnsi="Arial" w:cs="Arial"/>
          <w:color w:val="auto"/>
          <w:sz w:val="28"/>
          <w:szCs w:val="28"/>
          <w:lang w:val="es-ES"/>
        </w:rPr>
        <w:t>as a la misma.</w:t>
      </w:r>
    </w:p>
    <w:p w:rsidR="00E40FC9" w:rsidRPr="00E40FC9" w:rsidRDefault="00E40FC9" w:rsidP="00165F06">
      <w:pPr>
        <w:spacing w:after="0"/>
        <w:rPr>
          <w:sz w:val="28"/>
          <w:szCs w:val="28"/>
          <w:lang w:val="es-ES"/>
        </w:rPr>
      </w:pPr>
    </w:p>
    <w:p w:rsidR="00E40FC9" w:rsidRPr="00E40FC9" w:rsidRDefault="00B8008B" w:rsidP="00165F06">
      <w:pPr>
        <w:pStyle w:val="Ttulo2"/>
        <w:numPr>
          <w:ilvl w:val="0"/>
          <w:numId w:val="5"/>
        </w:numPr>
        <w:spacing w:before="0" w:line="240" w:lineRule="auto"/>
        <w:ind w:left="0" w:firstLine="360"/>
        <w:jc w:val="both"/>
        <w:rPr>
          <w:rFonts w:ascii="Arial" w:hAnsi="Arial" w:cs="Arial"/>
          <w:color w:val="auto"/>
          <w:sz w:val="28"/>
          <w:szCs w:val="28"/>
          <w:lang w:val="es-ES"/>
        </w:rPr>
      </w:pPr>
      <w:r w:rsidRPr="00E40FC9">
        <w:rPr>
          <w:rFonts w:ascii="Arial" w:hAnsi="Arial" w:cs="Arial"/>
          <w:color w:val="auto"/>
          <w:sz w:val="28"/>
          <w:szCs w:val="28"/>
          <w:lang w:val="es-ES"/>
        </w:rPr>
        <w:t xml:space="preserve">Dicha iniciativa, de acuerdo a su </w:t>
      </w:r>
      <w:r w:rsidR="00CC063F" w:rsidRPr="00E40FC9">
        <w:rPr>
          <w:rFonts w:ascii="Arial" w:hAnsi="Arial" w:cs="Arial"/>
          <w:color w:val="auto"/>
          <w:sz w:val="28"/>
          <w:szCs w:val="28"/>
        </w:rPr>
        <w:t xml:space="preserve">exposición de motivos, </w:t>
      </w:r>
      <w:r w:rsidRPr="00E40FC9">
        <w:rPr>
          <w:rFonts w:ascii="Arial" w:hAnsi="Arial" w:cs="Arial"/>
          <w:color w:val="auto"/>
          <w:sz w:val="28"/>
          <w:szCs w:val="28"/>
        </w:rPr>
        <w:t xml:space="preserve">tiene como </w:t>
      </w:r>
      <w:r w:rsidR="00CC063F" w:rsidRPr="00E40FC9">
        <w:rPr>
          <w:rFonts w:ascii="Arial" w:hAnsi="Arial" w:cs="Arial"/>
          <w:color w:val="auto"/>
          <w:sz w:val="28"/>
          <w:szCs w:val="28"/>
        </w:rPr>
        <w:t xml:space="preserve">objetivo </w:t>
      </w:r>
      <w:r w:rsidR="00165F06">
        <w:rPr>
          <w:rFonts w:ascii="Arial" w:eastAsia="Times New Roman" w:hAnsi="Arial" w:cs="Arial"/>
          <w:color w:val="auto"/>
          <w:sz w:val="28"/>
          <w:szCs w:val="28"/>
        </w:rPr>
        <w:t>establecer la prohibición a los integrantes de las instituciones policiales para portar y utilizar cualquier tipo de telefonía, radio o dispositivo de comunicación diverso al asignado oficialmente para el desempeño de</w:t>
      </w:r>
      <w:r w:rsidR="005B5898">
        <w:rPr>
          <w:rFonts w:ascii="Arial" w:eastAsia="Times New Roman" w:hAnsi="Arial" w:cs="Arial"/>
          <w:color w:val="auto"/>
          <w:sz w:val="28"/>
          <w:szCs w:val="28"/>
        </w:rPr>
        <w:t xml:space="preserve"> sus</w:t>
      </w:r>
      <w:r w:rsidR="00165F06">
        <w:rPr>
          <w:rFonts w:ascii="Arial" w:eastAsia="Times New Roman" w:hAnsi="Arial" w:cs="Arial"/>
          <w:color w:val="auto"/>
          <w:sz w:val="28"/>
          <w:szCs w:val="28"/>
        </w:rPr>
        <w:t xml:space="preserve"> funciones</w:t>
      </w:r>
      <w:r w:rsidR="00E40FC9" w:rsidRPr="00E40FC9">
        <w:rPr>
          <w:rFonts w:ascii="Arial" w:hAnsi="Arial" w:cs="Arial"/>
          <w:color w:val="222222"/>
          <w:sz w:val="28"/>
          <w:szCs w:val="28"/>
          <w:shd w:val="clear" w:color="auto" w:fill="FFFFFF"/>
        </w:rPr>
        <w:t>.</w:t>
      </w:r>
    </w:p>
    <w:p w:rsidR="00CC063F" w:rsidRPr="00E40FC9" w:rsidRDefault="00CC063F" w:rsidP="00CC063F">
      <w:pPr>
        <w:spacing w:after="0" w:line="240" w:lineRule="auto"/>
        <w:jc w:val="both"/>
        <w:rPr>
          <w:rFonts w:ascii="Arial" w:hAnsi="Arial" w:cs="Arial"/>
          <w:sz w:val="28"/>
          <w:szCs w:val="28"/>
        </w:rPr>
      </w:pPr>
    </w:p>
    <w:p w:rsidR="00B8008B" w:rsidRPr="00B9300B" w:rsidRDefault="00B8008B" w:rsidP="00B8008B">
      <w:pPr>
        <w:pStyle w:val="Prrafodelista"/>
        <w:numPr>
          <w:ilvl w:val="0"/>
          <w:numId w:val="5"/>
        </w:numPr>
        <w:spacing w:after="0" w:line="240" w:lineRule="auto"/>
        <w:ind w:left="0" w:firstLine="360"/>
        <w:jc w:val="both"/>
        <w:rPr>
          <w:rFonts w:ascii="Arial" w:hAnsi="Arial" w:cs="Arial"/>
          <w:sz w:val="28"/>
          <w:szCs w:val="28"/>
        </w:rPr>
      </w:pPr>
      <w:r w:rsidRPr="00E40FC9">
        <w:rPr>
          <w:rFonts w:ascii="Arial" w:hAnsi="Arial" w:cs="Arial"/>
          <w:sz w:val="28"/>
          <w:szCs w:val="28"/>
        </w:rPr>
        <w:t>De</w:t>
      </w:r>
      <w:r w:rsidRPr="00B9300B">
        <w:rPr>
          <w:rFonts w:ascii="Arial" w:hAnsi="Arial" w:cs="Arial"/>
          <w:sz w:val="28"/>
          <w:szCs w:val="28"/>
        </w:rPr>
        <w:t>ntro de las consideraciones relevantes que plantea la iniciativa en su exposición de motivos, se encuentran las siguientes:</w:t>
      </w:r>
    </w:p>
    <w:p w:rsidR="00CC063F" w:rsidRPr="00B52972" w:rsidRDefault="00CC063F" w:rsidP="00CC063F">
      <w:pPr>
        <w:pStyle w:val="Prrafodelista"/>
        <w:rPr>
          <w:rFonts w:ascii="Arial" w:hAnsi="Arial" w:cs="Arial"/>
          <w:sz w:val="28"/>
          <w:szCs w:val="28"/>
        </w:rPr>
      </w:pPr>
    </w:p>
    <w:p w:rsidR="00324A86" w:rsidRDefault="00C14A5C" w:rsidP="00324A86">
      <w:pPr>
        <w:pStyle w:val="Prrafodelista"/>
        <w:numPr>
          <w:ilvl w:val="0"/>
          <w:numId w:val="22"/>
        </w:numPr>
        <w:spacing w:after="0" w:line="240" w:lineRule="auto"/>
        <w:ind w:left="142" w:right="142" w:firstLine="284"/>
        <w:jc w:val="both"/>
        <w:rPr>
          <w:rFonts w:ascii="Arial" w:hAnsi="Arial" w:cs="Arial"/>
          <w:sz w:val="28"/>
          <w:szCs w:val="28"/>
        </w:rPr>
      </w:pPr>
      <w:r>
        <w:rPr>
          <w:rFonts w:ascii="Arial" w:hAnsi="Arial" w:cs="Arial"/>
          <w:sz w:val="28"/>
          <w:szCs w:val="28"/>
        </w:rPr>
        <w:t>La detección de áreas de oportunidad en la función de los integrantes de las instituciones policiales, buscando la mejora en el servicio de seguridad pública y dar una imagen seria y profesional a la ciudadanía, además de prevenir distracciones durante el trabajo de los policías que realizan labores de vigilancia, patrullaje y otros servicios que requieran un estado de máxima atención.</w:t>
      </w:r>
    </w:p>
    <w:p w:rsidR="00324A86" w:rsidRDefault="00324A86" w:rsidP="00324A86">
      <w:pPr>
        <w:pStyle w:val="Prrafodelista"/>
        <w:spacing w:after="0" w:line="240" w:lineRule="auto"/>
        <w:ind w:left="426" w:right="142"/>
        <w:jc w:val="both"/>
        <w:rPr>
          <w:rFonts w:ascii="Arial" w:hAnsi="Arial" w:cs="Arial"/>
          <w:sz w:val="28"/>
          <w:szCs w:val="28"/>
        </w:rPr>
      </w:pPr>
    </w:p>
    <w:p w:rsidR="00324A86" w:rsidRPr="00324A86" w:rsidRDefault="00C14A5C" w:rsidP="00324A86">
      <w:pPr>
        <w:pStyle w:val="Prrafodelista"/>
        <w:numPr>
          <w:ilvl w:val="0"/>
          <w:numId w:val="22"/>
        </w:numPr>
        <w:spacing w:after="0" w:line="240" w:lineRule="auto"/>
        <w:ind w:left="142" w:right="142" w:firstLine="284"/>
        <w:jc w:val="both"/>
        <w:rPr>
          <w:rFonts w:ascii="Arial" w:hAnsi="Arial" w:cs="Arial"/>
          <w:sz w:val="28"/>
          <w:szCs w:val="28"/>
        </w:rPr>
      </w:pPr>
      <w:r>
        <w:rPr>
          <w:rFonts w:ascii="Arial" w:hAnsi="Arial" w:cs="Arial"/>
          <w:sz w:val="28"/>
          <w:szCs w:val="28"/>
        </w:rPr>
        <w:lastRenderedPageBreak/>
        <w:t>La limitante que se propone es uno de los estándares en cualquier ámbito laboral, con el objetivo de que las personas se enfoquen por completo en la actividad que tienen a su cargo</w:t>
      </w:r>
      <w:r w:rsidR="00147C04">
        <w:rPr>
          <w:rFonts w:ascii="Arial" w:hAnsi="Arial" w:cs="Arial"/>
          <w:sz w:val="28"/>
          <w:szCs w:val="28"/>
        </w:rPr>
        <w:t>, en el caso en concreto, permitirá prevenir, alertar e intervenir de forma ágil ante cualquier delito en la vía pública, además de riesgos innecesarios en las funciones de los propios integrantes de las instituciones policiales</w:t>
      </w:r>
      <w:r w:rsidR="00324A86" w:rsidRPr="00324A86">
        <w:rPr>
          <w:rFonts w:ascii="Arial" w:eastAsia="Times New Roman" w:hAnsi="Arial" w:cs="Arial"/>
          <w:color w:val="222222"/>
          <w:sz w:val="28"/>
          <w:szCs w:val="28"/>
        </w:rPr>
        <w:t>.</w:t>
      </w:r>
    </w:p>
    <w:p w:rsidR="00CC063F" w:rsidRPr="00FE2AF6" w:rsidRDefault="00CC063F" w:rsidP="00B8008B">
      <w:pPr>
        <w:pStyle w:val="Prrafodelista"/>
        <w:ind w:left="142" w:right="142" w:firstLine="284"/>
        <w:rPr>
          <w:rFonts w:ascii="Arial" w:hAnsi="Arial" w:cs="Arial"/>
          <w:sz w:val="28"/>
          <w:szCs w:val="28"/>
        </w:rPr>
      </w:pPr>
    </w:p>
    <w:p w:rsidR="00CC063F" w:rsidRDefault="00147C04" w:rsidP="00B8008B">
      <w:pPr>
        <w:pStyle w:val="Prrafodelista"/>
        <w:numPr>
          <w:ilvl w:val="0"/>
          <w:numId w:val="22"/>
        </w:numPr>
        <w:spacing w:after="0" w:line="240" w:lineRule="auto"/>
        <w:ind w:left="142" w:right="142" w:firstLine="284"/>
        <w:jc w:val="both"/>
        <w:rPr>
          <w:rFonts w:ascii="Arial" w:hAnsi="Arial" w:cs="Arial"/>
          <w:sz w:val="28"/>
          <w:szCs w:val="28"/>
        </w:rPr>
      </w:pPr>
      <w:r>
        <w:rPr>
          <w:rFonts w:ascii="Arial" w:hAnsi="Arial" w:cs="Arial"/>
          <w:sz w:val="28"/>
          <w:szCs w:val="28"/>
        </w:rPr>
        <w:t>En ese orden de ideas, consideran los iniciantes que los medios de comunicación facilitan a los “informantes” el brindar datos que entorpecen el cumplimiento de las tareas de seguridad pública, y lo cual en algunas ocasiones forman parte de los cuerpos operativos estatales y municipales, por lo que con esta medida se previenen fugas de información</w:t>
      </w:r>
      <w:r w:rsidR="00550449">
        <w:rPr>
          <w:rFonts w:ascii="Arial" w:hAnsi="Arial" w:cs="Arial"/>
          <w:sz w:val="28"/>
          <w:szCs w:val="28"/>
        </w:rPr>
        <w:t>.</w:t>
      </w:r>
    </w:p>
    <w:p w:rsidR="00181A71" w:rsidRPr="00147C04" w:rsidRDefault="00181A71" w:rsidP="00147C04">
      <w:pPr>
        <w:spacing w:after="0" w:line="240" w:lineRule="auto"/>
        <w:ind w:right="142"/>
        <w:jc w:val="both"/>
        <w:rPr>
          <w:rFonts w:ascii="Arial" w:hAnsi="Arial" w:cs="Arial"/>
          <w:sz w:val="28"/>
          <w:szCs w:val="28"/>
        </w:rPr>
      </w:pPr>
    </w:p>
    <w:p w:rsidR="00181A71" w:rsidRDefault="00181A71" w:rsidP="00181A71">
      <w:pPr>
        <w:spacing w:after="0" w:line="240" w:lineRule="auto"/>
        <w:ind w:left="-284"/>
        <w:jc w:val="both"/>
        <w:rPr>
          <w:rFonts w:ascii="Arial" w:hAnsi="Arial" w:cs="Arial"/>
          <w:sz w:val="28"/>
          <w:szCs w:val="28"/>
        </w:rPr>
      </w:pPr>
      <w:r>
        <w:rPr>
          <w:rFonts w:ascii="Arial" w:hAnsi="Arial" w:cs="Arial"/>
          <w:sz w:val="28"/>
          <w:szCs w:val="28"/>
        </w:rPr>
        <w:t>En razón de lo anteriormente expuesto y como resultado del análisis y estudio y para efectos de pronunciarnos sobre el contenido normativo de dicha iniciativa,</w:t>
      </w:r>
      <w:r w:rsidRPr="004F5747">
        <w:rPr>
          <w:rFonts w:ascii="Arial" w:hAnsi="Arial" w:cs="Arial"/>
          <w:sz w:val="28"/>
          <w:szCs w:val="28"/>
        </w:rPr>
        <w:t xml:space="preserve"> los integrantes de </w:t>
      </w:r>
      <w:r>
        <w:rPr>
          <w:rFonts w:ascii="Arial" w:hAnsi="Arial" w:cs="Arial"/>
          <w:sz w:val="28"/>
          <w:szCs w:val="28"/>
        </w:rPr>
        <w:t xml:space="preserve">la </w:t>
      </w:r>
      <w:r w:rsidRPr="004F5747">
        <w:rPr>
          <w:rFonts w:ascii="Arial" w:hAnsi="Arial" w:cs="Arial"/>
          <w:sz w:val="28"/>
          <w:szCs w:val="28"/>
        </w:rPr>
        <w:t>Comisi</w:t>
      </w:r>
      <w:r>
        <w:rPr>
          <w:rFonts w:ascii="Arial" w:hAnsi="Arial" w:cs="Arial"/>
          <w:sz w:val="28"/>
          <w:szCs w:val="28"/>
        </w:rPr>
        <w:t>ón</w:t>
      </w:r>
      <w:r w:rsidRPr="004F5747">
        <w:rPr>
          <w:rFonts w:ascii="Arial" w:hAnsi="Arial" w:cs="Arial"/>
          <w:sz w:val="28"/>
          <w:szCs w:val="28"/>
        </w:rPr>
        <w:t xml:space="preserve"> </w:t>
      </w:r>
      <w:r>
        <w:rPr>
          <w:rFonts w:ascii="Arial" w:hAnsi="Arial" w:cs="Arial"/>
          <w:sz w:val="28"/>
          <w:szCs w:val="28"/>
        </w:rPr>
        <w:t xml:space="preserve">de </w:t>
      </w:r>
      <w:r w:rsidRPr="004F5747">
        <w:rPr>
          <w:rFonts w:ascii="Arial" w:hAnsi="Arial" w:cs="Arial"/>
          <w:sz w:val="28"/>
          <w:szCs w:val="28"/>
        </w:rPr>
        <w:t>Gobierno, Seguridad Pública y Tránsito, sometemos a este cuerpo edilicio la aprobación del siguiente:</w:t>
      </w:r>
    </w:p>
    <w:p w:rsidR="00181A71" w:rsidRPr="004F5747" w:rsidRDefault="00181A71" w:rsidP="00181A71">
      <w:pPr>
        <w:spacing w:after="0" w:line="240" w:lineRule="auto"/>
        <w:jc w:val="both"/>
        <w:rPr>
          <w:rFonts w:ascii="Arial" w:hAnsi="Arial" w:cs="Arial"/>
          <w:sz w:val="28"/>
          <w:szCs w:val="28"/>
        </w:rPr>
      </w:pPr>
    </w:p>
    <w:p w:rsidR="00181A71" w:rsidRDefault="00181A71" w:rsidP="00181A71">
      <w:pPr>
        <w:spacing w:after="0" w:line="240" w:lineRule="auto"/>
        <w:ind w:left="-284"/>
        <w:jc w:val="center"/>
        <w:rPr>
          <w:rFonts w:ascii="Arial" w:hAnsi="Arial" w:cs="Arial"/>
          <w:b/>
          <w:sz w:val="28"/>
          <w:szCs w:val="28"/>
          <w:lang w:val="pt-BR"/>
        </w:rPr>
      </w:pPr>
      <w:r w:rsidRPr="004F5747">
        <w:rPr>
          <w:rFonts w:ascii="Arial" w:hAnsi="Arial" w:cs="Arial"/>
          <w:b/>
          <w:sz w:val="28"/>
          <w:szCs w:val="28"/>
          <w:lang w:val="pt-BR"/>
        </w:rPr>
        <w:t>A C U E R D O</w:t>
      </w:r>
    </w:p>
    <w:p w:rsidR="00181A71" w:rsidRDefault="00181A71" w:rsidP="00181A71">
      <w:pPr>
        <w:spacing w:after="0" w:line="240" w:lineRule="auto"/>
        <w:ind w:left="-284"/>
        <w:jc w:val="both"/>
        <w:rPr>
          <w:rFonts w:ascii="Arial" w:hAnsi="Arial" w:cs="Arial"/>
          <w:b/>
          <w:sz w:val="28"/>
          <w:szCs w:val="28"/>
          <w:lang w:val="pt-BR"/>
        </w:rPr>
      </w:pPr>
    </w:p>
    <w:p w:rsidR="00181A71" w:rsidRDefault="00181A71" w:rsidP="00181A71">
      <w:pPr>
        <w:spacing w:after="0" w:line="240" w:lineRule="auto"/>
        <w:ind w:left="-284"/>
        <w:jc w:val="both"/>
        <w:rPr>
          <w:rFonts w:ascii="Arial" w:hAnsi="Arial" w:cs="Arial"/>
          <w:sz w:val="28"/>
          <w:szCs w:val="28"/>
        </w:rPr>
      </w:pPr>
      <w:r>
        <w:rPr>
          <w:rFonts w:ascii="Arial" w:hAnsi="Arial" w:cs="Arial"/>
          <w:b/>
          <w:sz w:val="28"/>
          <w:szCs w:val="28"/>
        </w:rPr>
        <w:t>Único</w:t>
      </w:r>
      <w:r w:rsidRPr="004F5747">
        <w:rPr>
          <w:rFonts w:ascii="Arial" w:hAnsi="Arial" w:cs="Arial"/>
          <w:b/>
          <w:sz w:val="28"/>
          <w:szCs w:val="28"/>
        </w:rPr>
        <w:t>.</w:t>
      </w:r>
      <w:r w:rsidRPr="004F5747">
        <w:rPr>
          <w:rFonts w:ascii="Arial" w:hAnsi="Arial" w:cs="Arial"/>
          <w:sz w:val="28"/>
          <w:szCs w:val="28"/>
        </w:rPr>
        <w:t xml:space="preserve"> </w:t>
      </w:r>
      <w:r w:rsidR="00435D05" w:rsidRPr="00DB52BC">
        <w:rPr>
          <w:rFonts w:ascii="Arial" w:hAnsi="Arial" w:cs="Arial"/>
          <w:sz w:val="28"/>
          <w:szCs w:val="28"/>
        </w:rPr>
        <w:t>Para efectos del último p</w:t>
      </w:r>
      <w:r w:rsidR="00435D05" w:rsidRPr="00940522">
        <w:rPr>
          <w:rFonts w:ascii="Arial" w:hAnsi="Arial" w:cs="Arial"/>
          <w:sz w:val="28"/>
          <w:szCs w:val="28"/>
        </w:rPr>
        <w:t xml:space="preserve">árrafo del artículo 56 de la Constitución Política para el Estado de Guanajuato, envíese la respuesta correspondiente </w:t>
      </w:r>
      <w:r w:rsidR="00BB13C1">
        <w:rPr>
          <w:rFonts w:ascii="Arial" w:hAnsi="Arial" w:cs="Arial"/>
          <w:b/>
          <w:sz w:val="28"/>
          <w:szCs w:val="28"/>
        </w:rPr>
        <w:t>a</w:t>
      </w:r>
      <w:r w:rsidR="00147C04">
        <w:rPr>
          <w:rFonts w:ascii="Arial" w:hAnsi="Arial" w:cs="Arial"/>
          <w:b/>
          <w:sz w:val="28"/>
          <w:szCs w:val="28"/>
        </w:rPr>
        <w:t>l oficio circular</w:t>
      </w:r>
      <w:r w:rsidR="005B5898">
        <w:rPr>
          <w:rFonts w:ascii="Arial" w:hAnsi="Arial" w:cs="Arial"/>
          <w:b/>
          <w:sz w:val="28"/>
          <w:szCs w:val="28"/>
        </w:rPr>
        <w:t xml:space="preserve"> número</w:t>
      </w:r>
      <w:r w:rsidR="00147C04">
        <w:rPr>
          <w:rFonts w:ascii="Arial" w:hAnsi="Arial" w:cs="Arial"/>
          <w:b/>
          <w:sz w:val="28"/>
          <w:szCs w:val="28"/>
        </w:rPr>
        <w:t xml:space="preserve"> 77, </w:t>
      </w:r>
      <w:r w:rsidR="00147C04" w:rsidRPr="00F1179D">
        <w:rPr>
          <w:rFonts w:ascii="Arial" w:hAnsi="Arial" w:cs="Arial"/>
          <w:b/>
          <w:sz w:val="28"/>
          <w:szCs w:val="28"/>
        </w:rPr>
        <w:t xml:space="preserve">correspondiente a la </w:t>
      </w:r>
      <w:r w:rsidR="00F1179D">
        <w:rPr>
          <w:rFonts w:ascii="Arial" w:hAnsi="Arial" w:cs="Arial"/>
          <w:b/>
          <w:sz w:val="28"/>
          <w:szCs w:val="28"/>
        </w:rPr>
        <w:t>i</w:t>
      </w:r>
      <w:r w:rsidR="00147C04" w:rsidRPr="00F1179D">
        <w:rPr>
          <w:rFonts w:ascii="Arial" w:hAnsi="Arial" w:cs="Arial"/>
          <w:b/>
          <w:sz w:val="28"/>
          <w:szCs w:val="28"/>
        </w:rPr>
        <w:t>niciativa para adicionar una fracción XI al artículo 45 de la Ley del Sistema de Seguridad Pública del Estado de Guanajuato</w:t>
      </w:r>
      <w:r w:rsidR="00435D05">
        <w:rPr>
          <w:rFonts w:ascii="Arial" w:hAnsi="Arial" w:cs="Arial"/>
          <w:b/>
          <w:sz w:val="28"/>
          <w:szCs w:val="28"/>
        </w:rPr>
        <w:t xml:space="preserve">, </w:t>
      </w:r>
      <w:r w:rsidR="00BB13C1">
        <w:rPr>
          <w:rFonts w:ascii="Arial" w:hAnsi="Arial" w:cs="Arial"/>
          <w:sz w:val="28"/>
          <w:szCs w:val="28"/>
        </w:rPr>
        <w:t>enviada</w:t>
      </w:r>
      <w:r w:rsidR="00435D05">
        <w:rPr>
          <w:rFonts w:ascii="Arial" w:hAnsi="Arial" w:cs="Arial"/>
          <w:sz w:val="28"/>
          <w:szCs w:val="28"/>
        </w:rPr>
        <w:t xml:space="preserve"> por </w:t>
      </w:r>
      <w:r w:rsidR="00435D05" w:rsidRPr="00940522">
        <w:rPr>
          <w:rFonts w:ascii="Arial" w:hAnsi="Arial" w:cs="Arial"/>
          <w:sz w:val="28"/>
          <w:szCs w:val="28"/>
        </w:rPr>
        <w:t xml:space="preserve">la Sexagésima </w:t>
      </w:r>
      <w:r w:rsidR="00D05CDE">
        <w:rPr>
          <w:rFonts w:ascii="Arial" w:hAnsi="Arial" w:cs="Arial"/>
          <w:sz w:val="28"/>
          <w:szCs w:val="28"/>
        </w:rPr>
        <w:t xml:space="preserve">Cuarta </w:t>
      </w:r>
      <w:r w:rsidR="00435D05" w:rsidRPr="00940522">
        <w:rPr>
          <w:rFonts w:ascii="Arial" w:hAnsi="Arial" w:cs="Arial"/>
          <w:sz w:val="28"/>
          <w:szCs w:val="28"/>
        </w:rPr>
        <w:t xml:space="preserve">Legislativa del H. </w:t>
      </w:r>
      <w:r w:rsidR="00435D05" w:rsidRPr="00435D05">
        <w:rPr>
          <w:rFonts w:ascii="Arial" w:hAnsi="Arial" w:cs="Arial"/>
          <w:sz w:val="28"/>
          <w:szCs w:val="28"/>
        </w:rPr>
        <w:t>Co</w:t>
      </w:r>
      <w:r w:rsidR="00286296">
        <w:rPr>
          <w:rFonts w:ascii="Arial" w:hAnsi="Arial" w:cs="Arial"/>
          <w:sz w:val="28"/>
          <w:szCs w:val="28"/>
        </w:rPr>
        <w:t>ngreso del Estado de Guanajuato</w:t>
      </w:r>
      <w:r w:rsidR="00435D05" w:rsidRPr="00435D05">
        <w:rPr>
          <w:rFonts w:ascii="Arial" w:hAnsi="Arial" w:cs="Arial"/>
          <w:sz w:val="28"/>
          <w:szCs w:val="28"/>
          <w:shd w:val="clear" w:color="auto" w:fill="FFFFFF"/>
        </w:rPr>
        <w:t>.</w:t>
      </w:r>
      <w:r w:rsidR="00435D05" w:rsidRPr="00435D05">
        <w:rPr>
          <w:rFonts w:ascii="Arial" w:hAnsi="Arial" w:cs="Arial"/>
          <w:sz w:val="28"/>
          <w:szCs w:val="28"/>
        </w:rPr>
        <w:t xml:space="preserve"> Lo anterior, a fin de manifestar las observaciones </w:t>
      </w:r>
      <w:r w:rsidR="00435D05" w:rsidRPr="00940522">
        <w:rPr>
          <w:rFonts w:ascii="Arial" w:hAnsi="Arial" w:cs="Arial"/>
          <w:sz w:val="28"/>
          <w:szCs w:val="28"/>
        </w:rPr>
        <w:t>y aportaciones que se señalan en el anexo que forma parte del presente acuerdo, las cuales contribuirán a enriquecer el contenido de la iniciativa de referencia.</w:t>
      </w:r>
    </w:p>
    <w:p w:rsidR="00744EC8" w:rsidRDefault="00744EC8" w:rsidP="00D74366">
      <w:pPr>
        <w:spacing w:after="0" w:line="240" w:lineRule="auto"/>
        <w:rPr>
          <w:rFonts w:ascii="Arial" w:eastAsia="Times New Roman" w:hAnsi="Arial" w:cs="Arial"/>
          <w:b/>
          <w:bCs/>
          <w:sz w:val="28"/>
          <w:szCs w:val="28"/>
          <w:lang w:eastAsia="es-ES"/>
        </w:rPr>
      </w:pPr>
    </w:p>
    <w:p w:rsidR="009F58E0" w:rsidRPr="00C52C9C" w:rsidRDefault="009F58E0" w:rsidP="009F58E0">
      <w:pPr>
        <w:spacing w:after="0" w:line="240" w:lineRule="auto"/>
        <w:jc w:val="center"/>
        <w:rPr>
          <w:rFonts w:ascii="Arial" w:eastAsia="Times New Roman" w:hAnsi="Arial" w:cs="Arial"/>
          <w:b/>
          <w:bCs/>
          <w:sz w:val="28"/>
          <w:szCs w:val="28"/>
          <w:lang w:eastAsia="es-ES"/>
        </w:rPr>
      </w:pPr>
      <w:r w:rsidRPr="00E049AC">
        <w:rPr>
          <w:rFonts w:ascii="Arial" w:eastAsia="Times New Roman" w:hAnsi="Arial" w:cs="Arial"/>
          <w:b/>
          <w:bCs/>
          <w:sz w:val="28"/>
          <w:szCs w:val="28"/>
          <w:lang w:eastAsia="es-ES"/>
        </w:rPr>
        <w:t xml:space="preserve">A </w:t>
      </w:r>
      <w:r w:rsidRPr="00C52C9C">
        <w:rPr>
          <w:rFonts w:ascii="Arial" w:eastAsia="Times New Roman" w:hAnsi="Arial" w:cs="Arial"/>
          <w:b/>
          <w:bCs/>
          <w:sz w:val="28"/>
          <w:szCs w:val="28"/>
          <w:lang w:eastAsia="es-ES"/>
        </w:rPr>
        <w:t>T E N T A M E N T E</w:t>
      </w:r>
    </w:p>
    <w:p w:rsidR="009F58E0" w:rsidRPr="00C52C9C" w:rsidRDefault="009F58E0" w:rsidP="009F58E0">
      <w:pPr>
        <w:spacing w:after="0" w:line="240" w:lineRule="auto"/>
        <w:jc w:val="center"/>
        <w:rPr>
          <w:rFonts w:ascii="Arial" w:eastAsia="Times New Roman" w:hAnsi="Arial" w:cs="Arial"/>
          <w:b/>
          <w:color w:val="000000"/>
          <w:sz w:val="28"/>
          <w:szCs w:val="28"/>
          <w:lang w:val="es-ES" w:eastAsia="es-ES"/>
        </w:rPr>
      </w:pPr>
      <w:r w:rsidRPr="00C52C9C">
        <w:rPr>
          <w:rFonts w:ascii="Arial" w:eastAsia="Times New Roman" w:hAnsi="Arial" w:cs="Arial"/>
          <w:b/>
          <w:color w:val="000000"/>
          <w:sz w:val="28"/>
          <w:szCs w:val="28"/>
          <w:lang w:val="es-ES" w:eastAsia="es-ES"/>
        </w:rPr>
        <w:t>“EL TRABAJO TODO LO VENCE”</w:t>
      </w:r>
    </w:p>
    <w:p w:rsidR="00ED7888" w:rsidRPr="00822D86" w:rsidRDefault="00ED7888" w:rsidP="00ED7888">
      <w:pPr>
        <w:pStyle w:val="Default"/>
        <w:jc w:val="center"/>
        <w:rPr>
          <w:b/>
          <w:bCs/>
          <w:sz w:val="28"/>
          <w:szCs w:val="28"/>
        </w:rPr>
      </w:pPr>
      <w:r w:rsidRPr="00822D86">
        <w:rPr>
          <w:b/>
          <w:bCs/>
          <w:sz w:val="28"/>
          <w:szCs w:val="28"/>
          <w:lang w:val="es-ES_tradnl"/>
        </w:rPr>
        <w:t>“2019, AÑO DEL CAUDILLO DEL SUR, EMILIANO ZAPATA”</w:t>
      </w:r>
    </w:p>
    <w:p w:rsidR="009F58E0" w:rsidRDefault="009F58E0" w:rsidP="009F58E0">
      <w:pPr>
        <w:spacing w:after="0" w:line="240" w:lineRule="auto"/>
        <w:jc w:val="center"/>
        <w:rPr>
          <w:rFonts w:ascii="Arial" w:hAnsi="Arial" w:cs="Arial"/>
          <w:b/>
          <w:bCs/>
          <w:sz w:val="28"/>
          <w:szCs w:val="28"/>
          <w:lang w:val="es-ES" w:eastAsia="es-ES"/>
        </w:rPr>
      </w:pPr>
      <w:r>
        <w:rPr>
          <w:rFonts w:ascii="Arial" w:hAnsi="Arial" w:cs="Arial"/>
          <w:b/>
          <w:bCs/>
          <w:sz w:val="28"/>
          <w:szCs w:val="28"/>
          <w:lang w:val="es-ES" w:eastAsia="es-ES"/>
        </w:rPr>
        <w:t xml:space="preserve">LEÓN, GUANAJUATO, </w:t>
      </w:r>
      <w:r w:rsidR="00147C04">
        <w:rPr>
          <w:rFonts w:ascii="Arial" w:hAnsi="Arial" w:cs="Arial"/>
          <w:b/>
          <w:bCs/>
          <w:sz w:val="28"/>
          <w:szCs w:val="28"/>
          <w:lang w:val="es-ES" w:eastAsia="es-ES"/>
        </w:rPr>
        <w:t xml:space="preserve">21 DE MAYO </w:t>
      </w:r>
      <w:r w:rsidR="00ED7888">
        <w:rPr>
          <w:rFonts w:ascii="Arial" w:hAnsi="Arial" w:cs="Arial"/>
          <w:b/>
          <w:bCs/>
          <w:sz w:val="28"/>
          <w:szCs w:val="28"/>
          <w:lang w:val="es-ES" w:eastAsia="es-ES"/>
        </w:rPr>
        <w:t>DE 2019</w:t>
      </w:r>
      <w:r>
        <w:rPr>
          <w:rFonts w:ascii="Arial" w:hAnsi="Arial" w:cs="Arial"/>
          <w:b/>
          <w:bCs/>
          <w:sz w:val="28"/>
          <w:szCs w:val="28"/>
          <w:lang w:val="es-ES" w:eastAsia="es-ES"/>
        </w:rPr>
        <w:t>.</w:t>
      </w:r>
    </w:p>
    <w:p w:rsidR="009F58E0" w:rsidRDefault="009F58E0" w:rsidP="009F58E0">
      <w:pPr>
        <w:spacing w:after="0" w:line="240" w:lineRule="auto"/>
        <w:jc w:val="center"/>
        <w:rPr>
          <w:rFonts w:ascii="Arial" w:hAnsi="Arial" w:cs="Arial"/>
          <w:b/>
          <w:bCs/>
          <w:sz w:val="28"/>
          <w:szCs w:val="28"/>
          <w:lang w:val="es-ES_tradnl" w:eastAsia="es-ES"/>
        </w:rPr>
      </w:pPr>
      <w:r>
        <w:rPr>
          <w:rFonts w:ascii="Arial" w:hAnsi="Arial" w:cs="Arial"/>
          <w:b/>
          <w:bCs/>
          <w:sz w:val="28"/>
          <w:szCs w:val="28"/>
          <w:lang w:eastAsia="es-ES"/>
        </w:rPr>
        <w:lastRenderedPageBreak/>
        <w:t xml:space="preserve">INTEGRANTES DE LA </w:t>
      </w:r>
      <w:r>
        <w:rPr>
          <w:rFonts w:ascii="Arial" w:hAnsi="Arial" w:cs="Arial"/>
          <w:b/>
          <w:bCs/>
          <w:sz w:val="28"/>
          <w:szCs w:val="28"/>
          <w:lang w:val="es-ES_tradnl" w:eastAsia="es-ES"/>
        </w:rPr>
        <w:t>COMISIÓN DE GOBIERNO, SEGURIDAD PÚBLICA Y TRÁNSITO</w:t>
      </w:r>
    </w:p>
    <w:p w:rsidR="009F58E0" w:rsidRDefault="009F58E0" w:rsidP="009F58E0">
      <w:pPr>
        <w:spacing w:after="0" w:line="240" w:lineRule="auto"/>
        <w:jc w:val="center"/>
        <w:rPr>
          <w:rFonts w:ascii="Arial" w:hAnsi="Arial" w:cs="Arial"/>
          <w:sz w:val="28"/>
          <w:szCs w:val="28"/>
          <w:lang w:eastAsia="es-ES"/>
        </w:rPr>
      </w:pPr>
    </w:p>
    <w:p w:rsidR="009F58E0" w:rsidRDefault="009F58E0" w:rsidP="002A61DB">
      <w:pPr>
        <w:tabs>
          <w:tab w:val="left" w:pos="1785"/>
        </w:tabs>
        <w:spacing w:after="0" w:line="240" w:lineRule="auto"/>
        <w:ind w:right="14"/>
        <w:rPr>
          <w:rFonts w:ascii="Arial" w:hAnsi="Arial" w:cs="Arial"/>
          <w:b/>
          <w:sz w:val="28"/>
          <w:szCs w:val="28"/>
          <w:lang w:val="es-ES_tradnl" w:eastAsia="es-ES"/>
        </w:rPr>
      </w:pPr>
    </w:p>
    <w:p w:rsidR="002A61DB" w:rsidRDefault="002A61DB" w:rsidP="002A61DB">
      <w:pPr>
        <w:tabs>
          <w:tab w:val="left" w:pos="1785"/>
        </w:tabs>
        <w:spacing w:after="0" w:line="240" w:lineRule="auto"/>
        <w:ind w:right="14"/>
        <w:rPr>
          <w:rFonts w:ascii="Arial" w:hAnsi="Arial" w:cs="Arial"/>
          <w:b/>
          <w:sz w:val="28"/>
          <w:szCs w:val="28"/>
          <w:lang w:val="es-ES_tradnl" w:eastAsia="es-ES"/>
        </w:rPr>
      </w:pPr>
    </w:p>
    <w:p w:rsidR="009F58E0" w:rsidRPr="00940B35" w:rsidRDefault="009F58E0" w:rsidP="009F58E0">
      <w:pPr>
        <w:tabs>
          <w:tab w:val="left" w:pos="1134"/>
        </w:tabs>
        <w:spacing w:after="0" w:line="240" w:lineRule="auto"/>
        <w:ind w:right="14"/>
        <w:rPr>
          <w:rFonts w:ascii="Arial" w:hAnsi="Arial" w:cs="Arial"/>
          <w:b/>
          <w:sz w:val="28"/>
          <w:szCs w:val="28"/>
          <w:lang w:val="es-ES_tradnl" w:eastAsia="es-ES"/>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CHRISTIAN JAVIER CRUZ VILLEGAS</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SINDICO</w:t>
      </w:r>
    </w:p>
    <w:p w:rsidR="00940B35" w:rsidRPr="00940B35" w:rsidRDefault="00940B35" w:rsidP="002A61DB">
      <w:pPr>
        <w:spacing w:after="0" w:line="240" w:lineRule="auto"/>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ANA MARÍA ESQUIVEL ARRONA</w:t>
      </w: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REGIDORA</w:t>
      </w:r>
    </w:p>
    <w:p w:rsidR="00940B35" w:rsidRPr="00940B35" w:rsidRDefault="00940B35" w:rsidP="002A61DB">
      <w:pPr>
        <w:spacing w:after="0" w:line="240" w:lineRule="auto"/>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MARIA OLIMPIA ZAPATA PADILLA</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REGIDORA</w:t>
      </w:r>
    </w:p>
    <w:p w:rsidR="00ED7888" w:rsidRDefault="00ED7888" w:rsidP="00940B35">
      <w:pPr>
        <w:spacing w:after="0" w:line="240" w:lineRule="auto"/>
        <w:ind w:left="-284"/>
        <w:jc w:val="right"/>
        <w:rPr>
          <w:rFonts w:ascii="Arial" w:hAnsi="Arial" w:cs="Arial"/>
          <w:b/>
          <w:sz w:val="28"/>
          <w:szCs w:val="28"/>
        </w:rPr>
      </w:pPr>
    </w:p>
    <w:p w:rsidR="00ED7888" w:rsidRDefault="00ED7888" w:rsidP="00940B35">
      <w:pPr>
        <w:spacing w:after="0" w:line="240" w:lineRule="auto"/>
        <w:ind w:left="-284"/>
        <w:jc w:val="right"/>
        <w:rPr>
          <w:rFonts w:ascii="Arial" w:hAnsi="Arial" w:cs="Arial"/>
          <w:b/>
          <w:sz w:val="28"/>
          <w:szCs w:val="28"/>
        </w:rPr>
      </w:pPr>
    </w:p>
    <w:p w:rsidR="00ED7888" w:rsidRPr="00940B35" w:rsidRDefault="00ED7888" w:rsidP="00940B35">
      <w:pPr>
        <w:spacing w:after="0" w:line="240" w:lineRule="auto"/>
        <w:ind w:left="-284"/>
        <w:jc w:val="right"/>
        <w:rPr>
          <w:rFonts w:ascii="Arial" w:hAnsi="Arial" w:cs="Arial"/>
          <w:b/>
          <w:sz w:val="28"/>
          <w:szCs w:val="28"/>
        </w:rPr>
      </w:pPr>
    </w:p>
    <w:p w:rsidR="00BB202B" w:rsidRDefault="00BB202B" w:rsidP="00940B35">
      <w:pPr>
        <w:spacing w:after="0" w:line="240" w:lineRule="auto"/>
        <w:ind w:left="-284"/>
        <w:jc w:val="right"/>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JORGE ARTURO CABRERA GONZÁLEZ</w:t>
      </w: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REGIDOR</w:t>
      </w:r>
    </w:p>
    <w:p w:rsidR="00940B35" w:rsidRPr="00940B35" w:rsidRDefault="00940B35" w:rsidP="00940B35">
      <w:pPr>
        <w:spacing w:after="0" w:line="240" w:lineRule="auto"/>
        <w:ind w:left="-284"/>
        <w:rPr>
          <w:rFonts w:ascii="Arial" w:hAnsi="Arial" w:cs="Arial"/>
          <w:b/>
          <w:sz w:val="28"/>
          <w:szCs w:val="28"/>
        </w:rPr>
      </w:pPr>
    </w:p>
    <w:p w:rsidR="00940B35" w:rsidRDefault="00940B35" w:rsidP="00940B35">
      <w:pPr>
        <w:spacing w:after="0" w:line="240" w:lineRule="auto"/>
        <w:ind w:left="-284"/>
        <w:rPr>
          <w:rFonts w:ascii="Arial" w:hAnsi="Arial" w:cs="Arial"/>
          <w:b/>
          <w:sz w:val="28"/>
          <w:szCs w:val="28"/>
        </w:rPr>
      </w:pPr>
    </w:p>
    <w:p w:rsidR="002A61DB" w:rsidRDefault="002A61DB" w:rsidP="00940B35">
      <w:pPr>
        <w:spacing w:after="0" w:line="240" w:lineRule="auto"/>
        <w:ind w:left="-284"/>
        <w:rPr>
          <w:rFonts w:ascii="Arial" w:hAnsi="Arial" w:cs="Arial"/>
          <w:b/>
          <w:sz w:val="28"/>
          <w:szCs w:val="28"/>
        </w:rPr>
      </w:pPr>
    </w:p>
    <w:p w:rsidR="00ED7888" w:rsidRPr="00940B35" w:rsidRDefault="00ED7888" w:rsidP="00147C04">
      <w:pPr>
        <w:spacing w:after="0" w:line="240" w:lineRule="auto"/>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VANESSA MONTES DE OCA MAYAGOITIA</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REGIDORA</w:t>
      </w: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GABRIEL DURAN ORTIZ</w:t>
      </w:r>
    </w:p>
    <w:p w:rsidR="00940B35" w:rsidRPr="00940B35" w:rsidRDefault="00940B35" w:rsidP="00940B35">
      <w:pPr>
        <w:spacing w:after="0" w:line="240" w:lineRule="auto"/>
        <w:ind w:left="-284"/>
        <w:jc w:val="right"/>
        <w:rPr>
          <w:rFonts w:ascii="Arial" w:hAnsi="Arial" w:cs="Arial"/>
          <w:b/>
          <w:sz w:val="28"/>
          <w:szCs w:val="28"/>
        </w:rPr>
      </w:pPr>
      <w:r w:rsidRPr="00940B35">
        <w:rPr>
          <w:rFonts w:ascii="Arial" w:hAnsi="Arial" w:cs="Arial"/>
          <w:b/>
          <w:sz w:val="28"/>
          <w:szCs w:val="28"/>
        </w:rPr>
        <w:t>REGIDOR</w:t>
      </w: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FERNANDA ODETTE RENTERÍA MUÑOZ</w:t>
      </w:r>
    </w:p>
    <w:p w:rsidR="00940B35" w:rsidRPr="00940B35" w:rsidRDefault="00940B35" w:rsidP="00940B35">
      <w:pPr>
        <w:spacing w:after="0" w:line="240" w:lineRule="auto"/>
        <w:ind w:left="-284"/>
        <w:rPr>
          <w:rFonts w:ascii="Arial" w:hAnsi="Arial" w:cs="Arial"/>
          <w:b/>
          <w:sz w:val="28"/>
          <w:szCs w:val="28"/>
        </w:rPr>
      </w:pPr>
      <w:r w:rsidRPr="00940B35">
        <w:rPr>
          <w:rFonts w:ascii="Arial" w:hAnsi="Arial" w:cs="Arial"/>
          <w:b/>
          <w:sz w:val="28"/>
          <w:szCs w:val="28"/>
        </w:rPr>
        <w:t>REGIDORA</w:t>
      </w:r>
    </w:p>
    <w:p w:rsidR="00A93DC3" w:rsidRPr="00577C74" w:rsidRDefault="009F58E0" w:rsidP="00577C74">
      <w:pPr>
        <w:pStyle w:val="Prrafodelista"/>
        <w:spacing w:after="0" w:line="240" w:lineRule="auto"/>
        <w:ind w:left="0"/>
        <w:jc w:val="both"/>
        <w:rPr>
          <w:rFonts w:ascii="Arial" w:hAnsi="Arial" w:cs="Arial"/>
          <w:b/>
          <w:sz w:val="28"/>
          <w:szCs w:val="28"/>
        </w:rPr>
      </w:pPr>
      <w:r w:rsidRPr="009F58E0">
        <w:rPr>
          <w:lang w:val="es-ES_tradnl" w:eastAsia="es-ES"/>
        </w:rPr>
        <w:br w:type="page"/>
      </w:r>
      <w:r w:rsidR="00BB13C1">
        <w:lastRenderedPageBreak/>
        <w:t xml:space="preserve"> </w:t>
      </w:r>
      <w:r w:rsidR="00CC063F" w:rsidRPr="009F58E0">
        <w:rPr>
          <w:rFonts w:ascii="Arial" w:hAnsi="Arial" w:cs="Arial"/>
          <w:b/>
          <w:spacing w:val="-4"/>
          <w:sz w:val="28"/>
          <w:szCs w:val="28"/>
        </w:rPr>
        <w:t xml:space="preserve">OBSERVACIONES Y </w:t>
      </w:r>
      <w:r w:rsidR="008513E8" w:rsidRPr="008513E8">
        <w:rPr>
          <w:rFonts w:ascii="Arial" w:hAnsi="Arial" w:cs="Arial"/>
          <w:b/>
          <w:spacing w:val="-4"/>
          <w:sz w:val="28"/>
          <w:szCs w:val="28"/>
        </w:rPr>
        <w:t xml:space="preserve">APORTACIONES TÉCNICO JURÍDICAS </w:t>
      </w:r>
      <w:r w:rsidR="006F111B" w:rsidRPr="006F111B">
        <w:rPr>
          <w:rFonts w:ascii="Arial" w:hAnsi="Arial" w:cs="Arial"/>
          <w:b/>
          <w:spacing w:val="-4"/>
          <w:sz w:val="28"/>
          <w:szCs w:val="28"/>
        </w:rPr>
        <w:t xml:space="preserve">A LA </w:t>
      </w:r>
      <w:r w:rsidR="006F111B" w:rsidRPr="006F111B">
        <w:rPr>
          <w:rFonts w:ascii="Arial" w:hAnsi="Arial" w:cs="Arial"/>
          <w:b/>
          <w:sz w:val="28"/>
          <w:szCs w:val="28"/>
        </w:rPr>
        <w:t>INICIATIVA PARA ADICIONAR UNA FRACCIÓN XI AL ARTÍCULO 45 DE LA LEY DEL SISTEMA DE SEGURIDAD PÚBLICA DEL ESTADO DE GUANAJUATO</w:t>
      </w:r>
      <w:r w:rsidR="008513E8" w:rsidRPr="008513E8">
        <w:rPr>
          <w:rFonts w:ascii="Arial" w:hAnsi="Arial" w:cs="Arial"/>
          <w:b/>
          <w:sz w:val="28"/>
          <w:szCs w:val="28"/>
        </w:rPr>
        <w:t>:</w:t>
      </w:r>
    </w:p>
    <w:p w:rsidR="00902C1F" w:rsidRDefault="00902C1F" w:rsidP="00BA4540">
      <w:pPr>
        <w:spacing w:before="240" w:after="1" w:line="240" w:lineRule="auto"/>
        <w:ind w:right="92"/>
        <w:jc w:val="both"/>
        <w:rPr>
          <w:rFonts w:ascii="Arial" w:hAnsi="Arial" w:cs="Arial"/>
          <w:b/>
          <w:sz w:val="28"/>
          <w:szCs w:val="28"/>
          <w:shd w:val="clear" w:color="auto" w:fill="FFFFFF"/>
        </w:rPr>
      </w:pPr>
      <w:r>
        <w:rPr>
          <w:rFonts w:ascii="Arial" w:hAnsi="Arial" w:cs="Arial"/>
          <w:b/>
          <w:sz w:val="28"/>
          <w:szCs w:val="28"/>
          <w:shd w:val="clear" w:color="auto" w:fill="FFFFFF"/>
        </w:rPr>
        <w:t>Comentarios Generales:</w:t>
      </w:r>
    </w:p>
    <w:p w:rsidR="006968AE" w:rsidRDefault="00B971C5" w:rsidP="006F111B">
      <w:pPr>
        <w:spacing w:before="240" w:line="240" w:lineRule="auto"/>
        <w:ind w:right="92"/>
        <w:jc w:val="both"/>
        <w:rPr>
          <w:rFonts w:ascii="Arial" w:hAnsi="Arial" w:cs="Arial"/>
          <w:sz w:val="28"/>
          <w:szCs w:val="28"/>
        </w:rPr>
      </w:pPr>
      <w:r>
        <w:rPr>
          <w:rFonts w:ascii="Arial" w:hAnsi="Arial" w:cs="Arial"/>
          <w:sz w:val="28"/>
          <w:szCs w:val="28"/>
          <w:shd w:val="clear" w:color="auto" w:fill="FFFFFF"/>
        </w:rPr>
        <w:t>El Gobierno Municipal de León, Guanajuato</w:t>
      </w:r>
      <w:r w:rsidR="00902C1F">
        <w:rPr>
          <w:rFonts w:ascii="Arial" w:hAnsi="Arial" w:cs="Arial"/>
          <w:sz w:val="28"/>
          <w:szCs w:val="28"/>
        </w:rPr>
        <w:t>, está</w:t>
      </w:r>
      <w:r w:rsidR="00CC063F" w:rsidRPr="00077723">
        <w:rPr>
          <w:rFonts w:ascii="Arial" w:hAnsi="Arial" w:cs="Arial"/>
          <w:sz w:val="28"/>
          <w:szCs w:val="28"/>
        </w:rPr>
        <w:t xml:space="preserve"> </w:t>
      </w:r>
      <w:r w:rsidR="00CC063F">
        <w:rPr>
          <w:rFonts w:ascii="Arial" w:hAnsi="Arial" w:cs="Arial"/>
          <w:sz w:val="28"/>
          <w:szCs w:val="28"/>
        </w:rPr>
        <w:t>c</w:t>
      </w:r>
      <w:r w:rsidR="00FD080C">
        <w:rPr>
          <w:rFonts w:ascii="Arial" w:hAnsi="Arial" w:cs="Arial"/>
          <w:sz w:val="28"/>
          <w:szCs w:val="28"/>
        </w:rPr>
        <w:t>omprometido</w:t>
      </w:r>
      <w:r w:rsidR="00CC063F" w:rsidRPr="00077723">
        <w:rPr>
          <w:rFonts w:ascii="Arial" w:hAnsi="Arial" w:cs="Arial"/>
          <w:sz w:val="28"/>
          <w:szCs w:val="28"/>
        </w:rPr>
        <w:t xml:space="preserve"> </w:t>
      </w:r>
      <w:r w:rsidR="00192266">
        <w:rPr>
          <w:rFonts w:ascii="Arial" w:hAnsi="Arial" w:cs="Arial"/>
          <w:sz w:val="28"/>
          <w:szCs w:val="28"/>
        </w:rPr>
        <w:t xml:space="preserve">con la </w:t>
      </w:r>
      <w:r w:rsidR="006F111B">
        <w:rPr>
          <w:rFonts w:ascii="Arial" w:hAnsi="Arial" w:cs="Arial"/>
          <w:sz w:val="28"/>
          <w:szCs w:val="28"/>
        </w:rPr>
        <w:t>seguridad pública y la función de los integrantes de las instituciones policiales</w:t>
      </w:r>
      <w:r w:rsidR="001B1843">
        <w:rPr>
          <w:rFonts w:ascii="Arial" w:hAnsi="Arial" w:cs="Arial"/>
          <w:sz w:val="28"/>
          <w:szCs w:val="28"/>
        </w:rPr>
        <w:t xml:space="preserve">, </w:t>
      </w:r>
      <w:r w:rsidR="00192266">
        <w:rPr>
          <w:rFonts w:ascii="Arial" w:hAnsi="Arial" w:cs="Arial"/>
          <w:sz w:val="28"/>
          <w:szCs w:val="28"/>
        </w:rPr>
        <w:t>es por ello que este Ayuntamiento coincide c</w:t>
      </w:r>
      <w:r w:rsidR="00E847EC">
        <w:rPr>
          <w:rFonts w:ascii="Arial" w:hAnsi="Arial" w:cs="Arial"/>
          <w:sz w:val="28"/>
          <w:szCs w:val="28"/>
        </w:rPr>
        <w:t>on el objetivo de la iniciativa, seña</w:t>
      </w:r>
      <w:r w:rsidR="001B1843">
        <w:rPr>
          <w:rFonts w:ascii="Arial" w:hAnsi="Arial" w:cs="Arial"/>
          <w:sz w:val="28"/>
          <w:szCs w:val="28"/>
        </w:rPr>
        <w:t>lando</w:t>
      </w:r>
      <w:r w:rsidR="00E847EC">
        <w:rPr>
          <w:rFonts w:ascii="Arial" w:hAnsi="Arial" w:cs="Arial"/>
          <w:sz w:val="28"/>
          <w:szCs w:val="28"/>
        </w:rPr>
        <w:t xml:space="preserve"> que este Municipio cuenta </w:t>
      </w:r>
      <w:r w:rsidR="006968AE">
        <w:rPr>
          <w:rFonts w:ascii="Arial" w:hAnsi="Arial" w:cs="Arial"/>
          <w:sz w:val="28"/>
          <w:szCs w:val="28"/>
        </w:rPr>
        <w:t xml:space="preserve">dentro </w:t>
      </w:r>
      <w:r w:rsidR="001B1843">
        <w:rPr>
          <w:rFonts w:ascii="Arial" w:hAnsi="Arial" w:cs="Arial"/>
          <w:sz w:val="28"/>
          <w:szCs w:val="28"/>
        </w:rPr>
        <w:t xml:space="preserve">de su </w:t>
      </w:r>
      <w:r w:rsidR="006968AE">
        <w:rPr>
          <w:rFonts w:ascii="Arial" w:hAnsi="Arial" w:cs="Arial"/>
          <w:sz w:val="28"/>
          <w:szCs w:val="28"/>
        </w:rPr>
        <w:t xml:space="preserve">marco </w:t>
      </w:r>
      <w:r w:rsidR="001B1843">
        <w:rPr>
          <w:rFonts w:ascii="Arial" w:hAnsi="Arial" w:cs="Arial"/>
          <w:sz w:val="28"/>
          <w:szCs w:val="28"/>
        </w:rPr>
        <w:t xml:space="preserve">normativo </w:t>
      </w:r>
      <w:r w:rsidR="006968AE">
        <w:rPr>
          <w:rFonts w:ascii="Arial" w:hAnsi="Arial" w:cs="Arial"/>
          <w:sz w:val="28"/>
          <w:szCs w:val="28"/>
        </w:rPr>
        <w:t>con el Reglame</w:t>
      </w:r>
      <w:r w:rsidR="006968AE" w:rsidRPr="00577C74">
        <w:rPr>
          <w:rFonts w:ascii="Arial" w:hAnsi="Arial" w:cs="Arial"/>
          <w:sz w:val="28"/>
          <w:szCs w:val="28"/>
        </w:rPr>
        <w:t xml:space="preserve">nto del </w:t>
      </w:r>
      <w:r w:rsidR="00E847EC" w:rsidRPr="00577C74">
        <w:rPr>
          <w:rFonts w:ascii="Arial" w:hAnsi="Arial" w:cs="Arial"/>
          <w:sz w:val="28"/>
          <w:szCs w:val="28"/>
        </w:rPr>
        <w:t>Consejo de Honor y Justicia</w:t>
      </w:r>
      <w:r w:rsidR="001B1843" w:rsidRPr="00577C74">
        <w:rPr>
          <w:rFonts w:ascii="Arial" w:hAnsi="Arial" w:cs="Arial"/>
          <w:sz w:val="28"/>
          <w:szCs w:val="28"/>
        </w:rPr>
        <w:t xml:space="preserve">, </w:t>
      </w:r>
      <w:r w:rsidR="006968AE">
        <w:rPr>
          <w:rFonts w:ascii="Arial" w:hAnsi="Arial" w:cs="Arial"/>
          <w:sz w:val="28"/>
          <w:szCs w:val="28"/>
        </w:rPr>
        <w:t xml:space="preserve">el cual dentro de su texto contiene </w:t>
      </w:r>
      <w:r w:rsidR="00577C74">
        <w:rPr>
          <w:rFonts w:ascii="Arial" w:hAnsi="Arial" w:cs="Arial"/>
          <w:sz w:val="28"/>
          <w:szCs w:val="28"/>
        </w:rPr>
        <w:t xml:space="preserve">los </w:t>
      </w:r>
      <w:r w:rsidR="006968AE">
        <w:rPr>
          <w:rFonts w:ascii="Arial" w:hAnsi="Arial" w:cs="Arial"/>
          <w:sz w:val="28"/>
          <w:szCs w:val="28"/>
        </w:rPr>
        <w:t xml:space="preserve">supuestos considerados para los cuerpos de policía y tránsito como </w:t>
      </w:r>
      <w:r w:rsidR="006968AE" w:rsidRPr="006968AE">
        <w:rPr>
          <w:rFonts w:ascii="Arial" w:hAnsi="Arial" w:cs="Arial"/>
          <w:sz w:val="28"/>
          <w:szCs w:val="28"/>
        </w:rPr>
        <w:t>faltas disciplinarias</w:t>
      </w:r>
      <w:r w:rsidR="006968AE">
        <w:rPr>
          <w:rFonts w:ascii="Arial" w:hAnsi="Arial" w:cs="Arial"/>
          <w:sz w:val="28"/>
          <w:szCs w:val="28"/>
        </w:rPr>
        <w:t xml:space="preserve">, consideradas como </w:t>
      </w:r>
      <w:r w:rsidR="006968AE" w:rsidRPr="006968AE">
        <w:rPr>
          <w:rFonts w:ascii="Arial" w:hAnsi="Arial" w:cs="Arial"/>
          <w:sz w:val="28"/>
          <w:szCs w:val="28"/>
        </w:rPr>
        <w:t xml:space="preserve">aquellas conductas contrarias a los deberes y obligaciones establecidos en las Leyes y Reglamentos </w:t>
      </w:r>
      <w:r w:rsidR="006968AE">
        <w:rPr>
          <w:rFonts w:ascii="Arial" w:hAnsi="Arial" w:cs="Arial"/>
          <w:sz w:val="28"/>
          <w:szCs w:val="28"/>
        </w:rPr>
        <w:t>debiendo</w:t>
      </w:r>
      <w:r w:rsidR="006968AE" w:rsidRPr="006968AE">
        <w:rPr>
          <w:rFonts w:ascii="Arial" w:hAnsi="Arial" w:cs="Arial"/>
          <w:sz w:val="28"/>
          <w:szCs w:val="28"/>
        </w:rPr>
        <w:t xml:space="preserve"> observar y ajustar su proceder a los mismos </w:t>
      </w:r>
      <w:r w:rsidR="006968AE" w:rsidRPr="006968AE">
        <w:rPr>
          <w:rFonts w:ascii="Arial" w:hAnsi="Arial" w:cs="Arial"/>
          <w:sz w:val="28"/>
          <w:szCs w:val="28"/>
          <w:u w:val="single"/>
        </w:rPr>
        <w:t>dentro y fuera del servicio</w:t>
      </w:r>
      <w:r w:rsidR="006968AE" w:rsidRPr="006968AE">
        <w:rPr>
          <w:rFonts w:ascii="Arial" w:hAnsi="Arial" w:cs="Arial"/>
          <w:sz w:val="28"/>
          <w:szCs w:val="28"/>
        </w:rPr>
        <w:t xml:space="preserve">, por lo que todo elemento que incurra en estas será sancionado </w:t>
      </w:r>
      <w:r w:rsidR="006968AE">
        <w:rPr>
          <w:rFonts w:ascii="Arial" w:hAnsi="Arial" w:cs="Arial"/>
          <w:sz w:val="28"/>
          <w:szCs w:val="28"/>
        </w:rPr>
        <w:t xml:space="preserve">por dicho Consejo en los términos de dicho reglamento. </w:t>
      </w:r>
    </w:p>
    <w:p w:rsidR="006F111B" w:rsidRDefault="006968AE" w:rsidP="006F111B">
      <w:pPr>
        <w:spacing w:before="240" w:line="240" w:lineRule="auto"/>
        <w:ind w:right="92"/>
        <w:jc w:val="both"/>
        <w:rPr>
          <w:rFonts w:ascii="Arial" w:hAnsi="Arial" w:cs="Arial"/>
          <w:i/>
          <w:sz w:val="28"/>
          <w:szCs w:val="28"/>
        </w:rPr>
      </w:pPr>
      <w:r>
        <w:rPr>
          <w:rFonts w:ascii="Arial" w:hAnsi="Arial" w:cs="Arial"/>
          <w:sz w:val="28"/>
          <w:szCs w:val="28"/>
        </w:rPr>
        <w:t>En ese orden de ideas la fracción XXIX del artículo 28 del ordenamiento referido, establece como falta grave para dichos elementos el “</w:t>
      </w:r>
      <w:r w:rsidR="00E847EC" w:rsidRPr="006968AE">
        <w:rPr>
          <w:rFonts w:ascii="Arial" w:hAnsi="Arial" w:cs="Arial"/>
          <w:i/>
          <w:sz w:val="28"/>
          <w:szCs w:val="28"/>
        </w:rPr>
        <w:t>Portar cualquier tipo de telefonía o radiocomunicación, armamento o utensilio de ataque o defensa o aparatos electrónicos distintos a los otorgados por la corporación para el desempeño de su función sin contar con autorización escrita por el Director de la Corporación a la cual pertenezca</w:t>
      </w:r>
      <w:r>
        <w:rPr>
          <w:rFonts w:ascii="Arial" w:hAnsi="Arial" w:cs="Arial"/>
          <w:i/>
          <w:sz w:val="28"/>
          <w:szCs w:val="28"/>
        </w:rPr>
        <w:t>”</w:t>
      </w:r>
    </w:p>
    <w:p w:rsidR="00BA4540" w:rsidRPr="00530C6A" w:rsidRDefault="006968AE" w:rsidP="00577C74">
      <w:pPr>
        <w:spacing w:before="240" w:line="240" w:lineRule="auto"/>
        <w:ind w:right="92"/>
        <w:jc w:val="both"/>
        <w:rPr>
          <w:rFonts w:ascii="Arial" w:hAnsi="Arial" w:cs="Arial"/>
          <w:sz w:val="28"/>
          <w:szCs w:val="28"/>
        </w:rPr>
      </w:pPr>
      <w:r>
        <w:rPr>
          <w:rFonts w:ascii="Arial" w:hAnsi="Arial" w:cs="Arial"/>
          <w:sz w:val="28"/>
          <w:szCs w:val="28"/>
        </w:rPr>
        <w:t>Ahora bien, cabe señalar que dentro de la exposición de motivos de la iniciativa se hace referencia a la necesidad de que los integrantes de las instituciones policiales est</w:t>
      </w:r>
      <w:r w:rsidR="00AC4935">
        <w:rPr>
          <w:rFonts w:ascii="Arial" w:hAnsi="Arial" w:cs="Arial"/>
          <w:sz w:val="28"/>
          <w:szCs w:val="28"/>
        </w:rPr>
        <w:t>atales y municipales, registren</w:t>
      </w:r>
      <w:r>
        <w:rPr>
          <w:rFonts w:ascii="Arial" w:hAnsi="Arial" w:cs="Arial"/>
          <w:sz w:val="28"/>
          <w:szCs w:val="28"/>
        </w:rPr>
        <w:t xml:space="preserve"> la totalidad de los dispositivos personales susceptibles de comunicación, incluy</w:t>
      </w:r>
      <w:r w:rsidR="00F1179D">
        <w:rPr>
          <w:rFonts w:ascii="Arial" w:hAnsi="Arial" w:cs="Arial"/>
          <w:sz w:val="28"/>
          <w:szCs w:val="28"/>
        </w:rPr>
        <w:t>endo los teléfonos móviles,</w:t>
      </w:r>
      <w:r>
        <w:rPr>
          <w:rFonts w:ascii="Arial" w:hAnsi="Arial" w:cs="Arial"/>
          <w:sz w:val="28"/>
          <w:szCs w:val="28"/>
        </w:rPr>
        <w:t xml:space="preserve"> con la finalidad de evitar fugas de información que entorpezcan el cumplimiento de sus tareas, sin embargo, dicha consideración no se encuentra dentro del texto normativo, por lo que ante la importancia de este supuesto, se sugiere </w:t>
      </w:r>
      <w:r w:rsidR="00F1179D">
        <w:rPr>
          <w:rFonts w:ascii="Arial" w:hAnsi="Arial" w:cs="Arial"/>
          <w:sz w:val="28"/>
          <w:szCs w:val="28"/>
        </w:rPr>
        <w:t>analizar si debe formar parte de las reformas y adiciones a la Ley que se estudia.</w:t>
      </w:r>
    </w:p>
    <w:sectPr w:rsidR="00BA4540" w:rsidRPr="00530C6A" w:rsidSect="005B5898">
      <w:headerReference w:type="even" r:id="rId7"/>
      <w:headerReference w:type="default" r:id="rId8"/>
      <w:footerReference w:type="default" r:id="rId9"/>
      <w:headerReference w:type="first" r:id="rId10"/>
      <w:pgSz w:w="12240" w:h="15840"/>
      <w:pgMar w:top="1417" w:right="1750" w:bottom="1417" w:left="1701" w:header="708" w:footer="6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28C" w:rsidRDefault="007D628C" w:rsidP="00435D05">
      <w:pPr>
        <w:spacing w:after="0" w:line="240" w:lineRule="auto"/>
      </w:pPr>
      <w:r>
        <w:separator/>
      </w:r>
    </w:p>
  </w:endnote>
  <w:endnote w:type="continuationSeparator" w:id="0">
    <w:p w:rsidR="007D628C" w:rsidRDefault="007D628C"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147C04" w:rsidRDefault="00645203" w:rsidP="00286296">
    <w:pPr>
      <w:pStyle w:val="Sangra3detindependiente"/>
      <w:ind w:left="-142" w:right="-143"/>
      <w:jc w:val="both"/>
      <w:rPr>
        <w:rFonts w:ascii="Arial" w:hAnsi="Arial" w:cs="Arial"/>
      </w:rPr>
    </w:pPr>
    <w:r w:rsidRPr="00147C04">
      <w:rPr>
        <w:rFonts w:ascii="Arial" w:hAnsi="Arial" w:cs="Arial"/>
      </w:rPr>
      <w:t xml:space="preserve">La presente foja forma parte del dictamen mediante el cual se envía la respuesta a la </w:t>
    </w:r>
    <w:r w:rsidR="00147C04" w:rsidRPr="00147C04">
      <w:rPr>
        <w:rFonts w:ascii="Arial" w:hAnsi="Arial" w:cs="Arial"/>
      </w:rPr>
      <w:t>Iniciativa para adicionar una fracción XI al artículo 45 de la Ley del Sistema de Seguridad Pública del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28C" w:rsidRDefault="007D628C" w:rsidP="00435D05">
      <w:pPr>
        <w:spacing w:after="0" w:line="240" w:lineRule="auto"/>
      </w:pPr>
      <w:r>
        <w:separator/>
      </w:r>
    </w:p>
  </w:footnote>
  <w:footnote w:type="continuationSeparator" w:id="0">
    <w:p w:rsidR="007D628C" w:rsidRDefault="007D628C"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D628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7D628C">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D628C">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8"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1"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2"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3"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4"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6"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7"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8"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9"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3"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4"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7"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8"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4"/>
  </w:num>
  <w:num w:numId="2">
    <w:abstractNumId w:val="12"/>
  </w:num>
  <w:num w:numId="3">
    <w:abstractNumId w:val="25"/>
  </w:num>
  <w:num w:numId="4">
    <w:abstractNumId w:val="9"/>
  </w:num>
  <w:num w:numId="5">
    <w:abstractNumId w:val="28"/>
  </w:num>
  <w:num w:numId="6">
    <w:abstractNumId w:val="8"/>
  </w:num>
  <w:num w:numId="7">
    <w:abstractNumId w:val="0"/>
  </w:num>
  <w:num w:numId="8">
    <w:abstractNumId w:val="15"/>
  </w:num>
  <w:num w:numId="9">
    <w:abstractNumId w:val="16"/>
  </w:num>
  <w:num w:numId="10">
    <w:abstractNumId w:val="18"/>
  </w:num>
  <w:num w:numId="11">
    <w:abstractNumId w:val="14"/>
  </w:num>
  <w:num w:numId="12">
    <w:abstractNumId w:val="2"/>
  </w:num>
  <w:num w:numId="13">
    <w:abstractNumId w:val="10"/>
  </w:num>
  <w:num w:numId="14">
    <w:abstractNumId w:val="5"/>
  </w:num>
  <w:num w:numId="15">
    <w:abstractNumId w:val="13"/>
  </w:num>
  <w:num w:numId="16">
    <w:abstractNumId w:val="23"/>
  </w:num>
  <w:num w:numId="17">
    <w:abstractNumId w:val="11"/>
  </w:num>
  <w:num w:numId="18">
    <w:abstractNumId w:val="4"/>
  </w:num>
  <w:num w:numId="19">
    <w:abstractNumId w:val="26"/>
  </w:num>
  <w:num w:numId="20">
    <w:abstractNumId w:val="6"/>
  </w:num>
  <w:num w:numId="21">
    <w:abstractNumId w:val="3"/>
  </w:num>
  <w:num w:numId="22">
    <w:abstractNumId w:val="27"/>
  </w:num>
  <w:num w:numId="23">
    <w:abstractNumId w:val="22"/>
  </w:num>
  <w:num w:numId="24">
    <w:abstractNumId w:val="19"/>
  </w:num>
  <w:num w:numId="25">
    <w:abstractNumId w:val="21"/>
  </w:num>
  <w:num w:numId="26">
    <w:abstractNumId w:val="7"/>
  </w:num>
  <w:num w:numId="27">
    <w:abstractNumId w:val="17"/>
  </w:num>
  <w:num w:numId="28">
    <w:abstractNumId w:val="1"/>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3497D"/>
    <w:rsid w:val="00061270"/>
    <w:rsid w:val="000629BB"/>
    <w:rsid w:val="000818A0"/>
    <w:rsid w:val="00085CFC"/>
    <w:rsid w:val="000B2646"/>
    <w:rsid w:val="000C6079"/>
    <w:rsid w:val="000F0A15"/>
    <w:rsid w:val="000F2D25"/>
    <w:rsid w:val="00105613"/>
    <w:rsid w:val="00107150"/>
    <w:rsid w:val="00117A06"/>
    <w:rsid w:val="00147C04"/>
    <w:rsid w:val="0016288A"/>
    <w:rsid w:val="00165F06"/>
    <w:rsid w:val="00167914"/>
    <w:rsid w:val="001735B8"/>
    <w:rsid w:val="00180F93"/>
    <w:rsid w:val="00181A71"/>
    <w:rsid w:val="001918FC"/>
    <w:rsid w:val="00192266"/>
    <w:rsid w:val="001B1843"/>
    <w:rsid w:val="001B5F6A"/>
    <w:rsid w:val="001C4293"/>
    <w:rsid w:val="0020349C"/>
    <w:rsid w:val="00206958"/>
    <w:rsid w:val="00212F54"/>
    <w:rsid w:val="00217A1E"/>
    <w:rsid w:val="002526A4"/>
    <w:rsid w:val="00256B4C"/>
    <w:rsid w:val="00286296"/>
    <w:rsid w:val="00287616"/>
    <w:rsid w:val="00291AA5"/>
    <w:rsid w:val="00297833"/>
    <w:rsid w:val="002A61DB"/>
    <w:rsid w:val="003117A4"/>
    <w:rsid w:val="003209B0"/>
    <w:rsid w:val="00324A86"/>
    <w:rsid w:val="0035631B"/>
    <w:rsid w:val="0036342B"/>
    <w:rsid w:val="00367578"/>
    <w:rsid w:val="00377800"/>
    <w:rsid w:val="003843C8"/>
    <w:rsid w:val="003847CA"/>
    <w:rsid w:val="003B13B2"/>
    <w:rsid w:val="003B7295"/>
    <w:rsid w:val="003C2EC2"/>
    <w:rsid w:val="003D6AB2"/>
    <w:rsid w:val="003E5989"/>
    <w:rsid w:val="00400756"/>
    <w:rsid w:val="00411843"/>
    <w:rsid w:val="0042224D"/>
    <w:rsid w:val="00435D05"/>
    <w:rsid w:val="004627D6"/>
    <w:rsid w:val="00467CD1"/>
    <w:rsid w:val="00484D6F"/>
    <w:rsid w:val="004861B5"/>
    <w:rsid w:val="004B0A82"/>
    <w:rsid w:val="004B155A"/>
    <w:rsid w:val="004C260F"/>
    <w:rsid w:val="004C637C"/>
    <w:rsid w:val="004F04C7"/>
    <w:rsid w:val="004F1220"/>
    <w:rsid w:val="004F6B4C"/>
    <w:rsid w:val="00516844"/>
    <w:rsid w:val="00530C6A"/>
    <w:rsid w:val="005322FE"/>
    <w:rsid w:val="00533548"/>
    <w:rsid w:val="00550449"/>
    <w:rsid w:val="00574849"/>
    <w:rsid w:val="00577C74"/>
    <w:rsid w:val="005A5AC5"/>
    <w:rsid w:val="005B0524"/>
    <w:rsid w:val="005B4C7A"/>
    <w:rsid w:val="005B5898"/>
    <w:rsid w:val="005E7B9F"/>
    <w:rsid w:val="00633B02"/>
    <w:rsid w:val="00645203"/>
    <w:rsid w:val="00651346"/>
    <w:rsid w:val="0065188F"/>
    <w:rsid w:val="00652586"/>
    <w:rsid w:val="00676B75"/>
    <w:rsid w:val="00683595"/>
    <w:rsid w:val="006968AE"/>
    <w:rsid w:val="006E1131"/>
    <w:rsid w:val="006E7C5A"/>
    <w:rsid w:val="006F111B"/>
    <w:rsid w:val="006F18AE"/>
    <w:rsid w:val="006F4D66"/>
    <w:rsid w:val="00707EBE"/>
    <w:rsid w:val="00715F6F"/>
    <w:rsid w:val="00733D0D"/>
    <w:rsid w:val="00744EC8"/>
    <w:rsid w:val="00751191"/>
    <w:rsid w:val="007667B8"/>
    <w:rsid w:val="007734FF"/>
    <w:rsid w:val="007A2D59"/>
    <w:rsid w:val="007D628C"/>
    <w:rsid w:val="007F5AE3"/>
    <w:rsid w:val="008036DE"/>
    <w:rsid w:val="00827B81"/>
    <w:rsid w:val="00835BEE"/>
    <w:rsid w:val="008513E8"/>
    <w:rsid w:val="0085791F"/>
    <w:rsid w:val="008A67A3"/>
    <w:rsid w:val="00902C1F"/>
    <w:rsid w:val="0092676F"/>
    <w:rsid w:val="00934A8F"/>
    <w:rsid w:val="00940B35"/>
    <w:rsid w:val="00962C30"/>
    <w:rsid w:val="009A4757"/>
    <w:rsid w:val="009D5353"/>
    <w:rsid w:val="009E40E1"/>
    <w:rsid w:val="009F52CC"/>
    <w:rsid w:val="009F58E0"/>
    <w:rsid w:val="00A438CF"/>
    <w:rsid w:val="00A615B6"/>
    <w:rsid w:val="00A93DC3"/>
    <w:rsid w:val="00AA60C8"/>
    <w:rsid w:val="00AB2183"/>
    <w:rsid w:val="00AC4935"/>
    <w:rsid w:val="00AC6B75"/>
    <w:rsid w:val="00AF55B2"/>
    <w:rsid w:val="00B2418C"/>
    <w:rsid w:val="00B26291"/>
    <w:rsid w:val="00B26999"/>
    <w:rsid w:val="00B6068D"/>
    <w:rsid w:val="00B8008B"/>
    <w:rsid w:val="00B86048"/>
    <w:rsid w:val="00B971C5"/>
    <w:rsid w:val="00BA1B4B"/>
    <w:rsid w:val="00BA4540"/>
    <w:rsid w:val="00BB13C1"/>
    <w:rsid w:val="00BB202B"/>
    <w:rsid w:val="00BB7C53"/>
    <w:rsid w:val="00BD5852"/>
    <w:rsid w:val="00BE7F42"/>
    <w:rsid w:val="00C06208"/>
    <w:rsid w:val="00C14911"/>
    <w:rsid w:val="00C14A5C"/>
    <w:rsid w:val="00C31910"/>
    <w:rsid w:val="00C35A12"/>
    <w:rsid w:val="00C36D53"/>
    <w:rsid w:val="00C654C6"/>
    <w:rsid w:val="00C80A1D"/>
    <w:rsid w:val="00C91613"/>
    <w:rsid w:val="00C96F13"/>
    <w:rsid w:val="00CC063F"/>
    <w:rsid w:val="00CC0FB4"/>
    <w:rsid w:val="00CD3B1B"/>
    <w:rsid w:val="00CE07B2"/>
    <w:rsid w:val="00CF6F96"/>
    <w:rsid w:val="00D05CDE"/>
    <w:rsid w:val="00D05D65"/>
    <w:rsid w:val="00D35F1D"/>
    <w:rsid w:val="00D379EE"/>
    <w:rsid w:val="00D621E5"/>
    <w:rsid w:val="00D74366"/>
    <w:rsid w:val="00D85E9A"/>
    <w:rsid w:val="00DA4539"/>
    <w:rsid w:val="00DF0049"/>
    <w:rsid w:val="00E11813"/>
    <w:rsid w:val="00E16F01"/>
    <w:rsid w:val="00E3169B"/>
    <w:rsid w:val="00E316CF"/>
    <w:rsid w:val="00E40FC9"/>
    <w:rsid w:val="00E41D3A"/>
    <w:rsid w:val="00E64A79"/>
    <w:rsid w:val="00E847EC"/>
    <w:rsid w:val="00EA2F7C"/>
    <w:rsid w:val="00EB5A68"/>
    <w:rsid w:val="00EB6AFA"/>
    <w:rsid w:val="00EC5382"/>
    <w:rsid w:val="00EC7463"/>
    <w:rsid w:val="00ED2BD4"/>
    <w:rsid w:val="00ED35FB"/>
    <w:rsid w:val="00ED7858"/>
    <w:rsid w:val="00ED7888"/>
    <w:rsid w:val="00EE48B6"/>
    <w:rsid w:val="00F1179D"/>
    <w:rsid w:val="00F235D7"/>
    <w:rsid w:val="00F35A7B"/>
    <w:rsid w:val="00F42EA1"/>
    <w:rsid w:val="00F559BC"/>
    <w:rsid w:val="00FD080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927</Words>
  <Characters>5099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2019-05-17T22:31:00Z</cp:lastPrinted>
  <dcterms:created xsi:type="dcterms:W3CDTF">2019-05-20T19:34:00Z</dcterms:created>
  <dcterms:modified xsi:type="dcterms:W3CDTF">2019-05-20T19:34:00Z</dcterms:modified>
</cp:coreProperties>
</file>