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39359D" w:rsidRDefault="00F74E87" w:rsidP="00411A61">
      <w:pPr>
        <w:spacing w:after="0" w:line="240" w:lineRule="auto"/>
        <w:jc w:val="both"/>
        <w:rPr>
          <w:rFonts w:ascii="Arial" w:eastAsia="Times New Roman" w:hAnsi="Arial" w:cs="Arial"/>
          <w:b/>
          <w:sz w:val="26"/>
          <w:szCs w:val="26"/>
        </w:rPr>
      </w:pPr>
      <w:bookmarkStart w:id="0" w:name="_GoBack"/>
      <w:bookmarkEnd w:id="0"/>
      <w:r w:rsidRPr="0039359D">
        <w:rPr>
          <w:rFonts w:ascii="Arial" w:eastAsia="Times New Roman" w:hAnsi="Arial" w:cs="Arial"/>
          <w:b/>
          <w:sz w:val="26"/>
          <w:szCs w:val="26"/>
        </w:rPr>
        <w:t>H. A</w:t>
      </w:r>
      <w:r w:rsidR="00285AF3" w:rsidRPr="0039359D">
        <w:rPr>
          <w:rFonts w:ascii="Arial" w:eastAsia="Times New Roman" w:hAnsi="Arial" w:cs="Arial"/>
          <w:b/>
          <w:sz w:val="26"/>
          <w:szCs w:val="26"/>
        </w:rPr>
        <w:t>YUNTAMIENTO DE LEÓN, GUANAJUATO</w:t>
      </w:r>
    </w:p>
    <w:p w:rsidR="00F74E87" w:rsidRPr="0039359D" w:rsidRDefault="00285AF3" w:rsidP="00411A61">
      <w:pPr>
        <w:spacing w:after="0" w:line="240" w:lineRule="auto"/>
        <w:rPr>
          <w:rFonts w:ascii="Arial" w:eastAsia="Times New Roman" w:hAnsi="Arial" w:cs="Arial"/>
          <w:b/>
          <w:sz w:val="26"/>
          <w:szCs w:val="26"/>
        </w:rPr>
      </w:pPr>
      <w:r w:rsidRPr="0039359D">
        <w:rPr>
          <w:rFonts w:ascii="Arial" w:eastAsia="Times New Roman" w:hAnsi="Arial" w:cs="Arial"/>
          <w:b/>
          <w:sz w:val="26"/>
          <w:szCs w:val="26"/>
        </w:rPr>
        <w:t>P R E S E N T E</w:t>
      </w:r>
    </w:p>
    <w:p w:rsidR="00A629AB" w:rsidRPr="0039359D" w:rsidRDefault="00A629AB" w:rsidP="00411A61">
      <w:pPr>
        <w:spacing w:after="0" w:line="240" w:lineRule="auto"/>
        <w:rPr>
          <w:rFonts w:ascii="Arial" w:eastAsia="Times New Roman" w:hAnsi="Arial" w:cs="Arial"/>
          <w:b/>
          <w:sz w:val="26"/>
          <w:szCs w:val="26"/>
        </w:rPr>
      </w:pPr>
    </w:p>
    <w:p w:rsidR="00F74E87" w:rsidRPr="0039359D" w:rsidRDefault="00F74E87" w:rsidP="00411A61">
      <w:pPr>
        <w:spacing w:after="0" w:line="240" w:lineRule="auto"/>
        <w:jc w:val="both"/>
        <w:rPr>
          <w:rFonts w:ascii="Arial" w:hAnsi="Arial" w:cs="Arial"/>
          <w:sz w:val="26"/>
          <w:szCs w:val="26"/>
        </w:rPr>
      </w:pPr>
      <w:r w:rsidRPr="0039359D">
        <w:rPr>
          <w:rFonts w:ascii="Arial" w:hAnsi="Arial" w:cs="Arial"/>
          <w:sz w:val="26"/>
          <w:szCs w:val="26"/>
        </w:rPr>
        <w:t xml:space="preserve">Los suscritos integrantes de la </w:t>
      </w:r>
      <w:r w:rsidRPr="0039359D">
        <w:rPr>
          <w:rFonts w:ascii="Arial" w:hAnsi="Arial" w:cs="Arial"/>
          <w:b/>
          <w:sz w:val="26"/>
          <w:szCs w:val="26"/>
        </w:rPr>
        <w:t xml:space="preserve">Comisión de Gobierno, Seguridad Pública y Tránsito, </w:t>
      </w:r>
      <w:r w:rsidRPr="0039359D">
        <w:rPr>
          <w:rFonts w:ascii="Arial" w:hAnsi="Arial" w:cs="Arial"/>
          <w:sz w:val="26"/>
          <w:szCs w:val="26"/>
        </w:rPr>
        <w:t>con fundamento en los artículos 81 de la Ley Orgánica Municipal para el Estado</w:t>
      </w:r>
      <w:r w:rsidR="00A03B8A">
        <w:rPr>
          <w:rFonts w:ascii="Arial" w:hAnsi="Arial" w:cs="Arial"/>
          <w:sz w:val="26"/>
          <w:szCs w:val="26"/>
        </w:rPr>
        <w:t xml:space="preserve"> de Guanajuato; 50, 66, 70 y 71 </w:t>
      </w:r>
      <w:r w:rsidRPr="0039359D">
        <w:rPr>
          <w:rFonts w:ascii="Arial" w:hAnsi="Arial" w:cs="Arial"/>
          <w:sz w:val="26"/>
          <w:szCs w:val="26"/>
        </w:rPr>
        <w:t xml:space="preserve">del Reglamento Interior del H. Ayuntamiento de León, Guanajuato, sometemos a consideración de este Cuerpo Edilicio, la propuesta de acuerdo que se formula al final del presente dictamen, con base en las siguientes: </w:t>
      </w:r>
    </w:p>
    <w:p w:rsidR="004D0AD4" w:rsidRDefault="004D0AD4" w:rsidP="00411A61">
      <w:pPr>
        <w:spacing w:after="0" w:line="240" w:lineRule="auto"/>
        <w:jc w:val="both"/>
        <w:rPr>
          <w:rFonts w:ascii="Arial" w:eastAsia="Times New Roman" w:hAnsi="Arial" w:cs="Arial"/>
          <w:sz w:val="26"/>
          <w:szCs w:val="26"/>
        </w:rPr>
      </w:pPr>
    </w:p>
    <w:p w:rsidR="00980E72" w:rsidRPr="0039359D" w:rsidRDefault="00980E72" w:rsidP="00411A61">
      <w:pPr>
        <w:spacing w:after="0" w:line="240" w:lineRule="auto"/>
        <w:jc w:val="both"/>
        <w:rPr>
          <w:rFonts w:ascii="Arial" w:eastAsia="Times New Roman" w:hAnsi="Arial" w:cs="Arial"/>
          <w:sz w:val="26"/>
          <w:szCs w:val="26"/>
        </w:rPr>
      </w:pPr>
    </w:p>
    <w:p w:rsidR="00F74E87" w:rsidRPr="0039359D" w:rsidRDefault="00F74E87" w:rsidP="00411A61">
      <w:pPr>
        <w:spacing w:after="0" w:line="240" w:lineRule="auto"/>
        <w:jc w:val="center"/>
        <w:rPr>
          <w:rFonts w:ascii="Arial" w:eastAsia="Times New Roman" w:hAnsi="Arial" w:cs="Arial"/>
          <w:b/>
          <w:sz w:val="26"/>
          <w:szCs w:val="26"/>
        </w:rPr>
      </w:pPr>
      <w:r w:rsidRPr="0039359D">
        <w:rPr>
          <w:rFonts w:ascii="Arial" w:eastAsia="Times New Roman" w:hAnsi="Arial" w:cs="Arial"/>
          <w:b/>
          <w:sz w:val="26"/>
          <w:szCs w:val="26"/>
        </w:rPr>
        <w:t>C O N S I D E R A C I O N E S</w:t>
      </w:r>
    </w:p>
    <w:p w:rsidR="0039359D" w:rsidRPr="0039359D" w:rsidRDefault="0039359D" w:rsidP="00411A61">
      <w:pPr>
        <w:spacing w:after="0" w:line="240" w:lineRule="auto"/>
        <w:jc w:val="both"/>
        <w:rPr>
          <w:rFonts w:ascii="Arial" w:hAnsi="Arial" w:cs="Arial"/>
          <w:sz w:val="26"/>
          <w:szCs w:val="26"/>
          <w:highlight w:val="yellow"/>
        </w:rPr>
      </w:pPr>
    </w:p>
    <w:p w:rsidR="00A03B8A" w:rsidRPr="00A03B8A" w:rsidRDefault="0039359D" w:rsidP="00411A61">
      <w:pPr>
        <w:spacing w:after="0" w:line="240" w:lineRule="auto"/>
        <w:jc w:val="both"/>
        <w:rPr>
          <w:rFonts w:ascii="Arial" w:hAnsi="Arial" w:cs="Arial"/>
          <w:sz w:val="26"/>
          <w:szCs w:val="26"/>
        </w:rPr>
      </w:pPr>
      <w:r w:rsidRPr="00A03B8A">
        <w:rPr>
          <w:rFonts w:ascii="Arial" w:hAnsi="Arial" w:cs="Arial"/>
          <w:b/>
          <w:sz w:val="26"/>
          <w:szCs w:val="26"/>
        </w:rPr>
        <w:t xml:space="preserve">I. </w:t>
      </w:r>
      <w:r w:rsidRPr="00A03B8A">
        <w:rPr>
          <w:rFonts w:ascii="Arial" w:hAnsi="Arial" w:cs="Arial"/>
          <w:sz w:val="26"/>
          <w:szCs w:val="26"/>
        </w:rPr>
        <w:t xml:space="preserve">En fecha </w:t>
      </w:r>
      <w:r w:rsidR="00A03B8A" w:rsidRPr="00A03B8A">
        <w:rPr>
          <w:rFonts w:ascii="Arial" w:hAnsi="Arial" w:cs="Arial"/>
          <w:sz w:val="26"/>
          <w:szCs w:val="26"/>
        </w:rPr>
        <w:t>25</w:t>
      </w:r>
      <w:r w:rsidRPr="00A03B8A">
        <w:rPr>
          <w:rFonts w:ascii="Arial" w:hAnsi="Arial" w:cs="Arial"/>
          <w:sz w:val="26"/>
          <w:szCs w:val="26"/>
        </w:rPr>
        <w:t xml:space="preserve"> de </w:t>
      </w:r>
      <w:r w:rsidR="00A03B8A" w:rsidRPr="00A03B8A">
        <w:rPr>
          <w:rFonts w:ascii="Arial" w:hAnsi="Arial" w:cs="Arial"/>
          <w:sz w:val="26"/>
          <w:szCs w:val="26"/>
        </w:rPr>
        <w:t>septiembre</w:t>
      </w:r>
      <w:r w:rsidRPr="00A03B8A">
        <w:rPr>
          <w:rFonts w:ascii="Arial" w:hAnsi="Arial" w:cs="Arial"/>
          <w:sz w:val="26"/>
          <w:szCs w:val="26"/>
        </w:rPr>
        <w:t xml:space="preserve"> de 201</w:t>
      </w:r>
      <w:r w:rsidR="00A03B8A" w:rsidRPr="00A03B8A">
        <w:rPr>
          <w:rFonts w:ascii="Arial" w:hAnsi="Arial" w:cs="Arial"/>
          <w:sz w:val="26"/>
          <w:szCs w:val="26"/>
        </w:rPr>
        <w:t>9</w:t>
      </w:r>
      <w:r w:rsidRPr="00A03B8A">
        <w:rPr>
          <w:rFonts w:ascii="Arial" w:hAnsi="Arial" w:cs="Arial"/>
          <w:sz w:val="26"/>
          <w:szCs w:val="26"/>
        </w:rPr>
        <w:t xml:space="preserve">, </w:t>
      </w:r>
      <w:r w:rsidR="00A03B8A" w:rsidRPr="00A03B8A">
        <w:rPr>
          <w:rFonts w:ascii="Arial" w:hAnsi="Arial" w:cs="Arial"/>
          <w:sz w:val="26"/>
          <w:szCs w:val="26"/>
        </w:rPr>
        <w:t>el</w:t>
      </w:r>
      <w:r w:rsidRPr="00A03B8A">
        <w:rPr>
          <w:rFonts w:ascii="Arial" w:hAnsi="Arial" w:cs="Arial"/>
          <w:sz w:val="26"/>
          <w:szCs w:val="26"/>
        </w:rPr>
        <w:t xml:space="preserve"> C. </w:t>
      </w:r>
      <w:r w:rsidR="00A03B8A" w:rsidRPr="00A03B8A">
        <w:rPr>
          <w:rFonts w:ascii="Arial" w:hAnsi="Arial" w:cs="Arial"/>
          <w:sz w:val="26"/>
          <w:szCs w:val="26"/>
        </w:rPr>
        <w:t>Jorge Enrique Bribiesca Polo</w:t>
      </w:r>
      <w:r w:rsidRPr="00A03B8A">
        <w:rPr>
          <w:rFonts w:ascii="Arial" w:hAnsi="Arial" w:cs="Arial"/>
          <w:sz w:val="26"/>
          <w:szCs w:val="26"/>
        </w:rPr>
        <w:t xml:space="preserve">, solicitó </w:t>
      </w:r>
      <w:r w:rsidR="00980E72">
        <w:rPr>
          <w:rFonts w:ascii="Arial" w:hAnsi="Arial" w:cs="Arial"/>
          <w:sz w:val="26"/>
          <w:szCs w:val="26"/>
        </w:rPr>
        <w:t xml:space="preserve">a la Dirección General de Fiscalización y Control, </w:t>
      </w:r>
      <w:r w:rsidRPr="00A03B8A">
        <w:rPr>
          <w:rFonts w:ascii="Arial" w:hAnsi="Arial" w:cs="Arial"/>
          <w:sz w:val="26"/>
          <w:szCs w:val="26"/>
        </w:rPr>
        <w:t xml:space="preserve">la conformidad para posteriormente continuar con los trámites ante la Secretaría de Finanzas, Inversión y Administración de Gobierno del Estado de Guanajuato, para cambio de domicilio de la licencia de funcionamiento en materia de alcoholes número </w:t>
      </w:r>
      <w:r w:rsidR="00411A61">
        <w:rPr>
          <w:rFonts w:ascii="Arial" w:hAnsi="Arial" w:cs="Arial"/>
          <w:sz w:val="26"/>
          <w:szCs w:val="26"/>
        </w:rPr>
        <w:t>000</w:t>
      </w:r>
      <w:r w:rsidR="00A03B8A" w:rsidRPr="00A03B8A">
        <w:rPr>
          <w:rFonts w:ascii="Arial" w:hAnsi="Arial" w:cs="Arial"/>
          <w:sz w:val="26"/>
          <w:szCs w:val="26"/>
        </w:rPr>
        <w:t>52193 REA: A</w:t>
      </w:r>
      <w:r w:rsidRPr="00A03B8A">
        <w:rPr>
          <w:rFonts w:ascii="Arial" w:hAnsi="Arial" w:cs="Arial"/>
          <w:sz w:val="26"/>
          <w:szCs w:val="26"/>
        </w:rPr>
        <w:t>18020</w:t>
      </w:r>
      <w:r w:rsidR="00A03B8A" w:rsidRPr="00A03B8A">
        <w:rPr>
          <w:rFonts w:ascii="Arial" w:hAnsi="Arial" w:cs="Arial"/>
          <w:sz w:val="26"/>
          <w:szCs w:val="26"/>
        </w:rPr>
        <w:t>7180</w:t>
      </w:r>
      <w:r w:rsidRPr="00A03B8A">
        <w:rPr>
          <w:rFonts w:ascii="Arial" w:hAnsi="Arial" w:cs="Arial"/>
          <w:sz w:val="26"/>
          <w:szCs w:val="26"/>
        </w:rPr>
        <w:t xml:space="preserve"> a</w:t>
      </w:r>
      <w:r w:rsidR="00A03B8A" w:rsidRPr="00A03B8A">
        <w:rPr>
          <w:rFonts w:ascii="Arial" w:hAnsi="Arial" w:cs="Arial"/>
          <w:sz w:val="26"/>
          <w:szCs w:val="26"/>
        </w:rPr>
        <w:t xml:space="preserve"> su</w:t>
      </w:r>
      <w:r w:rsidRPr="00A03B8A">
        <w:rPr>
          <w:rFonts w:ascii="Arial" w:hAnsi="Arial" w:cs="Arial"/>
          <w:sz w:val="26"/>
          <w:szCs w:val="26"/>
        </w:rPr>
        <w:t xml:space="preserve"> nombre relativos a la licencia de funcionamiento de alto impacto en su modalidad de discoteca con venta de bebidas alcohólic</w:t>
      </w:r>
      <w:r w:rsidR="00A03B8A" w:rsidRPr="00A03B8A">
        <w:rPr>
          <w:rFonts w:ascii="Arial" w:hAnsi="Arial" w:cs="Arial"/>
          <w:sz w:val="26"/>
          <w:szCs w:val="26"/>
        </w:rPr>
        <w:t>as para el domicilio ubicado en Malecón del Rio de los Gómez, número 1303, local 1,</w:t>
      </w:r>
      <w:r w:rsidR="00A03B8A">
        <w:rPr>
          <w:rFonts w:ascii="Arial" w:hAnsi="Arial" w:cs="Arial"/>
          <w:sz w:val="26"/>
          <w:szCs w:val="26"/>
        </w:rPr>
        <w:t xml:space="preserve"> F</w:t>
      </w:r>
      <w:r w:rsidR="00A03B8A" w:rsidRPr="00A03B8A">
        <w:rPr>
          <w:rFonts w:ascii="Arial" w:hAnsi="Arial" w:cs="Arial"/>
          <w:sz w:val="26"/>
          <w:szCs w:val="26"/>
        </w:rPr>
        <w:t>racciones de San Nicolás, de esta ciudad.</w:t>
      </w:r>
    </w:p>
    <w:p w:rsidR="0039359D" w:rsidRPr="0039359D" w:rsidRDefault="0039359D" w:rsidP="00411A61">
      <w:pPr>
        <w:spacing w:after="0" w:line="240" w:lineRule="auto"/>
        <w:jc w:val="both"/>
        <w:rPr>
          <w:rFonts w:ascii="Arial" w:hAnsi="Arial" w:cs="Arial"/>
          <w:b/>
          <w:sz w:val="26"/>
          <w:szCs w:val="26"/>
          <w:highlight w:val="yellow"/>
        </w:rPr>
      </w:pPr>
    </w:p>
    <w:p w:rsidR="0039359D" w:rsidRPr="00A03B8A" w:rsidRDefault="0039359D" w:rsidP="00411A61">
      <w:pPr>
        <w:spacing w:after="0" w:line="240" w:lineRule="auto"/>
        <w:jc w:val="both"/>
        <w:rPr>
          <w:rFonts w:ascii="Arial" w:hAnsi="Arial" w:cs="Arial"/>
          <w:sz w:val="26"/>
          <w:szCs w:val="26"/>
        </w:rPr>
      </w:pPr>
      <w:r w:rsidRPr="00A03B8A">
        <w:rPr>
          <w:rFonts w:ascii="Arial" w:hAnsi="Arial" w:cs="Arial"/>
          <w:b/>
          <w:sz w:val="26"/>
          <w:szCs w:val="26"/>
        </w:rPr>
        <w:t xml:space="preserve">II. </w:t>
      </w:r>
      <w:r w:rsidRPr="00A03B8A">
        <w:rPr>
          <w:rFonts w:ascii="Arial" w:hAnsi="Arial" w:cs="Arial"/>
          <w:sz w:val="26"/>
          <w:szCs w:val="26"/>
        </w:rPr>
        <w:t>La Ley de Alcoholes para el Estado de Guanajuato establece en su artículo 2 que</w:t>
      </w:r>
      <w:r w:rsidRPr="00A03B8A">
        <w:rPr>
          <w:rFonts w:ascii="Arial" w:hAnsi="Arial" w:cs="Arial"/>
          <w:sz w:val="26"/>
          <w:szCs w:val="26"/>
          <w:lang w:val="es-ES_tradnl"/>
        </w:rPr>
        <w:t xml:space="preserve"> para el funcionamiento de los establecimientos dedicados a la producción, almacenamiento, distribución, enajenación y al consumo de bebidas alcohólicas requieren de licencia de funcionamiento que expedirá el Ejecutivo del Estado, a través de la Secretaría de Finanzas, Inversión y Administración</w:t>
      </w:r>
      <w:r w:rsidRPr="00A03B8A">
        <w:rPr>
          <w:rFonts w:ascii="Arial" w:hAnsi="Arial" w:cs="Arial"/>
          <w:sz w:val="26"/>
          <w:szCs w:val="26"/>
        </w:rPr>
        <w:t>.</w:t>
      </w:r>
    </w:p>
    <w:p w:rsidR="0039359D" w:rsidRPr="0039359D" w:rsidRDefault="0039359D" w:rsidP="00411A61">
      <w:pPr>
        <w:spacing w:after="0" w:line="240" w:lineRule="auto"/>
        <w:jc w:val="both"/>
        <w:rPr>
          <w:rFonts w:ascii="Arial" w:hAnsi="Arial" w:cs="Arial"/>
          <w:sz w:val="26"/>
          <w:szCs w:val="26"/>
          <w:highlight w:val="yellow"/>
        </w:rPr>
      </w:pPr>
    </w:p>
    <w:p w:rsidR="0039359D" w:rsidRPr="00A03B8A" w:rsidRDefault="0039359D" w:rsidP="00411A61">
      <w:pPr>
        <w:spacing w:after="0" w:line="240" w:lineRule="auto"/>
        <w:jc w:val="both"/>
        <w:rPr>
          <w:rFonts w:ascii="Arial" w:hAnsi="Arial" w:cs="Arial"/>
          <w:sz w:val="26"/>
          <w:szCs w:val="26"/>
        </w:rPr>
      </w:pPr>
      <w:r w:rsidRPr="00A03B8A">
        <w:rPr>
          <w:rFonts w:ascii="Arial" w:hAnsi="Arial" w:cs="Arial"/>
          <w:sz w:val="26"/>
          <w:szCs w:val="26"/>
          <w:lang w:val="es-ES_tradnl"/>
        </w:rPr>
        <w:t>Para los efectos de la mencionada Ley, se entiende por licencia de funcionamiento, el acto administrativo por medio del cual, se autoriza el funcionamiento de los establecimientos enunciados en supralíneas</w:t>
      </w:r>
      <w:r w:rsidRPr="00A03B8A">
        <w:rPr>
          <w:rFonts w:ascii="Arial" w:hAnsi="Arial" w:cs="Arial"/>
          <w:sz w:val="26"/>
          <w:szCs w:val="26"/>
        </w:rPr>
        <w:t>.</w:t>
      </w:r>
    </w:p>
    <w:p w:rsidR="0039359D" w:rsidRPr="00A03B8A" w:rsidRDefault="0039359D" w:rsidP="00411A61">
      <w:pPr>
        <w:spacing w:after="0" w:line="240" w:lineRule="auto"/>
        <w:jc w:val="both"/>
        <w:rPr>
          <w:rFonts w:ascii="Arial" w:hAnsi="Arial" w:cs="Arial"/>
          <w:sz w:val="26"/>
          <w:szCs w:val="26"/>
        </w:rPr>
      </w:pPr>
    </w:p>
    <w:p w:rsidR="0039359D" w:rsidRPr="00A03B8A" w:rsidRDefault="0039359D" w:rsidP="00411A61">
      <w:pPr>
        <w:spacing w:after="0" w:line="240" w:lineRule="auto"/>
        <w:jc w:val="both"/>
        <w:rPr>
          <w:rFonts w:ascii="Arial" w:hAnsi="Arial" w:cs="Arial"/>
          <w:sz w:val="26"/>
          <w:szCs w:val="26"/>
          <w:lang w:val="es-ES_tradnl"/>
        </w:rPr>
      </w:pPr>
      <w:r w:rsidRPr="00A03B8A">
        <w:rPr>
          <w:rFonts w:ascii="Arial" w:hAnsi="Arial" w:cs="Arial"/>
          <w:b/>
          <w:sz w:val="26"/>
          <w:szCs w:val="26"/>
        </w:rPr>
        <w:t xml:space="preserve">III. </w:t>
      </w:r>
      <w:r w:rsidRPr="00A03B8A">
        <w:rPr>
          <w:rFonts w:ascii="Arial" w:hAnsi="Arial" w:cs="Arial"/>
          <w:bCs/>
          <w:sz w:val="26"/>
          <w:szCs w:val="26"/>
          <w:lang w:val="es-ES_tradnl"/>
        </w:rPr>
        <w:t xml:space="preserve">El artículo 9 de la citada </w:t>
      </w:r>
      <w:r w:rsidRPr="00A03B8A">
        <w:rPr>
          <w:rFonts w:ascii="Arial" w:hAnsi="Arial" w:cs="Arial"/>
          <w:bCs/>
          <w:sz w:val="26"/>
          <w:szCs w:val="26"/>
        </w:rPr>
        <w:t xml:space="preserve">Ley de Alcoholes para el Estado de Guanajuato dispone los giros para los cuales es necesario contar con </w:t>
      </w:r>
      <w:r w:rsidRPr="00A03B8A">
        <w:rPr>
          <w:rFonts w:ascii="Arial" w:hAnsi="Arial" w:cs="Arial"/>
          <w:bCs/>
          <w:sz w:val="26"/>
          <w:szCs w:val="26"/>
          <w:lang w:val="es-ES_tradnl"/>
        </w:rPr>
        <w:t>las licencias de funcionamiento, dentro de éstos giros se encuentran dos clasificaciones, de alto y de bajo impacto, los de alto impacto son los siguientes:</w:t>
      </w:r>
    </w:p>
    <w:p w:rsidR="0039359D" w:rsidRPr="00A03B8A" w:rsidRDefault="0039359D" w:rsidP="00411A61">
      <w:pPr>
        <w:spacing w:after="0" w:line="240" w:lineRule="auto"/>
        <w:jc w:val="both"/>
        <w:rPr>
          <w:rFonts w:ascii="Arial" w:hAnsi="Arial" w:cs="Arial"/>
          <w:sz w:val="26"/>
          <w:szCs w:val="26"/>
          <w:lang w:val="es-ES_tradnl"/>
        </w:rPr>
      </w:pPr>
    </w:p>
    <w:p w:rsidR="0039359D" w:rsidRPr="00A03B8A" w:rsidRDefault="00411A61" w:rsidP="00411A61">
      <w:pPr>
        <w:pStyle w:val="Prrafodelista"/>
        <w:numPr>
          <w:ilvl w:val="0"/>
          <w:numId w:val="5"/>
        </w:numPr>
        <w:spacing w:after="0" w:line="240" w:lineRule="auto"/>
        <w:ind w:left="426"/>
        <w:jc w:val="both"/>
        <w:rPr>
          <w:rFonts w:ascii="Arial" w:hAnsi="Arial" w:cs="Arial"/>
          <w:sz w:val="26"/>
          <w:szCs w:val="26"/>
          <w:lang w:val="es-ES_tradnl"/>
        </w:rPr>
      </w:pPr>
      <w:r>
        <w:rPr>
          <w:rFonts w:ascii="Arial" w:hAnsi="Arial" w:cs="Arial"/>
          <w:b/>
          <w:sz w:val="26"/>
          <w:szCs w:val="26"/>
          <w:lang w:val="es-ES_tradnl"/>
        </w:rPr>
        <w:t xml:space="preserve">Centro nocturno. </w:t>
      </w:r>
      <w:r w:rsidR="0039359D" w:rsidRPr="00A03B8A">
        <w:rPr>
          <w:rFonts w:ascii="Arial" w:hAnsi="Arial" w:cs="Arial"/>
          <w:sz w:val="26"/>
          <w:szCs w:val="26"/>
          <w:lang w:val="es-ES_tradnl"/>
        </w:rPr>
        <w:t>Establecimiento donde se presentan espectáculos o variedades con música en vivo o grabada, pista de baile y servicio de restaurant</w:t>
      </w:r>
      <w:r>
        <w:rPr>
          <w:rFonts w:ascii="Arial" w:hAnsi="Arial" w:cs="Arial"/>
          <w:sz w:val="26"/>
          <w:szCs w:val="26"/>
          <w:lang w:val="es-ES_tradnl"/>
        </w:rPr>
        <w:t xml:space="preserve"> </w:t>
      </w:r>
      <w:r w:rsidR="0039359D" w:rsidRPr="00A03B8A">
        <w:rPr>
          <w:rFonts w:ascii="Arial" w:hAnsi="Arial" w:cs="Arial"/>
          <w:sz w:val="26"/>
          <w:szCs w:val="26"/>
          <w:lang w:val="es-ES_tradnl"/>
        </w:rPr>
        <w:t>-</w:t>
      </w:r>
      <w:r>
        <w:rPr>
          <w:rFonts w:ascii="Arial" w:hAnsi="Arial" w:cs="Arial"/>
          <w:sz w:val="26"/>
          <w:szCs w:val="26"/>
          <w:lang w:val="es-ES_tradnl"/>
        </w:rPr>
        <w:t xml:space="preserve"> </w:t>
      </w:r>
      <w:r w:rsidR="0039359D" w:rsidRPr="00A03B8A">
        <w:rPr>
          <w:rFonts w:ascii="Arial" w:hAnsi="Arial" w:cs="Arial"/>
          <w:sz w:val="26"/>
          <w:szCs w:val="26"/>
          <w:lang w:val="es-ES_tradnl"/>
        </w:rPr>
        <w:t xml:space="preserve">bar; y </w:t>
      </w:r>
    </w:p>
    <w:p w:rsidR="0039359D" w:rsidRPr="00A03B8A" w:rsidRDefault="0039359D" w:rsidP="00411A61">
      <w:pPr>
        <w:spacing w:after="0" w:line="240" w:lineRule="auto"/>
        <w:ind w:left="426"/>
        <w:jc w:val="both"/>
        <w:rPr>
          <w:rFonts w:ascii="Arial" w:hAnsi="Arial" w:cs="Arial"/>
          <w:sz w:val="26"/>
          <w:szCs w:val="26"/>
          <w:lang w:val="es-ES_tradnl"/>
        </w:rPr>
      </w:pPr>
    </w:p>
    <w:p w:rsidR="0039359D" w:rsidRPr="00A03B8A" w:rsidRDefault="0039359D" w:rsidP="00411A61">
      <w:pPr>
        <w:pStyle w:val="Prrafodelista"/>
        <w:numPr>
          <w:ilvl w:val="0"/>
          <w:numId w:val="5"/>
        </w:numPr>
        <w:spacing w:after="0" w:line="240" w:lineRule="auto"/>
        <w:ind w:left="426"/>
        <w:jc w:val="both"/>
        <w:rPr>
          <w:rFonts w:ascii="Arial" w:hAnsi="Arial" w:cs="Arial"/>
          <w:sz w:val="26"/>
          <w:szCs w:val="26"/>
          <w:lang w:val="es-ES_tradnl"/>
        </w:rPr>
      </w:pPr>
      <w:r w:rsidRPr="00A03B8A">
        <w:rPr>
          <w:rFonts w:ascii="Arial" w:hAnsi="Arial" w:cs="Arial"/>
          <w:b/>
          <w:sz w:val="26"/>
          <w:szCs w:val="26"/>
          <w:u w:val="single"/>
          <w:lang w:val="es-ES_tradnl"/>
        </w:rPr>
        <w:lastRenderedPageBreak/>
        <w:t>Discoteca con venta de bebidas alcohólicas</w:t>
      </w:r>
      <w:r w:rsidRPr="00A03B8A">
        <w:rPr>
          <w:rFonts w:ascii="Arial" w:hAnsi="Arial" w:cs="Arial"/>
          <w:b/>
          <w:sz w:val="26"/>
          <w:szCs w:val="26"/>
          <w:lang w:val="es-ES_tradnl"/>
        </w:rPr>
        <w:t>.</w:t>
      </w:r>
      <w:r w:rsidR="00411A61">
        <w:rPr>
          <w:rFonts w:ascii="Arial" w:hAnsi="Arial" w:cs="Arial"/>
          <w:b/>
          <w:sz w:val="26"/>
          <w:szCs w:val="26"/>
          <w:lang w:val="es-ES_tradnl"/>
        </w:rPr>
        <w:t xml:space="preserve"> </w:t>
      </w:r>
      <w:r w:rsidRPr="00A03B8A">
        <w:rPr>
          <w:rFonts w:ascii="Arial" w:hAnsi="Arial" w:cs="Arial"/>
          <w:sz w:val="26"/>
          <w:szCs w:val="26"/>
          <w:lang w:val="es-ES_tradnl"/>
        </w:rPr>
        <w:t xml:space="preserve">Local de diversión que cuenta con pista para bailar y ofrece música grabada o en vivo, con música </w:t>
      </w:r>
      <w:r w:rsidR="00A03B8A" w:rsidRPr="00A03B8A">
        <w:rPr>
          <w:rFonts w:ascii="Arial" w:hAnsi="Arial" w:cs="Arial"/>
          <w:sz w:val="26"/>
          <w:szCs w:val="26"/>
          <w:lang w:val="es-ES_tradnl"/>
        </w:rPr>
        <w:t>continúa</w:t>
      </w:r>
      <w:r w:rsidRPr="00A03B8A">
        <w:rPr>
          <w:rFonts w:ascii="Arial" w:hAnsi="Arial" w:cs="Arial"/>
          <w:sz w:val="26"/>
          <w:szCs w:val="26"/>
          <w:lang w:val="es-ES_tradnl"/>
        </w:rPr>
        <w:t xml:space="preserve"> desde su inicio y autorización para expender bebidas alcohólicas al copeo.</w:t>
      </w:r>
    </w:p>
    <w:p w:rsidR="0039359D" w:rsidRPr="0039359D" w:rsidRDefault="0039359D" w:rsidP="00411A61">
      <w:pPr>
        <w:spacing w:after="0" w:line="240" w:lineRule="auto"/>
        <w:jc w:val="both"/>
        <w:rPr>
          <w:rFonts w:ascii="Arial" w:hAnsi="Arial" w:cs="Arial"/>
          <w:sz w:val="26"/>
          <w:szCs w:val="26"/>
          <w:highlight w:val="yellow"/>
          <w:lang w:val="es-ES_tradnl"/>
        </w:rPr>
      </w:pPr>
    </w:p>
    <w:p w:rsidR="0039359D" w:rsidRPr="00A03B8A" w:rsidRDefault="0039359D" w:rsidP="00411A61">
      <w:pPr>
        <w:spacing w:after="0" w:line="240" w:lineRule="auto"/>
        <w:jc w:val="both"/>
        <w:rPr>
          <w:rFonts w:ascii="Arial" w:hAnsi="Arial" w:cs="Arial"/>
          <w:sz w:val="26"/>
          <w:szCs w:val="26"/>
          <w:lang w:val="es-ES_tradnl"/>
        </w:rPr>
      </w:pPr>
      <w:r w:rsidRPr="00A03B8A">
        <w:rPr>
          <w:rFonts w:ascii="Arial" w:hAnsi="Arial" w:cs="Arial"/>
          <w:b/>
          <w:sz w:val="26"/>
          <w:szCs w:val="26"/>
          <w:lang w:val="es-ES_tradnl"/>
        </w:rPr>
        <w:t xml:space="preserve">IV. </w:t>
      </w:r>
      <w:r w:rsidRPr="00A03B8A">
        <w:rPr>
          <w:rFonts w:ascii="Arial" w:hAnsi="Arial" w:cs="Arial"/>
          <w:sz w:val="26"/>
          <w:szCs w:val="26"/>
          <w:lang w:val="es-ES_tradnl"/>
        </w:rPr>
        <w:t>El artículo 18 de la Ley de Alcoholes para el Estado de Guanajuato señala que para obtener la autorización de cambio de domicilio del establecimiento, deberán satisfacerse, en lo conducente, los requisitos de los artículos 10, 10-A, 11 y 12 de dicha ley y presentar certificado de no adeudo de impuestos, derechos y aprovechamientos expedido por la Secretaría de Finanzas, Inversión y Administración. Así mismo el artículo 19 establece que l</w:t>
      </w:r>
      <w:r w:rsidRPr="00A03B8A">
        <w:rPr>
          <w:rFonts w:ascii="Arial" w:hAnsi="Arial" w:cs="Arial"/>
          <w:bCs/>
          <w:sz w:val="26"/>
          <w:szCs w:val="26"/>
          <w:lang w:val="es-ES_tradnl"/>
        </w:rPr>
        <w:t>a Secretaría de Finanzas, Inversión y Administración podrá autorizar la cesión o transferencia de los derechos de las licencias, previo el cumplimiento de distintos requisitos que ahí se establecen, entre los que se encuentran, el cumplimiento de los requisitos dispuestos en los numerales 10, 10-A y 12 de la misma Ley.</w:t>
      </w:r>
    </w:p>
    <w:p w:rsidR="0039359D" w:rsidRPr="0039359D" w:rsidRDefault="0039359D" w:rsidP="00411A61">
      <w:pPr>
        <w:spacing w:after="0" w:line="240" w:lineRule="auto"/>
        <w:jc w:val="both"/>
        <w:rPr>
          <w:rFonts w:ascii="Arial" w:hAnsi="Arial" w:cs="Arial"/>
          <w:b/>
          <w:sz w:val="26"/>
          <w:szCs w:val="26"/>
          <w:highlight w:val="yellow"/>
          <w:lang w:val="es-ES_tradnl"/>
        </w:rPr>
      </w:pPr>
    </w:p>
    <w:p w:rsidR="0039359D" w:rsidRPr="00A03B8A" w:rsidRDefault="0039359D" w:rsidP="00411A61">
      <w:pPr>
        <w:spacing w:after="0" w:line="240" w:lineRule="auto"/>
        <w:jc w:val="both"/>
        <w:rPr>
          <w:rFonts w:ascii="Arial" w:hAnsi="Arial" w:cs="Arial"/>
          <w:sz w:val="26"/>
          <w:szCs w:val="26"/>
          <w:lang w:val="es-ES_tradnl"/>
        </w:rPr>
      </w:pPr>
      <w:r w:rsidRPr="00A03B8A">
        <w:rPr>
          <w:rFonts w:ascii="Arial" w:hAnsi="Arial" w:cs="Arial"/>
          <w:sz w:val="26"/>
          <w:szCs w:val="26"/>
          <w:lang w:val="es-ES_tradnl"/>
        </w:rPr>
        <w:t>En relación a ello, se entiende que para autorizar el cambio de domicilio y de titular, es necesario cumplir con todos los requisitos que se necesitan para obtener una licencia de funcionamiento y el artículo 10 de la mencionada Ley de Alcoholes establece éstos requisitos, específicamente la fracción VI</w:t>
      </w:r>
      <w:r w:rsidRPr="00A03B8A">
        <w:rPr>
          <w:rFonts w:ascii="Arial" w:hAnsi="Arial" w:cs="Arial"/>
          <w:sz w:val="26"/>
          <w:szCs w:val="26"/>
        </w:rPr>
        <w:t xml:space="preserve"> refiere que es necesario</w:t>
      </w:r>
      <w:r w:rsidRPr="00A03B8A">
        <w:rPr>
          <w:rFonts w:ascii="Arial" w:hAnsi="Arial" w:cs="Arial"/>
          <w:sz w:val="26"/>
          <w:szCs w:val="26"/>
          <w:lang w:val="es-ES_tradnl"/>
        </w:rPr>
        <w:t xml:space="preserve"> contar con la conformidad del Ayuntamiento o en su caso, de la dependencia en quien éste delegue dicha atribución.</w:t>
      </w:r>
    </w:p>
    <w:p w:rsidR="0039359D" w:rsidRPr="00A03B8A" w:rsidRDefault="0039359D" w:rsidP="00411A61">
      <w:pPr>
        <w:spacing w:after="0" w:line="240" w:lineRule="auto"/>
        <w:contextualSpacing/>
        <w:jc w:val="both"/>
        <w:rPr>
          <w:rFonts w:ascii="Arial" w:hAnsi="Arial" w:cs="Arial"/>
          <w:sz w:val="26"/>
          <w:szCs w:val="26"/>
          <w:lang w:val="es-ES_tradnl"/>
        </w:rPr>
      </w:pPr>
    </w:p>
    <w:p w:rsidR="0039359D" w:rsidRPr="00A03B8A" w:rsidRDefault="0039359D" w:rsidP="00411A61">
      <w:pPr>
        <w:spacing w:after="0" w:line="240" w:lineRule="auto"/>
        <w:contextualSpacing/>
        <w:jc w:val="both"/>
        <w:rPr>
          <w:rFonts w:ascii="Arial" w:hAnsi="Arial" w:cs="Arial"/>
          <w:sz w:val="26"/>
          <w:szCs w:val="26"/>
          <w:lang w:val="es-ES_tradnl"/>
        </w:rPr>
      </w:pPr>
      <w:r w:rsidRPr="00A03B8A">
        <w:rPr>
          <w:rFonts w:ascii="Arial" w:hAnsi="Arial" w:cs="Arial"/>
          <w:sz w:val="26"/>
          <w:szCs w:val="26"/>
          <w:lang w:val="es-ES_tradnl"/>
        </w:rPr>
        <w:t>En esa misma tesitura, el artículo 15 del Reglamento para el Funcionamiento de Establecimientos Comerciales y de Servicios en el Municipio de León, Guanajuato establece que e</w:t>
      </w:r>
      <w:r w:rsidRPr="00A03B8A">
        <w:rPr>
          <w:rFonts w:ascii="Arial" w:hAnsi="Arial" w:cs="Arial"/>
          <w:sz w:val="26"/>
          <w:szCs w:val="26"/>
        </w:rPr>
        <w:t xml:space="preserve">s facultad del Ayuntamiento el otorgamiento de la conformidad a que se refiere el artículo 10 fracción VI de la Ley de Alcoholes para el Estado de Guanajuato, para el trámite de las licencias de funcionamiento relativas a la explotación de los giros de </w:t>
      </w:r>
      <w:r w:rsidRPr="00A03B8A">
        <w:rPr>
          <w:rFonts w:ascii="Arial" w:hAnsi="Arial" w:cs="Arial"/>
          <w:b/>
          <w:sz w:val="26"/>
          <w:szCs w:val="26"/>
        </w:rPr>
        <w:t>alto impacto</w:t>
      </w:r>
      <w:r w:rsidRPr="00A03B8A">
        <w:rPr>
          <w:rFonts w:ascii="Arial" w:hAnsi="Arial" w:cs="Arial"/>
          <w:sz w:val="26"/>
          <w:szCs w:val="26"/>
        </w:rPr>
        <w:t xml:space="preserve"> a que se refiere dicho ordenamiento legal.</w:t>
      </w:r>
    </w:p>
    <w:p w:rsidR="0039359D" w:rsidRPr="00A03B8A" w:rsidRDefault="0039359D" w:rsidP="00411A61">
      <w:pPr>
        <w:spacing w:after="0" w:line="240" w:lineRule="auto"/>
        <w:contextualSpacing/>
        <w:jc w:val="both"/>
        <w:rPr>
          <w:rFonts w:ascii="Arial" w:hAnsi="Arial" w:cs="Arial"/>
          <w:sz w:val="26"/>
          <w:szCs w:val="26"/>
          <w:lang w:val="es-ES_tradnl"/>
        </w:rPr>
      </w:pPr>
    </w:p>
    <w:p w:rsidR="0039359D" w:rsidRPr="00A03B8A" w:rsidRDefault="0039359D" w:rsidP="00411A61">
      <w:pPr>
        <w:spacing w:after="0" w:line="240" w:lineRule="auto"/>
        <w:contextualSpacing/>
        <w:jc w:val="both"/>
        <w:rPr>
          <w:rFonts w:ascii="Arial" w:hAnsi="Arial" w:cs="Arial"/>
          <w:sz w:val="26"/>
          <w:szCs w:val="26"/>
        </w:rPr>
      </w:pPr>
      <w:r w:rsidRPr="00A03B8A">
        <w:rPr>
          <w:rFonts w:ascii="Arial" w:hAnsi="Arial" w:cs="Arial"/>
          <w:sz w:val="26"/>
          <w:szCs w:val="26"/>
        </w:rPr>
        <w:t xml:space="preserve">También señala que la conformidad se otorgará siempre y cuando el funcionamiento del establecimiento respectivo no cause perjuicio al orden público o al interés social, a juicio de la autoridad municipal y menciona como requisitos, los siguientes: </w:t>
      </w:r>
    </w:p>
    <w:p w:rsidR="0039359D" w:rsidRPr="00A03B8A" w:rsidRDefault="0039359D" w:rsidP="00411A61">
      <w:pPr>
        <w:spacing w:after="0" w:line="240" w:lineRule="auto"/>
        <w:contextualSpacing/>
        <w:jc w:val="both"/>
        <w:rPr>
          <w:rFonts w:ascii="Arial" w:hAnsi="Arial" w:cs="Arial"/>
          <w:bCs/>
          <w:sz w:val="26"/>
          <w:szCs w:val="26"/>
        </w:rPr>
      </w:pPr>
    </w:p>
    <w:p w:rsidR="0039359D" w:rsidRPr="00A03B8A" w:rsidRDefault="0039359D" w:rsidP="00411A61">
      <w:pPr>
        <w:pStyle w:val="Prrafodelista"/>
        <w:numPr>
          <w:ilvl w:val="0"/>
          <w:numId w:val="4"/>
        </w:numPr>
        <w:spacing w:after="0" w:line="240" w:lineRule="auto"/>
        <w:jc w:val="both"/>
        <w:rPr>
          <w:rFonts w:ascii="Arial" w:hAnsi="Arial" w:cs="Arial"/>
          <w:sz w:val="26"/>
          <w:szCs w:val="26"/>
        </w:rPr>
      </w:pPr>
      <w:r w:rsidRPr="00A03B8A">
        <w:rPr>
          <w:rFonts w:ascii="Arial" w:hAnsi="Arial" w:cs="Arial"/>
          <w:bCs/>
          <w:sz w:val="26"/>
          <w:szCs w:val="26"/>
        </w:rPr>
        <w:t>Formular solicitud por escrito dirigida a la Dirección General de Fiscalización y Control, misma que deberá contener los datos generales del solicitante, copia de identificación oficial con fotografía,  el carácter con que se ostenta, el domicilio del establecimiento y los datos que identifiquen e</w:t>
      </w:r>
      <w:r w:rsidR="00411A61">
        <w:rPr>
          <w:rFonts w:ascii="Arial" w:hAnsi="Arial" w:cs="Arial"/>
          <w:bCs/>
          <w:sz w:val="26"/>
          <w:szCs w:val="26"/>
        </w:rPr>
        <w:t>l giro que se pretenda explotar; y</w:t>
      </w:r>
      <w:r w:rsidRPr="00A03B8A">
        <w:rPr>
          <w:rFonts w:ascii="Arial" w:hAnsi="Arial" w:cs="Arial"/>
          <w:bCs/>
          <w:sz w:val="26"/>
          <w:szCs w:val="26"/>
        </w:rPr>
        <w:t xml:space="preserve"> que tratándose de sociedades o asociaciones deberán acompañar el acta constitutiva debidamente inscrita </w:t>
      </w:r>
      <w:r w:rsidRPr="00A03B8A">
        <w:rPr>
          <w:rFonts w:ascii="Arial" w:hAnsi="Arial" w:cs="Arial"/>
          <w:bCs/>
          <w:sz w:val="26"/>
          <w:szCs w:val="26"/>
        </w:rPr>
        <w:lastRenderedPageBreak/>
        <w:t>en el Registro Público de la Propiedad y del Comercio, y en su caso, el acta notarial que contenga la personalidad del Representante Legal.</w:t>
      </w:r>
    </w:p>
    <w:p w:rsidR="0039359D" w:rsidRPr="00A03B8A" w:rsidRDefault="0039359D" w:rsidP="00411A61">
      <w:pPr>
        <w:pStyle w:val="Prrafodelista"/>
        <w:spacing w:after="0" w:line="240" w:lineRule="auto"/>
        <w:jc w:val="both"/>
        <w:rPr>
          <w:rFonts w:ascii="Arial" w:hAnsi="Arial" w:cs="Arial"/>
          <w:sz w:val="26"/>
          <w:szCs w:val="26"/>
        </w:rPr>
      </w:pPr>
    </w:p>
    <w:p w:rsidR="0039359D" w:rsidRPr="00A03B8A" w:rsidRDefault="0039359D" w:rsidP="00411A61">
      <w:pPr>
        <w:pStyle w:val="Prrafodelista"/>
        <w:numPr>
          <w:ilvl w:val="0"/>
          <w:numId w:val="4"/>
        </w:numPr>
        <w:spacing w:after="0" w:line="240" w:lineRule="auto"/>
        <w:jc w:val="both"/>
        <w:rPr>
          <w:rFonts w:ascii="Arial" w:hAnsi="Arial" w:cs="Arial"/>
          <w:bCs/>
          <w:sz w:val="26"/>
          <w:szCs w:val="26"/>
        </w:rPr>
      </w:pPr>
      <w:r w:rsidRPr="00A03B8A">
        <w:rPr>
          <w:rFonts w:ascii="Arial" w:hAnsi="Arial" w:cs="Arial"/>
          <w:sz w:val="26"/>
          <w:szCs w:val="26"/>
        </w:rPr>
        <w:t>Contar con la autorización de ocupación y uso del inmueble en la que se especifique el giro autorizado, expedida por la Dirección General de Desarrollo Urbano, así como cumplir con todos los requisitos que la misma le fije por lo que a seguridad, higiene y funcionalidad del inmueble se refiera y cumplir con todas aquellas disposiciones que las leyes y reglamentos en la materia le soliciten.</w:t>
      </w:r>
    </w:p>
    <w:p w:rsidR="0039359D" w:rsidRPr="00A03B8A" w:rsidRDefault="0039359D" w:rsidP="00411A61">
      <w:pPr>
        <w:pStyle w:val="Prrafodelista"/>
        <w:spacing w:after="0" w:line="240" w:lineRule="auto"/>
        <w:rPr>
          <w:rFonts w:ascii="Arial" w:hAnsi="Arial" w:cs="Arial"/>
          <w:bCs/>
          <w:sz w:val="26"/>
          <w:szCs w:val="26"/>
        </w:rPr>
      </w:pPr>
    </w:p>
    <w:p w:rsidR="0039359D" w:rsidRPr="00A03B8A" w:rsidRDefault="0039359D" w:rsidP="00411A61">
      <w:pPr>
        <w:pStyle w:val="Prrafodelista"/>
        <w:numPr>
          <w:ilvl w:val="0"/>
          <w:numId w:val="4"/>
        </w:numPr>
        <w:spacing w:after="0" w:line="240" w:lineRule="auto"/>
        <w:jc w:val="both"/>
        <w:rPr>
          <w:rFonts w:ascii="Arial" w:hAnsi="Arial" w:cs="Arial"/>
          <w:bCs/>
          <w:sz w:val="26"/>
          <w:szCs w:val="26"/>
        </w:rPr>
      </w:pPr>
      <w:r w:rsidRPr="00A03B8A">
        <w:rPr>
          <w:rFonts w:ascii="Arial" w:hAnsi="Arial" w:cs="Arial"/>
          <w:bCs/>
          <w:sz w:val="26"/>
          <w:szCs w:val="26"/>
        </w:rPr>
        <w:t>Ubicarse el local a una distancia lineal mínima de 100 metros a partir del acceso principal de las instalaciones escolares, con algunas excepciones.</w:t>
      </w:r>
    </w:p>
    <w:p w:rsidR="0039359D" w:rsidRPr="00A03B8A" w:rsidRDefault="0039359D" w:rsidP="00411A61">
      <w:pPr>
        <w:pStyle w:val="Prrafodelista"/>
        <w:spacing w:after="0" w:line="240" w:lineRule="auto"/>
        <w:rPr>
          <w:rFonts w:ascii="Arial" w:hAnsi="Arial" w:cs="Arial"/>
          <w:bCs/>
          <w:sz w:val="26"/>
          <w:szCs w:val="26"/>
        </w:rPr>
      </w:pPr>
    </w:p>
    <w:p w:rsidR="0039359D" w:rsidRPr="00A03B8A" w:rsidRDefault="0039359D" w:rsidP="00411A61">
      <w:pPr>
        <w:pStyle w:val="Prrafodelista"/>
        <w:numPr>
          <w:ilvl w:val="0"/>
          <w:numId w:val="4"/>
        </w:numPr>
        <w:spacing w:after="0" w:line="240" w:lineRule="auto"/>
        <w:jc w:val="both"/>
        <w:rPr>
          <w:rFonts w:ascii="Arial" w:hAnsi="Arial" w:cs="Arial"/>
          <w:sz w:val="26"/>
          <w:szCs w:val="26"/>
        </w:rPr>
      </w:pPr>
      <w:r w:rsidRPr="00A03B8A">
        <w:rPr>
          <w:rFonts w:ascii="Arial" w:hAnsi="Arial" w:cs="Arial"/>
          <w:bCs/>
          <w:sz w:val="26"/>
          <w:szCs w:val="26"/>
        </w:rPr>
        <w:t xml:space="preserve">Que el local donde se pretenda ubicar el establecimiento, tenga acceso directo a la vía pública y estar incomunicado del resto del inmueble del que forme parte. </w:t>
      </w:r>
    </w:p>
    <w:p w:rsidR="0039359D" w:rsidRPr="0039359D" w:rsidRDefault="0039359D" w:rsidP="00411A61">
      <w:pPr>
        <w:tabs>
          <w:tab w:val="left" w:pos="6924"/>
        </w:tabs>
        <w:spacing w:after="0" w:line="240" w:lineRule="auto"/>
        <w:jc w:val="both"/>
        <w:rPr>
          <w:rFonts w:ascii="Arial" w:hAnsi="Arial" w:cs="Arial"/>
          <w:sz w:val="26"/>
          <w:szCs w:val="26"/>
          <w:highlight w:val="yellow"/>
        </w:rPr>
      </w:pPr>
    </w:p>
    <w:p w:rsidR="0039359D" w:rsidRPr="00A03B8A" w:rsidRDefault="0039359D" w:rsidP="00411A61">
      <w:pPr>
        <w:spacing w:after="0" w:line="240" w:lineRule="auto"/>
        <w:jc w:val="both"/>
        <w:rPr>
          <w:rFonts w:ascii="Arial" w:hAnsi="Arial" w:cs="Arial"/>
          <w:bCs/>
          <w:sz w:val="26"/>
          <w:szCs w:val="26"/>
        </w:rPr>
      </w:pPr>
      <w:r w:rsidRPr="00A03B8A">
        <w:rPr>
          <w:rFonts w:ascii="Arial" w:hAnsi="Arial" w:cs="Arial"/>
          <w:b/>
          <w:sz w:val="26"/>
          <w:szCs w:val="26"/>
        </w:rPr>
        <w:t xml:space="preserve">V. </w:t>
      </w:r>
      <w:r w:rsidRPr="00A03B8A">
        <w:rPr>
          <w:rFonts w:ascii="Arial" w:hAnsi="Arial" w:cs="Arial"/>
          <w:bCs/>
          <w:sz w:val="26"/>
          <w:szCs w:val="26"/>
        </w:rPr>
        <w:t xml:space="preserve">El artículo 16 del Reglamento en mención, establece que la Dirección General de Fiscalización y Control, a través de su personal autorizado y dentro de los quince días siguientes a la presentación de la solicitud de otorgamiento de la conformidad, procederá a practicar la inspección física del lugar en donde se pretenda ubicar el establecimiento, a efecto de verificar que el mismo cumpla con los requisitos señalados en el numeral 15 de este mismo reglamento. </w:t>
      </w:r>
    </w:p>
    <w:p w:rsidR="0039359D" w:rsidRPr="00A03B8A" w:rsidRDefault="0039359D" w:rsidP="00411A61">
      <w:pPr>
        <w:spacing w:after="0" w:line="240" w:lineRule="auto"/>
        <w:jc w:val="both"/>
        <w:rPr>
          <w:rFonts w:ascii="Arial" w:hAnsi="Arial" w:cs="Arial"/>
          <w:sz w:val="26"/>
          <w:szCs w:val="26"/>
        </w:rPr>
      </w:pPr>
    </w:p>
    <w:p w:rsidR="0039359D" w:rsidRPr="00A03B8A" w:rsidRDefault="0039359D" w:rsidP="00411A61">
      <w:pPr>
        <w:spacing w:after="0" w:line="240" w:lineRule="auto"/>
        <w:jc w:val="both"/>
        <w:rPr>
          <w:rFonts w:ascii="Arial" w:hAnsi="Arial" w:cs="Arial"/>
          <w:sz w:val="26"/>
          <w:szCs w:val="26"/>
        </w:rPr>
      </w:pPr>
      <w:r w:rsidRPr="00A03B8A">
        <w:rPr>
          <w:rFonts w:ascii="Arial" w:hAnsi="Arial" w:cs="Arial"/>
          <w:sz w:val="26"/>
          <w:szCs w:val="26"/>
        </w:rPr>
        <w:t>El mismo ordenamiento, en su artículo 17 señala que un</w:t>
      </w:r>
      <w:r w:rsidRPr="00A03B8A">
        <w:rPr>
          <w:rFonts w:ascii="Arial" w:hAnsi="Arial" w:cs="Arial"/>
          <w:bCs/>
          <w:sz w:val="26"/>
          <w:szCs w:val="26"/>
        </w:rPr>
        <w:t>a vez practicada la inspección física del lugar donde se pretenda ubicar el establecimiento, la Dirección General de Fiscalización y Control procederá a someter</w:t>
      </w:r>
      <w:r w:rsidRPr="00A03B8A">
        <w:rPr>
          <w:rFonts w:ascii="Arial" w:hAnsi="Arial" w:cs="Arial"/>
          <w:sz w:val="26"/>
          <w:szCs w:val="26"/>
        </w:rPr>
        <w:t xml:space="preserve"> la propuesta a consideración del Ayuntamiento, para que éste resuelva sobre el otorgamiento de la conformidad.</w:t>
      </w:r>
    </w:p>
    <w:p w:rsidR="0039359D" w:rsidRPr="004D0AD4" w:rsidRDefault="0039359D" w:rsidP="00411A61">
      <w:pPr>
        <w:spacing w:after="0" w:line="240" w:lineRule="auto"/>
        <w:jc w:val="both"/>
        <w:rPr>
          <w:rFonts w:ascii="Arial" w:hAnsi="Arial" w:cs="Arial"/>
          <w:sz w:val="26"/>
          <w:szCs w:val="26"/>
        </w:rPr>
      </w:pPr>
    </w:p>
    <w:p w:rsidR="0039359D" w:rsidRPr="004D0AD4" w:rsidRDefault="0039359D" w:rsidP="00411A61">
      <w:pPr>
        <w:spacing w:after="0" w:line="240" w:lineRule="auto"/>
        <w:jc w:val="both"/>
        <w:rPr>
          <w:rFonts w:ascii="Arial" w:hAnsi="Arial" w:cs="Arial"/>
          <w:sz w:val="26"/>
          <w:szCs w:val="26"/>
        </w:rPr>
      </w:pPr>
      <w:r w:rsidRPr="004D0AD4">
        <w:rPr>
          <w:rFonts w:ascii="Arial" w:hAnsi="Arial" w:cs="Arial"/>
          <w:b/>
          <w:sz w:val="26"/>
          <w:szCs w:val="26"/>
        </w:rPr>
        <w:t>VI.</w:t>
      </w:r>
      <w:r w:rsidR="004D0AD4">
        <w:rPr>
          <w:rFonts w:ascii="Arial" w:hAnsi="Arial" w:cs="Arial"/>
          <w:b/>
          <w:sz w:val="26"/>
          <w:szCs w:val="26"/>
        </w:rPr>
        <w:t xml:space="preserve"> </w:t>
      </w:r>
      <w:r w:rsidRPr="004D0AD4">
        <w:rPr>
          <w:rFonts w:ascii="Arial" w:hAnsi="Arial" w:cs="Arial"/>
          <w:sz w:val="26"/>
          <w:szCs w:val="26"/>
        </w:rPr>
        <w:t>En cumplimiento a todo lo anterior, en cuanto a</w:t>
      </w:r>
      <w:r w:rsidRPr="004D0AD4">
        <w:rPr>
          <w:rFonts w:ascii="Arial" w:hAnsi="Arial" w:cs="Arial"/>
          <w:bCs/>
          <w:sz w:val="26"/>
          <w:szCs w:val="26"/>
        </w:rPr>
        <w:t xml:space="preserve"> </w:t>
      </w:r>
      <w:r w:rsidRPr="004D0AD4">
        <w:rPr>
          <w:rFonts w:ascii="Arial" w:hAnsi="Arial" w:cs="Arial"/>
          <w:bCs/>
          <w:sz w:val="26"/>
          <w:szCs w:val="26"/>
          <w:lang w:val="es-ES_tradnl"/>
        </w:rPr>
        <w:t>obtener la autorización de cambio de domicilio del establecimiento</w:t>
      </w:r>
      <w:r w:rsidRPr="004D0AD4">
        <w:rPr>
          <w:rFonts w:ascii="Arial" w:hAnsi="Arial" w:cs="Arial"/>
          <w:sz w:val="26"/>
          <w:szCs w:val="26"/>
        </w:rPr>
        <w:t xml:space="preserve">, la Dirección General de Fiscalización y Control emitió en fecha </w:t>
      </w:r>
      <w:r w:rsidR="004D0AD4" w:rsidRPr="004D0AD4">
        <w:rPr>
          <w:rFonts w:ascii="Arial" w:hAnsi="Arial" w:cs="Arial"/>
          <w:sz w:val="26"/>
          <w:szCs w:val="26"/>
        </w:rPr>
        <w:t>10</w:t>
      </w:r>
      <w:r w:rsidRPr="004D0AD4">
        <w:rPr>
          <w:rFonts w:ascii="Arial" w:hAnsi="Arial" w:cs="Arial"/>
          <w:sz w:val="26"/>
          <w:szCs w:val="26"/>
        </w:rPr>
        <w:t xml:space="preserve"> de</w:t>
      </w:r>
      <w:r w:rsidR="004D0AD4" w:rsidRPr="004D0AD4">
        <w:rPr>
          <w:rFonts w:ascii="Arial" w:hAnsi="Arial" w:cs="Arial"/>
          <w:sz w:val="26"/>
          <w:szCs w:val="26"/>
        </w:rPr>
        <w:t xml:space="preserve"> octubre</w:t>
      </w:r>
      <w:r w:rsidRPr="004D0AD4">
        <w:rPr>
          <w:rFonts w:ascii="Arial" w:hAnsi="Arial" w:cs="Arial"/>
          <w:sz w:val="26"/>
          <w:szCs w:val="26"/>
        </w:rPr>
        <w:t xml:space="preserve"> de 201</w:t>
      </w:r>
      <w:r w:rsidR="004D0AD4" w:rsidRPr="004D0AD4">
        <w:rPr>
          <w:rFonts w:ascii="Arial" w:hAnsi="Arial" w:cs="Arial"/>
          <w:sz w:val="26"/>
          <w:szCs w:val="26"/>
        </w:rPr>
        <w:t>9</w:t>
      </w:r>
      <w:r w:rsidRPr="004D0AD4">
        <w:rPr>
          <w:rFonts w:ascii="Arial" w:hAnsi="Arial" w:cs="Arial"/>
          <w:sz w:val="26"/>
          <w:szCs w:val="26"/>
        </w:rPr>
        <w:t xml:space="preserve"> el oficio número DGFC/</w:t>
      </w:r>
      <w:r w:rsidR="004D0AD4" w:rsidRPr="004D0AD4">
        <w:rPr>
          <w:rFonts w:ascii="Arial" w:hAnsi="Arial" w:cs="Arial"/>
          <w:sz w:val="26"/>
          <w:szCs w:val="26"/>
        </w:rPr>
        <w:t>366</w:t>
      </w:r>
      <w:r w:rsidRPr="004D0AD4">
        <w:rPr>
          <w:rFonts w:ascii="Arial" w:hAnsi="Arial" w:cs="Arial"/>
          <w:sz w:val="26"/>
          <w:szCs w:val="26"/>
        </w:rPr>
        <w:t>/201</w:t>
      </w:r>
      <w:r w:rsidR="004D0AD4" w:rsidRPr="004D0AD4">
        <w:rPr>
          <w:rFonts w:ascii="Arial" w:hAnsi="Arial" w:cs="Arial"/>
          <w:sz w:val="26"/>
          <w:szCs w:val="26"/>
        </w:rPr>
        <w:t>9</w:t>
      </w:r>
      <w:r w:rsidRPr="004D0AD4">
        <w:rPr>
          <w:rFonts w:ascii="Arial" w:hAnsi="Arial" w:cs="Arial"/>
          <w:sz w:val="26"/>
          <w:szCs w:val="26"/>
        </w:rPr>
        <w:t xml:space="preserve">, mediante el cual hace del conocimiento al Secretario del H. Ayuntamiento, que personal adscrito a dicha dirección, realizó la visita al establecimiento ubicado en </w:t>
      </w:r>
      <w:r w:rsidR="004D0AD4" w:rsidRPr="004D0AD4">
        <w:rPr>
          <w:rFonts w:ascii="Arial" w:hAnsi="Arial" w:cs="Arial"/>
          <w:sz w:val="26"/>
          <w:szCs w:val="26"/>
        </w:rPr>
        <w:t>Malecón del Rio de los Gómez, número 1303, local 1, fracciones de San Nicolás, de esta ciudad</w:t>
      </w:r>
      <w:r w:rsidRPr="004D0AD4">
        <w:rPr>
          <w:rFonts w:ascii="Arial" w:hAnsi="Arial" w:cs="Arial"/>
          <w:sz w:val="26"/>
          <w:szCs w:val="26"/>
        </w:rPr>
        <w:t>, habiéndose corroborado que no existen centros educativos respecto del establecimiento a una distancia lineal inferior de 100 metros, por lo que en cuanto a ubicación y condiciones, es factible el cambio de domicilio, ya que cumple con los supuestos jurídicos contenidos en los artículos 15, 16, 17 fracción I del Reglamento para el Funcionamiento de Establecimientos Comerciales y de Servicios</w:t>
      </w:r>
      <w:r w:rsidR="004D0AD4" w:rsidRPr="004D0AD4">
        <w:rPr>
          <w:rFonts w:ascii="Arial" w:hAnsi="Arial" w:cs="Arial"/>
          <w:sz w:val="26"/>
          <w:szCs w:val="26"/>
        </w:rPr>
        <w:t xml:space="preserve"> en el</w:t>
      </w:r>
      <w:r w:rsidRPr="004D0AD4">
        <w:rPr>
          <w:rFonts w:ascii="Arial" w:hAnsi="Arial" w:cs="Arial"/>
          <w:sz w:val="26"/>
          <w:szCs w:val="26"/>
        </w:rPr>
        <w:t xml:space="preserve"> Municipio de León, Guanajuato, para el trámite </w:t>
      </w:r>
      <w:r w:rsidRPr="004D0AD4">
        <w:rPr>
          <w:rFonts w:ascii="Arial" w:hAnsi="Arial" w:cs="Arial"/>
          <w:sz w:val="26"/>
          <w:szCs w:val="26"/>
        </w:rPr>
        <w:lastRenderedPageBreak/>
        <w:t xml:space="preserve">de la licencia de funcionamiento relativa a la explotación del giro de alto impacto de Discoteca con Venta de Bebidas Alcohólicas, por lo que dicha Dirección no tuvo inconveniente en que se someta a consideración de este H. Ayuntamiento, para que sea éste el que determine si se otorga o no la conformidad solicitada. </w:t>
      </w:r>
    </w:p>
    <w:p w:rsidR="0039359D" w:rsidRPr="0039359D" w:rsidRDefault="0039359D" w:rsidP="00411A61">
      <w:pPr>
        <w:spacing w:after="0" w:line="240" w:lineRule="auto"/>
        <w:jc w:val="both"/>
        <w:rPr>
          <w:rFonts w:ascii="Arial" w:hAnsi="Arial" w:cs="Arial"/>
          <w:b/>
          <w:sz w:val="26"/>
          <w:szCs w:val="26"/>
          <w:highlight w:val="yellow"/>
        </w:rPr>
      </w:pPr>
    </w:p>
    <w:p w:rsidR="0039359D" w:rsidRPr="004D0AD4" w:rsidRDefault="0039359D" w:rsidP="00411A61">
      <w:pPr>
        <w:spacing w:after="0" w:line="240" w:lineRule="auto"/>
        <w:jc w:val="both"/>
        <w:rPr>
          <w:rFonts w:ascii="Arial" w:hAnsi="Arial" w:cs="Arial"/>
          <w:sz w:val="26"/>
          <w:szCs w:val="26"/>
        </w:rPr>
      </w:pPr>
      <w:r w:rsidRPr="004D0AD4">
        <w:rPr>
          <w:rFonts w:ascii="Arial" w:hAnsi="Arial" w:cs="Arial"/>
          <w:b/>
          <w:sz w:val="26"/>
          <w:szCs w:val="26"/>
        </w:rPr>
        <w:t>VII.</w:t>
      </w:r>
      <w:r w:rsidRPr="004D0AD4">
        <w:rPr>
          <w:rFonts w:ascii="Arial" w:hAnsi="Arial" w:cs="Arial"/>
          <w:sz w:val="26"/>
          <w:szCs w:val="26"/>
        </w:rPr>
        <w:t xml:space="preserve"> En ese orden de ideas, los integrantes de la Comisión de Gobierno, Seguridad Pública y Tránsito consideramos conveniente otorgar la conformidad municipal </w:t>
      </w:r>
      <w:r w:rsidR="00980E72">
        <w:rPr>
          <w:rFonts w:ascii="Arial" w:hAnsi="Arial" w:cs="Arial"/>
          <w:sz w:val="26"/>
          <w:szCs w:val="26"/>
        </w:rPr>
        <w:t>a</w:t>
      </w:r>
      <w:r w:rsidRPr="004D0AD4">
        <w:rPr>
          <w:rFonts w:ascii="Arial" w:hAnsi="Arial" w:cs="Arial"/>
          <w:sz w:val="26"/>
          <w:szCs w:val="26"/>
        </w:rPr>
        <w:t>l</w:t>
      </w:r>
      <w:r w:rsidR="004D0AD4" w:rsidRPr="004D0AD4">
        <w:rPr>
          <w:rFonts w:ascii="Arial" w:hAnsi="Arial" w:cs="Arial"/>
          <w:sz w:val="26"/>
          <w:szCs w:val="26"/>
        </w:rPr>
        <w:t xml:space="preserve"> C. Jorge Enrique Bribiesca Polo, para que realice el trámite de cambio de domicilio del establecimiento, que ampara la licencia de funcionamiento de alto impacto en su modalidad de discoteca con venta de bebidas alcohólicas número 52193, ante la Secretaría de Finanzas, Inversión y Administración de Gobierno del Estado de Guanajuato para funcionar ahora en el domicilio ubicado en Malecón del Rio de los Gómez, número 1303, local 1, fracciones de San Nicolás, de esta ciudad</w:t>
      </w:r>
      <w:r w:rsidRPr="004D0AD4">
        <w:rPr>
          <w:rFonts w:ascii="Arial" w:hAnsi="Arial" w:cs="Arial"/>
          <w:sz w:val="26"/>
          <w:szCs w:val="26"/>
        </w:rPr>
        <w:t>; pues de conformidad con la revisión realizada por la Dirección General de Fiscalización y Control, se cumplen satisfactoriamente los requisitos para ello.</w:t>
      </w:r>
    </w:p>
    <w:p w:rsidR="0039359D" w:rsidRPr="004D0AD4" w:rsidRDefault="0039359D" w:rsidP="00411A61">
      <w:pPr>
        <w:spacing w:after="0" w:line="240" w:lineRule="auto"/>
        <w:jc w:val="both"/>
        <w:rPr>
          <w:rFonts w:ascii="Arial" w:hAnsi="Arial" w:cs="Arial"/>
          <w:sz w:val="26"/>
          <w:szCs w:val="26"/>
        </w:rPr>
      </w:pPr>
    </w:p>
    <w:p w:rsidR="0039359D" w:rsidRPr="004D0AD4" w:rsidRDefault="0039359D" w:rsidP="00411A61">
      <w:pPr>
        <w:spacing w:after="0" w:line="240" w:lineRule="auto"/>
        <w:jc w:val="both"/>
        <w:rPr>
          <w:rFonts w:ascii="Arial" w:hAnsi="Arial" w:cs="Arial"/>
          <w:bCs/>
          <w:sz w:val="26"/>
          <w:szCs w:val="26"/>
          <w:lang w:eastAsia="es-MX"/>
        </w:rPr>
      </w:pPr>
      <w:r w:rsidRPr="004D0AD4">
        <w:rPr>
          <w:rFonts w:ascii="Arial" w:hAnsi="Arial" w:cs="Arial"/>
          <w:bCs/>
          <w:sz w:val="26"/>
          <w:szCs w:val="26"/>
          <w:lang w:eastAsia="es-MX"/>
        </w:rPr>
        <w:t>Por lo anteriormente expuesto, se somete a consideración de este Ayuntamiento la aprobación de la propuesta del siguiente:</w:t>
      </w:r>
    </w:p>
    <w:p w:rsidR="00411A61" w:rsidRDefault="00411A61" w:rsidP="00411A61">
      <w:pPr>
        <w:spacing w:after="0" w:line="240" w:lineRule="auto"/>
        <w:jc w:val="center"/>
        <w:rPr>
          <w:rFonts w:ascii="Arial" w:hAnsi="Arial" w:cs="Arial"/>
          <w:b/>
          <w:sz w:val="26"/>
          <w:szCs w:val="26"/>
          <w:highlight w:val="green"/>
        </w:rPr>
      </w:pPr>
    </w:p>
    <w:p w:rsidR="00411A61" w:rsidRPr="0039359D" w:rsidRDefault="00411A61" w:rsidP="00411A61">
      <w:pPr>
        <w:spacing w:after="0" w:line="240" w:lineRule="auto"/>
        <w:jc w:val="center"/>
        <w:rPr>
          <w:rFonts w:ascii="Arial" w:hAnsi="Arial" w:cs="Arial"/>
          <w:b/>
          <w:sz w:val="26"/>
          <w:szCs w:val="26"/>
          <w:highlight w:val="green"/>
        </w:rPr>
      </w:pPr>
    </w:p>
    <w:p w:rsidR="0039359D" w:rsidRPr="00D4492B" w:rsidRDefault="0039359D" w:rsidP="00411A61">
      <w:pPr>
        <w:spacing w:after="0" w:line="240" w:lineRule="auto"/>
        <w:jc w:val="center"/>
        <w:rPr>
          <w:rFonts w:ascii="Arial" w:hAnsi="Arial" w:cs="Arial"/>
          <w:b/>
          <w:sz w:val="26"/>
          <w:szCs w:val="26"/>
        </w:rPr>
      </w:pPr>
      <w:r w:rsidRPr="00D4492B">
        <w:rPr>
          <w:rFonts w:ascii="Arial" w:hAnsi="Arial" w:cs="Arial"/>
          <w:b/>
          <w:sz w:val="26"/>
          <w:szCs w:val="26"/>
        </w:rPr>
        <w:t>A C U E R D O</w:t>
      </w:r>
    </w:p>
    <w:p w:rsidR="0039359D" w:rsidRPr="00D4492B" w:rsidRDefault="0039359D" w:rsidP="00411A61">
      <w:pPr>
        <w:spacing w:after="0" w:line="240" w:lineRule="auto"/>
        <w:jc w:val="both"/>
        <w:rPr>
          <w:rFonts w:ascii="Arial" w:hAnsi="Arial" w:cs="Arial"/>
          <w:b/>
          <w:sz w:val="26"/>
          <w:szCs w:val="26"/>
        </w:rPr>
      </w:pPr>
    </w:p>
    <w:p w:rsidR="0039359D" w:rsidRPr="00D4492B" w:rsidRDefault="00D4492B" w:rsidP="00B324E3">
      <w:pPr>
        <w:tabs>
          <w:tab w:val="left" w:pos="7655"/>
        </w:tabs>
        <w:spacing w:after="0" w:line="240" w:lineRule="auto"/>
        <w:jc w:val="both"/>
        <w:rPr>
          <w:rFonts w:ascii="Arial" w:hAnsi="Arial" w:cs="Arial"/>
          <w:b/>
          <w:i/>
          <w:sz w:val="26"/>
          <w:szCs w:val="26"/>
        </w:rPr>
      </w:pPr>
      <w:r w:rsidRPr="00455B89">
        <w:rPr>
          <w:rFonts w:ascii="Arial" w:hAnsi="Arial" w:cs="Arial"/>
          <w:b/>
          <w:sz w:val="26"/>
          <w:szCs w:val="26"/>
        </w:rPr>
        <w:t>Primero.</w:t>
      </w:r>
      <w:r w:rsidR="0039359D" w:rsidRPr="00455B89">
        <w:rPr>
          <w:rFonts w:ascii="Arial" w:hAnsi="Arial" w:cs="Arial"/>
          <w:b/>
          <w:sz w:val="26"/>
          <w:szCs w:val="26"/>
        </w:rPr>
        <w:t xml:space="preserve"> </w:t>
      </w:r>
      <w:r w:rsidR="0039359D" w:rsidRPr="00455B89">
        <w:rPr>
          <w:rFonts w:ascii="Arial" w:hAnsi="Arial" w:cs="Arial"/>
          <w:sz w:val="26"/>
          <w:szCs w:val="26"/>
        </w:rPr>
        <w:t>Con fundamento en lo dispuesto por los artículos 76 fracción I inciso n) de la Ley Orgánica Municipal para el Estado de Guanajuato; 2, 9, 10</w:t>
      </w:r>
      <w:r w:rsidR="00980E72">
        <w:rPr>
          <w:rFonts w:ascii="Arial" w:hAnsi="Arial" w:cs="Arial"/>
          <w:sz w:val="26"/>
          <w:szCs w:val="26"/>
        </w:rPr>
        <w:t xml:space="preserve"> fracción VI</w:t>
      </w:r>
      <w:r w:rsidR="0039359D" w:rsidRPr="00455B89">
        <w:rPr>
          <w:rFonts w:ascii="Arial" w:hAnsi="Arial" w:cs="Arial"/>
          <w:sz w:val="26"/>
          <w:szCs w:val="26"/>
        </w:rPr>
        <w:t>, 10-A, 11, 12 y 18 de la Ley de Alcohol</w:t>
      </w:r>
      <w:r w:rsidR="00455B89" w:rsidRPr="00455B89">
        <w:rPr>
          <w:rFonts w:ascii="Arial" w:hAnsi="Arial" w:cs="Arial"/>
          <w:sz w:val="26"/>
          <w:szCs w:val="26"/>
        </w:rPr>
        <w:t xml:space="preserve">es para el Estado de Guanajuato; </w:t>
      </w:r>
      <w:r w:rsidR="0039359D" w:rsidRPr="00455B89">
        <w:rPr>
          <w:rFonts w:ascii="Arial" w:hAnsi="Arial" w:cs="Arial"/>
          <w:sz w:val="26"/>
          <w:szCs w:val="26"/>
        </w:rPr>
        <w:t>y 15, 16 y 17</w:t>
      </w:r>
      <w:r w:rsidR="00980E72">
        <w:rPr>
          <w:rFonts w:ascii="Arial" w:hAnsi="Arial" w:cs="Arial"/>
          <w:sz w:val="26"/>
          <w:szCs w:val="26"/>
        </w:rPr>
        <w:t xml:space="preserve"> fracción I,</w:t>
      </w:r>
      <w:r w:rsidR="0039359D" w:rsidRPr="00455B89">
        <w:rPr>
          <w:rFonts w:ascii="Arial" w:hAnsi="Arial" w:cs="Arial"/>
          <w:sz w:val="26"/>
          <w:szCs w:val="26"/>
        </w:rPr>
        <w:t xml:space="preserve"> del Reglamento para el Funcionamiento</w:t>
      </w:r>
      <w:r w:rsidR="0039359D" w:rsidRPr="00455B89">
        <w:rPr>
          <w:rFonts w:ascii="Arial" w:hAnsi="Arial" w:cs="Arial"/>
          <w:bCs/>
          <w:sz w:val="26"/>
          <w:szCs w:val="26"/>
        </w:rPr>
        <w:t xml:space="preserve"> de Establecimientos Comerciales y de Servicios en el Municipio de León, Guanajuato</w:t>
      </w:r>
      <w:r w:rsidR="0039359D" w:rsidRPr="00455B89">
        <w:rPr>
          <w:rFonts w:ascii="Arial" w:hAnsi="Arial" w:cs="Arial"/>
          <w:sz w:val="26"/>
          <w:szCs w:val="26"/>
        </w:rPr>
        <w:t xml:space="preserve">; </w:t>
      </w:r>
      <w:r w:rsidR="0039359D" w:rsidRPr="00455B89">
        <w:rPr>
          <w:rFonts w:ascii="Arial" w:hAnsi="Arial" w:cs="Arial"/>
          <w:b/>
          <w:i/>
          <w:sz w:val="26"/>
          <w:szCs w:val="26"/>
        </w:rPr>
        <w:t>se otorga la conformidad municipal al C. Jorge Enrique Bribiesca Polo, para que realice el trámite de cambio de domicilio del establecimiento, que ampara la licencia de funcionamiento de alto impacto en su modalidad de discoteca con venta de bebidas alcohólicas</w:t>
      </w:r>
      <w:r w:rsidRPr="00455B89">
        <w:rPr>
          <w:rFonts w:ascii="Arial" w:hAnsi="Arial" w:cs="Arial"/>
          <w:b/>
          <w:i/>
          <w:sz w:val="26"/>
          <w:szCs w:val="26"/>
        </w:rPr>
        <w:t xml:space="preserve"> número 52193</w:t>
      </w:r>
      <w:r w:rsidR="0039359D" w:rsidRPr="00455B89">
        <w:rPr>
          <w:rFonts w:ascii="Arial" w:hAnsi="Arial" w:cs="Arial"/>
          <w:b/>
          <w:i/>
          <w:sz w:val="26"/>
          <w:szCs w:val="26"/>
        </w:rPr>
        <w:t>, ante la Secretaría de Finanzas, Inversión y Administración de</w:t>
      </w:r>
      <w:r w:rsidR="00980E72">
        <w:rPr>
          <w:rFonts w:ascii="Arial" w:hAnsi="Arial" w:cs="Arial"/>
          <w:b/>
          <w:i/>
          <w:sz w:val="26"/>
          <w:szCs w:val="26"/>
        </w:rPr>
        <w:t>l</w:t>
      </w:r>
      <w:r w:rsidR="0039359D" w:rsidRPr="00455B89">
        <w:rPr>
          <w:rFonts w:ascii="Arial" w:hAnsi="Arial" w:cs="Arial"/>
          <w:b/>
          <w:i/>
          <w:sz w:val="26"/>
          <w:szCs w:val="26"/>
        </w:rPr>
        <w:t xml:space="preserve"> Gobierno del Estado de Guanajuato para funcionar ahora en el domicilio ubicado en </w:t>
      </w:r>
      <w:r w:rsidRPr="00455B89">
        <w:rPr>
          <w:rFonts w:ascii="Arial" w:hAnsi="Arial" w:cs="Arial"/>
          <w:b/>
          <w:i/>
          <w:sz w:val="26"/>
          <w:szCs w:val="26"/>
        </w:rPr>
        <w:t>Malecón del Rio de los Gómez</w:t>
      </w:r>
      <w:r w:rsidR="004D0AD4">
        <w:rPr>
          <w:rFonts w:ascii="Arial" w:hAnsi="Arial" w:cs="Arial"/>
          <w:b/>
          <w:i/>
          <w:sz w:val="26"/>
          <w:szCs w:val="26"/>
        </w:rPr>
        <w:t>, número</w:t>
      </w:r>
      <w:r w:rsidRPr="00455B89">
        <w:rPr>
          <w:rFonts w:ascii="Arial" w:hAnsi="Arial" w:cs="Arial"/>
          <w:b/>
          <w:i/>
          <w:sz w:val="26"/>
          <w:szCs w:val="26"/>
        </w:rPr>
        <w:t xml:space="preserve"> 1303</w:t>
      </w:r>
      <w:r w:rsidR="004D0AD4">
        <w:rPr>
          <w:rFonts w:ascii="Arial" w:hAnsi="Arial" w:cs="Arial"/>
          <w:b/>
          <w:i/>
          <w:sz w:val="26"/>
          <w:szCs w:val="26"/>
        </w:rPr>
        <w:t>,</w:t>
      </w:r>
      <w:r w:rsidRPr="00455B89">
        <w:rPr>
          <w:rFonts w:ascii="Arial" w:hAnsi="Arial" w:cs="Arial"/>
          <w:b/>
          <w:i/>
          <w:sz w:val="26"/>
          <w:szCs w:val="26"/>
        </w:rPr>
        <w:t xml:space="preserve"> local 1</w:t>
      </w:r>
      <w:r w:rsidR="004D0AD4">
        <w:rPr>
          <w:rFonts w:ascii="Arial" w:hAnsi="Arial" w:cs="Arial"/>
          <w:b/>
          <w:i/>
          <w:sz w:val="26"/>
          <w:szCs w:val="26"/>
        </w:rPr>
        <w:t>,</w:t>
      </w:r>
      <w:r w:rsidRPr="00455B89">
        <w:rPr>
          <w:rFonts w:ascii="Arial" w:hAnsi="Arial" w:cs="Arial"/>
          <w:b/>
          <w:i/>
          <w:sz w:val="26"/>
          <w:szCs w:val="26"/>
        </w:rPr>
        <w:t xml:space="preserve"> fracciones de San Nicolás,</w:t>
      </w:r>
      <w:r w:rsidR="0039359D" w:rsidRPr="00455B89">
        <w:rPr>
          <w:rFonts w:ascii="Arial" w:hAnsi="Arial" w:cs="Arial"/>
          <w:b/>
          <w:i/>
          <w:sz w:val="26"/>
          <w:szCs w:val="26"/>
        </w:rPr>
        <w:t xml:space="preserve"> de esta ciudad.</w:t>
      </w:r>
    </w:p>
    <w:p w:rsidR="0039359D" w:rsidRPr="00D4492B" w:rsidRDefault="0039359D" w:rsidP="00411A61">
      <w:pPr>
        <w:spacing w:after="0" w:line="240" w:lineRule="auto"/>
        <w:jc w:val="both"/>
        <w:rPr>
          <w:rFonts w:ascii="Arial" w:hAnsi="Arial" w:cs="Arial"/>
          <w:sz w:val="26"/>
          <w:szCs w:val="26"/>
        </w:rPr>
      </w:pPr>
    </w:p>
    <w:p w:rsidR="0039359D" w:rsidRDefault="00D4492B" w:rsidP="00411A61">
      <w:pPr>
        <w:spacing w:after="0" w:line="240" w:lineRule="auto"/>
        <w:jc w:val="both"/>
        <w:rPr>
          <w:rFonts w:ascii="Arial" w:hAnsi="Arial" w:cs="Arial"/>
          <w:sz w:val="26"/>
          <w:szCs w:val="26"/>
        </w:rPr>
      </w:pPr>
      <w:r w:rsidRPr="00D4492B">
        <w:rPr>
          <w:rFonts w:ascii="Arial" w:hAnsi="Arial" w:cs="Arial"/>
          <w:b/>
          <w:sz w:val="26"/>
          <w:szCs w:val="26"/>
        </w:rPr>
        <w:t xml:space="preserve">Segundo. </w:t>
      </w:r>
      <w:r w:rsidR="0039359D" w:rsidRPr="00D4492B">
        <w:rPr>
          <w:rFonts w:ascii="Arial" w:hAnsi="Arial" w:cs="Arial"/>
          <w:sz w:val="26"/>
          <w:szCs w:val="26"/>
        </w:rPr>
        <w:t>Se instruye y se faculta a la Dirección General de Fiscalización y Control para que ésta supervise y verifique el cabal cumplimiento de la normativa aplicable para el correcto funcionamiento del citado establecimiento.</w:t>
      </w:r>
      <w:r w:rsidR="0039359D" w:rsidRPr="0039359D">
        <w:rPr>
          <w:rFonts w:ascii="Arial" w:hAnsi="Arial" w:cs="Arial"/>
          <w:sz w:val="26"/>
          <w:szCs w:val="26"/>
        </w:rPr>
        <w:t xml:space="preserve"> </w:t>
      </w:r>
    </w:p>
    <w:p w:rsidR="00980E72" w:rsidRDefault="00980E72" w:rsidP="00411A61">
      <w:pPr>
        <w:spacing w:after="0" w:line="240" w:lineRule="auto"/>
        <w:jc w:val="both"/>
        <w:rPr>
          <w:rFonts w:ascii="Arial" w:hAnsi="Arial" w:cs="Arial"/>
          <w:sz w:val="26"/>
          <w:szCs w:val="26"/>
        </w:rPr>
      </w:pPr>
    </w:p>
    <w:p w:rsidR="00980E72" w:rsidRPr="0039359D" w:rsidRDefault="00980E72" w:rsidP="00411A61">
      <w:pPr>
        <w:spacing w:after="0" w:line="240" w:lineRule="auto"/>
        <w:jc w:val="both"/>
        <w:rPr>
          <w:rFonts w:ascii="Arial" w:hAnsi="Arial" w:cs="Arial"/>
          <w:sz w:val="26"/>
          <w:szCs w:val="26"/>
        </w:rPr>
      </w:pPr>
    </w:p>
    <w:p w:rsidR="00F74E87" w:rsidRPr="0039359D" w:rsidRDefault="00F74E87" w:rsidP="00411A61">
      <w:pPr>
        <w:spacing w:after="0" w:line="240" w:lineRule="auto"/>
        <w:jc w:val="center"/>
        <w:rPr>
          <w:rFonts w:ascii="Arial" w:hAnsi="Arial" w:cs="Arial"/>
          <w:b/>
          <w:sz w:val="26"/>
          <w:szCs w:val="26"/>
        </w:rPr>
      </w:pPr>
      <w:r w:rsidRPr="0039359D">
        <w:rPr>
          <w:rFonts w:ascii="Arial" w:hAnsi="Arial" w:cs="Arial"/>
          <w:b/>
          <w:sz w:val="26"/>
          <w:szCs w:val="26"/>
        </w:rPr>
        <w:lastRenderedPageBreak/>
        <w:t>A T E N T A M E N T E</w:t>
      </w:r>
    </w:p>
    <w:p w:rsidR="00F74E87" w:rsidRPr="0039359D" w:rsidRDefault="0086585D" w:rsidP="00411A61">
      <w:pPr>
        <w:tabs>
          <w:tab w:val="left" w:pos="2407"/>
          <w:tab w:val="center" w:pos="4631"/>
        </w:tabs>
        <w:spacing w:after="0" w:line="240" w:lineRule="auto"/>
        <w:rPr>
          <w:rFonts w:ascii="Arial" w:hAnsi="Arial" w:cs="Arial"/>
          <w:b/>
          <w:sz w:val="26"/>
          <w:szCs w:val="26"/>
        </w:rPr>
      </w:pPr>
      <w:r w:rsidRPr="0039359D">
        <w:rPr>
          <w:rFonts w:ascii="Arial" w:hAnsi="Arial" w:cs="Arial"/>
          <w:b/>
          <w:sz w:val="26"/>
          <w:szCs w:val="26"/>
        </w:rPr>
        <w:tab/>
      </w:r>
      <w:r w:rsidRPr="0039359D">
        <w:rPr>
          <w:rFonts w:ascii="Arial" w:hAnsi="Arial" w:cs="Arial"/>
          <w:b/>
          <w:sz w:val="26"/>
          <w:szCs w:val="26"/>
        </w:rPr>
        <w:tab/>
      </w:r>
      <w:r w:rsidR="00F74E87" w:rsidRPr="0039359D">
        <w:rPr>
          <w:rFonts w:ascii="Arial" w:hAnsi="Arial" w:cs="Arial"/>
          <w:b/>
          <w:sz w:val="26"/>
          <w:szCs w:val="26"/>
        </w:rPr>
        <w:t>“EL TRABAJO TODO LO VENCE”</w:t>
      </w:r>
    </w:p>
    <w:p w:rsidR="0070309C" w:rsidRPr="0039359D" w:rsidRDefault="0070309C" w:rsidP="00411A61">
      <w:pPr>
        <w:spacing w:after="0" w:line="240" w:lineRule="auto"/>
        <w:ind w:left="-284"/>
        <w:jc w:val="center"/>
        <w:rPr>
          <w:rFonts w:ascii="Arial" w:hAnsi="Arial" w:cs="Arial"/>
          <w:b/>
          <w:sz w:val="26"/>
          <w:szCs w:val="26"/>
        </w:rPr>
      </w:pPr>
      <w:r w:rsidRPr="0039359D">
        <w:rPr>
          <w:rFonts w:ascii="Arial" w:hAnsi="Arial" w:cs="Arial"/>
          <w:b/>
          <w:sz w:val="26"/>
          <w:szCs w:val="26"/>
        </w:rPr>
        <w:t xml:space="preserve">“2019, Año del Caudillo del Sur, Emiliano Zapata” </w:t>
      </w:r>
    </w:p>
    <w:p w:rsidR="00F74E87" w:rsidRPr="0039359D" w:rsidRDefault="005E1BA4" w:rsidP="00411A61">
      <w:pPr>
        <w:spacing w:after="0" w:line="240" w:lineRule="auto"/>
        <w:jc w:val="center"/>
        <w:rPr>
          <w:rFonts w:ascii="Arial" w:hAnsi="Arial" w:cs="Arial"/>
          <w:b/>
          <w:sz w:val="26"/>
          <w:szCs w:val="26"/>
        </w:rPr>
      </w:pPr>
      <w:r w:rsidRPr="0039359D">
        <w:rPr>
          <w:rFonts w:ascii="Arial" w:hAnsi="Arial" w:cs="Arial"/>
          <w:b/>
          <w:sz w:val="26"/>
          <w:szCs w:val="26"/>
        </w:rPr>
        <w:t xml:space="preserve">León, Guanajuato, a </w:t>
      </w:r>
      <w:r w:rsidR="0039359D" w:rsidRPr="0039359D">
        <w:rPr>
          <w:rFonts w:ascii="Arial" w:hAnsi="Arial" w:cs="Arial"/>
          <w:b/>
          <w:sz w:val="26"/>
          <w:szCs w:val="26"/>
        </w:rPr>
        <w:t>22</w:t>
      </w:r>
      <w:r w:rsidR="00AC0CAF" w:rsidRPr="0039359D">
        <w:rPr>
          <w:rFonts w:ascii="Arial" w:hAnsi="Arial" w:cs="Arial"/>
          <w:b/>
          <w:sz w:val="26"/>
          <w:szCs w:val="26"/>
        </w:rPr>
        <w:t xml:space="preserve"> </w:t>
      </w:r>
      <w:r w:rsidR="00F74E87" w:rsidRPr="0039359D">
        <w:rPr>
          <w:rFonts w:ascii="Arial" w:hAnsi="Arial" w:cs="Arial"/>
          <w:b/>
          <w:sz w:val="26"/>
          <w:szCs w:val="26"/>
        </w:rPr>
        <w:t xml:space="preserve">de </w:t>
      </w:r>
      <w:r w:rsidR="001D29FF" w:rsidRPr="0039359D">
        <w:rPr>
          <w:rFonts w:ascii="Arial" w:hAnsi="Arial" w:cs="Arial"/>
          <w:b/>
          <w:sz w:val="26"/>
          <w:szCs w:val="26"/>
        </w:rPr>
        <w:t>octu</w:t>
      </w:r>
      <w:r w:rsidR="002C60B0" w:rsidRPr="0039359D">
        <w:rPr>
          <w:rFonts w:ascii="Arial" w:hAnsi="Arial" w:cs="Arial"/>
          <w:b/>
          <w:sz w:val="26"/>
          <w:szCs w:val="26"/>
        </w:rPr>
        <w:t xml:space="preserve">bre </w:t>
      </w:r>
      <w:r w:rsidR="00852EFB" w:rsidRPr="0039359D">
        <w:rPr>
          <w:rFonts w:ascii="Arial" w:hAnsi="Arial" w:cs="Arial"/>
          <w:b/>
          <w:sz w:val="26"/>
          <w:szCs w:val="26"/>
        </w:rPr>
        <w:t>de 2019</w:t>
      </w:r>
    </w:p>
    <w:p w:rsidR="00BA6703" w:rsidRPr="00411A61" w:rsidRDefault="00BA6703" w:rsidP="00411A61">
      <w:pPr>
        <w:spacing w:after="0" w:line="240" w:lineRule="auto"/>
        <w:rPr>
          <w:rFonts w:ascii="Arial" w:hAnsi="Arial" w:cs="Arial"/>
          <w:b/>
          <w:sz w:val="10"/>
          <w:szCs w:val="10"/>
        </w:rPr>
      </w:pPr>
    </w:p>
    <w:p w:rsidR="00F74E87" w:rsidRPr="0039359D" w:rsidRDefault="00F74E87" w:rsidP="00411A61">
      <w:pPr>
        <w:spacing w:after="0" w:line="240" w:lineRule="auto"/>
        <w:jc w:val="center"/>
        <w:rPr>
          <w:rFonts w:ascii="Arial" w:hAnsi="Arial" w:cs="Arial"/>
          <w:b/>
          <w:sz w:val="26"/>
          <w:szCs w:val="26"/>
        </w:rPr>
      </w:pPr>
      <w:r w:rsidRPr="0039359D">
        <w:rPr>
          <w:rFonts w:ascii="Arial" w:hAnsi="Arial" w:cs="Arial"/>
          <w:b/>
          <w:sz w:val="26"/>
          <w:szCs w:val="26"/>
        </w:rPr>
        <w:t xml:space="preserve">INTEGRANTES DE LA COMISIÓN DE GOBIERNO, </w:t>
      </w:r>
    </w:p>
    <w:p w:rsidR="00F74E87" w:rsidRPr="0039359D" w:rsidRDefault="00F74E87" w:rsidP="00411A61">
      <w:pPr>
        <w:spacing w:after="0" w:line="240" w:lineRule="auto"/>
        <w:jc w:val="center"/>
        <w:rPr>
          <w:rFonts w:ascii="Arial" w:hAnsi="Arial" w:cs="Arial"/>
          <w:b/>
          <w:sz w:val="26"/>
          <w:szCs w:val="26"/>
        </w:rPr>
      </w:pPr>
      <w:r w:rsidRPr="0039359D">
        <w:rPr>
          <w:rFonts w:ascii="Arial" w:hAnsi="Arial" w:cs="Arial"/>
          <w:b/>
          <w:sz w:val="26"/>
          <w:szCs w:val="26"/>
        </w:rPr>
        <w:t>SEGURIDAD PÚBLICA Y TRÁNSITO</w:t>
      </w:r>
    </w:p>
    <w:p w:rsidR="00735DD3" w:rsidRPr="0039359D" w:rsidRDefault="00735DD3" w:rsidP="00411A61">
      <w:pPr>
        <w:spacing w:after="0" w:line="240" w:lineRule="auto"/>
        <w:rPr>
          <w:rFonts w:ascii="Arial" w:hAnsi="Arial" w:cs="Arial"/>
          <w:b/>
          <w:sz w:val="26"/>
          <w:szCs w:val="26"/>
        </w:rPr>
      </w:pPr>
    </w:p>
    <w:p w:rsidR="00BA6703" w:rsidRDefault="00BA6703" w:rsidP="00411A61">
      <w:pPr>
        <w:spacing w:after="0" w:line="240" w:lineRule="auto"/>
        <w:rPr>
          <w:rFonts w:ascii="Arial" w:hAnsi="Arial" w:cs="Arial"/>
          <w:b/>
          <w:sz w:val="26"/>
          <w:szCs w:val="26"/>
        </w:rPr>
      </w:pPr>
    </w:p>
    <w:p w:rsidR="00411A61" w:rsidRPr="0039359D" w:rsidRDefault="00411A61" w:rsidP="00411A61">
      <w:pPr>
        <w:spacing w:after="0" w:line="240" w:lineRule="auto"/>
        <w:rPr>
          <w:rFonts w:ascii="Arial" w:hAnsi="Arial" w:cs="Arial"/>
          <w:b/>
          <w:sz w:val="26"/>
          <w:szCs w:val="26"/>
        </w:rPr>
      </w:pPr>
    </w:p>
    <w:p w:rsidR="00F74E87" w:rsidRPr="0039359D" w:rsidRDefault="00F74E87" w:rsidP="00411A61">
      <w:pPr>
        <w:spacing w:after="0" w:line="240" w:lineRule="auto"/>
        <w:rPr>
          <w:rFonts w:ascii="Arial" w:hAnsi="Arial" w:cs="Arial"/>
          <w:b/>
          <w:sz w:val="26"/>
          <w:szCs w:val="26"/>
        </w:rPr>
      </w:pPr>
      <w:r w:rsidRPr="0039359D">
        <w:rPr>
          <w:rFonts w:ascii="Arial" w:hAnsi="Arial" w:cs="Arial"/>
          <w:b/>
          <w:sz w:val="26"/>
          <w:szCs w:val="26"/>
        </w:rPr>
        <w:t>CHRISTIAN JAVIER CRUZ VILLEGAS</w:t>
      </w:r>
    </w:p>
    <w:p w:rsidR="00F74E87" w:rsidRPr="0039359D" w:rsidRDefault="00091072" w:rsidP="00411A61">
      <w:pPr>
        <w:spacing w:after="0" w:line="240" w:lineRule="auto"/>
        <w:rPr>
          <w:rFonts w:ascii="Arial" w:hAnsi="Arial" w:cs="Arial"/>
          <w:b/>
          <w:sz w:val="26"/>
          <w:szCs w:val="26"/>
        </w:rPr>
      </w:pPr>
      <w:r w:rsidRPr="0039359D">
        <w:rPr>
          <w:rFonts w:ascii="Arial" w:hAnsi="Arial" w:cs="Arial"/>
          <w:b/>
          <w:sz w:val="26"/>
          <w:szCs w:val="26"/>
        </w:rPr>
        <w:t>SÍ</w:t>
      </w:r>
      <w:r w:rsidR="00F74E87" w:rsidRPr="0039359D">
        <w:rPr>
          <w:rFonts w:ascii="Arial" w:hAnsi="Arial" w:cs="Arial"/>
          <w:b/>
          <w:sz w:val="26"/>
          <w:szCs w:val="26"/>
        </w:rPr>
        <w:t>NDICO</w:t>
      </w:r>
    </w:p>
    <w:p w:rsidR="002C60B0" w:rsidRDefault="002C60B0" w:rsidP="00411A61">
      <w:pPr>
        <w:spacing w:after="0" w:line="240" w:lineRule="auto"/>
        <w:jc w:val="right"/>
        <w:rPr>
          <w:rFonts w:ascii="Arial" w:hAnsi="Arial" w:cs="Arial"/>
          <w:b/>
          <w:sz w:val="26"/>
          <w:szCs w:val="26"/>
        </w:rPr>
      </w:pPr>
    </w:p>
    <w:p w:rsidR="00980E72" w:rsidRDefault="00980E72" w:rsidP="00411A61">
      <w:pPr>
        <w:spacing w:after="0" w:line="240" w:lineRule="auto"/>
        <w:jc w:val="right"/>
        <w:rPr>
          <w:rFonts w:ascii="Arial" w:hAnsi="Arial" w:cs="Arial"/>
          <w:b/>
          <w:sz w:val="26"/>
          <w:szCs w:val="26"/>
        </w:rPr>
      </w:pPr>
    </w:p>
    <w:p w:rsidR="007E1D32" w:rsidRPr="0039359D" w:rsidRDefault="007E1D32" w:rsidP="00411A61">
      <w:pPr>
        <w:spacing w:after="0" w:line="240" w:lineRule="auto"/>
        <w:jc w:val="right"/>
        <w:rPr>
          <w:rFonts w:ascii="Arial" w:hAnsi="Arial" w:cs="Arial"/>
          <w:b/>
          <w:sz w:val="26"/>
          <w:szCs w:val="26"/>
        </w:rPr>
      </w:pPr>
    </w:p>
    <w:p w:rsidR="00F74E87" w:rsidRPr="0039359D" w:rsidRDefault="00F74E87" w:rsidP="00411A61">
      <w:pPr>
        <w:spacing w:after="0" w:line="240" w:lineRule="auto"/>
        <w:jc w:val="right"/>
        <w:rPr>
          <w:rFonts w:ascii="Arial" w:hAnsi="Arial" w:cs="Arial"/>
          <w:b/>
          <w:sz w:val="26"/>
          <w:szCs w:val="26"/>
        </w:rPr>
      </w:pPr>
      <w:r w:rsidRPr="0039359D">
        <w:rPr>
          <w:rFonts w:ascii="Arial" w:hAnsi="Arial" w:cs="Arial"/>
          <w:b/>
          <w:sz w:val="26"/>
          <w:szCs w:val="26"/>
        </w:rPr>
        <w:t>ANA MARÍA ESQUIVEL ARRONA</w:t>
      </w:r>
    </w:p>
    <w:p w:rsidR="00F74E87" w:rsidRPr="0039359D" w:rsidRDefault="00F74E87" w:rsidP="00411A61">
      <w:pPr>
        <w:spacing w:after="0" w:line="240" w:lineRule="auto"/>
        <w:jc w:val="right"/>
        <w:rPr>
          <w:rFonts w:ascii="Arial" w:hAnsi="Arial" w:cs="Arial"/>
          <w:b/>
          <w:sz w:val="26"/>
          <w:szCs w:val="26"/>
        </w:rPr>
      </w:pPr>
      <w:r w:rsidRPr="0039359D">
        <w:rPr>
          <w:rFonts w:ascii="Arial" w:hAnsi="Arial" w:cs="Arial"/>
          <w:b/>
          <w:sz w:val="26"/>
          <w:szCs w:val="26"/>
        </w:rPr>
        <w:t>REGIDORA</w:t>
      </w:r>
    </w:p>
    <w:p w:rsidR="00F74E87" w:rsidRPr="0039359D" w:rsidRDefault="00F74E87" w:rsidP="00411A61">
      <w:pPr>
        <w:spacing w:after="0" w:line="240" w:lineRule="auto"/>
        <w:rPr>
          <w:rFonts w:ascii="Arial" w:hAnsi="Arial" w:cs="Arial"/>
          <w:b/>
          <w:sz w:val="26"/>
          <w:szCs w:val="26"/>
        </w:rPr>
      </w:pPr>
    </w:p>
    <w:p w:rsidR="005D5741" w:rsidRPr="0039359D" w:rsidRDefault="005D5741" w:rsidP="00411A61">
      <w:pPr>
        <w:spacing w:after="0" w:line="240" w:lineRule="auto"/>
        <w:rPr>
          <w:rFonts w:ascii="Arial" w:hAnsi="Arial" w:cs="Arial"/>
          <w:b/>
          <w:sz w:val="26"/>
          <w:szCs w:val="26"/>
        </w:rPr>
      </w:pPr>
    </w:p>
    <w:p w:rsidR="00BF5E5C" w:rsidRPr="0039359D" w:rsidRDefault="00BF5E5C" w:rsidP="00411A61">
      <w:pPr>
        <w:spacing w:after="0" w:line="240" w:lineRule="auto"/>
        <w:rPr>
          <w:rFonts w:ascii="Arial" w:hAnsi="Arial" w:cs="Arial"/>
          <w:b/>
          <w:sz w:val="26"/>
          <w:szCs w:val="26"/>
        </w:rPr>
      </w:pPr>
    </w:p>
    <w:p w:rsidR="00F74E87" w:rsidRPr="0039359D" w:rsidRDefault="002F404A" w:rsidP="00411A61">
      <w:pPr>
        <w:spacing w:after="0" w:line="240" w:lineRule="auto"/>
        <w:rPr>
          <w:rFonts w:ascii="Arial" w:hAnsi="Arial" w:cs="Arial"/>
          <w:b/>
          <w:sz w:val="26"/>
          <w:szCs w:val="26"/>
        </w:rPr>
      </w:pPr>
      <w:r w:rsidRPr="0039359D">
        <w:rPr>
          <w:rFonts w:ascii="Arial" w:hAnsi="Arial" w:cs="Arial"/>
          <w:b/>
          <w:sz w:val="26"/>
          <w:szCs w:val="26"/>
        </w:rPr>
        <w:t>MARÍA OLIMPIA ZAPATA PADILLA</w:t>
      </w:r>
    </w:p>
    <w:p w:rsidR="00F74E87" w:rsidRPr="0039359D" w:rsidRDefault="00F74E87" w:rsidP="00411A61">
      <w:pPr>
        <w:spacing w:after="0" w:line="240" w:lineRule="auto"/>
        <w:rPr>
          <w:rFonts w:ascii="Arial" w:hAnsi="Arial" w:cs="Arial"/>
          <w:b/>
          <w:sz w:val="26"/>
          <w:szCs w:val="26"/>
        </w:rPr>
      </w:pPr>
      <w:r w:rsidRPr="0039359D">
        <w:rPr>
          <w:rFonts w:ascii="Arial" w:hAnsi="Arial" w:cs="Arial"/>
          <w:b/>
          <w:sz w:val="26"/>
          <w:szCs w:val="26"/>
        </w:rPr>
        <w:t>REGIDORA</w:t>
      </w:r>
    </w:p>
    <w:p w:rsidR="00411A61" w:rsidRDefault="00411A61" w:rsidP="00411A61">
      <w:pPr>
        <w:spacing w:after="0" w:line="240" w:lineRule="auto"/>
        <w:jc w:val="right"/>
        <w:rPr>
          <w:rFonts w:ascii="Arial" w:hAnsi="Arial" w:cs="Arial"/>
          <w:b/>
          <w:sz w:val="26"/>
          <w:szCs w:val="26"/>
        </w:rPr>
      </w:pPr>
    </w:p>
    <w:p w:rsidR="00980E72" w:rsidRPr="0039359D" w:rsidRDefault="00980E72" w:rsidP="00411A61">
      <w:pPr>
        <w:spacing w:after="0" w:line="240" w:lineRule="auto"/>
        <w:jc w:val="right"/>
        <w:rPr>
          <w:rFonts w:ascii="Arial" w:hAnsi="Arial" w:cs="Arial"/>
          <w:b/>
          <w:sz w:val="26"/>
          <w:szCs w:val="26"/>
        </w:rPr>
      </w:pPr>
    </w:p>
    <w:p w:rsidR="00BA6703" w:rsidRDefault="00BA6703" w:rsidP="00411A61">
      <w:pPr>
        <w:spacing w:after="0" w:line="240" w:lineRule="auto"/>
        <w:jc w:val="right"/>
        <w:rPr>
          <w:rFonts w:ascii="Arial" w:hAnsi="Arial" w:cs="Arial"/>
          <w:b/>
          <w:sz w:val="26"/>
          <w:szCs w:val="26"/>
        </w:rPr>
      </w:pPr>
    </w:p>
    <w:p w:rsidR="00F74E87" w:rsidRPr="0039359D" w:rsidRDefault="00F74E87" w:rsidP="00411A61">
      <w:pPr>
        <w:spacing w:after="0" w:line="240" w:lineRule="auto"/>
        <w:jc w:val="right"/>
        <w:rPr>
          <w:rFonts w:ascii="Arial" w:hAnsi="Arial" w:cs="Arial"/>
          <w:b/>
          <w:sz w:val="26"/>
          <w:szCs w:val="26"/>
        </w:rPr>
      </w:pPr>
      <w:r w:rsidRPr="0039359D">
        <w:rPr>
          <w:rFonts w:ascii="Arial" w:hAnsi="Arial" w:cs="Arial"/>
          <w:b/>
          <w:sz w:val="26"/>
          <w:szCs w:val="26"/>
        </w:rPr>
        <w:t>JORGE ARTURO CABRERA GONZÁLEZ</w:t>
      </w:r>
    </w:p>
    <w:p w:rsidR="00F74E87" w:rsidRPr="0039359D" w:rsidRDefault="00F74E87" w:rsidP="00411A61">
      <w:pPr>
        <w:spacing w:after="0" w:line="240" w:lineRule="auto"/>
        <w:jc w:val="right"/>
        <w:rPr>
          <w:rFonts w:ascii="Arial" w:hAnsi="Arial" w:cs="Arial"/>
          <w:b/>
          <w:sz w:val="26"/>
          <w:szCs w:val="26"/>
        </w:rPr>
      </w:pPr>
      <w:r w:rsidRPr="0039359D">
        <w:rPr>
          <w:rFonts w:ascii="Arial" w:hAnsi="Arial" w:cs="Arial"/>
          <w:b/>
          <w:sz w:val="26"/>
          <w:szCs w:val="26"/>
        </w:rPr>
        <w:t>REGIDOR</w:t>
      </w:r>
    </w:p>
    <w:p w:rsidR="00F74E87" w:rsidRPr="0039359D" w:rsidRDefault="00F74E87" w:rsidP="00411A61">
      <w:pPr>
        <w:spacing w:after="0" w:line="240" w:lineRule="auto"/>
        <w:rPr>
          <w:rFonts w:ascii="Arial" w:hAnsi="Arial" w:cs="Arial"/>
          <w:b/>
          <w:sz w:val="26"/>
          <w:szCs w:val="26"/>
        </w:rPr>
      </w:pPr>
    </w:p>
    <w:p w:rsidR="00586FFE" w:rsidRPr="0039359D" w:rsidRDefault="00586FFE" w:rsidP="00411A61">
      <w:pPr>
        <w:spacing w:after="0" w:line="240" w:lineRule="auto"/>
        <w:rPr>
          <w:rFonts w:ascii="Arial" w:hAnsi="Arial" w:cs="Arial"/>
          <w:b/>
          <w:sz w:val="26"/>
          <w:szCs w:val="26"/>
        </w:rPr>
      </w:pPr>
    </w:p>
    <w:p w:rsidR="00BF5E5C" w:rsidRPr="0039359D" w:rsidRDefault="00BF5E5C" w:rsidP="00411A61">
      <w:pPr>
        <w:spacing w:after="0" w:line="240" w:lineRule="auto"/>
        <w:rPr>
          <w:rFonts w:ascii="Arial" w:hAnsi="Arial" w:cs="Arial"/>
          <w:b/>
          <w:sz w:val="26"/>
          <w:szCs w:val="26"/>
        </w:rPr>
      </w:pPr>
    </w:p>
    <w:p w:rsidR="00F74E87" w:rsidRPr="0039359D" w:rsidRDefault="00F74E87" w:rsidP="00411A61">
      <w:pPr>
        <w:spacing w:after="0" w:line="240" w:lineRule="auto"/>
        <w:rPr>
          <w:rFonts w:ascii="Arial" w:hAnsi="Arial" w:cs="Arial"/>
          <w:b/>
          <w:sz w:val="26"/>
          <w:szCs w:val="26"/>
        </w:rPr>
      </w:pPr>
      <w:r w:rsidRPr="0039359D">
        <w:rPr>
          <w:rFonts w:ascii="Arial" w:hAnsi="Arial" w:cs="Arial"/>
          <w:b/>
          <w:sz w:val="26"/>
          <w:szCs w:val="26"/>
        </w:rPr>
        <w:t>VANESSA MONTES DE OCA MAYAGOITIA</w:t>
      </w:r>
    </w:p>
    <w:p w:rsidR="00F74E87" w:rsidRPr="0039359D" w:rsidRDefault="00F74E87" w:rsidP="00411A61">
      <w:pPr>
        <w:spacing w:after="0" w:line="240" w:lineRule="auto"/>
        <w:rPr>
          <w:rFonts w:ascii="Arial" w:hAnsi="Arial" w:cs="Arial"/>
          <w:b/>
          <w:sz w:val="26"/>
          <w:szCs w:val="26"/>
        </w:rPr>
      </w:pPr>
      <w:r w:rsidRPr="0039359D">
        <w:rPr>
          <w:rFonts w:ascii="Arial" w:hAnsi="Arial" w:cs="Arial"/>
          <w:b/>
          <w:sz w:val="26"/>
          <w:szCs w:val="26"/>
        </w:rPr>
        <w:t>REGIDORA</w:t>
      </w:r>
    </w:p>
    <w:p w:rsidR="00935A09" w:rsidRDefault="00935A09" w:rsidP="00411A61">
      <w:pPr>
        <w:spacing w:after="0" w:line="240" w:lineRule="auto"/>
        <w:jc w:val="right"/>
        <w:rPr>
          <w:rFonts w:ascii="Arial" w:hAnsi="Arial" w:cs="Arial"/>
          <w:b/>
          <w:sz w:val="26"/>
          <w:szCs w:val="26"/>
        </w:rPr>
      </w:pPr>
    </w:p>
    <w:p w:rsidR="00980E72" w:rsidRDefault="00980E72" w:rsidP="00411A61">
      <w:pPr>
        <w:spacing w:after="0" w:line="240" w:lineRule="auto"/>
        <w:jc w:val="right"/>
        <w:rPr>
          <w:rFonts w:ascii="Arial" w:hAnsi="Arial" w:cs="Arial"/>
          <w:b/>
          <w:sz w:val="26"/>
          <w:szCs w:val="26"/>
        </w:rPr>
      </w:pPr>
    </w:p>
    <w:p w:rsidR="00846009" w:rsidRPr="0039359D" w:rsidRDefault="00846009" w:rsidP="00411A61">
      <w:pPr>
        <w:spacing w:after="0" w:line="240" w:lineRule="auto"/>
        <w:jc w:val="right"/>
        <w:rPr>
          <w:rFonts w:ascii="Arial" w:hAnsi="Arial" w:cs="Arial"/>
          <w:sz w:val="26"/>
          <w:szCs w:val="26"/>
        </w:rPr>
      </w:pPr>
    </w:p>
    <w:p w:rsidR="00F74E87" w:rsidRPr="0039359D" w:rsidRDefault="00091072" w:rsidP="00411A61">
      <w:pPr>
        <w:spacing w:after="0" w:line="240" w:lineRule="auto"/>
        <w:jc w:val="right"/>
        <w:rPr>
          <w:rFonts w:ascii="Arial" w:hAnsi="Arial" w:cs="Arial"/>
          <w:b/>
          <w:sz w:val="26"/>
          <w:szCs w:val="26"/>
        </w:rPr>
      </w:pPr>
      <w:r w:rsidRPr="0039359D">
        <w:rPr>
          <w:rFonts w:ascii="Arial" w:hAnsi="Arial" w:cs="Arial"/>
          <w:b/>
          <w:sz w:val="26"/>
          <w:szCs w:val="26"/>
        </w:rPr>
        <w:t>GABRIEL DURÁ</w:t>
      </w:r>
      <w:r w:rsidR="002F404A" w:rsidRPr="0039359D">
        <w:rPr>
          <w:rFonts w:ascii="Arial" w:hAnsi="Arial" w:cs="Arial"/>
          <w:b/>
          <w:sz w:val="26"/>
          <w:szCs w:val="26"/>
        </w:rPr>
        <w:t>N ORTÍZ</w:t>
      </w:r>
    </w:p>
    <w:p w:rsidR="00F74E87" w:rsidRPr="0039359D" w:rsidRDefault="00F74E87" w:rsidP="00411A61">
      <w:pPr>
        <w:spacing w:after="0" w:line="240" w:lineRule="auto"/>
        <w:jc w:val="right"/>
        <w:rPr>
          <w:rFonts w:ascii="Arial" w:hAnsi="Arial" w:cs="Arial"/>
          <w:b/>
          <w:sz w:val="26"/>
          <w:szCs w:val="26"/>
        </w:rPr>
      </w:pPr>
      <w:r w:rsidRPr="0039359D">
        <w:rPr>
          <w:rFonts w:ascii="Arial" w:hAnsi="Arial" w:cs="Arial"/>
          <w:b/>
          <w:sz w:val="26"/>
          <w:szCs w:val="26"/>
        </w:rPr>
        <w:t>REGIDOR</w:t>
      </w:r>
    </w:p>
    <w:p w:rsidR="00AC0CAF" w:rsidRPr="0039359D" w:rsidRDefault="00AC0CAF" w:rsidP="00411A61">
      <w:pPr>
        <w:spacing w:after="0" w:line="240" w:lineRule="auto"/>
        <w:rPr>
          <w:rFonts w:ascii="Arial" w:hAnsi="Arial" w:cs="Arial"/>
          <w:b/>
          <w:sz w:val="26"/>
          <w:szCs w:val="26"/>
        </w:rPr>
      </w:pPr>
    </w:p>
    <w:p w:rsidR="00B428F9" w:rsidRPr="0039359D" w:rsidRDefault="00B428F9" w:rsidP="00411A61">
      <w:pPr>
        <w:spacing w:after="0" w:line="240" w:lineRule="auto"/>
        <w:rPr>
          <w:rFonts w:ascii="Arial" w:hAnsi="Arial" w:cs="Arial"/>
          <w:b/>
          <w:sz w:val="26"/>
          <w:szCs w:val="26"/>
        </w:rPr>
      </w:pPr>
    </w:p>
    <w:p w:rsidR="00BF5E5C" w:rsidRPr="0039359D" w:rsidRDefault="00BF5E5C" w:rsidP="00411A61">
      <w:pPr>
        <w:spacing w:after="0" w:line="240" w:lineRule="auto"/>
        <w:rPr>
          <w:rFonts w:ascii="Arial" w:hAnsi="Arial" w:cs="Arial"/>
          <w:b/>
          <w:sz w:val="26"/>
          <w:szCs w:val="26"/>
        </w:rPr>
      </w:pPr>
    </w:p>
    <w:p w:rsidR="00F74E87" w:rsidRPr="0039359D" w:rsidRDefault="00F74E87" w:rsidP="00411A61">
      <w:pPr>
        <w:spacing w:after="0" w:line="240" w:lineRule="auto"/>
        <w:rPr>
          <w:rFonts w:ascii="Arial" w:hAnsi="Arial" w:cs="Arial"/>
          <w:b/>
          <w:sz w:val="26"/>
          <w:szCs w:val="26"/>
        </w:rPr>
      </w:pPr>
      <w:r w:rsidRPr="0039359D">
        <w:rPr>
          <w:rFonts w:ascii="Arial" w:hAnsi="Arial" w:cs="Arial"/>
          <w:b/>
          <w:sz w:val="26"/>
          <w:szCs w:val="26"/>
        </w:rPr>
        <w:t>FERNANDA ODETTE RENTERÍA MUÑOZ</w:t>
      </w:r>
    </w:p>
    <w:p w:rsidR="00980E72" w:rsidRPr="00980E72" w:rsidRDefault="00F74E87" w:rsidP="00411A61">
      <w:pPr>
        <w:spacing w:after="0" w:line="240" w:lineRule="auto"/>
        <w:rPr>
          <w:rFonts w:ascii="Arial" w:hAnsi="Arial" w:cs="Arial"/>
          <w:b/>
          <w:sz w:val="26"/>
          <w:szCs w:val="26"/>
        </w:rPr>
      </w:pPr>
      <w:r w:rsidRPr="0039359D">
        <w:rPr>
          <w:rFonts w:ascii="Arial" w:hAnsi="Arial" w:cs="Arial"/>
          <w:b/>
          <w:sz w:val="26"/>
          <w:szCs w:val="26"/>
        </w:rPr>
        <w:t>REGIDORA</w:t>
      </w:r>
    </w:p>
    <w:sectPr w:rsidR="00980E72" w:rsidRPr="00980E72" w:rsidSect="00980E72">
      <w:headerReference w:type="default" r:id="rId8"/>
      <w:footerReference w:type="default" r:id="rId9"/>
      <w:pgSz w:w="12240" w:h="15840"/>
      <w:pgMar w:top="2127" w:right="1701" w:bottom="1134" w:left="1276" w:header="568" w:footer="6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EB3" w:rsidRDefault="00571EB3" w:rsidP="00DF310D">
      <w:pPr>
        <w:spacing w:after="0" w:line="240" w:lineRule="auto"/>
      </w:pPr>
      <w:r>
        <w:separator/>
      </w:r>
    </w:p>
  </w:endnote>
  <w:endnote w:type="continuationSeparator" w:id="0">
    <w:p w:rsidR="00571EB3" w:rsidRDefault="00571EB3"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4"/>
        <w:szCs w:val="14"/>
      </w:rPr>
      <w:id w:val="303980844"/>
      <w:docPartObj>
        <w:docPartGallery w:val="Page Numbers (Bottom of Page)"/>
        <w:docPartUnique/>
      </w:docPartObj>
    </w:sdtPr>
    <w:sdtEndPr>
      <w:rPr>
        <w:rFonts w:ascii="Calibri" w:eastAsia="Times New Roman" w:hAnsi="Calibri" w:cs="Arial"/>
        <w:sz w:val="18"/>
        <w:szCs w:val="18"/>
      </w:rPr>
    </w:sdtEndPr>
    <w:sdtContent>
      <w:sdt>
        <w:sdtPr>
          <w:rPr>
            <w:rFonts w:asciiTheme="minorHAnsi" w:eastAsiaTheme="minorHAnsi" w:hAnsiTheme="minorHAnsi" w:cstheme="minorBidi"/>
            <w:sz w:val="14"/>
            <w:szCs w:val="14"/>
          </w:rPr>
          <w:id w:val="936406571"/>
          <w:docPartObj>
            <w:docPartGallery w:val="Page Numbers (Top of Page)"/>
            <w:docPartUnique/>
          </w:docPartObj>
        </w:sdtPr>
        <w:sdtEndPr>
          <w:rPr>
            <w:rFonts w:ascii="Calibri" w:eastAsia="Times New Roman" w:hAnsi="Calibri" w:cs="Arial"/>
            <w:sz w:val="18"/>
            <w:szCs w:val="18"/>
          </w:rPr>
        </w:sdtEndPr>
        <w:sdtContent>
          <w:p w:rsidR="002105AF" w:rsidRPr="00E24431" w:rsidRDefault="00C85D1C" w:rsidP="001D29FF">
            <w:pPr>
              <w:pStyle w:val="Piedepgina"/>
              <w:jc w:val="both"/>
              <w:rPr>
                <w:rFonts w:cs="Arial"/>
                <w:sz w:val="14"/>
                <w:szCs w:val="14"/>
              </w:rPr>
            </w:pPr>
            <w:r w:rsidRPr="00E24431">
              <w:rPr>
                <w:rFonts w:cs="Arial"/>
                <w:sz w:val="14"/>
                <w:szCs w:val="14"/>
              </w:rPr>
              <w:t xml:space="preserve">La presente hoja forma parte del dictamen mediante el cual se </w:t>
            </w:r>
            <w:r w:rsidR="0039359D" w:rsidRPr="00E24431">
              <w:rPr>
                <w:rFonts w:cs="Arial"/>
                <w:sz w:val="14"/>
                <w:szCs w:val="14"/>
              </w:rPr>
              <w:t>otorga la conformidad municipal al</w:t>
            </w:r>
            <w:r w:rsidR="00E24431" w:rsidRPr="00E24431">
              <w:rPr>
                <w:rFonts w:cs="Arial"/>
                <w:sz w:val="14"/>
                <w:szCs w:val="14"/>
              </w:rPr>
              <w:t xml:space="preserve"> C. Jorge Enrique Bribiesca Polo, para que realice el trámite de cambio de domicilio del establecimiento, que ampara la licencia de funcionamiento de alto impacto número 00052193</w:t>
            </w:r>
            <w:r w:rsidR="00411A61">
              <w:rPr>
                <w:rFonts w:cs="Arial"/>
                <w:sz w:val="14"/>
                <w:szCs w:val="14"/>
              </w:rPr>
              <w:t xml:space="preserve">, </w:t>
            </w:r>
            <w:r w:rsidR="00411A61" w:rsidRPr="00411A61">
              <w:rPr>
                <w:rFonts w:cs="Arial"/>
                <w:sz w:val="14"/>
                <w:szCs w:val="14"/>
              </w:rPr>
              <w:t>REA: A180207180</w:t>
            </w:r>
            <w:r w:rsidR="00E24431" w:rsidRPr="00E24431">
              <w:rPr>
                <w:rFonts w:cs="Arial"/>
                <w:sz w:val="14"/>
                <w:szCs w:val="14"/>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EB3" w:rsidRDefault="00571EB3" w:rsidP="00DF310D">
      <w:pPr>
        <w:spacing w:after="0" w:line="240" w:lineRule="auto"/>
      </w:pPr>
      <w:r>
        <w:separator/>
      </w:r>
    </w:p>
  </w:footnote>
  <w:footnote w:type="continuationSeparator" w:id="0">
    <w:p w:rsidR="00571EB3" w:rsidRDefault="00571EB3"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571EB3" w:rsidP="001D29FF">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B617F28"/>
    <w:multiLevelType w:val="hybridMultilevel"/>
    <w:tmpl w:val="B1163C0C"/>
    <w:lvl w:ilvl="0" w:tplc="83C0FB5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763EBB"/>
    <w:multiLevelType w:val="hybridMultilevel"/>
    <w:tmpl w:val="FEFEE842"/>
    <w:lvl w:ilvl="0" w:tplc="66CE545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DD355E9"/>
    <w:multiLevelType w:val="hybridMultilevel"/>
    <w:tmpl w:val="1AC43F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412B"/>
    <w:rsid w:val="000776A9"/>
    <w:rsid w:val="00081659"/>
    <w:rsid w:val="00091072"/>
    <w:rsid w:val="000A3352"/>
    <w:rsid w:val="000B155F"/>
    <w:rsid w:val="000C64BE"/>
    <w:rsid w:val="000D38A3"/>
    <w:rsid w:val="000D5F1B"/>
    <w:rsid w:val="00103D74"/>
    <w:rsid w:val="001244FC"/>
    <w:rsid w:val="00145F6B"/>
    <w:rsid w:val="00173386"/>
    <w:rsid w:val="00174118"/>
    <w:rsid w:val="001858E6"/>
    <w:rsid w:val="0019485F"/>
    <w:rsid w:val="001B1923"/>
    <w:rsid w:val="001C17AA"/>
    <w:rsid w:val="001D29FF"/>
    <w:rsid w:val="001D6B17"/>
    <w:rsid w:val="001F2C27"/>
    <w:rsid w:val="001F3D2E"/>
    <w:rsid w:val="00201F34"/>
    <w:rsid w:val="00216708"/>
    <w:rsid w:val="00216C93"/>
    <w:rsid w:val="00224DC1"/>
    <w:rsid w:val="00224FB1"/>
    <w:rsid w:val="00233477"/>
    <w:rsid w:val="0025740D"/>
    <w:rsid w:val="002619A0"/>
    <w:rsid w:val="002646EC"/>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91493"/>
    <w:rsid w:val="00392932"/>
    <w:rsid w:val="0039359D"/>
    <w:rsid w:val="00394C7C"/>
    <w:rsid w:val="003A5CE6"/>
    <w:rsid w:val="003A70CD"/>
    <w:rsid w:val="003C06F8"/>
    <w:rsid w:val="003F3005"/>
    <w:rsid w:val="003F31F4"/>
    <w:rsid w:val="00411A61"/>
    <w:rsid w:val="00413B6B"/>
    <w:rsid w:val="00433ABE"/>
    <w:rsid w:val="00447D4B"/>
    <w:rsid w:val="00454F32"/>
    <w:rsid w:val="00455B89"/>
    <w:rsid w:val="00463FE7"/>
    <w:rsid w:val="00485AB1"/>
    <w:rsid w:val="004921E9"/>
    <w:rsid w:val="004A00BC"/>
    <w:rsid w:val="004D0AD4"/>
    <w:rsid w:val="004D2CC6"/>
    <w:rsid w:val="00517B37"/>
    <w:rsid w:val="00517C9C"/>
    <w:rsid w:val="00535D1A"/>
    <w:rsid w:val="00553431"/>
    <w:rsid w:val="00563C36"/>
    <w:rsid w:val="00571633"/>
    <w:rsid w:val="00571EB3"/>
    <w:rsid w:val="00575E88"/>
    <w:rsid w:val="005817D5"/>
    <w:rsid w:val="00586FFE"/>
    <w:rsid w:val="005B2C8D"/>
    <w:rsid w:val="005B2DE3"/>
    <w:rsid w:val="005C3DB3"/>
    <w:rsid w:val="005D4D2D"/>
    <w:rsid w:val="005D5741"/>
    <w:rsid w:val="005D6D21"/>
    <w:rsid w:val="005E1BA4"/>
    <w:rsid w:val="00616934"/>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2764"/>
    <w:rsid w:val="007756DF"/>
    <w:rsid w:val="007E1D32"/>
    <w:rsid w:val="0080109C"/>
    <w:rsid w:val="00803DD6"/>
    <w:rsid w:val="00811FD9"/>
    <w:rsid w:val="00846009"/>
    <w:rsid w:val="00852EFB"/>
    <w:rsid w:val="0085602E"/>
    <w:rsid w:val="00856385"/>
    <w:rsid w:val="00864BE9"/>
    <w:rsid w:val="0086585D"/>
    <w:rsid w:val="008719E2"/>
    <w:rsid w:val="00874A72"/>
    <w:rsid w:val="0089026F"/>
    <w:rsid w:val="008908A9"/>
    <w:rsid w:val="00890E08"/>
    <w:rsid w:val="00891A89"/>
    <w:rsid w:val="008B7C98"/>
    <w:rsid w:val="008C3ED6"/>
    <w:rsid w:val="008D7E5B"/>
    <w:rsid w:val="00925D41"/>
    <w:rsid w:val="0093367B"/>
    <w:rsid w:val="00933808"/>
    <w:rsid w:val="00935A09"/>
    <w:rsid w:val="00936FE9"/>
    <w:rsid w:val="009404BD"/>
    <w:rsid w:val="009505C8"/>
    <w:rsid w:val="00952048"/>
    <w:rsid w:val="00966987"/>
    <w:rsid w:val="00972C4D"/>
    <w:rsid w:val="00980E72"/>
    <w:rsid w:val="009862E8"/>
    <w:rsid w:val="009937F5"/>
    <w:rsid w:val="0099644C"/>
    <w:rsid w:val="009A65E2"/>
    <w:rsid w:val="009B4D11"/>
    <w:rsid w:val="009C6E61"/>
    <w:rsid w:val="009D7558"/>
    <w:rsid w:val="009E0970"/>
    <w:rsid w:val="009E6753"/>
    <w:rsid w:val="009E74DE"/>
    <w:rsid w:val="009F2446"/>
    <w:rsid w:val="00A00684"/>
    <w:rsid w:val="00A006B9"/>
    <w:rsid w:val="00A03B8A"/>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2165E"/>
    <w:rsid w:val="00B324E3"/>
    <w:rsid w:val="00B428F9"/>
    <w:rsid w:val="00B57023"/>
    <w:rsid w:val="00B75E33"/>
    <w:rsid w:val="00B84FFF"/>
    <w:rsid w:val="00B87A75"/>
    <w:rsid w:val="00BA6703"/>
    <w:rsid w:val="00BC7A0A"/>
    <w:rsid w:val="00BF5E5C"/>
    <w:rsid w:val="00BF773C"/>
    <w:rsid w:val="00C02943"/>
    <w:rsid w:val="00C37C86"/>
    <w:rsid w:val="00C40D30"/>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4492B"/>
    <w:rsid w:val="00D51863"/>
    <w:rsid w:val="00D66FB3"/>
    <w:rsid w:val="00D76547"/>
    <w:rsid w:val="00D873EC"/>
    <w:rsid w:val="00D8753B"/>
    <w:rsid w:val="00D91459"/>
    <w:rsid w:val="00D943A3"/>
    <w:rsid w:val="00D97F48"/>
    <w:rsid w:val="00DB3AB3"/>
    <w:rsid w:val="00DC4C9D"/>
    <w:rsid w:val="00DC7FB9"/>
    <w:rsid w:val="00DD6514"/>
    <w:rsid w:val="00DD7C38"/>
    <w:rsid w:val="00DF310D"/>
    <w:rsid w:val="00DF3216"/>
    <w:rsid w:val="00DF71AA"/>
    <w:rsid w:val="00E14E22"/>
    <w:rsid w:val="00E15611"/>
    <w:rsid w:val="00E24431"/>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5460B"/>
    <w:rsid w:val="00F74E87"/>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uiPriority w:val="34"/>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B14E5-CC1F-4BBC-86A5-B80141242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1581</Words>
  <Characters>8701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2019-10-21T16:07:00Z</cp:lastPrinted>
  <dcterms:created xsi:type="dcterms:W3CDTF">2019-10-22T19:59:00Z</dcterms:created>
  <dcterms:modified xsi:type="dcterms:W3CDTF">2019-10-22T19:59:00Z</dcterms:modified>
</cp:coreProperties>
</file>