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534" w:rsidRDefault="00482534" w:rsidP="003336BF">
      <w:pPr>
        <w:jc w:val="both"/>
        <w:rPr>
          <w:rFonts w:cs="Arial"/>
          <w:b/>
          <w:sz w:val="28"/>
          <w:szCs w:val="28"/>
        </w:rPr>
      </w:pPr>
    </w:p>
    <w:p w:rsidR="00E348EC" w:rsidRPr="00D60D1F" w:rsidRDefault="00E348EC" w:rsidP="003336BF">
      <w:pPr>
        <w:jc w:val="both"/>
        <w:rPr>
          <w:rFonts w:cs="Arial"/>
          <w:b/>
          <w:sz w:val="28"/>
          <w:szCs w:val="28"/>
        </w:rPr>
      </w:pPr>
    </w:p>
    <w:p w:rsidR="003336BF" w:rsidRPr="00D60D1F" w:rsidRDefault="003336BF" w:rsidP="003336BF">
      <w:pPr>
        <w:jc w:val="both"/>
        <w:rPr>
          <w:rFonts w:cs="Arial"/>
          <w:sz w:val="28"/>
          <w:szCs w:val="28"/>
        </w:rPr>
      </w:pPr>
      <w:r w:rsidRPr="00D60D1F">
        <w:rPr>
          <w:rFonts w:cs="Arial"/>
          <w:b/>
          <w:sz w:val="28"/>
          <w:szCs w:val="28"/>
        </w:rPr>
        <w:t>H. AYUNTAMIENTO DE LEÓN, GUANAJUATO</w:t>
      </w:r>
    </w:p>
    <w:p w:rsidR="003336BF" w:rsidRPr="00D60D1F" w:rsidRDefault="003336BF" w:rsidP="003336BF">
      <w:pPr>
        <w:jc w:val="both"/>
        <w:rPr>
          <w:rFonts w:cs="Arial"/>
          <w:b/>
          <w:sz w:val="28"/>
          <w:szCs w:val="28"/>
        </w:rPr>
      </w:pPr>
      <w:r w:rsidRPr="00D60D1F">
        <w:rPr>
          <w:rFonts w:cs="Arial"/>
          <w:b/>
          <w:sz w:val="28"/>
          <w:szCs w:val="28"/>
        </w:rPr>
        <w:t>P R E S E N T E</w:t>
      </w:r>
    </w:p>
    <w:p w:rsidR="003336BF" w:rsidRDefault="003336BF" w:rsidP="003336BF">
      <w:pPr>
        <w:tabs>
          <w:tab w:val="left" w:pos="2940"/>
          <w:tab w:val="center" w:pos="4702"/>
        </w:tabs>
        <w:rPr>
          <w:rFonts w:cs="Arial"/>
          <w:b/>
          <w:sz w:val="28"/>
          <w:szCs w:val="28"/>
        </w:rPr>
      </w:pPr>
    </w:p>
    <w:p w:rsidR="00E420C3" w:rsidRPr="00D60D1F" w:rsidRDefault="00E420C3" w:rsidP="003336BF">
      <w:pPr>
        <w:tabs>
          <w:tab w:val="left" w:pos="2940"/>
          <w:tab w:val="center" w:pos="4702"/>
        </w:tabs>
        <w:rPr>
          <w:rFonts w:cs="Arial"/>
          <w:b/>
          <w:sz w:val="28"/>
          <w:szCs w:val="28"/>
        </w:rPr>
      </w:pPr>
    </w:p>
    <w:p w:rsidR="00203876" w:rsidRPr="003D5CAA" w:rsidRDefault="00203876" w:rsidP="00203876">
      <w:pPr>
        <w:jc w:val="both"/>
        <w:rPr>
          <w:rFonts w:cs="Arial"/>
          <w:sz w:val="28"/>
          <w:szCs w:val="28"/>
        </w:rPr>
      </w:pPr>
      <w:r w:rsidRPr="003D5CAA">
        <w:rPr>
          <w:rFonts w:cs="Arial"/>
          <w:sz w:val="28"/>
          <w:szCs w:val="28"/>
        </w:rPr>
        <w:t xml:space="preserve">Los suscritos integrantes de la </w:t>
      </w:r>
      <w:r>
        <w:rPr>
          <w:rFonts w:cs="Arial"/>
          <w:b/>
          <w:bCs/>
          <w:sz w:val="28"/>
          <w:szCs w:val="28"/>
          <w:lang w:val="es-ES_tradnl"/>
        </w:rPr>
        <w:t>Comisión d</w:t>
      </w:r>
      <w:r w:rsidRPr="006957EF">
        <w:rPr>
          <w:rFonts w:cs="Arial"/>
          <w:b/>
          <w:bCs/>
          <w:sz w:val="28"/>
          <w:szCs w:val="28"/>
          <w:lang w:val="es-ES_tradnl"/>
        </w:rPr>
        <w:t>e Obra Pública</w:t>
      </w:r>
      <w:r>
        <w:rPr>
          <w:rFonts w:cs="Arial"/>
          <w:b/>
          <w:bCs/>
          <w:sz w:val="28"/>
          <w:szCs w:val="28"/>
          <w:lang w:val="es-ES_tradnl"/>
        </w:rPr>
        <w:t>, Servicios Públicos y</w:t>
      </w:r>
      <w:r w:rsidRPr="006957EF">
        <w:rPr>
          <w:rFonts w:cs="Arial"/>
          <w:b/>
          <w:bCs/>
          <w:sz w:val="28"/>
          <w:szCs w:val="28"/>
          <w:lang w:val="es-ES_tradnl"/>
        </w:rPr>
        <w:t xml:space="preserve"> Vivienda</w:t>
      </w:r>
      <w:r w:rsidRPr="003D5CAA">
        <w:rPr>
          <w:rFonts w:cs="Arial"/>
          <w:sz w:val="28"/>
          <w:szCs w:val="28"/>
        </w:rPr>
        <w:t>, con fundamento en los artículos 81</w:t>
      </w:r>
      <w:r>
        <w:rPr>
          <w:rFonts w:cs="Arial"/>
          <w:sz w:val="28"/>
          <w:szCs w:val="28"/>
        </w:rPr>
        <w:t xml:space="preserve">, 83 fracción II y 83-3 fracción V </w:t>
      </w:r>
      <w:r w:rsidRPr="003D5CAA">
        <w:rPr>
          <w:rFonts w:cs="Arial"/>
          <w:sz w:val="28"/>
          <w:szCs w:val="28"/>
        </w:rPr>
        <w:t xml:space="preserve"> de la Ley Orgánica Municipal para el Estado de Guanajuato</w:t>
      </w:r>
      <w:r>
        <w:rPr>
          <w:rFonts w:cs="Arial"/>
          <w:sz w:val="28"/>
          <w:szCs w:val="28"/>
        </w:rPr>
        <w:t xml:space="preserve">; 50, 56, 66, 70 y 71 </w:t>
      </w:r>
      <w:r w:rsidRPr="003D5CAA">
        <w:rPr>
          <w:rFonts w:cs="Arial"/>
          <w:sz w:val="28"/>
          <w:szCs w:val="28"/>
        </w:rPr>
        <w:t>del Reglamento Interior del H. A</w:t>
      </w:r>
      <w:r>
        <w:rPr>
          <w:rFonts w:cs="Arial"/>
          <w:sz w:val="28"/>
          <w:szCs w:val="28"/>
        </w:rPr>
        <w:t>yuntamiento de León, Guanajuato,</w:t>
      </w:r>
      <w:r w:rsidRPr="003D5CAA">
        <w:rPr>
          <w:rFonts w:cs="Arial"/>
          <w:sz w:val="28"/>
          <w:szCs w:val="28"/>
        </w:rPr>
        <w:t xml:space="preserve"> sometemos a consideración de este H. Cuerpo Edilicio la propuesta de acuerdo que se formula al final del presente dictamen, misma que se basa en las siguientes:</w:t>
      </w:r>
    </w:p>
    <w:p w:rsidR="0001034B" w:rsidRDefault="0001034B" w:rsidP="003336BF">
      <w:pPr>
        <w:tabs>
          <w:tab w:val="left" w:pos="2940"/>
          <w:tab w:val="center" w:pos="4702"/>
        </w:tabs>
        <w:rPr>
          <w:rFonts w:cs="Arial"/>
          <w:b/>
          <w:sz w:val="28"/>
          <w:szCs w:val="28"/>
        </w:rPr>
      </w:pPr>
    </w:p>
    <w:p w:rsidR="00E420C3" w:rsidRPr="00D60D1F" w:rsidRDefault="00E420C3" w:rsidP="003336BF">
      <w:pPr>
        <w:tabs>
          <w:tab w:val="left" w:pos="2940"/>
          <w:tab w:val="center" w:pos="4702"/>
        </w:tabs>
        <w:rPr>
          <w:rFonts w:cs="Arial"/>
          <w:b/>
          <w:sz w:val="28"/>
          <w:szCs w:val="28"/>
        </w:rPr>
      </w:pPr>
    </w:p>
    <w:p w:rsidR="003336BF" w:rsidRPr="00D60D1F" w:rsidRDefault="003336BF" w:rsidP="003336BF">
      <w:pPr>
        <w:tabs>
          <w:tab w:val="left" w:pos="2940"/>
          <w:tab w:val="center" w:pos="4702"/>
        </w:tabs>
        <w:jc w:val="center"/>
        <w:rPr>
          <w:rFonts w:cs="Arial"/>
          <w:b/>
          <w:sz w:val="28"/>
          <w:szCs w:val="28"/>
        </w:rPr>
      </w:pPr>
      <w:r w:rsidRPr="00D60D1F">
        <w:rPr>
          <w:rFonts w:cs="Arial"/>
          <w:b/>
          <w:sz w:val="28"/>
          <w:szCs w:val="28"/>
        </w:rPr>
        <w:t>C O N S I D E R A C I O N E S</w:t>
      </w:r>
    </w:p>
    <w:p w:rsidR="003336BF" w:rsidRDefault="003336BF" w:rsidP="003336BF">
      <w:pPr>
        <w:jc w:val="both"/>
        <w:rPr>
          <w:rFonts w:cs="Arial"/>
          <w:sz w:val="28"/>
          <w:szCs w:val="28"/>
          <w:lang w:val="es-ES_tradnl"/>
        </w:rPr>
      </w:pPr>
    </w:p>
    <w:p w:rsidR="00E348EC" w:rsidRPr="00D60D1F" w:rsidRDefault="00E348EC" w:rsidP="003336BF">
      <w:pPr>
        <w:jc w:val="both"/>
        <w:rPr>
          <w:rFonts w:cs="Arial"/>
          <w:sz w:val="28"/>
          <w:szCs w:val="28"/>
          <w:lang w:val="es-ES_tradnl"/>
        </w:rPr>
      </w:pPr>
    </w:p>
    <w:p w:rsidR="003336BF" w:rsidRPr="00D60D1F" w:rsidRDefault="003336BF" w:rsidP="003336BF">
      <w:pPr>
        <w:jc w:val="both"/>
        <w:rPr>
          <w:rFonts w:cs="Arial"/>
          <w:sz w:val="28"/>
          <w:szCs w:val="28"/>
        </w:rPr>
      </w:pPr>
      <w:r w:rsidRPr="00D60D1F">
        <w:rPr>
          <w:rFonts w:cs="Arial"/>
          <w:b/>
          <w:sz w:val="28"/>
          <w:szCs w:val="28"/>
        </w:rPr>
        <w:t xml:space="preserve">I. </w:t>
      </w:r>
      <w:r w:rsidRPr="00D60D1F">
        <w:rPr>
          <w:rFonts w:cs="Arial"/>
          <w:sz w:val="28"/>
          <w:szCs w:val="28"/>
        </w:rPr>
        <w:t>La demanda de suelo urbano para uso habitacional en el municipio de León, tiene su origen en el comportamiento demográfico y cultural de la población, de ello se deduce que el ritmo de la dinámica demográfica no corresponde al ritmo de la expansión de la mancha urbana. Dicho fenómeno a nivel urbano produce una disminución sustancial de la densidad de población, registrándose la proliferación de asentamientos humanos irregulares en todas las latitudes de la ciudad, así mismo actualmente existe gran comercialización de lotes, por lo que se ha propiciado un fenómeno de expansión urbano cuyo eje de articulación y densificación lo constituye el mercado formal e informal del suelo potencialmente urbanizable y los procesos de producción social e industrial de vivienda que genera.</w:t>
      </w:r>
    </w:p>
    <w:p w:rsidR="003336BF" w:rsidRPr="00D60D1F" w:rsidRDefault="003336BF" w:rsidP="003336BF">
      <w:pPr>
        <w:jc w:val="both"/>
        <w:rPr>
          <w:rFonts w:cs="Arial"/>
          <w:sz w:val="28"/>
          <w:szCs w:val="28"/>
        </w:rPr>
      </w:pPr>
    </w:p>
    <w:p w:rsidR="003336BF" w:rsidRPr="00D60D1F" w:rsidRDefault="003336BF" w:rsidP="003336BF">
      <w:pPr>
        <w:jc w:val="both"/>
        <w:rPr>
          <w:rFonts w:cs="Arial"/>
          <w:sz w:val="28"/>
          <w:szCs w:val="28"/>
        </w:rPr>
      </w:pPr>
      <w:r w:rsidRPr="00D60D1F">
        <w:rPr>
          <w:rFonts w:cs="Arial"/>
          <w:sz w:val="28"/>
          <w:szCs w:val="28"/>
        </w:rPr>
        <w:t xml:space="preserve">Bajo esa tesitura, es imprescindible que la autoridad en el ámbito de su competencia debe tomar en cuenta la regulación de éstos centros de población, encaminar, controlar y dirigir su crecimiento para atender a sus necesidades y permitir que sus miembros accedan a mejores condiciones </w:t>
      </w:r>
      <w:r w:rsidRPr="00D60D1F">
        <w:rPr>
          <w:rFonts w:cs="Arial"/>
          <w:sz w:val="28"/>
          <w:szCs w:val="28"/>
        </w:rPr>
        <w:lastRenderedPageBreak/>
        <w:t>de vida, ello a través del otorgamiento de seguridad jurídica en la tenencia de la tierra y con la prestación de los servicios públicos básicos.</w:t>
      </w:r>
    </w:p>
    <w:p w:rsidR="003336BF" w:rsidRPr="00D60D1F" w:rsidRDefault="003336BF" w:rsidP="003336BF">
      <w:pPr>
        <w:jc w:val="both"/>
        <w:rPr>
          <w:rFonts w:cs="Arial"/>
          <w:sz w:val="28"/>
          <w:szCs w:val="28"/>
        </w:rPr>
      </w:pPr>
    </w:p>
    <w:p w:rsidR="009166DD" w:rsidRPr="0035405C" w:rsidRDefault="00BC5183" w:rsidP="00D60D1F">
      <w:pPr>
        <w:jc w:val="both"/>
        <w:rPr>
          <w:rFonts w:cs="Arial"/>
          <w:b/>
          <w:sz w:val="28"/>
          <w:szCs w:val="28"/>
        </w:rPr>
      </w:pPr>
      <w:r>
        <w:rPr>
          <w:rFonts w:cs="Arial"/>
          <w:b/>
          <w:sz w:val="28"/>
          <w:szCs w:val="28"/>
        </w:rPr>
        <w:t>I</w:t>
      </w:r>
      <w:r w:rsidR="009166DD">
        <w:rPr>
          <w:rFonts w:cs="Arial"/>
          <w:b/>
          <w:sz w:val="28"/>
          <w:szCs w:val="28"/>
        </w:rPr>
        <w:t>I</w:t>
      </w:r>
      <w:r w:rsidR="00C61981">
        <w:rPr>
          <w:rFonts w:cs="Arial"/>
          <w:b/>
          <w:sz w:val="28"/>
          <w:szCs w:val="28"/>
        </w:rPr>
        <w:t xml:space="preserve">. </w:t>
      </w:r>
      <w:r w:rsidR="009166DD">
        <w:rPr>
          <w:rFonts w:cs="Arial"/>
          <w:sz w:val="28"/>
          <w:szCs w:val="28"/>
        </w:rPr>
        <w:t>Con la finalidad de regularizar diversos asentamientos humanos de origen irregular, e</w:t>
      </w:r>
      <w:r w:rsidR="00C61981" w:rsidRPr="00DC789B">
        <w:rPr>
          <w:rFonts w:cs="Arial"/>
          <w:sz w:val="28"/>
          <w:szCs w:val="28"/>
        </w:rPr>
        <w:t xml:space="preserve">n sesión ordinaria </w:t>
      </w:r>
      <w:r w:rsidR="009166DD">
        <w:rPr>
          <w:rFonts w:cs="Arial"/>
          <w:sz w:val="28"/>
          <w:szCs w:val="28"/>
        </w:rPr>
        <w:t xml:space="preserve">de </w:t>
      </w:r>
      <w:r w:rsidR="00C61981">
        <w:rPr>
          <w:rFonts w:cs="Arial"/>
          <w:sz w:val="28"/>
          <w:szCs w:val="28"/>
        </w:rPr>
        <w:t>fecha 11 de diciembre de 2014</w:t>
      </w:r>
      <w:r w:rsidR="00C61981" w:rsidRPr="00DC789B">
        <w:rPr>
          <w:rFonts w:cs="Arial"/>
          <w:sz w:val="28"/>
          <w:szCs w:val="28"/>
        </w:rPr>
        <w:t>,</w:t>
      </w:r>
      <w:r w:rsidR="009166DD">
        <w:rPr>
          <w:rFonts w:cs="Arial"/>
          <w:sz w:val="28"/>
          <w:szCs w:val="28"/>
        </w:rPr>
        <w:t xml:space="preserve"> el H. Ayuntamiento </w:t>
      </w:r>
      <w:r w:rsidR="00C61981">
        <w:rPr>
          <w:rFonts w:cs="Arial"/>
          <w:sz w:val="28"/>
          <w:szCs w:val="28"/>
        </w:rPr>
        <w:t xml:space="preserve">acordó </w:t>
      </w:r>
      <w:r w:rsidR="00ED3F59" w:rsidRPr="009466DC">
        <w:rPr>
          <w:rFonts w:cs="Arial"/>
          <w:sz w:val="28"/>
          <w:szCs w:val="28"/>
        </w:rPr>
        <w:t>instru</w:t>
      </w:r>
      <w:r w:rsidR="009166DD">
        <w:rPr>
          <w:rFonts w:cs="Arial"/>
          <w:sz w:val="28"/>
          <w:szCs w:val="28"/>
        </w:rPr>
        <w:t>ir y</w:t>
      </w:r>
      <w:r w:rsidR="00ED3F59" w:rsidRPr="009466DC">
        <w:rPr>
          <w:rFonts w:cs="Arial"/>
          <w:sz w:val="28"/>
          <w:szCs w:val="28"/>
        </w:rPr>
        <w:t xml:space="preserve"> faculta</w:t>
      </w:r>
      <w:r w:rsidR="009166DD">
        <w:rPr>
          <w:rFonts w:cs="Arial"/>
          <w:sz w:val="28"/>
          <w:szCs w:val="28"/>
        </w:rPr>
        <w:t>r</w:t>
      </w:r>
      <w:r w:rsidR="00ED3F59" w:rsidRPr="009466DC">
        <w:rPr>
          <w:rFonts w:cs="Arial"/>
          <w:sz w:val="28"/>
          <w:szCs w:val="28"/>
        </w:rPr>
        <w:t xml:space="preserve"> a la</w:t>
      </w:r>
      <w:r w:rsidR="009166DD">
        <w:rPr>
          <w:rFonts w:cs="Arial"/>
          <w:sz w:val="28"/>
          <w:szCs w:val="28"/>
        </w:rPr>
        <w:t>s d</w:t>
      </w:r>
      <w:r w:rsidR="00ED3F59">
        <w:rPr>
          <w:rFonts w:cs="Arial"/>
          <w:sz w:val="28"/>
          <w:szCs w:val="28"/>
        </w:rPr>
        <w:t xml:space="preserve">ependencias y entidades de la administración pública municipal para que en el ámbito de sus respectivas competencias emitan las licencias, permisos y autorizaciones que </w:t>
      </w:r>
      <w:r w:rsidR="007C139D">
        <w:rPr>
          <w:rFonts w:cs="Arial"/>
          <w:sz w:val="28"/>
          <w:szCs w:val="28"/>
        </w:rPr>
        <w:t>se requieren para culminar la integración de los expedientes relativos al proceso de regularización de</w:t>
      </w:r>
      <w:r w:rsidR="009166DD">
        <w:rPr>
          <w:rFonts w:cs="Arial"/>
          <w:sz w:val="28"/>
          <w:szCs w:val="28"/>
        </w:rPr>
        <w:t xml:space="preserve"> diversos</w:t>
      </w:r>
      <w:r w:rsidR="007C139D">
        <w:rPr>
          <w:rFonts w:cs="Arial"/>
          <w:sz w:val="28"/>
          <w:szCs w:val="28"/>
        </w:rPr>
        <w:t xml:space="preserve"> asentamientos humanos</w:t>
      </w:r>
      <w:r w:rsidR="009166DD">
        <w:rPr>
          <w:rFonts w:cs="Arial"/>
          <w:sz w:val="28"/>
          <w:szCs w:val="28"/>
        </w:rPr>
        <w:t xml:space="preserve"> de origen</w:t>
      </w:r>
      <w:r w:rsidR="007C139D">
        <w:rPr>
          <w:rFonts w:cs="Arial"/>
          <w:sz w:val="28"/>
          <w:szCs w:val="28"/>
        </w:rPr>
        <w:t xml:space="preserve"> irregula</w:t>
      </w:r>
      <w:r w:rsidR="009166DD">
        <w:rPr>
          <w:rFonts w:cs="Arial"/>
          <w:sz w:val="28"/>
          <w:szCs w:val="28"/>
        </w:rPr>
        <w:t>r</w:t>
      </w:r>
      <w:r w:rsidR="0035405C">
        <w:rPr>
          <w:rFonts w:cs="Arial"/>
          <w:sz w:val="28"/>
          <w:szCs w:val="28"/>
        </w:rPr>
        <w:t xml:space="preserve"> que se enlistan en el anexo único del citado acuerdo entre los que se encuentran </w:t>
      </w:r>
      <w:r w:rsidR="0035405C" w:rsidRPr="00BC5183">
        <w:rPr>
          <w:rFonts w:cs="Arial"/>
          <w:b/>
          <w:sz w:val="28"/>
          <w:szCs w:val="28"/>
        </w:rPr>
        <w:t>“Lomas del Edén y Panorámico”</w:t>
      </w:r>
      <w:r w:rsidR="0035405C">
        <w:rPr>
          <w:rFonts w:cs="Arial"/>
          <w:b/>
          <w:sz w:val="28"/>
          <w:szCs w:val="28"/>
        </w:rPr>
        <w:t xml:space="preserve"> </w:t>
      </w:r>
      <w:r w:rsidR="0035405C" w:rsidRPr="0035405C">
        <w:rPr>
          <w:rFonts w:cs="Arial"/>
          <w:sz w:val="28"/>
          <w:szCs w:val="28"/>
        </w:rPr>
        <w:t>y</w:t>
      </w:r>
      <w:r w:rsidR="0035405C">
        <w:rPr>
          <w:rFonts w:cs="Arial"/>
          <w:b/>
          <w:sz w:val="28"/>
          <w:szCs w:val="28"/>
        </w:rPr>
        <w:t xml:space="preserve"> </w:t>
      </w:r>
      <w:r w:rsidR="0035405C">
        <w:rPr>
          <w:rFonts w:cs="Arial"/>
          <w:sz w:val="28"/>
          <w:szCs w:val="28"/>
        </w:rPr>
        <w:t>donde además de ello se señala el estado actual, l</w:t>
      </w:r>
      <w:r w:rsidR="009166DD">
        <w:rPr>
          <w:rFonts w:cs="Arial"/>
          <w:sz w:val="28"/>
          <w:szCs w:val="28"/>
        </w:rPr>
        <w:t>as autorizaciones requeridas</w:t>
      </w:r>
      <w:r w:rsidR="0035405C">
        <w:rPr>
          <w:rFonts w:cs="Arial"/>
          <w:sz w:val="28"/>
          <w:szCs w:val="28"/>
        </w:rPr>
        <w:t>,</w:t>
      </w:r>
      <w:r w:rsidR="009166DD">
        <w:rPr>
          <w:rFonts w:cs="Arial"/>
          <w:sz w:val="28"/>
          <w:szCs w:val="28"/>
        </w:rPr>
        <w:t xml:space="preserve"> la vía de regularización, la superficie y número de lotes d</w:t>
      </w:r>
      <w:r w:rsidR="0035405C">
        <w:rPr>
          <w:rFonts w:cs="Arial"/>
          <w:sz w:val="28"/>
          <w:szCs w:val="28"/>
        </w:rPr>
        <w:t>e cada uno de los asentamientos.</w:t>
      </w:r>
    </w:p>
    <w:p w:rsidR="009166DD" w:rsidRDefault="009166DD" w:rsidP="00D60D1F">
      <w:pPr>
        <w:jc w:val="both"/>
        <w:rPr>
          <w:rFonts w:cs="Arial"/>
          <w:sz w:val="28"/>
          <w:szCs w:val="28"/>
        </w:rPr>
      </w:pPr>
    </w:p>
    <w:p w:rsidR="009166DD" w:rsidRPr="009166DD" w:rsidRDefault="00B26DEA" w:rsidP="009166DD">
      <w:pPr>
        <w:jc w:val="both"/>
        <w:rPr>
          <w:rFonts w:cs="Arial"/>
          <w:sz w:val="28"/>
          <w:szCs w:val="28"/>
        </w:rPr>
      </w:pPr>
      <w:r>
        <w:rPr>
          <w:rFonts w:cs="Arial"/>
          <w:b/>
          <w:sz w:val="28"/>
          <w:szCs w:val="28"/>
        </w:rPr>
        <w:t xml:space="preserve">III. </w:t>
      </w:r>
      <w:bookmarkStart w:id="0" w:name="_GoBack"/>
      <w:bookmarkEnd w:id="0"/>
      <w:r w:rsidR="0035405C">
        <w:rPr>
          <w:rFonts w:cs="Arial"/>
          <w:sz w:val="28"/>
          <w:szCs w:val="28"/>
        </w:rPr>
        <w:t>Por lo que respecta a</w:t>
      </w:r>
      <w:r w:rsidR="009166DD">
        <w:rPr>
          <w:rFonts w:cs="Arial"/>
          <w:sz w:val="28"/>
          <w:szCs w:val="28"/>
        </w:rPr>
        <w:t xml:space="preserve"> </w:t>
      </w:r>
      <w:r w:rsidR="009166DD" w:rsidRPr="00BC5183">
        <w:rPr>
          <w:rFonts w:cs="Arial"/>
          <w:b/>
          <w:sz w:val="28"/>
          <w:szCs w:val="28"/>
        </w:rPr>
        <w:t>“Lomas del Edén y Panorámico”</w:t>
      </w:r>
      <w:r w:rsidR="0035405C">
        <w:rPr>
          <w:rFonts w:cs="Arial"/>
          <w:b/>
          <w:sz w:val="28"/>
          <w:szCs w:val="28"/>
        </w:rPr>
        <w:t xml:space="preserve">, </w:t>
      </w:r>
      <w:r w:rsidR="0035405C" w:rsidRPr="0035405C">
        <w:rPr>
          <w:rFonts w:cs="Arial"/>
          <w:sz w:val="28"/>
          <w:szCs w:val="28"/>
        </w:rPr>
        <w:t>la</w:t>
      </w:r>
      <w:r w:rsidR="009166DD">
        <w:rPr>
          <w:rFonts w:cs="Arial"/>
          <w:b/>
          <w:sz w:val="28"/>
          <w:szCs w:val="28"/>
        </w:rPr>
        <w:t xml:space="preserve"> </w:t>
      </w:r>
      <w:r w:rsidR="0035405C">
        <w:rPr>
          <w:rFonts w:cs="Arial"/>
          <w:sz w:val="28"/>
          <w:szCs w:val="28"/>
        </w:rPr>
        <w:t>vía de regularización señalada en el referido anexo es la d</w:t>
      </w:r>
      <w:r w:rsidR="009166DD">
        <w:rPr>
          <w:rFonts w:cs="Arial"/>
          <w:sz w:val="28"/>
          <w:szCs w:val="28"/>
        </w:rPr>
        <w:t>el mandato tramitado ante Comisión para la Regularización de la Tenencia de la Tierra (CORETT), ahora el Instituto Nacional de Suelo Sustentable (INSUS).</w:t>
      </w:r>
    </w:p>
    <w:p w:rsidR="009166DD" w:rsidRDefault="009166DD" w:rsidP="00D60D1F">
      <w:pPr>
        <w:jc w:val="both"/>
        <w:rPr>
          <w:rFonts w:cs="Arial"/>
          <w:sz w:val="28"/>
          <w:szCs w:val="28"/>
        </w:rPr>
      </w:pPr>
    </w:p>
    <w:p w:rsidR="009A615B" w:rsidRDefault="0035405C" w:rsidP="00D60D1F">
      <w:pPr>
        <w:jc w:val="both"/>
        <w:rPr>
          <w:rFonts w:cs="Arial"/>
          <w:b/>
          <w:sz w:val="28"/>
          <w:szCs w:val="28"/>
        </w:rPr>
      </w:pPr>
      <w:r>
        <w:rPr>
          <w:rFonts w:cs="Arial"/>
          <w:sz w:val="28"/>
          <w:szCs w:val="28"/>
        </w:rPr>
        <w:t>C</w:t>
      </w:r>
      <w:r w:rsidR="009A615B">
        <w:rPr>
          <w:rFonts w:cs="Arial"/>
          <w:sz w:val="28"/>
          <w:szCs w:val="28"/>
        </w:rPr>
        <w:t xml:space="preserve">abe mencionar que del inició de la gestión a la fecha han trascurrido más de cuatro años sin que se haya obtenido respuesta por parte del INSUS, razón por la cual el C. </w:t>
      </w:r>
      <w:r w:rsidR="00E32776">
        <w:rPr>
          <w:rFonts w:cs="Arial"/>
          <w:sz w:val="28"/>
          <w:szCs w:val="28"/>
        </w:rPr>
        <w:t xml:space="preserve">Juan Sánchez Rivera, representante legal del C. J. </w:t>
      </w:r>
      <w:proofErr w:type="spellStart"/>
      <w:r w:rsidR="00E32776">
        <w:rPr>
          <w:rFonts w:cs="Arial"/>
          <w:sz w:val="28"/>
          <w:szCs w:val="28"/>
        </w:rPr>
        <w:t>Elidio</w:t>
      </w:r>
      <w:proofErr w:type="spellEnd"/>
      <w:r w:rsidR="00E32776">
        <w:rPr>
          <w:rFonts w:cs="Arial"/>
          <w:sz w:val="28"/>
          <w:szCs w:val="28"/>
        </w:rPr>
        <w:t xml:space="preserve"> Magaña García, en fecha 16 de abril de 2019 solicitó ante el Instituto Nacional del Suelo Sustentable detener  cualquier trámite administrativo de regularización respecto de todas las parcelas que actualmente son propiedad de su poderdante y que conforman los asentamientos humanos de origen irregular </w:t>
      </w:r>
      <w:r w:rsidR="00E32776" w:rsidRPr="00BC5183">
        <w:rPr>
          <w:rFonts w:cs="Arial"/>
          <w:b/>
          <w:sz w:val="28"/>
          <w:szCs w:val="28"/>
        </w:rPr>
        <w:t>“Lomas del Edén y Panorámico”</w:t>
      </w:r>
      <w:r>
        <w:rPr>
          <w:rFonts w:cs="Arial"/>
          <w:b/>
          <w:sz w:val="28"/>
          <w:szCs w:val="28"/>
        </w:rPr>
        <w:t>.</w:t>
      </w:r>
    </w:p>
    <w:p w:rsidR="00E32776" w:rsidRPr="00E32776" w:rsidRDefault="00E32776" w:rsidP="00D60D1F">
      <w:pPr>
        <w:jc w:val="both"/>
        <w:rPr>
          <w:rFonts w:cs="Arial"/>
          <w:sz w:val="28"/>
          <w:szCs w:val="28"/>
        </w:rPr>
      </w:pPr>
    </w:p>
    <w:p w:rsidR="009A615B" w:rsidRDefault="00E32776" w:rsidP="00D60D1F">
      <w:pPr>
        <w:jc w:val="both"/>
        <w:rPr>
          <w:rFonts w:cs="Arial"/>
          <w:sz w:val="28"/>
          <w:szCs w:val="28"/>
        </w:rPr>
      </w:pPr>
      <w:r>
        <w:rPr>
          <w:rFonts w:cs="Arial"/>
          <w:sz w:val="28"/>
          <w:szCs w:val="28"/>
        </w:rPr>
        <w:t xml:space="preserve">La acreditación de la personalidad </w:t>
      </w:r>
      <w:r w:rsidR="00163C73">
        <w:rPr>
          <w:rFonts w:cs="Arial"/>
          <w:sz w:val="28"/>
          <w:szCs w:val="28"/>
        </w:rPr>
        <w:t xml:space="preserve">con la que comparece el C. Juan Sánchez Rivera </w:t>
      </w:r>
      <w:r>
        <w:rPr>
          <w:rFonts w:cs="Arial"/>
          <w:sz w:val="28"/>
          <w:szCs w:val="28"/>
        </w:rPr>
        <w:t>consta en escritura pública número 32830 poder notarial para pleitos y cobranzas y actos de administración de fecha 23 de agosto del 2018 tirada y otorgada ante la fe del licenciado José Antonio Torres Álvarez,  notario público número 78</w:t>
      </w:r>
      <w:r w:rsidR="00163C73">
        <w:rPr>
          <w:rFonts w:cs="Arial"/>
          <w:sz w:val="28"/>
          <w:szCs w:val="28"/>
        </w:rPr>
        <w:t>.</w:t>
      </w:r>
    </w:p>
    <w:p w:rsidR="009A615B" w:rsidRDefault="00293C45" w:rsidP="00D60D1F">
      <w:pPr>
        <w:jc w:val="both"/>
        <w:rPr>
          <w:rFonts w:cs="Arial"/>
          <w:sz w:val="28"/>
          <w:szCs w:val="28"/>
        </w:rPr>
      </w:pPr>
      <w:r>
        <w:rPr>
          <w:rFonts w:cs="Arial"/>
          <w:sz w:val="28"/>
          <w:szCs w:val="28"/>
        </w:rPr>
        <w:lastRenderedPageBreak/>
        <w:t xml:space="preserve"> </w:t>
      </w:r>
    </w:p>
    <w:p w:rsidR="009A615B" w:rsidRDefault="009A615B" w:rsidP="00D60D1F">
      <w:pPr>
        <w:jc w:val="both"/>
        <w:rPr>
          <w:rFonts w:cs="Arial"/>
          <w:sz w:val="28"/>
          <w:szCs w:val="28"/>
        </w:rPr>
      </w:pPr>
    </w:p>
    <w:p w:rsidR="00571F1C" w:rsidRDefault="00571F1C" w:rsidP="00D60D1F">
      <w:pPr>
        <w:jc w:val="both"/>
        <w:rPr>
          <w:rFonts w:cs="Arial"/>
          <w:b/>
          <w:sz w:val="28"/>
          <w:szCs w:val="28"/>
        </w:rPr>
      </w:pPr>
    </w:p>
    <w:p w:rsidR="00163C73" w:rsidRPr="009166DD" w:rsidRDefault="00ED3F59" w:rsidP="00163C73">
      <w:pPr>
        <w:jc w:val="both"/>
        <w:rPr>
          <w:rFonts w:cs="Arial"/>
          <w:sz w:val="28"/>
          <w:szCs w:val="28"/>
        </w:rPr>
      </w:pPr>
      <w:r>
        <w:rPr>
          <w:rFonts w:cs="Arial"/>
          <w:b/>
          <w:sz w:val="28"/>
          <w:szCs w:val="28"/>
        </w:rPr>
        <w:t>IV</w:t>
      </w:r>
      <w:r w:rsidR="000B2B57" w:rsidRPr="00D60D1F">
        <w:rPr>
          <w:rFonts w:cs="Arial"/>
          <w:b/>
          <w:sz w:val="28"/>
          <w:szCs w:val="28"/>
        </w:rPr>
        <w:t>.</w:t>
      </w:r>
      <w:r w:rsidR="000B2B57">
        <w:rPr>
          <w:rFonts w:cs="Arial"/>
          <w:b/>
          <w:sz w:val="28"/>
          <w:szCs w:val="28"/>
        </w:rPr>
        <w:t xml:space="preserve"> </w:t>
      </w:r>
      <w:r w:rsidR="000B2B57" w:rsidRPr="000B2B57">
        <w:rPr>
          <w:rFonts w:cs="Arial"/>
          <w:sz w:val="28"/>
          <w:szCs w:val="28"/>
        </w:rPr>
        <w:t xml:space="preserve">En fecha 15 </w:t>
      </w:r>
      <w:r w:rsidR="00266602">
        <w:rPr>
          <w:rFonts w:cs="Arial"/>
          <w:sz w:val="28"/>
          <w:szCs w:val="28"/>
        </w:rPr>
        <w:t>de agosto del presente año</w:t>
      </w:r>
      <w:r w:rsidR="000B2B57">
        <w:rPr>
          <w:rFonts w:cs="Arial"/>
          <w:b/>
          <w:sz w:val="28"/>
          <w:szCs w:val="28"/>
        </w:rPr>
        <w:t xml:space="preserve">, </w:t>
      </w:r>
      <w:r w:rsidR="000B2B57" w:rsidRPr="00571F1C">
        <w:rPr>
          <w:rFonts w:cs="Arial"/>
          <w:sz w:val="28"/>
          <w:szCs w:val="28"/>
        </w:rPr>
        <w:t>el</w:t>
      </w:r>
      <w:r w:rsidR="000B2B57">
        <w:rPr>
          <w:rFonts w:cs="Arial"/>
          <w:sz w:val="28"/>
          <w:szCs w:val="28"/>
        </w:rPr>
        <w:t xml:space="preserve"> licenciado Juan José Sánchez Rivera</w:t>
      </w:r>
      <w:r w:rsidR="000B2B57" w:rsidRPr="00571F1C">
        <w:rPr>
          <w:rFonts w:cs="Arial"/>
          <w:sz w:val="28"/>
          <w:szCs w:val="28"/>
        </w:rPr>
        <w:t xml:space="preserve"> </w:t>
      </w:r>
      <w:r w:rsidR="00E348EC">
        <w:rPr>
          <w:rFonts w:cs="Arial"/>
          <w:sz w:val="28"/>
          <w:szCs w:val="28"/>
        </w:rPr>
        <w:t xml:space="preserve">apoderado legal del C. J. </w:t>
      </w:r>
      <w:proofErr w:type="spellStart"/>
      <w:r w:rsidR="00E348EC">
        <w:rPr>
          <w:rFonts w:cs="Arial"/>
          <w:sz w:val="28"/>
          <w:szCs w:val="28"/>
        </w:rPr>
        <w:t>Elidio</w:t>
      </w:r>
      <w:proofErr w:type="spellEnd"/>
      <w:r w:rsidR="000B2B57" w:rsidRPr="00571F1C">
        <w:rPr>
          <w:rFonts w:cs="Arial"/>
          <w:sz w:val="28"/>
          <w:szCs w:val="28"/>
        </w:rPr>
        <w:t xml:space="preserve"> </w:t>
      </w:r>
      <w:r w:rsidR="000B2B57">
        <w:rPr>
          <w:rFonts w:cs="Arial"/>
          <w:sz w:val="28"/>
          <w:szCs w:val="28"/>
        </w:rPr>
        <w:t xml:space="preserve">Magaña García, </w:t>
      </w:r>
      <w:r w:rsidR="0035405C">
        <w:rPr>
          <w:rFonts w:cs="Arial"/>
          <w:sz w:val="28"/>
          <w:szCs w:val="28"/>
        </w:rPr>
        <w:t>solicitó</w:t>
      </w:r>
      <w:r w:rsidR="00266602">
        <w:rPr>
          <w:rFonts w:cs="Arial"/>
          <w:sz w:val="28"/>
          <w:szCs w:val="28"/>
        </w:rPr>
        <w:t xml:space="preserve"> a</w:t>
      </w:r>
      <w:r w:rsidR="00AC7FC7">
        <w:rPr>
          <w:rFonts w:cs="Arial"/>
          <w:sz w:val="28"/>
          <w:szCs w:val="28"/>
        </w:rPr>
        <w:t xml:space="preserve"> la Secretaria</w:t>
      </w:r>
      <w:r w:rsidR="00266602">
        <w:rPr>
          <w:rFonts w:cs="Arial"/>
          <w:sz w:val="28"/>
          <w:szCs w:val="28"/>
        </w:rPr>
        <w:t xml:space="preserve"> del </w:t>
      </w:r>
      <w:r w:rsidR="009D5FBF">
        <w:rPr>
          <w:rFonts w:cs="Arial"/>
          <w:sz w:val="28"/>
          <w:szCs w:val="28"/>
        </w:rPr>
        <w:t xml:space="preserve">H. Ayuntamiento de </w:t>
      </w:r>
      <w:r w:rsidR="00C21589">
        <w:rPr>
          <w:rFonts w:cs="Arial"/>
          <w:sz w:val="28"/>
          <w:szCs w:val="28"/>
        </w:rPr>
        <w:t>León</w:t>
      </w:r>
      <w:r w:rsidR="009D5FBF">
        <w:rPr>
          <w:rFonts w:cs="Arial"/>
          <w:sz w:val="28"/>
          <w:szCs w:val="28"/>
        </w:rPr>
        <w:t>, Guanajuato</w:t>
      </w:r>
      <w:r w:rsidR="00C21589">
        <w:rPr>
          <w:rFonts w:cs="Arial"/>
          <w:sz w:val="28"/>
          <w:szCs w:val="28"/>
        </w:rPr>
        <w:t xml:space="preserve">, </w:t>
      </w:r>
      <w:r w:rsidR="00163C73">
        <w:rPr>
          <w:rFonts w:cs="Arial"/>
          <w:sz w:val="28"/>
          <w:szCs w:val="28"/>
        </w:rPr>
        <w:t xml:space="preserve">apoyo para </w:t>
      </w:r>
      <w:r w:rsidR="00C21589">
        <w:rPr>
          <w:rFonts w:cs="Arial"/>
          <w:sz w:val="28"/>
          <w:szCs w:val="28"/>
        </w:rPr>
        <w:t xml:space="preserve">proponer la modificación al acuerdo </w:t>
      </w:r>
      <w:r w:rsidR="00B81B7B">
        <w:rPr>
          <w:rFonts w:cs="Arial"/>
          <w:sz w:val="28"/>
          <w:szCs w:val="28"/>
        </w:rPr>
        <w:t>del H. Ayuntamiento de</w:t>
      </w:r>
      <w:r w:rsidR="00C21589">
        <w:rPr>
          <w:rFonts w:cs="Arial"/>
          <w:sz w:val="28"/>
          <w:szCs w:val="28"/>
        </w:rPr>
        <w:t xml:space="preserve"> fecha 11 de diciembre de 2014,</w:t>
      </w:r>
      <w:r w:rsidR="005E71EC">
        <w:rPr>
          <w:rFonts w:cs="Arial"/>
          <w:sz w:val="28"/>
          <w:szCs w:val="28"/>
        </w:rPr>
        <w:t xml:space="preserve"> </w:t>
      </w:r>
      <w:r w:rsidR="00163C73">
        <w:rPr>
          <w:rFonts w:cs="Arial"/>
          <w:sz w:val="28"/>
          <w:szCs w:val="28"/>
        </w:rPr>
        <w:t xml:space="preserve">para que </w:t>
      </w:r>
      <w:r w:rsidR="00C21589">
        <w:rPr>
          <w:rFonts w:cs="Arial"/>
          <w:sz w:val="28"/>
          <w:szCs w:val="28"/>
        </w:rPr>
        <w:t>sea el Instituto Municipal de la Vivienda de León</w:t>
      </w:r>
      <w:r w:rsidR="006C122C">
        <w:rPr>
          <w:rFonts w:cs="Arial"/>
          <w:sz w:val="28"/>
          <w:szCs w:val="28"/>
        </w:rPr>
        <w:t xml:space="preserve">, </w:t>
      </w:r>
      <w:r w:rsidR="00A91E81">
        <w:rPr>
          <w:rFonts w:cs="Arial"/>
          <w:sz w:val="28"/>
          <w:szCs w:val="28"/>
        </w:rPr>
        <w:t>Guanajuato</w:t>
      </w:r>
      <w:r w:rsidR="00C21589">
        <w:rPr>
          <w:rFonts w:cs="Arial"/>
          <w:sz w:val="28"/>
          <w:szCs w:val="28"/>
        </w:rPr>
        <w:t xml:space="preserve"> (IMUVI) quien por la </w:t>
      </w:r>
      <w:r w:rsidR="007C44FD" w:rsidRPr="00146545">
        <w:rPr>
          <w:rFonts w:cs="Arial"/>
          <w:b/>
          <w:sz w:val="28"/>
          <w:szCs w:val="28"/>
        </w:rPr>
        <w:t>vía</w:t>
      </w:r>
      <w:r w:rsidR="00C21589" w:rsidRPr="00146545">
        <w:rPr>
          <w:rFonts w:cs="Arial"/>
          <w:b/>
          <w:sz w:val="28"/>
          <w:szCs w:val="28"/>
        </w:rPr>
        <w:t xml:space="preserve"> de expropiación</w:t>
      </w:r>
      <w:r w:rsidR="00C21589">
        <w:rPr>
          <w:rFonts w:cs="Arial"/>
          <w:sz w:val="28"/>
          <w:szCs w:val="28"/>
        </w:rPr>
        <w:t xml:space="preserve"> gestione la regularización de</w:t>
      </w:r>
      <w:r w:rsidR="003F52A0">
        <w:rPr>
          <w:rFonts w:cs="Arial"/>
          <w:sz w:val="28"/>
          <w:szCs w:val="28"/>
        </w:rPr>
        <w:t xml:space="preserve"> </w:t>
      </w:r>
      <w:r w:rsidR="00C21589">
        <w:rPr>
          <w:rFonts w:cs="Arial"/>
          <w:sz w:val="28"/>
          <w:szCs w:val="28"/>
        </w:rPr>
        <w:t>l</w:t>
      </w:r>
      <w:r w:rsidR="003F52A0">
        <w:rPr>
          <w:rFonts w:cs="Arial"/>
          <w:sz w:val="28"/>
          <w:szCs w:val="28"/>
        </w:rPr>
        <w:t>os</w:t>
      </w:r>
      <w:r w:rsidR="00C21589">
        <w:rPr>
          <w:rFonts w:cs="Arial"/>
          <w:sz w:val="28"/>
          <w:szCs w:val="28"/>
        </w:rPr>
        <w:t xml:space="preserve"> asentamiento</w:t>
      </w:r>
      <w:r w:rsidR="003F52A0">
        <w:rPr>
          <w:rFonts w:cs="Arial"/>
          <w:sz w:val="28"/>
          <w:szCs w:val="28"/>
        </w:rPr>
        <w:t>s</w:t>
      </w:r>
      <w:r w:rsidR="00C21589">
        <w:rPr>
          <w:rFonts w:cs="Arial"/>
          <w:sz w:val="28"/>
          <w:szCs w:val="28"/>
        </w:rPr>
        <w:t xml:space="preserve"> humano</w:t>
      </w:r>
      <w:r w:rsidR="003F52A0">
        <w:rPr>
          <w:rFonts w:cs="Arial"/>
          <w:sz w:val="28"/>
          <w:szCs w:val="28"/>
        </w:rPr>
        <w:t>s</w:t>
      </w:r>
      <w:r w:rsidR="00C21589">
        <w:rPr>
          <w:rFonts w:cs="Arial"/>
          <w:sz w:val="28"/>
          <w:szCs w:val="28"/>
        </w:rPr>
        <w:t xml:space="preserve"> denominado</w:t>
      </w:r>
      <w:r w:rsidR="003F52A0">
        <w:rPr>
          <w:rFonts w:cs="Arial"/>
          <w:sz w:val="28"/>
          <w:szCs w:val="28"/>
        </w:rPr>
        <w:t>s</w:t>
      </w:r>
      <w:r w:rsidR="00C21589">
        <w:rPr>
          <w:rFonts w:cs="Arial"/>
          <w:sz w:val="28"/>
          <w:szCs w:val="28"/>
        </w:rPr>
        <w:t xml:space="preserve"> </w:t>
      </w:r>
      <w:r w:rsidR="00C21589" w:rsidRPr="00146545">
        <w:rPr>
          <w:rFonts w:cs="Arial"/>
          <w:b/>
          <w:sz w:val="28"/>
          <w:szCs w:val="28"/>
        </w:rPr>
        <w:t>“Lomas del Edén</w:t>
      </w:r>
      <w:r w:rsidR="003F52A0">
        <w:rPr>
          <w:rFonts w:cs="Arial"/>
          <w:b/>
          <w:sz w:val="28"/>
          <w:szCs w:val="28"/>
        </w:rPr>
        <w:t xml:space="preserve"> y Panorámico</w:t>
      </w:r>
      <w:r w:rsidR="00163C73">
        <w:rPr>
          <w:rFonts w:cs="Arial"/>
          <w:b/>
          <w:sz w:val="28"/>
          <w:szCs w:val="28"/>
        </w:rPr>
        <w:t xml:space="preserve">” </w:t>
      </w:r>
      <w:r w:rsidR="006275DA">
        <w:rPr>
          <w:rFonts w:cs="Arial"/>
          <w:sz w:val="28"/>
          <w:szCs w:val="28"/>
        </w:rPr>
        <w:t xml:space="preserve">y no </w:t>
      </w:r>
      <w:r w:rsidR="006275DA" w:rsidRPr="00163C73">
        <w:rPr>
          <w:rFonts w:cs="Arial"/>
          <w:b/>
          <w:sz w:val="28"/>
          <w:szCs w:val="28"/>
        </w:rPr>
        <w:t>por la vía de decreto</w:t>
      </w:r>
      <w:r w:rsidR="006275DA">
        <w:rPr>
          <w:rFonts w:cs="Arial"/>
          <w:sz w:val="28"/>
          <w:szCs w:val="28"/>
        </w:rPr>
        <w:t xml:space="preserve"> ante</w:t>
      </w:r>
      <w:r w:rsidR="00163C73">
        <w:rPr>
          <w:rFonts w:cs="Arial"/>
          <w:sz w:val="28"/>
          <w:szCs w:val="28"/>
        </w:rPr>
        <w:t xml:space="preserve"> la Comisión para la Regularización de la Tenencia de la Tierra (CORETT), ahora el Instituto Nacional de Suelo Sustentable (INSUS)</w:t>
      </w:r>
      <w:r w:rsidR="00AC7FC7">
        <w:rPr>
          <w:rFonts w:cs="Arial"/>
          <w:b/>
          <w:sz w:val="28"/>
          <w:szCs w:val="28"/>
        </w:rPr>
        <w:t xml:space="preserve">, </w:t>
      </w:r>
      <w:r w:rsidR="00AC7FC7" w:rsidRPr="00AC7FC7">
        <w:rPr>
          <w:rFonts w:cs="Arial"/>
          <w:sz w:val="28"/>
          <w:szCs w:val="28"/>
        </w:rPr>
        <w:t>como se señala en el anexo único del citado acuerdo.</w:t>
      </w:r>
    </w:p>
    <w:p w:rsidR="00C21589" w:rsidRPr="00163C73" w:rsidRDefault="00C21589" w:rsidP="00D60D1F">
      <w:pPr>
        <w:jc w:val="both"/>
        <w:rPr>
          <w:rFonts w:cs="Arial"/>
          <w:sz w:val="28"/>
          <w:szCs w:val="28"/>
        </w:rPr>
      </w:pPr>
    </w:p>
    <w:p w:rsidR="003F52A0" w:rsidRDefault="0093170A" w:rsidP="00133526">
      <w:pPr>
        <w:jc w:val="both"/>
        <w:rPr>
          <w:rFonts w:cs="Arial"/>
          <w:sz w:val="28"/>
          <w:szCs w:val="28"/>
        </w:rPr>
      </w:pPr>
      <w:r w:rsidRPr="0093170A">
        <w:rPr>
          <w:rFonts w:cs="Arial"/>
          <w:b/>
          <w:sz w:val="28"/>
          <w:szCs w:val="28"/>
        </w:rPr>
        <w:t>V.</w:t>
      </w:r>
      <w:r w:rsidR="00133526" w:rsidRPr="00133526">
        <w:rPr>
          <w:rFonts w:cs="Arial"/>
          <w:szCs w:val="24"/>
        </w:rPr>
        <w:t xml:space="preserve"> </w:t>
      </w:r>
      <w:r w:rsidR="006C122C">
        <w:rPr>
          <w:rFonts w:cs="Arial"/>
          <w:sz w:val="28"/>
          <w:szCs w:val="28"/>
        </w:rPr>
        <w:t>En sesión ordinaria del consejo de administración</w:t>
      </w:r>
      <w:r w:rsidR="00133526" w:rsidRPr="00133526">
        <w:rPr>
          <w:rFonts w:cs="Arial"/>
          <w:sz w:val="28"/>
          <w:szCs w:val="28"/>
        </w:rPr>
        <w:t xml:space="preserve"> del Instituto Municipal de Vivienda de León, Guanajuato (IMUVI)</w:t>
      </w:r>
      <w:r w:rsidR="00163C73">
        <w:rPr>
          <w:rFonts w:cs="Arial"/>
          <w:sz w:val="28"/>
          <w:szCs w:val="28"/>
        </w:rPr>
        <w:t xml:space="preserve"> celebrada en</w:t>
      </w:r>
      <w:r w:rsidR="006C122C" w:rsidRPr="00133526">
        <w:rPr>
          <w:rFonts w:cs="Arial"/>
          <w:sz w:val="28"/>
          <w:szCs w:val="28"/>
        </w:rPr>
        <w:t xml:space="preserve"> fecha </w:t>
      </w:r>
      <w:r w:rsidR="006C122C">
        <w:rPr>
          <w:rFonts w:cs="Arial"/>
          <w:sz w:val="28"/>
          <w:szCs w:val="28"/>
        </w:rPr>
        <w:t>25 de agosto</w:t>
      </w:r>
      <w:r w:rsidR="006C122C" w:rsidRPr="00133526">
        <w:rPr>
          <w:rFonts w:cs="Arial"/>
          <w:sz w:val="28"/>
          <w:szCs w:val="28"/>
        </w:rPr>
        <w:t xml:space="preserve"> del año en curso</w:t>
      </w:r>
      <w:r w:rsidR="00133526" w:rsidRPr="00133526">
        <w:rPr>
          <w:rFonts w:cs="Arial"/>
          <w:sz w:val="28"/>
          <w:szCs w:val="28"/>
        </w:rPr>
        <w:t xml:space="preserve">, </w:t>
      </w:r>
      <w:r w:rsidR="00163C73">
        <w:rPr>
          <w:rFonts w:cs="Arial"/>
          <w:sz w:val="28"/>
          <w:szCs w:val="28"/>
        </w:rPr>
        <w:t xml:space="preserve">se </w:t>
      </w:r>
      <w:r w:rsidR="00997729">
        <w:rPr>
          <w:rFonts w:cs="Arial"/>
          <w:sz w:val="28"/>
          <w:szCs w:val="28"/>
        </w:rPr>
        <w:t>aprob</w:t>
      </w:r>
      <w:r w:rsidR="00163C73">
        <w:rPr>
          <w:rFonts w:cs="Arial"/>
          <w:sz w:val="28"/>
          <w:szCs w:val="28"/>
        </w:rPr>
        <w:t>ó</w:t>
      </w:r>
      <w:r w:rsidR="00997729">
        <w:rPr>
          <w:rFonts w:cs="Arial"/>
          <w:sz w:val="28"/>
          <w:szCs w:val="28"/>
        </w:rPr>
        <w:t xml:space="preserve"> </w:t>
      </w:r>
      <w:r w:rsidR="00163C73">
        <w:rPr>
          <w:rFonts w:cs="Arial"/>
          <w:sz w:val="28"/>
          <w:szCs w:val="28"/>
        </w:rPr>
        <w:t xml:space="preserve">modificar el acuerdo referido en el punto que antecede. </w:t>
      </w:r>
      <w:r w:rsidR="006C122C">
        <w:rPr>
          <w:rFonts w:cs="Arial"/>
          <w:sz w:val="28"/>
          <w:szCs w:val="28"/>
        </w:rPr>
        <w:t xml:space="preserve"> </w:t>
      </w:r>
      <w:r w:rsidR="00163C73">
        <w:rPr>
          <w:rFonts w:cs="Arial"/>
          <w:sz w:val="28"/>
          <w:szCs w:val="28"/>
        </w:rPr>
        <w:t>Lo cual se hace constar en el oficio de fecha 08 de octubre del año en curso, suscrito por el Arquitecto Amador Rodríguez Ramírez, Secretario Ejecutivo del Consejo de Administración del Instituto Municipal de Vivienda de León, Guanajuato.</w:t>
      </w:r>
    </w:p>
    <w:p w:rsidR="00133526" w:rsidRPr="00997729" w:rsidRDefault="00133526" w:rsidP="00133526">
      <w:pPr>
        <w:pStyle w:val="Sinespaciado"/>
        <w:ind w:firstLine="708"/>
        <w:jc w:val="both"/>
        <w:rPr>
          <w:rFonts w:ascii="Arial" w:eastAsia="Times New Roman" w:hAnsi="Arial" w:cs="Arial"/>
          <w:sz w:val="24"/>
          <w:szCs w:val="24"/>
          <w:lang w:val="es-ES" w:eastAsia="es-ES_tradnl"/>
        </w:rPr>
      </w:pPr>
    </w:p>
    <w:p w:rsidR="00163C73" w:rsidRPr="009166DD" w:rsidRDefault="00E2322E" w:rsidP="00163C73">
      <w:pPr>
        <w:jc w:val="both"/>
        <w:rPr>
          <w:rFonts w:cs="Arial"/>
          <w:sz w:val="28"/>
          <w:szCs w:val="28"/>
        </w:rPr>
      </w:pPr>
      <w:r w:rsidRPr="00E2322E">
        <w:rPr>
          <w:rFonts w:cs="Arial"/>
          <w:b/>
          <w:sz w:val="28"/>
          <w:szCs w:val="28"/>
        </w:rPr>
        <w:t>VI</w:t>
      </w:r>
      <w:r w:rsidR="00133526" w:rsidRPr="00E2322E">
        <w:rPr>
          <w:rFonts w:cs="Arial"/>
          <w:b/>
          <w:sz w:val="28"/>
          <w:szCs w:val="28"/>
        </w:rPr>
        <w:t>.</w:t>
      </w:r>
      <w:r w:rsidR="00133526">
        <w:rPr>
          <w:rFonts w:cs="Arial"/>
          <w:b/>
          <w:szCs w:val="24"/>
        </w:rPr>
        <w:t xml:space="preserve"> </w:t>
      </w:r>
      <w:r w:rsidR="00133526" w:rsidRPr="00133526">
        <w:rPr>
          <w:rFonts w:cs="Arial"/>
          <w:sz w:val="28"/>
          <w:szCs w:val="28"/>
        </w:rPr>
        <w:t>Bajo ese contexto, los integrantes de esta Comisión consideramos que resulta conveniente, además de necesario, la modificación</w:t>
      </w:r>
      <w:r w:rsidR="00B81B7B">
        <w:rPr>
          <w:rFonts w:cs="Arial"/>
          <w:sz w:val="28"/>
          <w:szCs w:val="28"/>
        </w:rPr>
        <w:t xml:space="preserve"> al acuerdo del H. Ayuntamiento de fecha 11 de diciembre de 2014, en su anexo a efecto</w:t>
      </w:r>
      <w:r w:rsidR="00133526" w:rsidRPr="00133526">
        <w:rPr>
          <w:rFonts w:cs="Arial"/>
          <w:sz w:val="28"/>
          <w:szCs w:val="28"/>
        </w:rPr>
        <w:t xml:space="preserve"> </w:t>
      </w:r>
      <w:r w:rsidR="00B81B7B">
        <w:rPr>
          <w:rFonts w:cs="Arial"/>
          <w:sz w:val="28"/>
          <w:szCs w:val="28"/>
        </w:rPr>
        <w:t>modificar la</w:t>
      </w:r>
      <w:r w:rsidR="00163C73">
        <w:rPr>
          <w:rFonts w:cs="Arial"/>
          <w:sz w:val="28"/>
          <w:szCs w:val="28"/>
        </w:rPr>
        <w:t xml:space="preserve"> vía de regularización </w:t>
      </w:r>
      <w:r w:rsidR="00133526" w:rsidRPr="00133526">
        <w:rPr>
          <w:rFonts w:cs="Arial"/>
          <w:sz w:val="28"/>
          <w:szCs w:val="28"/>
        </w:rPr>
        <w:t>de</w:t>
      </w:r>
      <w:r w:rsidR="005E71EC">
        <w:rPr>
          <w:rFonts w:cs="Arial"/>
          <w:sz w:val="28"/>
          <w:szCs w:val="28"/>
        </w:rPr>
        <w:t xml:space="preserve"> </w:t>
      </w:r>
      <w:r w:rsidR="00133526" w:rsidRPr="00133526">
        <w:rPr>
          <w:rFonts w:cs="Arial"/>
          <w:sz w:val="28"/>
          <w:szCs w:val="28"/>
        </w:rPr>
        <w:t>l</w:t>
      </w:r>
      <w:r w:rsidR="005E71EC">
        <w:rPr>
          <w:rFonts w:cs="Arial"/>
          <w:sz w:val="28"/>
          <w:szCs w:val="28"/>
        </w:rPr>
        <w:t>os</w:t>
      </w:r>
      <w:r w:rsidR="00133526" w:rsidRPr="00133526">
        <w:rPr>
          <w:rFonts w:cs="Arial"/>
          <w:sz w:val="28"/>
          <w:szCs w:val="28"/>
        </w:rPr>
        <w:t xml:space="preserve"> asentamientos humanos de origen irregular denominados </w:t>
      </w:r>
      <w:r w:rsidR="00133526" w:rsidRPr="00A91E81">
        <w:rPr>
          <w:rFonts w:cs="Arial"/>
          <w:b/>
          <w:sz w:val="28"/>
          <w:szCs w:val="28"/>
        </w:rPr>
        <w:t>“Lomas del Edén y Panorámico”</w:t>
      </w:r>
      <w:r w:rsidR="00163C73">
        <w:rPr>
          <w:rFonts w:cs="Arial"/>
          <w:sz w:val="28"/>
          <w:szCs w:val="28"/>
        </w:rPr>
        <w:t xml:space="preserve"> de esta ciudad, para que sea por la </w:t>
      </w:r>
      <w:r w:rsidR="00163C73" w:rsidRPr="00146545">
        <w:rPr>
          <w:rFonts w:cs="Arial"/>
          <w:b/>
          <w:sz w:val="28"/>
          <w:szCs w:val="28"/>
        </w:rPr>
        <w:t>vía de expropiación</w:t>
      </w:r>
      <w:r w:rsidR="006275DA">
        <w:rPr>
          <w:rFonts w:cs="Arial"/>
          <w:b/>
          <w:sz w:val="28"/>
          <w:szCs w:val="28"/>
        </w:rPr>
        <w:t xml:space="preserve"> ante el Instituto Municipal de Vivienda del Municipio de León, Guanajuato, </w:t>
      </w:r>
      <w:r w:rsidR="00163C73">
        <w:rPr>
          <w:rFonts w:cs="Arial"/>
          <w:sz w:val="28"/>
          <w:szCs w:val="28"/>
        </w:rPr>
        <w:t xml:space="preserve"> y no </w:t>
      </w:r>
      <w:r w:rsidR="006275DA" w:rsidRPr="00163C73">
        <w:rPr>
          <w:rFonts w:cs="Arial"/>
          <w:b/>
          <w:sz w:val="28"/>
          <w:szCs w:val="28"/>
        </w:rPr>
        <w:t>por la vía de decreto</w:t>
      </w:r>
      <w:r w:rsidR="006275DA">
        <w:rPr>
          <w:rFonts w:cs="Arial"/>
          <w:sz w:val="28"/>
          <w:szCs w:val="28"/>
        </w:rPr>
        <w:t xml:space="preserve"> ante </w:t>
      </w:r>
      <w:r w:rsidR="00163C73">
        <w:rPr>
          <w:rFonts w:cs="Arial"/>
          <w:sz w:val="28"/>
          <w:szCs w:val="28"/>
        </w:rPr>
        <w:t>la Comisión para la Regularización de la Tenencia de la Tierra (CORETT), ahora el Instituto Nacional de Suelo Sustentable (INSUS)</w:t>
      </w:r>
      <w:r w:rsidR="00163C73">
        <w:rPr>
          <w:rFonts w:cs="Arial"/>
          <w:b/>
          <w:sz w:val="28"/>
          <w:szCs w:val="28"/>
        </w:rPr>
        <w:t>.</w:t>
      </w:r>
    </w:p>
    <w:p w:rsidR="00163C73" w:rsidRDefault="00163C73" w:rsidP="00133526">
      <w:pPr>
        <w:jc w:val="both"/>
        <w:rPr>
          <w:rFonts w:cs="Arial"/>
          <w:sz w:val="28"/>
          <w:szCs w:val="28"/>
        </w:rPr>
      </w:pPr>
    </w:p>
    <w:p w:rsidR="00D60D1F" w:rsidRDefault="00D60D1F" w:rsidP="00D60D1F">
      <w:pPr>
        <w:jc w:val="both"/>
        <w:rPr>
          <w:rFonts w:cs="Arial"/>
          <w:sz w:val="28"/>
          <w:szCs w:val="28"/>
        </w:rPr>
      </w:pPr>
      <w:r w:rsidRPr="00D60D1F">
        <w:rPr>
          <w:rFonts w:cs="Arial"/>
          <w:sz w:val="28"/>
          <w:szCs w:val="28"/>
        </w:rPr>
        <w:t xml:space="preserve">Por lo anteriormente expuesto con fundamento en lo dispuesto en los artículos 76 fracción II, incisos b) y e) y 81 de la Ley Orgánica Municipal para el Estado de Guanajuato; artículo 11 fracción XV de la Ley General de Asentamientos Humanos, Ordenamiento Territorial y Desarrollo Urbano; </w:t>
      </w:r>
      <w:r w:rsidRPr="00D60D1F">
        <w:rPr>
          <w:rFonts w:cs="Arial"/>
          <w:sz w:val="28"/>
          <w:szCs w:val="28"/>
        </w:rPr>
        <w:lastRenderedPageBreak/>
        <w:t>artículo 33 XVII del Código territorial para el Estado y los municipios de Guanajuato, se somete a consideración la aprobación de la propuesta del siguiente:</w:t>
      </w:r>
    </w:p>
    <w:p w:rsidR="00E348EC" w:rsidRPr="00D60D1F" w:rsidRDefault="00E348EC" w:rsidP="00D60D1F">
      <w:pPr>
        <w:jc w:val="both"/>
        <w:rPr>
          <w:rFonts w:cs="Arial"/>
          <w:sz w:val="28"/>
          <w:szCs w:val="28"/>
        </w:rPr>
      </w:pPr>
    </w:p>
    <w:p w:rsidR="003336BF" w:rsidRPr="00D60D1F" w:rsidRDefault="003336BF" w:rsidP="003336BF">
      <w:pPr>
        <w:jc w:val="center"/>
        <w:rPr>
          <w:rFonts w:cs="Arial"/>
          <w:b/>
          <w:sz w:val="28"/>
          <w:szCs w:val="28"/>
        </w:rPr>
      </w:pPr>
      <w:r w:rsidRPr="00D60D1F">
        <w:rPr>
          <w:rFonts w:cs="Arial"/>
          <w:b/>
          <w:sz w:val="28"/>
          <w:szCs w:val="28"/>
        </w:rPr>
        <w:t>A C U E R D O</w:t>
      </w:r>
    </w:p>
    <w:p w:rsidR="003336BF" w:rsidRDefault="003336BF" w:rsidP="003336BF">
      <w:pPr>
        <w:jc w:val="center"/>
        <w:rPr>
          <w:rFonts w:cs="Arial"/>
          <w:b/>
          <w:sz w:val="28"/>
          <w:szCs w:val="28"/>
        </w:rPr>
      </w:pPr>
    </w:p>
    <w:p w:rsidR="00E348EC" w:rsidRDefault="00E348EC" w:rsidP="003336BF">
      <w:pPr>
        <w:jc w:val="center"/>
        <w:rPr>
          <w:rFonts w:cs="Arial"/>
          <w:b/>
          <w:sz w:val="28"/>
          <w:szCs w:val="28"/>
        </w:rPr>
      </w:pPr>
    </w:p>
    <w:p w:rsidR="009466DC" w:rsidRDefault="00D22E97" w:rsidP="009466DC">
      <w:pPr>
        <w:jc w:val="both"/>
        <w:rPr>
          <w:rFonts w:cs="Arial"/>
          <w:sz w:val="28"/>
          <w:szCs w:val="28"/>
        </w:rPr>
      </w:pPr>
      <w:r w:rsidRPr="00D60D1F">
        <w:rPr>
          <w:rFonts w:cs="Arial"/>
          <w:b/>
          <w:sz w:val="28"/>
          <w:szCs w:val="28"/>
        </w:rPr>
        <w:t>PRIMERO: S</w:t>
      </w:r>
      <w:r w:rsidR="00000DE7" w:rsidRPr="00D60D1F">
        <w:rPr>
          <w:rFonts w:cs="Arial"/>
          <w:b/>
          <w:i/>
          <w:sz w:val="28"/>
          <w:szCs w:val="28"/>
        </w:rPr>
        <w:t>e</w:t>
      </w:r>
      <w:r w:rsidR="007B4B76" w:rsidRPr="00D60D1F">
        <w:rPr>
          <w:rFonts w:cs="Arial"/>
          <w:b/>
          <w:i/>
          <w:sz w:val="28"/>
          <w:szCs w:val="28"/>
        </w:rPr>
        <w:t xml:space="preserve"> autoriza </w:t>
      </w:r>
      <w:r w:rsidR="00A91E81">
        <w:rPr>
          <w:rFonts w:cs="Arial"/>
          <w:b/>
          <w:i/>
          <w:sz w:val="28"/>
          <w:szCs w:val="28"/>
        </w:rPr>
        <w:t>modifica</w:t>
      </w:r>
      <w:r w:rsidR="009466DC">
        <w:rPr>
          <w:rFonts w:cs="Arial"/>
          <w:b/>
          <w:i/>
          <w:sz w:val="28"/>
          <w:szCs w:val="28"/>
        </w:rPr>
        <w:t>r</w:t>
      </w:r>
      <w:r w:rsidR="00A27E62">
        <w:rPr>
          <w:rFonts w:cs="Arial"/>
          <w:b/>
          <w:i/>
          <w:sz w:val="28"/>
          <w:szCs w:val="28"/>
        </w:rPr>
        <w:t xml:space="preserve"> el</w:t>
      </w:r>
      <w:r w:rsidR="00A91E81">
        <w:rPr>
          <w:rFonts w:cs="Arial"/>
          <w:b/>
          <w:i/>
          <w:sz w:val="28"/>
          <w:szCs w:val="28"/>
        </w:rPr>
        <w:t xml:space="preserve"> acuerdo de Ayuntamiento </w:t>
      </w:r>
      <w:r w:rsidR="009466DC">
        <w:rPr>
          <w:rFonts w:cs="Arial"/>
          <w:b/>
          <w:i/>
          <w:sz w:val="28"/>
          <w:szCs w:val="28"/>
        </w:rPr>
        <w:t xml:space="preserve">mediante </w:t>
      </w:r>
      <w:r w:rsidR="009466DC" w:rsidRPr="009466DC">
        <w:rPr>
          <w:rFonts w:cs="Arial"/>
          <w:sz w:val="28"/>
          <w:szCs w:val="28"/>
        </w:rPr>
        <w:t>el cual se instruye y se faculta a la</w:t>
      </w:r>
      <w:r w:rsidR="006275DA">
        <w:rPr>
          <w:rFonts w:cs="Arial"/>
          <w:sz w:val="28"/>
          <w:szCs w:val="28"/>
        </w:rPr>
        <w:t>s Dependencias y E</w:t>
      </w:r>
      <w:r w:rsidR="009466DC">
        <w:rPr>
          <w:rFonts w:cs="Arial"/>
          <w:sz w:val="28"/>
          <w:szCs w:val="28"/>
        </w:rPr>
        <w:t xml:space="preserve">ntidades de la administración pública municipal para que en el ámbito de sus respectivas competencias emitan las licencias, permisos y autorizaciones que se requieren para culminar el proceso de regularización de diversos asentamientos </w:t>
      </w:r>
      <w:r w:rsidR="006275DA">
        <w:rPr>
          <w:rFonts w:cs="Arial"/>
          <w:sz w:val="28"/>
          <w:szCs w:val="28"/>
        </w:rPr>
        <w:t>humanos irregulares, entre los que se encuentran</w:t>
      </w:r>
      <w:r w:rsidR="009466DC">
        <w:rPr>
          <w:rFonts w:cs="Arial"/>
          <w:sz w:val="28"/>
          <w:szCs w:val="28"/>
        </w:rPr>
        <w:t xml:space="preserve"> </w:t>
      </w:r>
      <w:r w:rsidR="006275DA" w:rsidRPr="006275DA">
        <w:rPr>
          <w:rFonts w:cs="Arial"/>
          <w:b/>
          <w:sz w:val="28"/>
          <w:szCs w:val="28"/>
        </w:rPr>
        <w:t>“</w:t>
      </w:r>
      <w:r w:rsidR="009466DC" w:rsidRPr="006275DA">
        <w:rPr>
          <w:rFonts w:cs="Arial"/>
          <w:b/>
          <w:sz w:val="28"/>
          <w:szCs w:val="28"/>
        </w:rPr>
        <w:t>Lomas del Edén y Panorámico</w:t>
      </w:r>
      <w:r w:rsidR="006275DA" w:rsidRPr="006275DA">
        <w:rPr>
          <w:rFonts w:cs="Arial"/>
          <w:b/>
          <w:sz w:val="28"/>
          <w:szCs w:val="28"/>
        </w:rPr>
        <w:t>”</w:t>
      </w:r>
      <w:r w:rsidR="009466DC" w:rsidRPr="006275DA">
        <w:rPr>
          <w:rFonts w:cs="Arial"/>
          <w:b/>
          <w:sz w:val="28"/>
          <w:szCs w:val="28"/>
        </w:rPr>
        <w:t>.</w:t>
      </w:r>
    </w:p>
    <w:p w:rsidR="009466DC" w:rsidRDefault="009466DC" w:rsidP="009466DC">
      <w:pPr>
        <w:jc w:val="both"/>
        <w:rPr>
          <w:rFonts w:cs="Arial"/>
          <w:sz w:val="28"/>
          <w:szCs w:val="28"/>
        </w:rPr>
      </w:pPr>
    </w:p>
    <w:p w:rsidR="0087678D" w:rsidRDefault="009466DC" w:rsidP="009466DC">
      <w:pPr>
        <w:jc w:val="both"/>
        <w:rPr>
          <w:rFonts w:cs="Arial"/>
          <w:sz w:val="28"/>
          <w:szCs w:val="28"/>
        </w:rPr>
      </w:pPr>
      <w:r>
        <w:rPr>
          <w:rFonts w:cs="Arial"/>
          <w:sz w:val="28"/>
          <w:szCs w:val="28"/>
        </w:rPr>
        <w:t xml:space="preserve">El acuerdo aludido fue tomado en sesión de Ayuntamiento de fecha 11 de diciembre de 2014, al desahogarse en el punto VII del orden del día relativo a Informes de Comisiones, </w:t>
      </w:r>
      <w:r w:rsidR="0087678D">
        <w:rPr>
          <w:rFonts w:cs="Arial"/>
          <w:sz w:val="28"/>
          <w:szCs w:val="28"/>
        </w:rPr>
        <w:t>el</w:t>
      </w:r>
      <w:r w:rsidR="006275DA">
        <w:rPr>
          <w:rFonts w:cs="Arial"/>
          <w:sz w:val="28"/>
          <w:szCs w:val="28"/>
        </w:rPr>
        <w:t xml:space="preserve"> único </w:t>
      </w:r>
      <w:r w:rsidR="0087678D">
        <w:rPr>
          <w:rFonts w:cs="Arial"/>
          <w:sz w:val="28"/>
          <w:szCs w:val="28"/>
        </w:rPr>
        <w:t>dictamen de</w:t>
      </w:r>
      <w:r w:rsidR="006275DA">
        <w:rPr>
          <w:rFonts w:cs="Arial"/>
          <w:sz w:val="28"/>
          <w:szCs w:val="28"/>
        </w:rPr>
        <w:t xml:space="preserve"> la C</w:t>
      </w:r>
      <w:r w:rsidR="0087678D">
        <w:rPr>
          <w:rFonts w:cs="Arial"/>
          <w:sz w:val="28"/>
          <w:szCs w:val="28"/>
        </w:rPr>
        <w:t>omisión de Vivienda.</w:t>
      </w:r>
    </w:p>
    <w:p w:rsidR="0087678D" w:rsidRDefault="0087678D" w:rsidP="009466DC">
      <w:pPr>
        <w:jc w:val="both"/>
        <w:rPr>
          <w:rFonts w:cs="Arial"/>
          <w:sz w:val="28"/>
          <w:szCs w:val="28"/>
        </w:rPr>
      </w:pPr>
    </w:p>
    <w:p w:rsidR="00A27E62" w:rsidRDefault="0087678D" w:rsidP="007B4B76">
      <w:pPr>
        <w:jc w:val="both"/>
        <w:rPr>
          <w:rFonts w:cs="Arial"/>
          <w:b/>
          <w:sz w:val="28"/>
          <w:szCs w:val="28"/>
        </w:rPr>
      </w:pPr>
      <w:r>
        <w:rPr>
          <w:rFonts w:cs="Arial"/>
          <w:sz w:val="28"/>
          <w:szCs w:val="28"/>
        </w:rPr>
        <w:t>Lo anterior para</w:t>
      </w:r>
      <w:r w:rsidR="00A27E62">
        <w:rPr>
          <w:rFonts w:cs="Arial"/>
          <w:sz w:val="28"/>
          <w:szCs w:val="28"/>
        </w:rPr>
        <w:t xml:space="preserve"> establecer en el anexo único del citado acuerdo que los asentamientos humanos de origen irregular denominados </w:t>
      </w:r>
      <w:r w:rsidR="00A27E62" w:rsidRPr="00A91E81">
        <w:rPr>
          <w:rFonts w:cs="Arial"/>
          <w:b/>
          <w:sz w:val="28"/>
          <w:szCs w:val="28"/>
        </w:rPr>
        <w:t>“Lomas del Edén y Panorámico”</w:t>
      </w:r>
      <w:r w:rsidR="00A27E62">
        <w:rPr>
          <w:rFonts w:cs="Arial"/>
          <w:sz w:val="28"/>
          <w:szCs w:val="28"/>
        </w:rPr>
        <w:t xml:space="preserve"> de esta ciudad, se regularizaran </w:t>
      </w:r>
      <w:r w:rsidR="00A27E62" w:rsidRPr="00146545">
        <w:rPr>
          <w:rFonts w:cs="Arial"/>
          <w:b/>
          <w:sz w:val="28"/>
          <w:szCs w:val="28"/>
        </w:rPr>
        <w:t>vía de expropiación</w:t>
      </w:r>
      <w:r w:rsidR="00A27E62">
        <w:rPr>
          <w:rFonts w:cs="Arial"/>
          <w:b/>
          <w:sz w:val="28"/>
          <w:szCs w:val="28"/>
        </w:rPr>
        <w:t xml:space="preserve"> ante el Instituto Municipal de Vivienda del Municipio de León, Guanajuato.</w:t>
      </w:r>
    </w:p>
    <w:p w:rsidR="006275DA" w:rsidRDefault="006275DA" w:rsidP="007B4B76">
      <w:pPr>
        <w:jc w:val="both"/>
        <w:rPr>
          <w:rFonts w:cs="Arial"/>
          <w:b/>
          <w:i/>
          <w:sz w:val="28"/>
          <w:szCs w:val="28"/>
        </w:rPr>
      </w:pPr>
    </w:p>
    <w:p w:rsidR="00ED3F59" w:rsidRDefault="00A91E81" w:rsidP="00A91E81">
      <w:pPr>
        <w:jc w:val="both"/>
        <w:rPr>
          <w:rFonts w:cs="Arial"/>
          <w:color w:val="000000"/>
          <w:sz w:val="28"/>
          <w:szCs w:val="28"/>
        </w:rPr>
      </w:pPr>
      <w:r w:rsidRPr="00142684">
        <w:rPr>
          <w:rFonts w:cs="Arial"/>
          <w:b/>
          <w:color w:val="000000"/>
          <w:sz w:val="28"/>
          <w:szCs w:val="28"/>
        </w:rPr>
        <w:t>SEGUNDO.</w:t>
      </w:r>
      <w:r w:rsidRPr="00D8337C">
        <w:rPr>
          <w:rFonts w:cs="Arial"/>
          <w:color w:val="000000"/>
          <w:sz w:val="28"/>
          <w:szCs w:val="28"/>
        </w:rPr>
        <w:t xml:space="preserve"> </w:t>
      </w:r>
      <w:r w:rsidR="0087678D">
        <w:rPr>
          <w:rFonts w:cs="Arial"/>
          <w:color w:val="000000"/>
          <w:sz w:val="28"/>
          <w:szCs w:val="28"/>
        </w:rPr>
        <w:t>Todo lo que no se modifique con motivo del presente acuerdo</w:t>
      </w:r>
      <w:r w:rsidR="00ED3F59">
        <w:rPr>
          <w:rFonts w:cs="Arial"/>
          <w:color w:val="000000"/>
          <w:sz w:val="28"/>
          <w:szCs w:val="28"/>
        </w:rPr>
        <w:t xml:space="preserve"> seguirá surtiendo sus efectos legales correspondientes.</w:t>
      </w:r>
    </w:p>
    <w:p w:rsidR="00ED3F59" w:rsidRDefault="00ED3F59" w:rsidP="00A91E81">
      <w:pPr>
        <w:jc w:val="both"/>
        <w:rPr>
          <w:rFonts w:cs="Arial"/>
          <w:color w:val="000000"/>
          <w:sz w:val="28"/>
          <w:szCs w:val="28"/>
        </w:rPr>
      </w:pPr>
    </w:p>
    <w:p w:rsidR="00A91E81" w:rsidRPr="00D8337C" w:rsidRDefault="00ED3F59" w:rsidP="00A91E81">
      <w:pPr>
        <w:jc w:val="both"/>
        <w:rPr>
          <w:rFonts w:cs="Arial"/>
          <w:color w:val="000000"/>
          <w:sz w:val="28"/>
          <w:szCs w:val="28"/>
        </w:rPr>
      </w:pPr>
      <w:r w:rsidRPr="00ED3F59">
        <w:rPr>
          <w:rFonts w:cs="Arial"/>
          <w:b/>
          <w:color w:val="000000"/>
          <w:sz w:val="28"/>
          <w:szCs w:val="28"/>
        </w:rPr>
        <w:t>TERCERO.</w:t>
      </w:r>
      <w:r>
        <w:rPr>
          <w:rFonts w:cs="Arial"/>
          <w:color w:val="000000"/>
          <w:sz w:val="28"/>
          <w:szCs w:val="28"/>
        </w:rPr>
        <w:t xml:space="preserve"> </w:t>
      </w:r>
      <w:r w:rsidR="0087678D">
        <w:rPr>
          <w:rFonts w:cs="Arial"/>
          <w:color w:val="000000"/>
          <w:sz w:val="28"/>
          <w:szCs w:val="28"/>
        </w:rPr>
        <w:t xml:space="preserve"> </w:t>
      </w:r>
      <w:r w:rsidR="00A91E81" w:rsidRPr="00D8337C">
        <w:rPr>
          <w:rFonts w:cs="Arial"/>
          <w:color w:val="000000"/>
          <w:sz w:val="28"/>
          <w:szCs w:val="28"/>
        </w:rPr>
        <w:t xml:space="preserve">Se instruye y se faculta al Instituto Municipal de Vivienda de León, Guanajuato, para que en el ámbito de sus respectivas competencias realicen todos los actos jurídicos y administrativos necesarios para el cumplimento del presente acuerdo. </w:t>
      </w:r>
    </w:p>
    <w:p w:rsidR="0001034B" w:rsidRDefault="0001034B" w:rsidP="003336BF">
      <w:pPr>
        <w:pStyle w:val="Textoindependiente"/>
        <w:jc w:val="center"/>
        <w:rPr>
          <w:rFonts w:cs="Arial"/>
          <w:b/>
          <w:bCs/>
          <w:sz w:val="28"/>
          <w:szCs w:val="28"/>
          <w:lang w:val="es-ES"/>
        </w:rPr>
      </w:pPr>
    </w:p>
    <w:p w:rsidR="00A91E81" w:rsidRPr="00A91E81" w:rsidRDefault="00A91E81" w:rsidP="003336BF">
      <w:pPr>
        <w:pStyle w:val="Textoindependiente"/>
        <w:jc w:val="center"/>
        <w:rPr>
          <w:rFonts w:cs="Arial"/>
          <w:b/>
          <w:bCs/>
          <w:sz w:val="28"/>
          <w:szCs w:val="28"/>
          <w:lang w:val="es-ES"/>
        </w:rPr>
      </w:pPr>
    </w:p>
    <w:p w:rsidR="006275DA" w:rsidRDefault="006275DA" w:rsidP="00A91E81">
      <w:pPr>
        <w:jc w:val="center"/>
        <w:rPr>
          <w:rFonts w:cs="Arial"/>
          <w:b/>
          <w:color w:val="000000"/>
          <w:sz w:val="28"/>
          <w:szCs w:val="28"/>
        </w:rPr>
      </w:pPr>
    </w:p>
    <w:p w:rsidR="00E348EC" w:rsidRDefault="00E348EC" w:rsidP="00A91E81">
      <w:pPr>
        <w:jc w:val="center"/>
        <w:rPr>
          <w:rFonts w:cs="Arial"/>
          <w:b/>
          <w:color w:val="000000"/>
          <w:sz w:val="28"/>
          <w:szCs w:val="28"/>
        </w:rPr>
      </w:pPr>
    </w:p>
    <w:p w:rsidR="00A91E81" w:rsidRPr="00142684" w:rsidRDefault="00A91E81" w:rsidP="00A91E81">
      <w:pPr>
        <w:jc w:val="center"/>
        <w:rPr>
          <w:rFonts w:cs="Arial"/>
          <w:b/>
          <w:color w:val="000000"/>
          <w:sz w:val="28"/>
          <w:szCs w:val="28"/>
        </w:rPr>
      </w:pPr>
      <w:r w:rsidRPr="00142684">
        <w:rPr>
          <w:rFonts w:cs="Arial"/>
          <w:b/>
          <w:color w:val="000000"/>
          <w:sz w:val="28"/>
          <w:szCs w:val="28"/>
        </w:rPr>
        <w:lastRenderedPageBreak/>
        <w:t>ATENTAMENTE</w:t>
      </w:r>
    </w:p>
    <w:p w:rsidR="00A91E81" w:rsidRPr="00142684" w:rsidRDefault="00A91E81" w:rsidP="00A91E81">
      <w:pPr>
        <w:jc w:val="center"/>
        <w:rPr>
          <w:rFonts w:cs="Arial"/>
          <w:b/>
          <w:color w:val="000000"/>
          <w:sz w:val="28"/>
          <w:szCs w:val="28"/>
        </w:rPr>
      </w:pPr>
      <w:r w:rsidRPr="00142684">
        <w:rPr>
          <w:rFonts w:cs="Arial"/>
          <w:b/>
          <w:color w:val="000000"/>
          <w:sz w:val="28"/>
          <w:szCs w:val="28"/>
        </w:rPr>
        <w:t>“EL TRABAJO TODO LO VENCE”.</w:t>
      </w:r>
    </w:p>
    <w:p w:rsidR="00A91E81" w:rsidRPr="00142684" w:rsidRDefault="00A91E81" w:rsidP="00A91E81">
      <w:pPr>
        <w:jc w:val="center"/>
        <w:rPr>
          <w:rFonts w:cs="Arial"/>
          <w:b/>
          <w:color w:val="000000"/>
          <w:sz w:val="28"/>
          <w:szCs w:val="28"/>
        </w:rPr>
      </w:pPr>
      <w:r w:rsidRPr="00142684">
        <w:rPr>
          <w:rFonts w:cs="Arial"/>
          <w:b/>
          <w:color w:val="000000"/>
          <w:sz w:val="28"/>
          <w:szCs w:val="28"/>
        </w:rPr>
        <w:t>“2019, AÑO DEL CAUDILLO DEL SUR, EMILIANO ZAPATA”.</w:t>
      </w:r>
    </w:p>
    <w:p w:rsidR="00A91E81" w:rsidRDefault="00A91E81" w:rsidP="00A91E81">
      <w:pPr>
        <w:jc w:val="center"/>
        <w:rPr>
          <w:rFonts w:cs="Arial"/>
          <w:b/>
          <w:color w:val="000000"/>
          <w:sz w:val="28"/>
          <w:szCs w:val="28"/>
        </w:rPr>
      </w:pPr>
    </w:p>
    <w:p w:rsidR="00A91E81" w:rsidRPr="00142684" w:rsidRDefault="00A91E81" w:rsidP="00A91E81">
      <w:pPr>
        <w:jc w:val="center"/>
        <w:rPr>
          <w:rFonts w:cs="Arial"/>
          <w:b/>
          <w:color w:val="000000"/>
          <w:sz w:val="28"/>
          <w:szCs w:val="28"/>
        </w:rPr>
      </w:pPr>
      <w:r>
        <w:rPr>
          <w:rFonts w:cs="Arial"/>
          <w:b/>
          <w:color w:val="000000"/>
          <w:sz w:val="28"/>
          <w:szCs w:val="28"/>
        </w:rPr>
        <w:t>LEÓN, GUANAJUATO, 17</w:t>
      </w:r>
      <w:r w:rsidRPr="00142684">
        <w:rPr>
          <w:rFonts w:cs="Arial"/>
          <w:b/>
          <w:color w:val="000000"/>
          <w:sz w:val="28"/>
          <w:szCs w:val="28"/>
        </w:rPr>
        <w:t xml:space="preserve"> DE </w:t>
      </w:r>
      <w:r>
        <w:rPr>
          <w:rFonts w:cs="Arial"/>
          <w:b/>
          <w:color w:val="000000"/>
          <w:sz w:val="28"/>
          <w:szCs w:val="28"/>
        </w:rPr>
        <w:t>OCTUBRE</w:t>
      </w:r>
      <w:r w:rsidRPr="00142684">
        <w:rPr>
          <w:rFonts w:cs="Arial"/>
          <w:b/>
          <w:color w:val="000000"/>
          <w:sz w:val="28"/>
          <w:szCs w:val="28"/>
        </w:rPr>
        <w:t xml:space="preserve"> DE 2019.</w:t>
      </w:r>
    </w:p>
    <w:p w:rsidR="00A91E81" w:rsidRPr="00142684" w:rsidRDefault="00A91E81" w:rsidP="00A91E81">
      <w:pPr>
        <w:jc w:val="center"/>
        <w:rPr>
          <w:rFonts w:cs="Arial"/>
          <w:b/>
          <w:color w:val="000000"/>
          <w:sz w:val="28"/>
          <w:szCs w:val="28"/>
        </w:rPr>
      </w:pPr>
      <w:r w:rsidRPr="00142684">
        <w:rPr>
          <w:rFonts w:cs="Arial"/>
          <w:b/>
          <w:color w:val="000000"/>
          <w:sz w:val="28"/>
          <w:szCs w:val="28"/>
        </w:rPr>
        <w:t>INTEGRANTES DE LA COMISIÓN DE OBRA PÚBLICA,  SERVICIOS PÚBLICOS Y VIVIENDA</w:t>
      </w:r>
    </w:p>
    <w:p w:rsidR="00ED3F59" w:rsidRDefault="001214E4" w:rsidP="003336BF">
      <w:pPr>
        <w:rPr>
          <w:rFonts w:cs="Arial"/>
          <w:b/>
          <w:sz w:val="28"/>
          <w:szCs w:val="28"/>
          <w:lang w:val="es-MX"/>
        </w:rPr>
      </w:pPr>
      <w:r w:rsidRPr="00D60D1F">
        <w:rPr>
          <w:rFonts w:cs="Arial"/>
          <w:b/>
          <w:sz w:val="28"/>
          <w:szCs w:val="28"/>
          <w:lang w:val="es-MX"/>
        </w:rPr>
        <w:t xml:space="preserve">                       </w:t>
      </w:r>
    </w:p>
    <w:p w:rsidR="007C139D" w:rsidRDefault="001214E4" w:rsidP="003336BF">
      <w:pPr>
        <w:rPr>
          <w:rFonts w:cs="Arial"/>
          <w:b/>
          <w:sz w:val="28"/>
          <w:szCs w:val="28"/>
          <w:lang w:val="es-MX"/>
        </w:rPr>
      </w:pPr>
      <w:r w:rsidRPr="00D60D1F">
        <w:rPr>
          <w:rFonts w:cs="Arial"/>
          <w:b/>
          <w:sz w:val="28"/>
          <w:szCs w:val="28"/>
          <w:lang w:val="es-MX"/>
        </w:rPr>
        <w:t xml:space="preserve">                                          </w:t>
      </w:r>
    </w:p>
    <w:p w:rsidR="003336BF" w:rsidRPr="00D60D1F" w:rsidRDefault="001214E4" w:rsidP="003336BF">
      <w:pPr>
        <w:rPr>
          <w:rFonts w:cs="Arial"/>
          <w:b/>
          <w:sz w:val="28"/>
          <w:szCs w:val="28"/>
          <w:lang w:val="es-MX"/>
        </w:rPr>
      </w:pPr>
      <w:r w:rsidRPr="00D60D1F">
        <w:rPr>
          <w:rFonts w:cs="Arial"/>
          <w:b/>
          <w:sz w:val="28"/>
          <w:szCs w:val="28"/>
          <w:lang w:val="es-MX"/>
        </w:rPr>
        <w:t xml:space="preserve">                                      </w:t>
      </w:r>
    </w:p>
    <w:p w:rsidR="004B1025" w:rsidRDefault="004B1025" w:rsidP="00A91E81">
      <w:pPr>
        <w:jc w:val="both"/>
        <w:rPr>
          <w:rFonts w:cs="Arial"/>
          <w:b/>
          <w:color w:val="000000"/>
          <w:sz w:val="28"/>
          <w:szCs w:val="28"/>
        </w:rPr>
      </w:pPr>
    </w:p>
    <w:p w:rsidR="00A91E81" w:rsidRPr="00142684" w:rsidRDefault="00A91E81" w:rsidP="00A91E81">
      <w:pPr>
        <w:jc w:val="both"/>
        <w:rPr>
          <w:rFonts w:cs="Arial"/>
          <w:b/>
          <w:color w:val="000000"/>
          <w:sz w:val="28"/>
          <w:szCs w:val="28"/>
        </w:rPr>
      </w:pPr>
      <w:r w:rsidRPr="00142684">
        <w:rPr>
          <w:rFonts w:cs="Arial"/>
          <w:b/>
          <w:color w:val="000000"/>
          <w:sz w:val="28"/>
          <w:szCs w:val="28"/>
        </w:rPr>
        <w:t xml:space="preserve">GILBERTO LÓPEZ  JIMÉNEZ. </w:t>
      </w:r>
    </w:p>
    <w:p w:rsidR="00A91E81" w:rsidRDefault="00A91E81" w:rsidP="00A91E81">
      <w:pPr>
        <w:jc w:val="both"/>
        <w:rPr>
          <w:rFonts w:cs="Arial"/>
          <w:b/>
          <w:color w:val="000000"/>
          <w:sz w:val="28"/>
          <w:szCs w:val="28"/>
        </w:rPr>
      </w:pPr>
      <w:r w:rsidRPr="00142684">
        <w:rPr>
          <w:rFonts w:cs="Arial"/>
          <w:b/>
          <w:color w:val="000000"/>
          <w:sz w:val="28"/>
          <w:szCs w:val="28"/>
        </w:rPr>
        <w:t>REGIDOR.</w:t>
      </w:r>
    </w:p>
    <w:p w:rsidR="00E420C3" w:rsidRDefault="00E420C3" w:rsidP="00A91E81">
      <w:pPr>
        <w:jc w:val="both"/>
        <w:rPr>
          <w:rFonts w:cs="Arial"/>
          <w:b/>
          <w:color w:val="000000"/>
          <w:sz w:val="28"/>
          <w:szCs w:val="28"/>
        </w:rPr>
      </w:pPr>
    </w:p>
    <w:p w:rsidR="00E420C3" w:rsidRPr="00142684" w:rsidRDefault="00E420C3" w:rsidP="00A91E81">
      <w:pPr>
        <w:jc w:val="both"/>
        <w:rPr>
          <w:rFonts w:cs="Arial"/>
          <w:b/>
          <w:color w:val="000000"/>
          <w:sz w:val="28"/>
          <w:szCs w:val="28"/>
        </w:rPr>
      </w:pPr>
    </w:p>
    <w:p w:rsidR="00A91E81" w:rsidRPr="00142684" w:rsidRDefault="00A91E81" w:rsidP="00A91E81">
      <w:pPr>
        <w:jc w:val="right"/>
        <w:rPr>
          <w:rFonts w:cs="Arial"/>
          <w:b/>
          <w:color w:val="000000"/>
          <w:sz w:val="28"/>
          <w:szCs w:val="28"/>
        </w:rPr>
      </w:pPr>
      <w:r w:rsidRPr="00142684">
        <w:rPr>
          <w:rFonts w:cs="Arial"/>
          <w:b/>
          <w:color w:val="000000"/>
          <w:sz w:val="28"/>
          <w:szCs w:val="28"/>
        </w:rPr>
        <w:t xml:space="preserve">LETICIA  VILLEGAS  NAVA. </w:t>
      </w:r>
    </w:p>
    <w:p w:rsidR="00A91E81" w:rsidRDefault="00A91E81" w:rsidP="00A91E81">
      <w:pPr>
        <w:jc w:val="right"/>
        <w:rPr>
          <w:rFonts w:cs="Arial"/>
          <w:b/>
          <w:color w:val="000000"/>
          <w:sz w:val="28"/>
          <w:szCs w:val="28"/>
        </w:rPr>
      </w:pPr>
      <w:r w:rsidRPr="00142684">
        <w:rPr>
          <w:rFonts w:cs="Arial"/>
          <w:b/>
          <w:color w:val="000000"/>
          <w:sz w:val="28"/>
          <w:szCs w:val="28"/>
        </w:rPr>
        <w:t>SINDICA.</w:t>
      </w:r>
    </w:p>
    <w:p w:rsidR="00E420C3" w:rsidRDefault="00E420C3" w:rsidP="00A91E81">
      <w:pPr>
        <w:jc w:val="right"/>
        <w:rPr>
          <w:rFonts w:cs="Arial"/>
          <w:b/>
          <w:color w:val="000000"/>
          <w:sz w:val="28"/>
          <w:szCs w:val="28"/>
        </w:rPr>
      </w:pPr>
    </w:p>
    <w:p w:rsidR="007C139D" w:rsidRPr="00142684" w:rsidRDefault="007C139D" w:rsidP="00A91E81">
      <w:pPr>
        <w:jc w:val="right"/>
        <w:rPr>
          <w:rFonts w:cs="Arial"/>
          <w:b/>
          <w:color w:val="000000"/>
          <w:sz w:val="28"/>
          <w:szCs w:val="28"/>
        </w:rPr>
      </w:pPr>
    </w:p>
    <w:p w:rsidR="00A91E81" w:rsidRPr="00142684" w:rsidRDefault="00A91E81" w:rsidP="00A91E81">
      <w:pPr>
        <w:jc w:val="both"/>
        <w:rPr>
          <w:rFonts w:cs="Arial"/>
          <w:b/>
          <w:color w:val="000000"/>
          <w:sz w:val="28"/>
          <w:szCs w:val="28"/>
        </w:rPr>
      </w:pPr>
      <w:r w:rsidRPr="00142684">
        <w:rPr>
          <w:rFonts w:cs="Arial"/>
          <w:b/>
          <w:color w:val="000000"/>
          <w:sz w:val="28"/>
          <w:szCs w:val="28"/>
        </w:rPr>
        <w:t>CHRISTIAN JAVIER CRUZ VILLEGAS.</w:t>
      </w:r>
    </w:p>
    <w:p w:rsidR="00A91E81" w:rsidRPr="00142684" w:rsidRDefault="00A91E81" w:rsidP="00A91E81">
      <w:pPr>
        <w:jc w:val="both"/>
        <w:rPr>
          <w:rFonts w:cs="Arial"/>
          <w:b/>
          <w:color w:val="000000"/>
          <w:sz w:val="28"/>
          <w:szCs w:val="28"/>
        </w:rPr>
      </w:pPr>
      <w:r w:rsidRPr="00142684">
        <w:rPr>
          <w:rFonts w:cs="Arial"/>
          <w:b/>
          <w:color w:val="000000"/>
          <w:sz w:val="28"/>
          <w:szCs w:val="28"/>
        </w:rPr>
        <w:t>SINDICO.</w:t>
      </w:r>
    </w:p>
    <w:p w:rsidR="00E420C3" w:rsidRPr="00142684" w:rsidRDefault="00E420C3" w:rsidP="00A91E81">
      <w:pPr>
        <w:jc w:val="both"/>
        <w:rPr>
          <w:rFonts w:cs="Arial"/>
          <w:b/>
          <w:color w:val="000000"/>
          <w:sz w:val="28"/>
          <w:szCs w:val="28"/>
        </w:rPr>
      </w:pPr>
    </w:p>
    <w:p w:rsidR="00E420C3" w:rsidRPr="00142684" w:rsidRDefault="00E420C3" w:rsidP="00A91E81">
      <w:pPr>
        <w:jc w:val="right"/>
        <w:rPr>
          <w:rFonts w:cs="Arial"/>
          <w:b/>
          <w:color w:val="000000"/>
          <w:sz w:val="28"/>
          <w:szCs w:val="28"/>
        </w:rPr>
      </w:pPr>
    </w:p>
    <w:p w:rsidR="00A91E81" w:rsidRPr="00142684" w:rsidRDefault="00A91E81" w:rsidP="00A91E81">
      <w:pPr>
        <w:jc w:val="right"/>
        <w:rPr>
          <w:rFonts w:cs="Arial"/>
          <w:b/>
          <w:color w:val="000000"/>
          <w:sz w:val="28"/>
          <w:szCs w:val="28"/>
        </w:rPr>
      </w:pPr>
      <w:r w:rsidRPr="00142684">
        <w:rPr>
          <w:rFonts w:cs="Arial"/>
          <w:b/>
          <w:color w:val="000000"/>
          <w:sz w:val="28"/>
          <w:szCs w:val="28"/>
        </w:rPr>
        <w:t>ANA  MARÍA ESQUIVEL ARRONA.</w:t>
      </w:r>
    </w:p>
    <w:p w:rsidR="00A91E81" w:rsidRPr="00142684" w:rsidRDefault="00A91E81" w:rsidP="00A91E81">
      <w:pPr>
        <w:jc w:val="right"/>
        <w:rPr>
          <w:rFonts w:cs="Arial"/>
          <w:b/>
          <w:color w:val="000000"/>
          <w:sz w:val="28"/>
          <w:szCs w:val="28"/>
        </w:rPr>
      </w:pPr>
      <w:r w:rsidRPr="00142684">
        <w:rPr>
          <w:rFonts w:cs="Arial"/>
          <w:b/>
          <w:color w:val="000000"/>
          <w:sz w:val="28"/>
          <w:szCs w:val="28"/>
        </w:rPr>
        <w:t>REGIDORA.</w:t>
      </w:r>
    </w:p>
    <w:p w:rsidR="00E420C3" w:rsidRPr="00142684" w:rsidRDefault="00E420C3" w:rsidP="00A91E81">
      <w:pPr>
        <w:jc w:val="both"/>
        <w:rPr>
          <w:rFonts w:cs="Arial"/>
          <w:b/>
          <w:color w:val="000000"/>
          <w:sz w:val="28"/>
          <w:szCs w:val="28"/>
        </w:rPr>
      </w:pPr>
    </w:p>
    <w:p w:rsidR="00A91E81" w:rsidRPr="00142684" w:rsidRDefault="00A91E81" w:rsidP="00A91E81">
      <w:pPr>
        <w:jc w:val="both"/>
        <w:rPr>
          <w:rFonts w:cs="Arial"/>
          <w:b/>
          <w:color w:val="000000"/>
          <w:sz w:val="28"/>
          <w:szCs w:val="28"/>
        </w:rPr>
      </w:pPr>
      <w:r w:rsidRPr="00142684">
        <w:rPr>
          <w:rFonts w:cs="Arial"/>
          <w:b/>
          <w:color w:val="000000"/>
          <w:sz w:val="28"/>
          <w:szCs w:val="28"/>
        </w:rPr>
        <w:t>MARÍA OLIMPIA ZAPATA  PADILLA.</w:t>
      </w:r>
    </w:p>
    <w:p w:rsidR="00A91E81" w:rsidRPr="00142684" w:rsidRDefault="00A91E81" w:rsidP="00A91E81">
      <w:pPr>
        <w:jc w:val="both"/>
        <w:rPr>
          <w:rFonts w:cs="Arial"/>
          <w:b/>
          <w:color w:val="000000"/>
          <w:sz w:val="28"/>
          <w:szCs w:val="28"/>
        </w:rPr>
      </w:pPr>
      <w:r w:rsidRPr="00142684">
        <w:rPr>
          <w:rFonts w:cs="Arial"/>
          <w:b/>
          <w:color w:val="000000"/>
          <w:sz w:val="28"/>
          <w:szCs w:val="28"/>
        </w:rPr>
        <w:t>REGIDORA.</w:t>
      </w:r>
    </w:p>
    <w:p w:rsidR="00E420C3" w:rsidRPr="00142684" w:rsidRDefault="00E420C3" w:rsidP="00A91E81">
      <w:pPr>
        <w:jc w:val="both"/>
        <w:rPr>
          <w:rFonts w:cs="Arial"/>
          <w:b/>
          <w:color w:val="000000"/>
          <w:sz w:val="28"/>
          <w:szCs w:val="28"/>
        </w:rPr>
      </w:pPr>
    </w:p>
    <w:p w:rsidR="00A91E81" w:rsidRPr="00142684" w:rsidRDefault="00A91E81" w:rsidP="00A91E81">
      <w:pPr>
        <w:jc w:val="right"/>
        <w:rPr>
          <w:rFonts w:cs="Arial"/>
          <w:b/>
          <w:color w:val="000000"/>
          <w:sz w:val="28"/>
          <w:szCs w:val="28"/>
        </w:rPr>
      </w:pPr>
      <w:r w:rsidRPr="00142684">
        <w:rPr>
          <w:rFonts w:cs="Arial"/>
          <w:b/>
          <w:color w:val="000000"/>
          <w:sz w:val="28"/>
          <w:szCs w:val="28"/>
        </w:rPr>
        <w:t>GABRIEL DURÁN ORTIZ.</w:t>
      </w:r>
    </w:p>
    <w:p w:rsidR="00A91E81" w:rsidRPr="00142684" w:rsidRDefault="00A91E81" w:rsidP="00A91E81">
      <w:pPr>
        <w:jc w:val="right"/>
        <w:rPr>
          <w:rFonts w:cs="Arial"/>
          <w:b/>
          <w:color w:val="000000"/>
          <w:sz w:val="28"/>
          <w:szCs w:val="28"/>
        </w:rPr>
      </w:pPr>
      <w:r w:rsidRPr="00142684">
        <w:rPr>
          <w:rFonts w:cs="Arial"/>
          <w:b/>
          <w:color w:val="000000"/>
          <w:sz w:val="28"/>
          <w:szCs w:val="28"/>
        </w:rPr>
        <w:t>REGIDOR.</w:t>
      </w:r>
    </w:p>
    <w:p w:rsidR="00A91E81" w:rsidRDefault="00A91E81" w:rsidP="00A91E81">
      <w:pPr>
        <w:jc w:val="both"/>
        <w:rPr>
          <w:rFonts w:cs="Arial"/>
          <w:b/>
          <w:color w:val="000000"/>
          <w:sz w:val="28"/>
          <w:szCs w:val="28"/>
        </w:rPr>
      </w:pPr>
    </w:p>
    <w:p w:rsidR="00E420C3" w:rsidRDefault="00E420C3" w:rsidP="00A91E81">
      <w:pPr>
        <w:jc w:val="both"/>
        <w:rPr>
          <w:rFonts w:cs="Arial"/>
          <w:b/>
          <w:color w:val="000000"/>
          <w:sz w:val="28"/>
          <w:szCs w:val="28"/>
        </w:rPr>
      </w:pPr>
    </w:p>
    <w:p w:rsidR="007C139D" w:rsidRDefault="00A91E81" w:rsidP="00A91E81">
      <w:pPr>
        <w:jc w:val="both"/>
        <w:rPr>
          <w:rFonts w:cs="Arial"/>
          <w:b/>
          <w:color w:val="000000"/>
          <w:sz w:val="28"/>
          <w:szCs w:val="28"/>
        </w:rPr>
      </w:pPr>
      <w:r w:rsidRPr="00142684">
        <w:rPr>
          <w:rFonts w:cs="Arial"/>
          <w:b/>
          <w:color w:val="000000"/>
          <w:sz w:val="28"/>
          <w:szCs w:val="28"/>
        </w:rPr>
        <w:t>ALFONSO DE  JESÚS OROZCO ALDRETE.</w:t>
      </w:r>
    </w:p>
    <w:p w:rsidR="00A91E81" w:rsidRPr="003D5CAA" w:rsidRDefault="00A91E81" w:rsidP="00A91E81">
      <w:pPr>
        <w:jc w:val="both"/>
        <w:rPr>
          <w:rFonts w:cs="Arial"/>
          <w:b/>
          <w:sz w:val="28"/>
          <w:szCs w:val="28"/>
          <w:lang w:val="es-ES_tradnl"/>
        </w:rPr>
      </w:pPr>
      <w:r w:rsidRPr="00142684">
        <w:rPr>
          <w:rFonts w:cs="Arial"/>
          <w:b/>
          <w:color w:val="000000"/>
          <w:sz w:val="28"/>
          <w:szCs w:val="28"/>
        </w:rPr>
        <w:t>REGIDOR.</w:t>
      </w:r>
    </w:p>
    <w:sectPr w:rsidR="00A91E81" w:rsidRPr="003D5CAA" w:rsidSect="00B63A17">
      <w:headerReference w:type="default" r:id="rId7"/>
      <w:footerReference w:type="default" r:id="rId8"/>
      <w:pgSz w:w="12240" w:h="15840"/>
      <w:pgMar w:top="2410" w:right="1418" w:bottom="1560" w:left="1418" w:header="720" w:footer="13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40C" w:rsidRDefault="008F640C" w:rsidP="0001034B">
      <w:r>
        <w:separator/>
      </w:r>
    </w:p>
  </w:endnote>
  <w:endnote w:type="continuationSeparator" w:id="0">
    <w:p w:rsidR="008F640C" w:rsidRDefault="008F640C" w:rsidP="0001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D51" w:rsidRPr="0001034B" w:rsidRDefault="000D1F5B" w:rsidP="00ED3F59">
    <w:pPr>
      <w:jc w:val="both"/>
      <w:rPr>
        <w:sz w:val="14"/>
        <w:szCs w:val="14"/>
        <w:lang w:val="es-MX"/>
      </w:rPr>
    </w:pPr>
    <w:r w:rsidRPr="0001034B">
      <w:rPr>
        <w:sz w:val="14"/>
        <w:szCs w:val="14"/>
        <w:lang w:val="es-MX"/>
      </w:rPr>
      <w:t xml:space="preserve">Esta hoja forma parte del </w:t>
    </w:r>
    <w:r w:rsidR="000066A2" w:rsidRPr="000066A2">
      <w:rPr>
        <w:sz w:val="14"/>
        <w:szCs w:val="14"/>
        <w:lang w:val="es-MX"/>
      </w:rPr>
      <w:t>Dictamen mediante el cual se autoriza modificar el acuerdo de Ayuntamiento de fecha 11 de diciembre de 2014,  con el objeto de que la vía de regularización de los asentamientos humanos de origen irregular denominados Lomas del Edén y Panorámico se tramité a través de la</w:t>
    </w:r>
    <w:r w:rsidR="00ED3F59">
      <w:rPr>
        <w:sz w:val="14"/>
        <w:szCs w:val="14"/>
        <w:lang w:val="es-MX"/>
      </w:rPr>
      <w:t xml:space="preserve"> expropiación y no por mandato.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40C" w:rsidRDefault="008F640C" w:rsidP="0001034B">
      <w:r>
        <w:separator/>
      </w:r>
    </w:p>
  </w:footnote>
  <w:footnote w:type="continuationSeparator" w:id="0">
    <w:p w:rsidR="008F640C" w:rsidRDefault="008F640C" w:rsidP="00010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81D" w:rsidRDefault="00DB06D6" w:rsidP="00DC3AA9">
    <w:pPr>
      <w:pStyle w:val="Encabezado"/>
      <w:jc w:val="right"/>
    </w:pPr>
    <w:r w:rsidRPr="00506079">
      <w:rPr>
        <w:rFonts w:ascii="Calibri" w:eastAsia="Calibri" w:hAnsi="Calibri"/>
        <w:noProof/>
        <w:sz w:val="16"/>
        <w:szCs w:val="16"/>
        <w:lang w:val="es-MX" w:eastAsia="es-MX"/>
      </w:rPr>
      <w:drawing>
        <wp:anchor distT="0" distB="0" distL="114300" distR="114300" simplePos="0" relativeHeight="251659264" behindDoc="0" locked="0" layoutInCell="1" allowOverlap="1" wp14:anchorId="5EFCA996" wp14:editId="1E02CA6B">
          <wp:simplePos x="0" y="0"/>
          <wp:positionH relativeFrom="margin">
            <wp:align>right</wp:align>
          </wp:positionH>
          <wp:positionV relativeFrom="margin">
            <wp:posOffset>-1006475</wp:posOffset>
          </wp:positionV>
          <wp:extent cx="1657350" cy="7048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82FB3"/>
    <w:multiLevelType w:val="hybridMultilevel"/>
    <w:tmpl w:val="515EFF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8595C61"/>
    <w:multiLevelType w:val="hybridMultilevel"/>
    <w:tmpl w:val="7326FAD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6BF"/>
    <w:rsid w:val="00000DE7"/>
    <w:rsid w:val="000066A2"/>
    <w:rsid w:val="0001034B"/>
    <w:rsid w:val="00031226"/>
    <w:rsid w:val="000379CB"/>
    <w:rsid w:val="00064817"/>
    <w:rsid w:val="00072C8E"/>
    <w:rsid w:val="000743F6"/>
    <w:rsid w:val="00080B1D"/>
    <w:rsid w:val="00082C48"/>
    <w:rsid w:val="000A7BBC"/>
    <w:rsid w:val="000B16D7"/>
    <w:rsid w:val="000B2B57"/>
    <w:rsid w:val="000B3B63"/>
    <w:rsid w:val="000D07E2"/>
    <w:rsid w:val="000D1F5B"/>
    <w:rsid w:val="000E5A7C"/>
    <w:rsid w:val="001214E4"/>
    <w:rsid w:val="00122239"/>
    <w:rsid w:val="00125194"/>
    <w:rsid w:val="00133526"/>
    <w:rsid w:val="00133AFD"/>
    <w:rsid w:val="0014571C"/>
    <w:rsid w:val="00146545"/>
    <w:rsid w:val="00163C73"/>
    <w:rsid w:val="00186FB4"/>
    <w:rsid w:val="001A44B3"/>
    <w:rsid w:val="00203876"/>
    <w:rsid w:val="00232EEF"/>
    <w:rsid w:val="00241DF9"/>
    <w:rsid w:val="002444B4"/>
    <w:rsid w:val="00246EA5"/>
    <w:rsid w:val="0024747D"/>
    <w:rsid w:val="00266602"/>
    <w:rsid w:val="00283971"/>
    <w:rsid w:val="00293C45"/>
    <w:rsid w:val="002C3F2E"/>
    <w:rsid w:val="002E283E"/>
    <w:rsid w:val="00303F9A"/>
    <w:rsid w:val="00326DBB"/>
    <w:rsid w:val="003336BF"/>
    <w:rsid w:val="0035405C"/>
    <w:rsid w:val="00373A21"/>
    <w:rsid w:val="003D362B"/>
    <w:rsid w:val="003F52A0"/>
    <w:rsid w:val="0043220B"/>
    <w:rsid w:val="004503DC"/>
    <w:rsid w:val="00463FF7"/>
    <w:rsid w:val="00482534"/>
    <w:rsid w:val="004A51A5"/>
    <w:rsid w:val="004A6D49"/>
    <w:rsid w:val="004B1025"/>
    <w:rsid w:val="004F1755"/>
    <w:rsid w:val="004F5777"/>
    <w:rsid w:val="0051617C"/>
    <w:rsid w:val="005215A3"/>
    <w:rsid w:val="005573EE"/>
    <w:rsid w:val="00571EE9"/>
    <w:rsid w:val="00571F1C"/>
    <w:rsid w:val="00574793"/>
    <w:rsid w:val="005A0834"/>
    <w:rsid w:val="005D1386"/>
    <w:rsid w:val="005D17C1"/>
    <w:rsid w:val="005D3CC9"/>
    <w:rsid w:val="005E262B"/>
    <w:rsid w:val="005E71EC"/>
    <w:rsid w:val="005F0132"/>
    <w:rsid w:val="005F5DDF"/>
    <w:rsid w:val="00604F59"/>
    <w:rsid w:val="00607375"/>
    <w:rsid w:val="0061537A"/>
    <w:rsid w:val="00616F6C"/>
    <w:rsid w:val="006275DA"/>
    <w:rsid w:val="00633421"/>
    <w:rsid w:val="00684F51"/>
    <w:rsid w:val="006A670A"/>
    <w:rsid w:val="006B7A3C"/>
    <w:rsid w:val="006C122C"/>
    <w:rsid w:val="006D6BDA"/>
    <w:rsid w:val="007208B4"/>
    <w:rsid w:val="00757D51"/>
    <w:rsid w:val="007B2B84"/>
    <w:rsid w:val="007B4B76"/>
    <w:rsid w:val="007C139D"/>
    <w:rsid w:val="007C44FD"/>
    <w:rsid w:val="007E0F69"/>
    <w:rsid w:val="007F3A36"/>
    <w:rsid w:val="00806336"/>
    <w:rsid w:val="008642E7"/>
    <w:rsid w:val="0087678D"/>
    <w:rsid w:val="00876FB0"/>
    <w:rsid w:val="008C5396"/>
    <w:rsid w:val="008F640C"/>
    <w:rsid w:val="00914252"/>
    <w:rsid w:val="009166DD"/>
    <w:rsid w:val="0093170A"/>
    <w:rsid w:val="00937223"/>
    <w:rsid w:val="009376B7"/>
    <w:rsid w:val="009466DC"/>
    <w:rsid w:val="00972C86"/>
    <w:rsid w:val="00984E6B"/>
    <w:rsid w:val="00997729"/>
    <w:rsid w:val="009A615B"/>
    <w:rsid w:val="009B623E"/>
    <w:rsid w:val="009C2AAE"/>
    <w:rsid w:val="009D144A"/>
    <w:rsid w:val="009D5FBF"/>
    <w:rsid w:val="009E0F43"/>
    <w:rsid w:val="009F3D99"/>
    <w:rsid w:val="00A1103B"/>
    <w:rsid w:val="00A27E62"/>
    <w:rsid w:val="00A82948"/>
    <w:rsid w:val="00A85AE1"/>
    <w:rsid w:val="00A90682"/>
    <w:rsid w:val="00A91E81"/>
    <w:rsid w:val="00AC7FC7"/>
    <w:rsid w:val="00AD6923"/>
    <w:rsid w:val="00AE079E"/>
    <w:rsid w:val="00AE18B3"/>
    <w:rsid w:val="00B26DEA"/>
    <w:rsid w:val="00B359CA"/>
    <w:rsid w:val="00B81B7B"/>
    <w:rsid w:val="00B85AB5"/>
    <w:rsid w:val="00B94002"/>
    <w:rsid w:val="00BC5183"/>
    <w:rsid w:val="00C128FA"/>
    <w:rsid w:val="00C21589"/>
    <w:rsid w:val="00C5133A"/>
    <w:rsid w:val="00C60A1B"/>
    <w:rsid w:val="00C61981"/>
    <w:rsid w:val="00C81FA0"/>
    <w:rsid w:val="00CC74E7"/>
    <w:rsid w:val="00D10DD5"/>
    <w:rsid w:val="00D22E97"/>
    <w:rsid w:val="00D554BB"/>
    <w:rsid w:val="00D60D1F"/>
    <w:rsid w:val="00D85817"/>
    <w:rsid w:val="00DB06D6"/>
    <w:rsid w:val="00DB4F63"/>
    <w:rsid w:val="00DF2132"/>
    <w:rsid w:val="00DF655D"/>
    <w:rsid w:val="00E03827"/>
    <w:rsid w:val="00E11FD3"/>
    <w:rsid w:val="00E2322E"/>
    <w:rsid w:val="00E32776"/>
    <w:rsid w:val="00E348EC"/>
    <w:rsid w:val="00E41E57"/>
    <w:rsid w:val="00E420C3"/>
    <w:rsid w:val="00E66F02"/>
    <w:rsid w:val="00E86DB7"/>
    <w:rsid w:val="00EA02DC"/>
    <w:rsid w:val="00EA1610"/>
    <w:rsid w:val="00ED3F59"/>
    <w:rsid w:val="00EF4660"/>
    <w:rsid w:val="00F35B94"/>
    <w:rsid w:val="00F502AF"/>
    <w:rsid w:val="00F95945"/>
    <w:rsid w:val="00FA05F0"/>
    <w:rsid w:val="00FA31F1"/>
    <w:rsid w:val="00FB2D62"/>
    <w:rsid w:val="00FB59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2B2102-D8CC-4797-AC8E-F176E87F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6BF"/>
    <w:pPr>
      <w:spacing w:after="0" w:line="240" w:lineRule="auto"/>
    </w:pPr>
    <w:rPr>
      <w:rFonts w:ascii="Arial" w:eastAsia="Times New Roman" w:hAnsi="Arial"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336BF"/>
    <w:pPr>
      <w:jc w:val="both"/>
    </w:pPr>
    <w:rPr>
      <w:lang w:val="es-MX"/>
    </w:rPr>
  </w:style>
  <w:style w:type="character" w:customStyle="1" w:styleId="TextoindependienteCar">
    <w:name w:val="Texto independiente Car"/>
    <w:basedOn w:val="Fuentedeprrafopredeter"/>
    <w:link w:val="Textoindependiente"/>
    <w:rsid w:val="003336BF"/>
    <w:rPr>
      <w:rFonts w:ascii="Arial" w:eastAsia="Times New Roman" w:hAnsi="Arial" w:cs="Times New Roman"/>
      <w:sz w:val="24"/>
      <w:szCs w:val="20"/>
      <w:lang w:eastAsia="es-ES"/>
    </w:rPr>
  </w:style>
  <w:style w:type="paragraph" w:styleId="Encabezado">
    <w:name w:val="header"/>
    <w:basedOn w:val="Normal"/>
    <w:link w:val="EncabezadoCar"/>
    <w:rsid w:val="003336BF"/>
    <w:pPr>
      <w:tabs>
        <w:tab w:val="center" w:pos="4252"/>
        <w:tab w:val="right" w:pos="8504"/>
      </w:tabs>
    </w:pPr>
  </w:style>
  <w:style w:type="character" w:customStyle="1" w:styleId="EncabezadoCar">
    <w:name w:val="Encabezado Car"/>
    <w:basedOn w:val="Fuentedeprrafopredeter"/>
    <w:link w:val="Encabezado"/>
    <w:rsid w:val="003336BF"/>
    <w:rPr>
      <w:rFonts w:ascii="Arial" w:eastAsia="Times New Roman" w:hAnsi="Arial" w:cs="Times New Roman"/>
      <w:sz w:val="24"/>
      <w:szCs w:val="20"/>
      <w:lang w:val="es-ES" w:eastAsia="es-ES"/>
    </w:rPr>
  </w:style>
  <w:style w:type="paragraph" w:styleId="Prrafodelista">
    <w:name w:val="List Paragraph"/>
    <w:basedOn w:val="Normal"/>
    <w:uiPriority w:val="34"/>
    <w:qFormat/>
    <w:rsid w:val="003336BF"/>
    <w:pPr>
      <w:ind w:left="720"/>
      <w:contextualSpacing/>
    </w:pPr>
  </w:style>
  <w:style w:type="paragraph" w:styleId="Piedepgina">
    <w:name w:val="footer"/>
    <w:basedOn w:val="Normal"/>
    <w:link w:val="PiedepginaCar"/>
    <w:uiPriority w:val="99"/>
    <w:unhideWhenUsed/>
    <w:rsid w:val="0001034B"/>
    <w:pPr>
      <w:tabs>
        <w:tab w:val="center" w:pos="4419"/>
        <w:tab w:val="right" w:pos="8838"/>
      </w:tabs>
    </w:pPr>
  </w:style>
  <w:style w:type="character" w:customStyle="1" w:styleId="PiedepginaCar">
    <w:name w:val="Pie de página Car"/>
    <w:basedOn w:val="Fuentedeprrafopredeter"/>
    <w:link w:val="Piedepgina"/>
    <w:uiPriority w:val="99"/>
    <w:rsid w:val="0001034B"/>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9142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4252"/>
    <w:rPr>
      <w:rFonts w:ascii="Segoe UI" w:eastAsia="Times New Roman" w:hAnsi="Segoe UI" w:cs="Segoe UI"/>
      <w:sz w:val="18"/>
      <w:szCs w:val="18"/>
      <w:lang w:val="es-ES" w:eastAsia="es-ES"/>
    </w:rPr>
  </w:style>
  <w:style w:type="paragraph" w:styleId="Sinespaciado">
    <w:name w:val="No Spacing"/>
    <w:uiPriority w:val="1"/>
    <w:qFormat/>
    <w:rsid w:val="00D60D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5</Pages>
  <Words>1224</Words>
  <Characters>6733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Abraham Ricardo Gonzalez Perez</cp:lastModifiedBy>
  <cp:revision>8</cp:revision>
  <cp:lastPrinted>2019-10-22T14:17:00Z</cp:lastPrinted>
  <dcterms:created xsi:type="dcterms:W3CDTF">2019-10-16T15:38:00Z</dcterms:created>
  <dcterms:modified xsi:type="dcterms:W3CDTF">2019-10-22T14:46:00Z</dcterms:modified>
</cp:coreProperties>
</file>