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H. AYUNTAMIENTO DE LEÓN, GUANAJUATO</w:t>
      </w:r>
    </w:p>
    <w:p w:rsidR="00FF3A03" w:rsidRPr="00470816" w:rsidRDefault="006D3B7E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P R E S E N T E</w:t>
      </w:r>
      <w:bookmarkStart w:id="0" w:name="_GoBack"/>
      <w:bookmarkEnd w:id="0"/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70816" w:rsidRPr="00470816" w:rsidRDefault="00470816" w:rsidP="00470816">
      <w:pPr>
        <w:pStyle w:val="Ttulo2"/>
        <w:spacing w:before="0" w:line="240" w:lineRule="auto"/>
        <w:jc w:val="both"/>
        <w:rPr>
          <w:rFonts w:ascii="Arial" w:hAnsi="Arial" w:cs="Arial"/>
          <w:color w:val="auto"/>
        </w:rPr>
      </w:pPr>
      <w:r w:rsidRPr="00470816">
        <w:rPr>
          <w:rFonts w:ascii="Arial" w:hAnsi="Arial" w:cs="Arial"/>
          <w:color w:val="auto"/>
        </w:rPr>
        <w:t xml:space="preserve">Quienes integramos la </w:t>
      </w:r>
      <w:r w:rsidRPr="00470816">
        <w:rPr>
          <w:rFonts w:ascii="Arial" w:hAnsi="Arial" w:cs="Arial"/>
          <w:b/>
          <w:color w:val="auto"/>
        </w:rPr>
        <w:t xml:space="preserve">Comisión de Gobierno, Seguridad Pública y Tránsito, </w:t>
      </w:r>
      <w:r w:rsidRPr="00470816">
        <w:rPr>
          <w:rFonts w:ascii="Arial" w:hAnsi="Arial" w:cs="Arial"/>
          <w:color w:val="auto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FF3A03" w:rsidRPr="00470816" w:rsidRDefault="00FF3A03" w:rsidP="0047081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C O N S I D E R A C I O N E S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35A25" w:rsidRPr="009F3283" w:rsidRDefault="00FF3A03" w:rsidP="00E8757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9F3283">
        <w:rPr>
          <w:rFonts w:ascii="Arial" w:hAnsi="Arial" w:cs="Arial"/>
          <w:sz w:val="26"/>
          <w:szCs w:val="26"/>
        </w:rPr>
        <w:t xml:space="preserve">En fecha </w:t>
      </w:r>
      <w:r w:rsidR="009F3283">
        <w:rPr>
          <w:rFonts w:ascii="Arial" w:hAnsi="Arial" w:cs="Arial"/>
          <w:sz w:val="26"/>
          <w:szCs w:val="26"/>
        </w:rPr>
        <w:t xml:space="preserve">06 de diciembre </w:t>
      </w:r>
      <w:r w:rsidR="00535A25" w:rsidRPr="009F3283">
        <w:rPr>
          <w:rFonts w:ascii="Arial" w:hAnsi="Arial" w:cs="Arial"/>
          <w:sz w:val="26"/>
          <w:szCs w:val="26"/>
        </w:rPr>
        <w:t xml:space="preserve">de 2018, se presentó al Congreso del Estado de Guanajuato la iniciativa formulada </w:t>
      </w:r>
      <w:r w:rsidR="009F3283">
        <w:rPr>
          <w:rFonts w:ascii="Arial" w:hAnsi="Arial" w:cs="Arial"/>
          <w:sz w:val="26"/>
          <w:szCs w:val="26"/>
        </w:rPr>
        <w:t>por diputadas y</w:t>
      </w:r>
      <w:r w:rsidR="00535A25" w:rsidRPr="009F3283">
        <w:rPr>
          <w:rFonts w:ascii="Arial" w:hAnsi="Arial" w:cs="Arial"/>
          <w:sz w:val="26"/>
          <w:szCs w:val="26"/>
        </w:rPr>
        <w:t xml:space="preserve"> diputados, integrantes del Grupo Parlamentario del Partido Acción Nacional ante la Sexagésima Cuarta Legislatura, mediante la cual </w:t>
      </w:r>
      <w:r w:rsidR="009F3283">
        <w:rPr>
          <w:rFonts w:ascii="Arial" w:hAnsi="Arial" w:cs="Arial"/>
          <w:sz w:val="26"/>
          <w:szCs w:val="26"/>
        </w:rPr>
        <w:t>se adiciona un párrafo a la fracción XXI del artículo 63 de la Constitución Política para el Estado de Guanajuato</w:t>
      </w:r>
      <w:r w:rsidR="00535A25" w:rsidRPr="009F3283">
        <w:rPr>
          <w:rFonts w:ascii="Arial" w:hAnsi="Arial" w:cs="Arial"/>
          <w:sz w:val="26"/>
          <w:szCs w:val="26"/>
        </w:rPr>
        <w:t xml:space="preserve">, en materia de </w:t>
      </w:r>
      <w:r w:rsidR="009F3283">
        <w:rPr>
          <w:rFonts w:ascii="Arial" w:hAnsi="Arial" w:cs="Arial"/>
          <w:sz w:val="26"/>
          <w:szCs w:val="26"/>
        </w:rPr>
        <w:t>remoción de magistrados del Tribunal de Justicia Administrativa</w:t>
      </w:r>
      <w:r w:rsidR="00535A25" w:rsidRPr="009F3283">
        <w:rPr>
          <w:rFonts w:ascii="Arial" w:hAnsi="Arial" w:cs="Arial"/>
          <w:sz w:val="26"/>
          <w:szCs w:val="26"/>
        </w:rPr>
        <w:t>.</w:t>
      </w:r>
    </w:p>
    <w:p w:rsidR="00535A25" w:rsidRDefault="00535A25" w:rsidP="00535A2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9F3283" w:rsidRDefault="00FF3A03" w:rsidP="009F328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>Consecuentemente</w:t>
      </w:r>
      <w:r w:rsidR="009F3283">
        <w:rPr>
          <w:rFonts w:ascii="Arial" w:hAnsi="Arial" w:cs="Arial"/>
          <w:sz w:val="26"/>
          <w:szCs w:val="26"/>
        </w:rPr>
        <w:t>,</w:t>
      </w:r>
      <w:r w:rsidRPr="00470816">
        <w:rPr>
          <w:rFonts w:ascii="Arial" w:hAnsi="Arial" w:cs="Arial"/>
          <w:sz w:val="26"/>
          <w:szCs w:val="26"/>
        </w:rPr>
        <w:t xml:space="preserve"> la iniciativa de referencia fue</w:t>
      </w:r>
      <w:r w:rsidRPr="009F3283">
        <w:rPr>
          <w:rFonts w:ascii="Arial" w:hAnsi="Arial" w:cs="Arial"/>
          <w:sz w:val="26"/>
          <w:szCs w:val="26"/>
        </w:rPr>
        <w:t xml:space="preserve"> turnada a la Comisión de Gobernación y Puntos Constitucionales, para efectos de su estudio y dictamen, misma que aprobó la metodo</w:t>
      </w:r>
      <w:r w:rsidR="004E2462" w:rsidRPr="009F3283">
        <w:rPr>
          <w:rFonts w:ascii="Arial" w:hAnsi="Arial" w:cs="Arial"/>
          <w:sz w:val="26"/>
          <w:szCs w:val="26"/>
        </w:rPr>
        <w:t>logía bajo la cual se realizó</w:t>
      </w:r>
      <w:r w:rsidRPr="009F3283">
        <w:rPr>
          <w:rFonts w:ascii="Arial" w:hAnsi="Arial" w:cs="Arial"/>
          <w:sz w:val="26"/>
          <w:szCs w:val="26"/>
        </w:rPr>
        <w:t xml:space="preserve"> </w:t>
      </w:r>
      <w:r w:rsidR="000B1C8E" w:rsidRPr="009F3283">
        <w:rPr>
          <w:rFonts w:ascii="Arial" w:hAnsi="Arial" w:cs="Arial"/>
          <w:sz w:val="26"/>
          <w:szCs w:val="26"/>
        </w:rPr>
        <w:t>el</w:t>
      </w:r>
      <w:r w:rsidR="004E2462" w:rsidRPr="009F3283">
        <w:rPr>
          <w:rFonts w:ascii="Arial" w:hAnsi="Arial" w:cs="Arial"/>
          <w:sz w:val="26"/>
          <w:szCs w:val="26"/>
        </w:rPr>
        <w:t xml:space="preserve"> análisis</w:t>
      </w:r>
      <w:r w:rsidRPr="009F3283">
        <w:rPr>
          <w:rFonts w:ascii="Arial" w:hAnsi="Arial" w:cs="Arial"/>
          <w:sz w:val="26"/>
          <w:szCs w:val="26"/>
        </w:rPr>
        <w:t xml:space="preserve">. </w:t>
      </w:r>
    </w:p>
    <w:p w:rsidR="00FF3A03" w:rsidRPr="00470816" w:rsidRDefault="00FF3A03" w:rsidP="00470816">
      <w:pPr>
        <w:spacing w:after="0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Una vez realizado </w:t>
      </w:r>
      <w:r w:rsidR="000B1C8E">
        <w:rPr>
          <w:rFonts w:ascii="Arial" w:hAnsi="Arial" w:cs="Arial"/>
          <w:sz w:val="26"/>
          <w:szCs w:val="26"/>
        </w:rPr>
        <w:t>lo anterior</w:t>
      </w:r>
      <w:r w:rsidRPr="00470816">
        <w:rPr>
          <w:rFonts w:ascii="Arial" w:hAnsi="Arial" w:cs="Arial"/>
          <w:sz w:val="26"/>
          <w:szCs w:val="26"/>
        </w:rPr>
        <w:t xml:space="preserve">, la precitada comisión emitió el dictamen bajo el cual, la Sexagésima </w:t>
      </w:r>
      <w:r w:rsidR="000B1C8E">
        <w:rPr>
          <w:rFonts w:ascii="Arial" w:hAnsi="Arial" w:cs="Arial"/>
          <w:sz w:val="26"/>
          <w:szCs w:val="26"/>
        </w:rPr>
        <w:t xml:space="preserve">Cuarta </w:t>
      </w:r>
      <w:r w:rsidRPr="00470816">
        <w:rPr>
          <w:rFonts w:ascii="Arial" w:hAnsi="Arial" w:cs="Arial"/>
          <w:sz w:val="26"/>
          <w:szCs w:val="26"/>
        </w:rPr>
        <w:t>Legislatura del Congreso del Estado aprobó la minuta proyecto de decreto que fue recibida por este Ayuntamiento.</w:t>
      </w:r>
    </w:p>
    <w:p w:rsidR="00FF3A03" w:rsidRPr="00470816" w:rsidRDefault="00FF3A03" w:rsidP="00470816">
      <w:pPr>
        <w:pStyle w:val="Prrafodelista"/>
        <w:spacing w:after="0"/>
        <w:ind w:left="0"/>
        <w:rPr>
          <w:rFonts w:ascii="Arial" w:hAnsi="Arial" w:cs="Arial"/>
          <w:sz w:val="26"/>
          <w:szCs w:val="26"/>
        </w:rPr>
      </w:pPr>
    </w:p>
    <w:p w:rsidR="000B1C8E" w:rsidRPr="009F3283" w:rsidRDefault="00FF3A03" w:rsidP="000B1C8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La minuta proyecto de decreto materia del presente dictamen </w:t>
      </w:r>
      <w:r w:rsidR="004E2462" w:rsidRPr="00470816">
        <w:rPr>
          <w:rFonts w:ascii="Arial" w:hAnsi="Arial" w:cs="Arial"/>
          <w:sz w:val="26"/>
          <w:szCs w:val="26"/>
        </w:rPr>
        <w:t xml:space="preserve">tiene como </w:t>
      </w:r>
      <w:r w:rsidR="000B1C8E">
        <w:rPr>
          <w:rFonts w:ascii="Arial" w:hAnsi="Arial" w:cs="Arial"/>
          <w:sz w:val="26"/>
          <w:szCs w:val="26"/>
        </w:rPr>
        <w:t xml:space="preserve">objetivo </w:t>
      </w:r>
      <w:r w:rsidR="000B1C8E" w:rsidRPr="009F3283">
        <w:rPr>
          <w:rFonts w:ascii="Arial" w:hAnsi="Arial" w:cs="Arial"/>
          <w:sz w:val="26"/>
          <w:szCs w:val="26"/>
        </w:rPr>
        <w:t xml:space="preserve">primordial </w:t>
      </w:r>
      <w:r w:rsidR="009F3283" w:rsidRPr="009F3283">
        <w:rPr>
          <w:rFonts w:ascii="Arial" w:hAnsi="Arial" w:cs="Arial"/>
          <w:bCs/>
          <w:color w:val="222222"/>
          <w:sz w:val="26"/>
          <w:szCs w:val="26"/>
          <w:shd w:val="clear" w:color="auto" w:fill="FFFFFF"/>
        </w:rPr>
        <w:t xml:space="preserve">establecer la facultad al Congreso del Estado para separar </w:t>
      </w:r>
      <w:r w:rsidR="009F3283">
        <w:rPr>
          <w:rFonts w:ascii="Arial" w:hAnsi="Arial" w:cs="Arial"/>
          <w:bCs/>
          <w:color w:val="222222"/>
          <w:sz w:val="26"/>
          <w:szCs w:val="26"/>
          <w:shd w:val="clear" w:color="auto" w:fill="FFFFFF"/>
        </w:rPr>
        <w:t xml:space="preserve">de su cargo, a solicitud del pleno </w:t>
      </w:r>
      <w:r w:rsidR="009F3283" w:rsidRPr="009F3283">
        <w:rPr>
          <w:rFonts w:ascii="Arial" w:hAnsi="Arial" w:cs="Arial"/>
          <w:bCs/>
          <w:color w:val="222222"/>
          <w:sz w:val="26"/>
          <w:szCs w:val="26"/>
          <w:shd w:val="clear" w:color="auto" w:fill="FFFFFF"/>
        </w:rPr>
        <w:t>del Tribunal de Justicia Administrativa</w:t>
      </w:r>
      <w:r w:rsidR="009F3283">
        <w:rPr>
          <w:rFonts w:ascii="Arial" w:hAnsi="Arial" w:cs="Arial"/>
          <w:sz w:val="26"/>
          <w:szCs w:val="26"/>
        </w:rPr>
        <w:t>, a los magistrados que violen de manera grave la Constitución y sus leyes.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 xml:space="preserve">Por lo antes expuesto, y toda vez que la iniciativa presentada ya fue dictaminada por la Comisión de Gobernación y Puntos Constitucionales de la Sexagésima </w:t>
      </w:r>
      <w:r w:rsidR="000B1C8E">
        <w:rPr>
          <w:rFonts w:ascii="Arial" w:hAnsi="Arial" w:cs="Arial"/>
          <w:sz w:val="26"/>
          <w:szCs w:val="26"/>
        </w:rPr>
        <w:t xml:space="preserve">Cuarta </w:t>
      </w:r>
      <w:r w:rsidRPr="00470816">
        <w:rPr>
          <w:rFonts w:ascii="Arial" w:hAnsi="Arial" w:cs="Arial"/>
          <w:sz w:val="26"/>
          <w:szCs w:val="26"/>
        </w:rPr>
        <w:t xml:space="preserve">Legislatura del Congreso del Estado, habiéndose realizado el estudio correspondiente, los integrantes de la Comisión de </w:t>
      </w:r>
      <w:r w:rsidRPr="00470816">
        <w:rPr>
          <w:rFonts w:ascii="Arial" w:hAnsi="Arial" w:cs="Arial"/>
          <w:sz w:val="26"/>
          <w:szCs w:val="26"/>
        </w:rPr>
        <w:lastRenderedPageBreak/>
        <w:t xml:space="preserve">Gobierno, Seguridad Pública y Tránsito, consideramos adecuada la reforma contenida en la minuta de referencia. 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sz w:val="26"/>
          <w:szCs w:val="26"/>
        </w:rPr>
        <w:t>Por lo anteriormente expuesto, se somete a la consideración de este H. Ayuntamiento la aprobación del siguiente:</w:t>
      </w:r>
    </w:p>
    <w:p w:rsidR="005B2BB4" w:rsidRPr="00470816" w:rsidRDefault="005B2BB4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B2BB4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A C U E R D O</w:t>
      </w:r>
    </w:p>
    <w:p w:rsidR="00FF3A03" w:rsidRPr="00470816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PRIMERO.</w:t>
      </w:r>
      <w:r w:rsidRPr="00470816">
        <w:rPr>
          <w:rFonts w:ascii="Arial" w:hAnsi="Arial" w:cs="Arial"/>
          <w:sz w:val="26"/>
          <w:szCs w:val="26"/>
        </w:rPr>
        <w:t xml:space="preserve"> Para los efectos que dispone el párrafo primero del artículo 145 de la Constitución Política para el Estado de Guanajuato, este H. Ayuntamiento </w:t>
      </w:r>
      <w:r w:rsidRPr="00470816">
        <w:rPr>
          <w:rFonts w:ascii="Arial" w:hAnsi="Arial" w:cs="Arial"/>
          <w:b/>
          <w:sz w:val="26"/>
          <w:szCs w:val="26"/>
        </w:rPr>
        <w:t>aprueba</w:t>
      </w:r>
      <w:r w:rsidRPr="00470816">
        <w:rPr>
          <w:rFonts w:ascii="Arial" w:hAnsi="Arial" w:cs="Arial"/>
          <w:sz w:val="26"/>
          <w:szCs w:val="26"/>
        </w:rPr>
        <w:t xml:space="preserve"> la </w:t>
      </w:r>
      <w:r w:rsidRPr="00470816">
        <w:rPr>
          <w:rFonts w:ascii="Arial" w:hAnsi="Arial" w:cs="Arial"/>
          <w:b/>
          <w:sz w:val="26"/>
          <w:szCs w:val="26"/>
        </w:rPr>
        <w:t xml:space="preserve">Minuta Proyecto de Decreto </w:t>
      </w:r>
      <w:r w:rsidR="005B2BB4" w:rsidRPr="00470816">
        <w:rPr>
          <w:rFonts w:ascii="Arial" w:hAnsi="Arial" w:cs="Arial"/>
          <w:b/>
          <w:sz w:val="26"/>
          <w:szCs w:val="26"/>
        </w:rPr>
        <w:t xml:space="preserve">mediante la cual se </w:t>
      </w:r>
      <w:r w:rsidR="006000D7" w:rsidRPr="006000D7">
        <w:rPr>
          <w:rFonts w:ascii="Arial" w:hAnsi="Arial" w:cs="Arial"/>
          <w:b/>
          <w:sz w:val="26"/>
          <w:szCs w:val="26"/>
        </w:rPr>
        <w:t>adiciona un párrafo a la fracción XXI del artículo 63</w:t>
      </w:r>
      <w:r w:rsidR="006000D7">
        <w:rPr>
          <w:rFonts w:ascii="Arial" w:hAnsi="Arial" w:cs="Arial"/>
          <w:sz w:val="26"/>
          <w:szCs w:val="26"/>
        </w:rPr>
        <w:t xml:space="preserve"> </w:t>
      </w:r>
      <w:r w:rsidR="005B2BB4" w:rsidRPr="00EB3B8B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de la Constitución Política para el E</w:t>
      </w:r>
      <w:r w:rsidR="005B2BB4" w:rsidRPr="00470816"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  <w:t>stado de Guanajuato.</w:t>
      </w:r>
    </w:p>
    <w:p w:rsidR="00FF3A03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B2BB4" w:rsidRPr="00470816" w:rsidRDefault="00FF3A03" w:rsidP="0047081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</w:rPr>
        <w:t>SEGUNDO.</w:t>
      </w:r>
      <w:r w:rsidRPr="00470816">
        <w:rPr>
          <w:rFonts w:ascii="Arial" w:hAnsi="Arial" w:cs="Arial"/>
          <w:sz w:val="26"/>
          <w:szCs w:val="26"/>
        </w:rPr>
        <w:t xml:space="preserve"> </w:t>
      </w:r>
      <w:r w:rsidRPr="00470816">
        <w:rPr>
          <w:rFonts w:ascii="Arial" w:hAnsi="Arial" w:cs="Arial"/>
          <w:b/>
          <w:sz w:val="26"/>
          <w:szCs w:val="26"/>
        </w:rPr>
        <w:t>Envíese la respuesta correspondiente</w:t>
      </w:r>
      <w:r w:rsidRPr="00470816">
        <w:rPr>
          <w:rFonts w:ascii="Arial" w:hAnsi="Arial" w:cs="Arial"/>
          <w:sz w:val="26"/>
          <w:szCs w:val="26"/>
        </w:rPr>
        <w:t xml:space="preserve"> al </w:t>
      </w:r>
      <w:r w:rsidRPr="00470816">
        <w:rPr>
          <w:rFonts w:ascii="Arial" w:hAnsi="Arial" w:cs="Arial"/>
          <w:b/>
          <w:sz w:val="26"/>
          <w:szCs w:val="26"/>
        </w:rPr>
        <w:t xml:space="preserve">oficio </w:t>
      </w:r>
      <w:r w:rsidR="005B2BB4" w:rsidRPr="00470816">
        <w:rPr>
          <w:rFonts w:ascii="Arial" w:hAnsi="Arial" w:cs="Arial"/>
          <w:b/>
          <w:sz w:val="26"/>
          <w:szCs w:val="26"/>
        </w:rPr>
        <w:t xml:space="preserve">circular número </w:t>
      </w:r>
      <w:r w:rsidR="006000D7">
        <w:rPr>
          <w:rFonts w:ascii="Arial" w:hAnsi="Arial" w:cs="Arial"/>
          <w:b/>
          <w:sz w:val="26"/>
          <w:szCs w:val="26"/>
        </w:rPr>
        <w:t>60</w:t>
      </w:r>
      <w:r w:rsidRPr="00470816">
        <w:rPr>
          <w:rFonts w:ascii="Arial" w:hAnsi="Arial" w:cs="Arial"/>
          <w:sz w:val="26"/>
          <w:szCs w:val="26"/>
        </w:rPr>
        <w:t>, emitido por el H. Con</w:t>
      </w:r>
      <w:r w:rsidR="005B2BB4" w:rsidRPr="00470816">
        <w:rPr>
          <w:rFonts w:ascii="Arial" w:hAnsi="Arial" w:cs="Arial"/>
          <w:sz w:val="26"/>
          <w:szCs w:val="26"/>
        </w:rPr>
        <w:t>greso del Estado de Guanajuato.</w:t>
      </w:r>
    </w:p>
    <w:p w:rsidR="005B2BB4" w:rsidRPr="00470816" w:rsidRDefault="005B2BB4" w:rsidP="00470816">
      <w:pPr>
        <w:pStyle w:val="Subttulo"/>
        <w:jc w:val="left"/>
        <w:rPr>
          <w:rFonts w:ascii="Arial" w:hAnsi="Arial" w:cs="Arial"/>
          <w:b/>
          <w:bCs/>
          <w:sz w:val="26"/>
          <w:szCs w:val="26"/>
        </w:rPr>
      </w:pP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eastAsia="es-ES"/>
        </w:rPr>
      </w:pPr>
      <w:r w:rsidRPr="00EF77ED">
        <w:rPr>
          <w:rFonts w:ascii="Arial" w:hAnsi="Arial" w:cs="Arial"/>
          <w:b/>
          <w:bCs/>
          <w:sz w:val="26"/>
          <w:szCs w:val="26"/>
          <w:lang w:eastAsia="es-ES"/>
        </w:rPr>
        <w:t>A T E N T A M E N T E</w:t>
      </w: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color w:val="000000"/>
          <w:sz w:val="26"/>
          <w:szCs w:val="26"/>
          <w:lang w:val="es-ES" w:eastAsia="es-ES"/>
        </w:rPr>
      </w:pPr>
      <w:r w:rsidRPr="00EF77ED">
        <w:rPr>
          <w:rFonts w:ascii="Arial" w:hAnsi="Arial" w:cs="Arial"/>
          <w:b/>
          <w:color w:val="000000"/>
          <w:sz w:val="26"/>
          <w:szCs w:val="26"/>
          <w:lang w:val="es-ES" w:eastAsia="es-ES"/>
        </w:rPr>
        <w:t>“EL TRABAJO TODO LO VENCE”</w:t>
      </w:r>
    </w:p>
    <w:p w:rsidR="00EB3B8B" w:rsidRPr="006000D7" w:rsidRDefault="00EB3B8B" w:rsidP="006000D7">
      <w:pPr>
        <w:pStyle w:val="Default"/>
        <w:jc w:val="center"/>
        <w:rPr>
          <w:b/>
          <w:bCs/>
          <w:sz w:val="26"/>
          <w:szCs w:val="26"/>
        </w:rPr>
      </w:pPr>
      <w:r w:rsidRPr="00EF77ED">
        <w:rPr>
          <w:b/>
          <w:bCs/>
          <w:sz w:val="26"/>
          <w:szCs w:val="26"/>
          <w:lang w:val="es-ES_tradnl"/>
        </w:rPr>
        <w:t>“2019, AÑO DEL CAUDILLO DEL SUR, EMILIANO ZAPATA”</w:t>
      </w:r>
    </w:p>
    <w:p w:rsidR="00EB3B8B" w:rsidRPr="00EF77ED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" w:eastAsia="es-ES"/>
        </w:rPr>
      </w:pPr>
      <w:r w:rsidRPr="00EF77ED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LEÓN, GUANAJUATO, </w:t>
      </w:r>
      <w:r w:rsidR="00B25F9C">
        <w:rPr>
          <w:rFonts w:ascii="Arial" w:hAnsi="Arial" w:cs="Arial"/>
          <w:b/>
          <w:bCs/>
          <w:sz w:val="26"/>
          <w:szCs w:val="26"/>
          <w:lang w:val="es-ES" w:eastAsia="es-ES"/>
        </w:rPr>
        <w:t xml:space="preserve">23 </w:t>
      </w:r>
      <w:r w:rsidRPr="00EF77ED">
        <w:rPr>
          <w:rFonts w:ascii="Arial" w:hAnsi="Arial" w:cs="Arial"/>
          <w:b/>
          <w:bCs/>
          <w:sz w:val="26"/>
          <w:szCs w:val="26"/>
          <w:lang w:val="es-ES" w:eastAsia="es-ES"/>
        </w:rPr>
        <w:t>DE ABRIL DE 2019.</w:t>
      </w:r>
    </w:p>
    <w:p w:rsidR="005B2BB4" w:rsidRPr="00470816" w:rsidRDefault="005B2BB4" w:rsidP="00EB3B8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bCs/>
          <w:sz w:val="26"/>
          <w:szCs w:val="26"/>
          <w:lang w:eastAsia="es-ES"/>
        </w:rPr>
        <w:t xml:space="preserve">INTEGRANTES DE LA </w:t>
      </w:r>
      <w:r w:rsidRPr="00470816">
        <w:rPr>
          <w:rFonts w:ascii="Arial" w:hAnsi="Arial" w:cs="Arial"/>
          <w:b/>
          <w:bCs/>
          <w:sz w:val="26"/>
          <w:szCs w:val="26"/>
          <w:lang w:val="es-ES_tradnl" w:eastAsia="es-ES"/>
        </w:rPr>
        <w:t>COMISIÓN DE GOBIERNO, SEGURIDAD PÚBLICA Y TRÁNSITO</w:t>
      </w:r>
    </w:p>
    <w:p w:rsidR="005B2BB4" w:rsidRPr="00470816" w:rsidRDefault="005B2BB4" w:rsidP="00EB3B8B">
      <w:pPr>
        <w:spacing w:after="0" w:line="240" w:lineRule="auto"/>
        <w:jc w:val="center"/>
        <w:rPr>
          <w:rFonts w:ascii="Arial" w:hAnsi="Arial" w:cs="Arial"/>
          <w:sz w:val="26"/>
          <w:szCs w:val="26"/>
          <w:lang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CHRISTIAN JAVIER CRUZ VILLEGAS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 xml:space="preserve">SINDICO 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ANA MARÍA ESQUIVEL ARRONA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MARIA OLIMPIA ZAPATA PADILLA</w:t>
      </w:r>
    </w:p>
    <w:p w:rsidR="005B2BB4" w:rsidRPr="00470816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JORGE ARTURO CABRERA GONZÁLEZ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VANESSA MONTES DE OCA MAYAGOITIA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eastAsia="es-ES"/>
        </w:rPr>
      </w:pPr>
      <w:r w:rsidRPr="00470816">
        <w:rPr>
          <w:rFonts w:ascii="Arial" w:hAnsi="Arial" w:cs="Arial"/>
          <w:b/>
          <w:sz w:val="26"/>
          <w:szCs w:val="26"/>
          <w:lang w:val="es-ES" w:eastAsia="es-ES"/>
        </w:rPr>
        <w:t>REGIDORA</w:t>
      </w:r>
      <w:r w:rsidRPr="00470816">
        <w:rPr>
          <w:rFonts w:ascii="Arial" w:hAnsi="Arial" w:cs="Arial"/>
          <w:b/>
          <w:sz w:val="26"/>
          <w:szCs w:val="26"/>
          <w:lang w:eastAsia="es-ES"/>
        </w:rPr>
        <w:t xml:space="preserve">            </w:t>
      </w:r>
    </w:p>
    <w:p w:rsidR="005B2BB4" w:rsidRPr="00470816" w:rsidRDefault="005B2BB4" w:rsidP="00470816">
      <w:pPr>
        <w:pStyle w:val="Textoindependiente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</w:p>
    <w:p w:rsidR="005B2BB4" w:rsidRPr="00470816" w:rsidRDefault="005B2BB4" w:rsidP="00470816">
      <w:pPr>
        <w:pStyle w:val="Textoindependiente"/>
        <w:jc w:val="right"/>
        <w:rPr>
          <w:rFonts w:cs="Arial"/>
          <w:b/>
          <w:spacing w:val="-4"/>
          <w:sz w:val="26"/>
          <w:szCs w:val="26"/>
        </w:rPr>
      </w:pPr>
      <w:r w:rsidRPr="00470816">
        <w:rPr>
          <w:rFonts w:cs="Arial"/>
          <w:b/>
          <w:spacing w:val="-4"/>
          <w:sz w:val="26"/>
          <w:szCs w:val="26"/>
        </w:rPr>
        <w:t>GABRIEL DURÁN ORTIZ</w:t>
      </w:r>
    </w:p>
    <w:p w:rsidR="005B2BB4" w:rsidRPr="00470816" w:rsidRDefault="005B2BB4" w:rsidP="0047081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bCs/>
          <w:sz w:val="26"/>
          <w:szCs w:val="26"/>
          <w:lang w:val="es-ES_tradnl" w:eastAsia="es-ES"/>
        </w:rPr>
        <w:t>REGIDOR</w:t>
      </w: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es-ES_tradnl" w:eastAsia="es-ES"/>
        </w:rPr>
      </w:pPr>
    </w:p>
    <w:p w:rsidR="005B2BB4" w:rsidRPr="00470816" w:rsidRDefault="005B2BB4" w:rsidP="00470816">
      <w:pPr>
        <w:spacing w:after="0" w:line="240" w:lineRule="auto"/>
        <w:rPr>
          <w:rFonts w:ascii="Arial" w:hAnsi="Arial" w:cs="Arial"/>
          <w:b/>
          <w:sz w:val="26"/>
          <w:szCs w:val="26"/>
          <w:lang w:val="es-ES_tradnl" w:eastAsia="es-ES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FERNANDA ODETTE RENTERÍA MUÑOZ</w:t>
      </w:r>
    </w:p>
    <w:p w:rsidR="005B2BB4" w:rsidRPr="00470816" w:rsidRDefault="005B2BB4" w:rsidP="00470816">
      <w:pPr>
        <w:spacing w:after="0" w:line="240" w:lineRule="auto"/>
        <w:rPr>
          <w:sz w:val="26"/>
          <w:szCs w:val="26"/>
        </w:rPr>
      </w:pPr>
      <w:r w:rsidRPr="00470816">
        <w:rPr>
          <w:rFonts w:ascii="Arial" w:hAnsi="Arial" w:cs="Arial"/>
          <w:b/>
          <w:sz w:val="26"/>
          <w:szCs w:val="26"/>
          <w:lang w:val="es-ES_tradnl" w:eastAsia="es-ES"/>
        </w:rPr>
        <w:t>REGIDORA</w:t>
      </w:r>
    </w:p>
    <w:p w:rsidR="00652586" w:rsidRPr="00470816" w:rsidRDefault="00652586" w:rsidP="00470816">
      <w:pPr>
        <w:pStyle w:val="Subttulo"/>
        <w:rPr>
          <w:sz w:val="26"/>
          <w:szCs w:val="26"/>
        </w:rPr>
      </w:pPr>
    </w:p>
    <w:sectPr w:rsidR="00652586" w:rsidRPr="00470816" w:rsidSect="00D05D5B">
      <w:headerReference w:type="default" r:id="rId7"/>
      <w:footerReference w:type="default" r:id="rId8"/>
      <w:pgSz w:w="12240" w:h="15840"/>
      <w:pgMar w:top="101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989" w:rsidRDefault="00282989" w:rsidP="005B2BB4">
      <w:pPr>
        <w:spacing w:after="0" w:line="240" w:lineRule="auto"/>
      </w:pPr>
      <w:r>
        <w:separator/>
      </w:r>
    </w:p>
  </w:endnote>
  <w:endnote w:type="continuationSeparator" w:id="0">
    <w:p w:rsidR="00282989" w:rsidRDefault="00282989" w:rsidP="005B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Pr="006000D7" w:rsidRDefault="005B2BB4" w:rsidP="00871A2C">
    <w:pPr>
      <w:spacing w:after="0" w:line="240" w:lineRule="auto"/>
      <w:jc w:val="both"/>
      <w:rPr>
        <w:rFonts w:asciiTheme="minorHAnsi" w:hAnsiTheme="minorHAnsi"/>
        <w:b/>
      </w:rPr>
    </w:pPr>
    <w:r w:rsidRPr="006000D7">
      <w:rPr>
        <w:rFonts w:asciiTheme="minorHAnsi" w:hAnsiTheme="minorHAnsi" w:cs="Arial"/>
        <w:b/>
        <w:sz w:val="16"/>
        <w:szCs w:val="16"/>
      </w:rPr>
      <w:t xml:space="preserve">LA PRESENTE HOJA FORMA PARTE DEL DICTAMEN MEDIANTE EL CUAL SE APRUEBA LA MINUTA PROYECTO DE DECRETO PARA </w:t>
    </w:r>
    <w:r w:rsidR="006000D7" w:rsidRPr="006000D7">
      <w:rPr>
        <w:rFonts w:asciiTheme="minorHAnsi" w:hAnsiTheme="minorHAnsi" w:cs="Arial"/>
        <w:b/>
        <w:sz w:val="16"/>
        <w:szCs w:val="16"/>
      </w:rPr>
      <w:t>ADICIONA</w:t>
    </w:r>
    <w:r w:rsidR="006000D7">
      <w:rPr>
        <w:rFonts w:asciiTheme="minorHAnsi" w:hAnsiTheme="minorHAnsi" w:cs="Arial"/>
        <w:b/>
        <w:sz w:val="16"/>
        <w:szCs w:val="16"/>
      </w:rPr>
      <w:t>R</w:t>
    </w:r>
    <w:r w:rsidR="006000D7" w:rsidRPr="006000D7">
      <w:rPr>
        <w:rFonts w:asciiTheme="minorHAnsi" w:hAnsiTheme="minorHAnsi" w:cs="Arial"/>
        <w:b/>
        <w:sz w:val="16"/>
        <w:szCs w:val="16"/>
      </w:rPr>
      <w:t xml:space="preserve"> UN PÁRRAFO A LA FRACCIÓN XXI DEL ARTÍCULO 63</w:t>
    </w:r>
    <w:r w:rsidR="006000D7">
      <w:rPr>
        <w:rFonts w:asciiTheme="minorHAnsi" w:hAnsiTheme="minorHAnsi" w:cs="Arial"/>
        <w:b/>
        <w:bCs/>
        <w:sz w:val="16"/>
        <w:szCs w:val="16"/>
      </w:rPr>
      <w:t xml:space="preserve"> DE LA CONSTITUCIÓN POLÍTICA PARA EL ESTADO DE GUANAJUATO.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989" w:rsidRDefault="00282989" w:rsidP="005B2BB4">
      <w:pPr>
        <w:spacing w:after="0" w:line="240" w:lineRule="auto"/>
      </w:pPr>
      <w:r>
        <w:separator/>
      </w:r>
    </w:p>
  </w:footnote>
  <w:footnote w:type="continuationSeparator" w:id="0">
    <w:p w:rsidR="00282989" w:rsidRDefault="00282989" w:rsidP="005B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B2BB4" w:rsidP="005B2BB4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267247" cy="80884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07" cy="820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10AB"/>
    <w:multiLevelType w:val="hybridMultilevel"/>
    <w:tmpl w:val="3014B654"/>
    <w:lvl w:ilvl="0" w:tplc="CC2EA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03"/>
    <w:rsid w:val="000B1C8E"/>
    <w:rsid w:val="00206958"/>
    <w:rsid w:val="002437CE"/>
    <w:rsid w:val="00282989"/>
    <w:rsid w:val="003209B0"/>
    <w:rsid w:val="003847CA"/>
    <w:rsid w:val="00470816"/>
    <w:rsid w:val="004736CF"/>
    <w:rsid w:val="004861B5"/>
    <w:rsid w:val="004C637C"/>
    <w:rsid w:val="004E2462"/>
    <w:rsid w:val="00535A25"/>
    <w:rsid w:val="005B2BB4"/>
    <w:rsid w:val="006000D7"/>
    <w:rsid w:val="0065188F"/>
    <w:rsid w:val="00652586"/>
    <w:rsid w:val="006D3B7E"/>
    <w:rsid w:val="007A2D59"/>
    <w:rsid w:val="008C5D34"/>
    <w:rsid w:val="009A4757"/>
    <w:rsid w:val="009F3283"/>
    <w:rsid w:val="00AA60C8"/>
    <w:rsid w:val="00B25F9C"/>
    <w:rsid w:val="00BE7F42"/>
    <w:rsid w:val="00C06208"/>
    <w:rsid w:val="00C664D2"/>
    <w:rsid w:val="00E22CD0"/>
    <w:rsid w:val="00E527C7"/>
    <w:rsid w:val="00E77D8B"/>
    <w:rsid w:val="00EB3B8B"/>
    <w:rsid w:val="00ED2BD4"/>
    <w:rsid w:val="00F81239"/>
    <w:rsid w:val="00F83302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3A8EC-1FAB-42DE-8679-EDBFF619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A03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08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3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3A03"/>
    <w:rPr>
      <w:rFonts w:ascii="Calibri" w:eastAsia="Times New Roman" w:hAnsi="Calibri" w:cs="Times New Roman"/>
    </w:rPr>
  </w:style>
  <w:style w:type="paragraph" w:styleId="Subttulo">
    <w:name w:val="Subtitle"/>
    <w:basedOn w:val="Normal"/>
    <w:next w:val="Normal"/>
    <w:link w:val="SubttuloCar"/>
    <w:qFormat/>
    <w:rsid w:val="00FF3A03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FF3A03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3A03"/>
    <w:pPr>
      <w:ind w:left="708"/>
    </w:pPr>
  </w:style>
  <w:style w:type="paragraph" w:styleId="Textoindependiente">
    <w:name w:val="Body Text"/>
    <w:basedOn w:val="Normal"/>
    <w:link w:val="TextoindependienteCar"/>
    <w:rsid w:val="00FF3A03"/>
    <w:pPr>
      <w:spacing w:after="0" w:line="240" w:lineRule="auto"/>
      <w:jc w:val="both"/>
    </w:pPr>
    <w:rPr>
      <w:rFonts w:ascii="Arial" w:hAnsi="Arial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3A03"/>
    <w:rPr>
      <w:rFonts w:ascii="Arial" w:eastAsia="Times New Roman" w:hAnsi="Arial" w:cs="Times New Roman"/>
      <w:sz w:val="20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B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BB4"/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70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3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Vazquez Lugo</cp:lastModifiedBy>
  <cp:revision>2</cp:revision>
  <dcterms:created xsi:type="dcterms:W3CDTF">2019-04-12T16:06:00Z</dcterms:created>
  <dcterms:modified xsi:type="dcterms:W3CDTF">2019-04-12T16:06:00Z</dcterms:modified>
</cp:coreProperties>
</file>