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995" w:rsidRPr="00486D33" w:rsidRDefault="00222995" w:rsidP="0022299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bookmarkStart w:id="0" w:name="_GoBack"/>
      <w:bookmarkEnd w:id="0"/>
      <w:r w:rsidRPr="00486D33">
        <w:rPr>
          <w:rFonts w:ascii="Arial" w:eastAsia="Times New Roman" w:hAnsi="Arial" w:cs="Arial"/>
          <w:b/>
          <w:sz w:val="24"/>
          <w:szCs w:val="24"/>
        </w:rPr>
        <w:t>H. AYUNTAMIENTO DE LEÓN, GUANAJUATO</w:t>
      </w:r>
    </w:p>
    <w:p w:rsidR="00222995" w:rsidRPr="00486D33" w:rsidRDefault="00222995" w:rsidP="00222995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486D33">
        <w:rPr>
          <w:rFonts w:ascii="Arial" w:eastAsia="Times New Roman" w:hAnsi="Arial" w:cs="Arial"/>
          <w:b/>
          <w:sz w:val="24"/>
          <w:szCs w:val="24"/>
        </w:rPr>
        <w:t>P R E S E N T E</w:t>
      </w:r>
    </w:p>
    <w:p w:rsidR="00222995" w:rsidRPr="00486D33" w:rsidRDefault="00222995" w:rsidP="00222995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22995" w:rsidRPr="00486D33" w:rsidRDefault="00222995" w:rsidP="002229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6D33">
        <w:rPr>
          <w:rFonts w:ascii="Arial" w:hAnsi="Arial" w:cs="Arial"/>
          <w:sz w:val="24"/>
          <w:szCs w:val="24"/>
        </w:rPr>
        <w:t xml:space="preserve">Los suscritos integrantes de la </w:t>
      </w:r>
      <w:r w:rsidRPr="00486D33">
        <w:rPr>
          <w:rFonts w:ascii="Arial" w:hAnsi="Arial" w:cs="Arial"/>
          <w:b/>
          <w:sz w:val="24"/>
          <w:szCs w:val="24"/>
        </w:rPr>
        <w:t xml:space="preserve">Comisión de Gobierno, Seguridad Pública y Tránsito, </w:t>
      </w:r>
      <w:r w:rsidRPr="00486D33">
        <w:rPr>
          <w:rFonts w:ascii="Arial" w:hAnsi="Arial" w:cs="Arial"/>
          <w:sz w:val="24"/>
          <w:szCs w:val="24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:rsidR="00222995" w:rsidRPr="00486D33" w:rsidRDefault="00222995" w:rsidP="0022299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86D33" w:rsidRDefault="00486D33" w:rsidP="0022299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222995" w:rsidRDefault="00222995" w:rsidP="0022299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86D33">
        <w:rPr>
          <w:rFonts w:ascii="Arial" w:eastAsia="Times New Roman" w:hAnsi="Arial" w:cs="Arial"/>
          <w:b/>
          <w:sz w:val="24"/>
          <w:szCs w:val="24"/>
        </w:rPr>
        <w:t>C O N S I D E R A C I O N E S</w:t>
      </w:r>
    </w:p>
    <w:p w:rsidR="00486D33" w:rsidRPr="00486D33" w:rsidRDefault="00486D33" w:rsidP="0022299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4B541A" w:rsidRPr="00486D33" w:rsidRDefault="004B541A" w:rsidP="00222995">
      <w:pPr>
        <w:tabs>
          <w:tab w:val="left" w:pos="5648"/>
        </w:tabs>
        <w:spacing w:after="0" w:line="240" w:lineRule="auto"/>
        <w:jc w:val="both"/>
        <w:rPr>
          <w:rFonts w:ascii="Arial" w:hAnsi="Arial" w:cs="Arial"/>
          <w:sz w:val="24"/>
          <w:szCs w:val="24"/>
          <w:highlight w:val="yellow"/>
        </w:rPr>
      </w:pPr>
    </w:p>
    <w:p w:rsidR="00222995" w:rsidRPr="00486D33" w:rsidRDefault="004B541A" w:rsidP="00290F1A">
      <w:pPr>
        <w:pStyle w:val="Ttulo2"/>
        <w:numPr>
          <w:ilvl w:val="0"/>
          <w:numId w:val="1"/>
        </w:numPr>
        <w:tabs>
          <w:tab w:val="left" w:pos="284"/>
        </w:tabs>
        <w:spacing w:before="0" w:line="240" w:lineRule="auto"/>
        <w:ind w:left="0" w:firstLine="0"/>
        <w:jc w:val="both"/>
        <w:rPr>
          <w:rFonts w:ascii="Arial" w:hAnsi="Arial" w:cs="Arial"/>
          <w:color w:val="auto"/>
          <w:sz w:val="24"/>
          <w:szCs w:val="24"/>
          <w:lang w:val="es-ES"/>
        </w:rPr>
      </w:pPr>
      <w:r w:rsidRPr="00486D33">
        <w:rPr>
          <w:rFonts w:ascii="Arial" w:hAnsi="Arial" w:cs="Arial"/>
          <w:color w:val="auto"/>
          <w:sz w:val="24"/>
          <w:szCs w:val="24"/>
        </w:rPr>
        <w:t xml:space="preserve">Por acuerdo de la Comisión de </w:t>
      </w:r>
      <w:r w:rsidR="009910E9">
        <w:rPr>
          <w:rFonts w:ascii="Arial" w:hAnsi="Arial" w:cs="Arial"/>
          <w:color w:val="auto"/>
          <w:sz w:val="24"/>
          <w:szCs w:val="24"/>
        </w:rPr>
        <w:t xml:space="preserve">Gobernación y Puntos Constitucionales </w:t>
      </w:r>
      <w:r w:rsidRPr="00486D33">
        <w:rPr>
          <w:rFonts w:ascii="Arial" w:hAnsi="Arial" w:cs="Arial"/>
          <w:color w:val="auto"/>
          <w:sz w:val="24"/>
          <w:szCs w:val="24"/>
        </w:rPr>
        <w:t xml:space="preserve">de la Sexagésima Cuarta Legislatura del H. Congreso del Estado, remitió a este Ayuntamiento la </w:t>
      </w:r>
      <w:r w:rsidRPr="00486D33">
        <w:rPr>
          <w:rFonts w:ascii="Arial" w:hAnsi="Arial" w:cs="Arial"/>
          <w:b/>
          <w:i/>
          <w:color w:val="auto"/>
          <w:sz w:val="24"/>
          <w:szCs w:val="24"/>
        </w:rPr>
        <w:t>Iniciativa de</w:t>
      </w:r>
      <w:r w:rsidR="002E5984" w:rsidRPr="00486D33">
        <w:rPr>
          <w:rFonts w:ascii="Arial" w:hAnsi="Arial" w:cs="Arial"/>
          <w:b/>
          <w:i/>
          <w:color w:val="auto"/>
          <w:sz w:val="24"/>
          <w:szCs w:val="24"/>
        </w:rPr>
        <w:t xml:space="preserve"> adiciones a diversos artículos de la Constitución Política para el Estado de Guanajuato, de la Ley de Fiscalización Superior del Estado de G</w:t>
      </w:r>
      <w:r w:rsidR="00C25094" w:rsidRPr="00486D33">
        <w:rPr>
          <w:rFonts w:ascii="Arial" w:hAnsi="Arial" w:cs="Arial"/>
          <w:b/>
          <w:i/>
          <w:color w:val="auto"/>
          <w:sz w:val="24"/>
          <w:szCs w:val="24"/>
        </w:rPr>
        <w:t>uanajuato, y del R</w:t>
      </w:r>
      <w:r w:rsidR="002E5984" w:rsidRPr="00486D33">
        <w:rPr>
          <w:rFonts w:ascii="Arial" w:hAnsi="Arial" w:cs="Arial"/>
          <w:b/>
          <w:i/>
          <w:color w:val="auto"/>
          <w:sz w:val="24"/>
          <w:szCs w:val="24"/>
        </w:rPr>
        <w:t>eglamento de la Ley de Fiscalización Superior del Estado de Guanajuato</w:t>
      </w:r>
      <w:r w:rsidR="00401257" w:rsidRPr="00486D33">
        <w:rPr>
          <w:rFonts w:ascii="Arial" w:hAnsi="Arial" w:cs="Arial"/>
          <w:b/>
          <w:i/>
          <w:color w:val="auto"/>
          <w:sz w:val="24"/>
          <w:szCs w:val="24"/>
        </w:rPr>
        <w:t xml:space="preserve">, </w:t>
      </w:r>
      <w:r w:rsidRPr="00486D33">
        <w:rPr>
          <w:rFonts w:ascii="Arial" w:hAnsi="Arial" w:cs="Arial"/>
          <w:color w:val="auto"/>
          <w:sz w:val="24"/>
          <w:szCs w:val="24"/>
          <w:shd w:val="clear" w:color="auto" w:fill="FFFFFF"/>
        </w:rPr>
        <w:t>formulada por</w:t>
      </w:r>
      <w:r w:rsidR="00A311FD" w:rsidRPr="00486D33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 la </w:t>
      </w:r>
      <w:r w:rsidR="00721232" w:rsidRPr="00486D33">
        <w:rPr>
          <w:rFonts w:ascii="Arial" w:hAnsi="Arial" w:cs="Arial"/>
          <w:color w:val="auto"/>
          <w:sz w:val="24"/>
          <w:szCs w:val="24"/>
          <w:shd w:val="clear" w:color="auto" w:fill="FFFFFF"/>
        </w:rPr>
        <w:t>D</w:t>
      </w:r>
      <w:r w:rsidR="00A311FD" w:rsidRPr="00486D33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iputada y </w:t>
      </w:r>
      <w:r w:rsidR="00721232" w:rsidRPr="00486D33">
        <w:rPr>
          <w:rFonts w:ascii="Arial" w:hAnsi="Arial" w:cs="Arial"/>
          <w:color w:val="auto"/>
          <w:sz w:val="24"/>
          <w:szCs w:val="24"/>
          <w:shd w:val="clear" w:color="auto" w:fill="FFFFFF"/>
        </w:rPr>
        <w:t>D</w:t>
      </w:r>
      <w:r w:rsidR="00A311FD" w:rsidRPr="00486D33">
        <w:rPr>
          <w:rFonts w:ascii="Arial" w:hAnsi="Arial" w:cs="Arial"/>
          <w:color w:val="auto"/>
          <w:sz w:val="24"/>
          <w:szCs w:val="24"/>
          <w:shd w:val="clear" w:color="auto" w:fill="FFFFFF"/>
        </w:rPr>
        <w:t>iputado integrantes del</w:t>
      </w:r>
      <w:r w:rsidRPr="00486D33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 Grupo Parlamentario de</w:t>
      </w:r>
      <w:r w:rsidR="00A311FD" w:rsidRPr="00486D33">
        <w:rPr>
          <w:rFonts w:ascii="Arial" w:hAnsi="Arial" w:cs="Arial"/>
          <w:color w:val="auto"/>
          <w:sz w:val="24"/>
          <w:szCs w:val="24"/>
          <w:shd w:val="clear" w:color="auto" w:fill="FFFFFF"/>
        </w:rPr>
        <w:t>l Partido</w:t>
      </w:r>
      <w:r w:rsidR="00401257" w:rsidRPr="00486D33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 Verde Ecologista de México</w:t>
      </w:r>
      <w:r w:rsidRPr="00486D33">
        <w:rPr>
          <w:rFonts w:ascii="Arial" w:hAnsi="Arial" w:cs="Arial"/>
          <w:b/>
          <w:i/>
          <w:color w:val="auto"/>
          <w:sz w:val="24"/>
          <w:szCs w:val="24"/>
          <w:lang w:val="es-ES"/>
        </w:rPr>
        <w:t xml:space="preserve">, </w:t>
      </w:r>
      <w:r w:rsidRPr="00486D33">
        <w:rPr>
          <w:rFonts w:ascii="Arial" w:hAnsi="Arial" w:cs="Arial"/>
          <w:color w:val="auto"/>
          <w:sz w:val="24"/>
          <w:szCs w:val="24"/>
          <w:lang w:val="es-ES"/>
        </w:rPr>
        <w:t>a efecto de que como parte de la metodología aprobada se reciban observaciones y propuestas a la misma.</w:t>
      </w:r>
    </w:p>
    <w:p w:rsidR="00D94954" w:rsidRPr="00486D33" w:rsidRDefault="00D94954" w:rsidP="00D94954">
      <w:pPr>
        <w:pStyle w:val="Ttulo2"/>
        <w:tabs>
          <w:tab w:val="left" w:pos="284"/>
        </w:tabs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  <w:lang w:val="es-ES"/>
        </w:rPr>
      </w:pPr>
    </w:p>
    <w:p w:rsidR="000802A2" w:rsidRPr="00486D33" w:rsidRDefault="000802A2" w:rsidP="000802A2">
      <w:pPr>
        <w:pStyle w:val="Ttulo2"/>
        <w:tabs>
          <w:tab w:val="left" w:pos="284"/>
        </w:tabs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  <w:lang w:val="es-ES"/>
        </w:rPr>
      </w:pPr>
      <w:r w:rsidRPr="00486D33">
        <w:rPr>
          <w:rFonts w:ascii="Arial" w:hAnsi="Arial" w:cs="Arial"/>
          <w:b/>
          <w:color w:val="auto"/>
          <w:sz w:val="24"/>
          <w:szCs w:val="24"/>
          <w:lang w:val="es-ES"/>
        </w:rPr>
        <w:t>II.</w:t>
      </w:r>
      <w:r w:rsidRPr="00486D33">
        <w:rPr>
          <w:rFonts w:ascii="Arial" w:hAnsi="Arial" w:cs="Arial"/>
          <w:color w:val="auto"/>
          <w:sz w:val="24"/>
          <w:szCs w:val="24"/>
          <w:lang w:val="es-ES"/>
        </w:rPr>
        <w:t xml:space="preserve"> </w:t>
      </w:r>
      <w:r w:rsidR="004B541A" w:rsidRPr="00486D33">
        <w:rPr>
          <w:rFonts w:ascii="Arial" w:hAnsi="Arial" w:cs="Arial"/>
          <w:color w:val="auto"/>
          <w:sz w:val="24"/>
          <w:szCs w:val="24"/>
          <w:lang w:val="es-ES"/>
        </w:rPr>
        <w:t>Dicha iniciativa, de acuerdo a su exposición de motivos, tiene como objetivo</w:t>
      </w:r>
      <w:r w:rsidR="000025D6" w:rsidRPr="00486D33">
        <w:rPr>
          <w:rFonts w:ascii="Arial" w:hAnsi="Arial" w:cs="Arial"/>
          <w:color w:val="auto"/>
          <w:sz w:val="24"/>
          <w:szCs w:val="24"/>
          <w:lang w:val="es-ES"/>
        </w:rPr>
        <w:t xml:space="preserve"> </w:t>
      </w:r>
      <w:r w:rsidR="00193DE4" w:rsidRPr="00486D33">
        <w:rPr>
          <w:rFonts w:ascii="Arial" w:hAnsi="Arial" w:cs="Arial"/>
          <w:color w:val="auto"/>
          <w:sz w:val="24"/>
          <w:szCs w:val="24"/>
          <w:lang w:val="es-ES"/>
        </w:rPr>
        <w:t>establecer</w:t>
      </w:r>
      <w:r w:rsidRPr="00486D33">
        <w:rPr>
          <w:rFonts w:ascii="Arial" w:hAnsi="Arial" w:cs="Arial"/>
          <w:color w:val="auto"/>
          <w:sz w:val="24"/>
          <w:szCs w:val="24"/>
        </w:rPr>
        <w:t xml:space="preserve"> la obligación a la Auditorí</w:t>
      </w:r>
      <w:r w:rsidR="00193DE4" w:rsidRPr="00486D33">
        <w:rPr>
          <w:rFonts w:ascii="Arial" w:hAnsi="Arial" w:cs="Arial"/>
          <w:color w:val="auto"/>
          <w:sz w:val="24"/>
          <w:szCs w:val="24"/>
        </w:rPr>
        <w:t>a Superior del Estado de Guanajuato para que informe al Congreso del Estado sobre la imposición de responsabilidades derivadas del procedimiento de fiscalización, así como el seguimiento a las recomendaciones correspondientes.</w:t>
      </w:r>
    </w:p>
    <w:p w:rsidR="000802A2" w:rsidRPr="00486D33" w:rsidRDefault="000802A2" w:rsidP="000802A2">
      <w:pPr>
        <w:pStyle w:val="Prrafodelista"/>
        <w:ind w:left="0"/>
        <w:rPr>
          <w:rFonts w:ascii="Arial" w:hAnsi="Arial" w:cs="Arial"/>
          <w:sz w:val="24"/>
          <w:szCs w:val="24"/>
        </w:rPr>
      </w:pPr>
    </w:p>
    <w:p w:rsidR="004B541A" w:rsidRPr="00486D33" w:rsidRDefault="000802A2" w:rsidP="000802A2">
      <w:pPr>
        <w:pStyle w:val="Ttulo2"/>
        <w:tabs>
          <w:tab w:val="left" w:pos="284"/>
        </w:tabs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  <w:highlight w:val="yellow"/>
          <w:lang w:val="es-ES"/>
        </w:rPr>
      </w:pPr>
      <w:r w:rsidRPr="00486D33">
        <w:rPr>
          <w:rFonts w:ascii="Arial" w:hAnsi="Arial" w:cs="Arial"/>
          <w:b/>
          <w:color w:val="auto"/>
          <w:sz w:val="24"/>
          <w:szCs w:val="24"/>
        </w:rPr>
        <w:t>III.</w:t>
      </w:r>
      <w:r w:rsidRPr="00486D33">
        <w:rPr>
          <w:rFonts w:ascii="Arial" w:hAnsi="Arial" w:cs="Arial"/>
          <w:color w:val="auto"/>
          <w:sz w:val="24"/>
          <w:szCs w:val="24"/>
        </w:rPr>
        <w:t xml:space="preserve"> </w:t>
      </w:r>
      <w:r w:rsidR="004B541A" w:rsidRPr="00486D33">
        <w:rPr>
          <w:rFonts w:ascii="Arial" w:hAnsi="Arial" w:cs="Arial"/>
          <w:color w:val="auto"/>
          <w:sz w:val="24"/>
          <w:szCs w:val="24"/>
        </w:rPr>
        <w:t>Dentro de las consideraciones relevantes que plantea la iniciativa en su exposición de motivos, se encuentran las siguientes:</w:t>
      </w:r>
    </w:p>
    <w:p w:rsidR="004B541A" w:rsidRPr="00486D33" w:rsidRDefault="004B541A" w:rsidP="00222995">
      <w:pPr>
        <w:pStyle w:val="Prrafodelista"/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</w:p>
    <w:p w:rsidR="000802A2" w:rsidRPr="00486D33" w:rsidRDefault="00193DE4" w:rsidP="00290F1A">
      <w:pPr>
        <w:pStyle w:val="Prrafodelista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486D33">
        <w:rPr>
          <w:rFonts w:ascii="Arial" w:hAnsi="Arial" w:cs="Arial"/>
          <w:sz w:val="24"/>
          <w:szCs w:val="24"/>
        </w:rPr>
        <w:t xml:space="preserve">Derivado de las reformas del </w:t>
      </w:r>
      <w:r w:rsidR="00A464EF" w:rsidRPr="00486D33">
        <w:rPr>
          <w:rFonts w:ascii="Arial" w:hAnsi="Arial" w:cs="Arial"/>
          <w:sz w:val="24"/>
          <w:szCs w:val="24"/>
        </w:rPr>
        <w:t xml:space="preserve">2017 </w:t>
      </w:r>
      <w:r w:rsidRPr="00486D33">
        <w:rPr>
          <w:rFonts w:ascii="Arial" w:hAnsi="Arial" w:cs="Arial"/>
          <w:sz w:val="24"/>
          <w:szCs w:val="24"/>
        </w:rPr>
        <w:t>a los ordenamientos de fiscalización, se fortaleció y modernizó la función de cada uno de los procedimientos de fiscalización de la Auditoría Superior; no obstante se realizaron otros cambios que a juicio del iniciante causaron perjuicio, tales como que el informe de resultados dejó de incluir los dictámenes técnico</w:t>
      </w:r>
      <w:r w:rsidR="000802A2" w:rsidRPr="00486D33">
        <w:rPr>
          <w:rFonts w:ascii="Arial" w:hAnsi="Arial" w:cs="Arial"/>
          <w:sz w:val="24"/>
          <w:szCs w:val="24"/>
        </w:rPr>
        <w:t>s</w:t>
      </w:r>
      <w:r w:rsidRPr="00486D33">
        <w:rPr>
          <w:rFonts w:ascii="Arial" w:hAnsi="Arial" w:cs="Arial"/>
          <w:sz w:val="24"/>
          <w:szCs w:val="24"/>
        </w:rPr>
        <w:t xml:space="preserve"> jurídico</w:t>
      </w:r>
      <w:r w:rsidR="000802A2" w:rsidRPr="00486D33">
        <w:rPr>
          <w:rFonts w:ascii="Arial" w:hAnsi="Arial" w:cs="Arial"/>
          <w:sz w:val="24"/>
          <w:szCs w:val="24"/>
        </w:rPr>
        <w:t>s</w:t>
      </w:r>
      <w:r w:rsidRPr="00486D33">
        <w:rPr>
          <w:rFonts w:ascii="Arial" w:hAnsi="Arial" w:cs="Arial"/>
          <w:sz w:val="24"/>
          <w:szCs w:val="24"/>
        </w:rPr>
        <w:t xml:space="preserve"> y de daños y perjuicios, así como dejó de tener el carácter de documento público con valor probatorio pleno. </w:t>
      </w:r>
    </w:p>
    <w:p w:rsidR="000802A2" w:rsidRPr="00486D33" w:rsidRDefault="000802A2" w:rsidP="000802A2">
      <w:pPr>
        <w:pStyle w:val="Prrafodelista"/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:rsidR="00193DE4" w:rsidRPr="00486D33" w:rsidRDefault="00193DE4" w:rsidP="000802A2">
      <w:pPr>
        <w:pStyle w:val="Prrafodelista"/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86D33">
        <w:rPr>
          <w:rFonts w:ascii="Arial" w:hAnsi="Arial" w:cs="Arial"/>
          <w:sz w:val="24"/>
          <w:szCs w:val="24"/>
        </w:rPr>
        <w:t>Lo anterior, permitía al Poder Legislativo observar en el proceso de fiscalización las irregularidades detectadas por parte de la Auditor</w:t>
      </w:r>
      <w:r w:rsidR="000802A2" w:rsidRPr="00486D33">
        <w:rPr>
          <w:rFonts w:ascii="Arial" w:hAnsi="Arial" w:cs="Arial"/>
          <w:sz w:val="24"/>
          <w:szCs w:val="24"/>
        </w:rPr>
        <w:t xml:space="preserve">ía Superior </w:t>
      </w:r>
      <w:r w:rsidR="000802A2" w:rsidRPr="00486D33">
        <w:rPr>
          <w:rFonts w:ascii="Arial" w:hAnsi="Arial" w:cs="Arial"/>
          <w:sz w:val="24"/>
          <w:szCs w:val="24"/>
        </w:rPr>
        <w:lastRenderedPageBreak/>
        <w:t>del Estado, y actualmente solo</w:t>
      </w:r>
      <w:r w:rsidRPr="00486D33">
        <w:rPr>
          <w:rFonts w:ascii="Arial" w:hAnsi="Arial" w:cs="Arial"/>
          <w:sz w:val="24"/>
          <w:szCs w:val="24"/>
        </w:rPr>
        <w:t xml:space="preserve"> el Poder Legislativo puede observar el informe de resultados.</w:t>
      </w:r>
    </w:p>
    <w:p w:rsidR="000802A2" w:rsidRPr="00486D33" w:rsidRDefault="000802A2" w:rsidP="000802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2525" w:rsidRPr="00486D33" w:rsidRDefault="00193DE4" w:rsidP="00193DE4">
      <w:pPr>
        <w:pStyle w:val="Prrafodelista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486D33">
        <w:rPr>
          <w:rFonts w:ascii="Arial" w:hAnsi="Arial" w:cs="Arial"/>
          <w:sz w:val="24"/>
          <w:szCs w:val="24"/>
        </w:rPr>
        <w:t>La iniciativa establece que una vez</w:t>
      </w:r>
      <w:r w:rsidR="000802A2" w:rsidRPr="00486D33">
        <w:rPr>
          <w:rFonts w:ascii="Arial" w:hAnsi="Arial" w:cs="Arial"/>
          <w:sz w:val="24"/>
          <w:szCs w:val="24"/>
        </w:rPr>
        <w:t xml:space="preserve"> que el Pleno del Congreso del E</w:t>
      </w:r>
      <w:r w:rsidRPr="00486D33">
        <w:rPr>
          <w:rFonts w:ascii="Arial" w:hAnsi="Arial" w:cs="Arial"/>
          <w:sz w:val="24"/>
          <w:szCs w:val="24"/>
        </w:rPr>
        <w:t>stado apruebe cada informe de resultados derivado del procedimient</w:t>
      </w:r>
      <w:r w:rsidR="000802A2" w:rsidRPr="00486D33">
        <w:rPr>
          <w:rFonts w:ascii="Arial" w:hAnsi="Arial" w:cs="Arial"/>
          <w:sz w:val="24"/>
          <w:szCs w:val="24"/>
        </w:rPr>
        <w:t>o de fiscalización y la Auditorí</w:t>
      </w:r>
      <w:r w:rsidRPr="00486D33">
        <w:rPr>
          <w:rFonts w:ascii="Arial" w:hAnsi="Arial" w:cs="Arial"/>
          <w:sz w:val="24"/>
          <w:szCs w:val="24"/>
        </w:rPr>
        <w:t>a Superior del Estado emprenda las acciones de responsabilidad y promueva el seguimiento a observaciones y recomendaciones</w:t>
      </w:r>
      <w:r w:rsidR="000802A2" w:rsidRPr="00486D33">
        <w:rPr>
          <w:rFonts w:ascii="Arial" w:hAnsi="Arial" w:cs="Arial"/>
          <w:sz w:val="24"/>
          <w:szCs w:val="24"/>
        </w:rPr>
        <w:t>,</w:t>
      </w:r>
      <w:r w:rsidRPr="00486D33">
        <w:rPr>
          <w:rFonts w:ascii="Arial" w:hAnsi="Arial" w:cs="Arial"/>
          <w:sz w:val="24"/>
          <w:szCs w:val="24"/>
        </w:rPr>
        <w:t xml:space="preserve">  deberá remitir de manera cuatrimestral a la Comisión de Hacienda y Fiscalización un informe detallado de la imposición de responsabilidades derivadas de los procedimientos de fiscalización, así como el seguimiento a las recomendaciones correspondientes.</w:t>
      </w:r>
    </w:p>
    <w:p w:rsidR="000802A2" w:rsidRPr="00486D33" w:rsidRDefault="000802A2" w:rsidP="000802A2">
      <w:pPr>
        <w:pStyle w:val="Prrafodelista"/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:rsidR="00C25094" w:rsidRPr="00486D33" w:rsidRDefault="00193DE4" w:rsidP="00C25094">
      <w:pPr>
        <w:pStyle w:val="Prrafodelista"/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486D33">
        <w:rPr>
          <w:rFonts w:ascii="Arial" w:hAnsi="Arial" w:cs="Arial"/>
          <w:sz w:val="24"/>
          <w:szCs w:val="24"/>
        </w:rPr>
        <w:t>Se considera que con esta iniciativa se incorpora un elemento faltante para la transparencia y rendición de cuentas del</w:t>
      </w:r>
      <w:r w:rsidR="00703904" w:rsidRPr="00486D33">
        <w:rPr>
          <w:rFonts w:ascii="Arial" w:hAnsi="Arial" w:cs="Arial"/>
          <w:sz w:val="24"/>
          <w:szCs w:val="24"/>
        </w:rPr>
        <w:t xml:space="preserve"> Sistema Estatal Anticorrupción, al dar claridad, certidumbre y mantener la autonomía de la </w:t>
      </w:r>
      <w:r w:rsidR="000802A2" w:rsidRPr="00486D33">
        <w:rPr>
          <w:rFonts w:ascii="Arial" w:hAnsi="Arial" w:cs="Arial"/>
          <w:sz w:val="24"/>
          <w:szCs w:val="24"/>
        </w:rPr>
        <w:t>Auditorí</w:t>
      </w:r>
      <w:r w:rsidR="00A464EF" w:rsidRPr="00486D33">
        <w:rPr>
          <w:rFonts w:ascii="Arial" w:hAnsi="Arial" w:cs="Arial"/>
          <w:sz w:val="24"/>
          <w:szCs w:val="24"/>
        </w:rPr>
        <w:t>a Superior del Estado.</w:t>
      </w:r>
    </w:p>
    <w:p w:rsidR="00C25094" w:rsidRPr="00486D33" w:rsidRDefault="00C25094" w:rsidP="00C25094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4B541A" w:rsidRPr="00486D33" w:rsidRDefault="004B541A" w:rsidP="00C25094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486D33">
        <w:rPr>
          <w:rFonts w:ascii="Arial" w:hAnsi="Arial" w:cs="Arial"/>
          <w:sz w:val="24"/>
          <w:szCs w:val="24"/>
        </w:rPr>
        <w:t>En razón de lo anteriormente expuesto y como resultado del análisis y estudio y para efectos de pronunciarnos sobre el contenido normativo de dicha iniciativa, los integrantes de la Comisión de Gobierno, Seguridad Pública y Tránsito, sometemos a este cuerpo edilicio la aprobación del siguiente:</w:t>
      </w:r>
    </w:p>
    <w:p w:rsidR="00222995" w:rsidRPr="00486D33" w:rsidRDefault="00222995" w:rsidP="0022299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486D33" w:rsidRDefault="00486D33" w:rsidP="0022299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222995" w:rsidRDefault="00222995" w:rsidP="0022299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86D33">
        <w:rPr>
          <w:rFonts w:ascii="Arial" w:eastAsia="Times New Roman" w:hAnsi="Arial" w:cs="Arial"/>
          <w:b/>
          <w:sz w:val="24"/>
          <w:szCs w:val="24"/>
        </w:rPr>
        <w:t>A C U E R D O</w:t>
      </w:r>
    </w:p>
    <w:p w:rsidR="00486D33" w:rsidRPr="00486D33" w:rsidRDefault="00486D33" w:rsidP="0022299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4B541A" w:rsidRPr="00486D33" w:rsidRDefault="004B541A" w:rsidP="0022299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highlight w:val="yellow"/>
          <w:lang w:val="pt-BR"/>
        </w:rPr>
      </w:pPr>
    </w:p>
    <w:p w:rsidR="004B541A" w:rsidRPr="00486D33" w:rsidRDefault="004B541A" w:rsidP="002229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6D33">
        <w:rPr>
          <w:rFonts w:ascii="Arial" w:hAnsi="Arial" w:cs="Arial"/>
          <w:b/>
          <w:sz w:val="24"/>
          <w:szCs w:val="24"/>
        </w:rPr>
        <w:t>Único.</w:t>
      </w:r>
      <w:r w:rsidRPr="00486D33">
        <w:rPr>
          <w:rFonts w:ascii="Arial" w:hAnsi="Arial" w:cs="Arial"/>
          <w:sz w:val="24"/>
          <w:szCs w:val="24"/>
        </w:rPr>
        <w:t xml:space="preserve"> Para efectos del último párrafo del artículo 56 de la Constitución Política para el Estado de Guanajuato, envíese la respuesta correspondiente </w:t>
      </w:r>
      <w:r w:rsidR="00C25094" w:rsidRPr="00486D33">
        <w:rPr>
          <w:rFonts w:ascii="Arial" w:hAnsi="Arial" w:cs="Arial"/>
          <w:sz w:val="24"/>
          <w:szCs w:val="24"/>
        </w:rPr>
        <w:t xml:space="preserve">a la </w:t>
      </w:r>
      <w:r w:rsidR="000802A2" w:rsidRPr="00B07B1F">
        <w:rPr>
          <w:rFonts w:ascii="Arial" w:hAnsi="Arial" w:cs="Arial"/>
          <w:b/>
          <w:sz w:val="24"/>
          <w:szCs w:val="24"/>
        </w:rPr>
        <w:t>i</w:t>
      </w:r>
      <w:r w:rsidR="00C25094" w:rsidRPr="00B07B1F">
        <w:rPr>
          <w:rFonts w:ascii="Arial" w:hAnsi="Arial" w:cs="Arial"/>
          <w:b/>
          <w:sz w:val="24"/>
          <w:szCs w:val="24"/>
        </w:rPr>
        <w:t>niciativa de adiciones a diversos artículos de la Constitución Política para el Estado de Guanajuato, de la Ley de Fiscalización Superior d</w:t>
      </w:r>
      <w:r w:rsidR="00D368AA" w:rsidRPr="00B07B1F">
        <w:rPr>
          <w:rFonts w:ascii="Arial" w:hAnsi="Arial" w:cs="Arial"/>
          <w:b/>
          <w:sz w:val="24"/>
          <w:szCs w:val="24"/>
        </w:rPr>
        <w:t>el Estado de Guanajuato, y del R</w:t>
      </w:r>
      <w:r w:rsidR="00C25094" w:rsidRPr="00B07B1F">
        <w:rPr>
          <w:rFonts w:ascii="Arial" w:hAnsi="Arial" w:cs="Arial"/>
          <w:b/>
          <w:sz w:val="24"/>
          <w:szCs w:val="24"/>
        </w:rPr>
        <w:t>eglamento de la Ley de Fiscalización Superior del Estado de Guanajuato</w:t>
      </w:r>
      <w:r w:rsidR="00C25094" w:rsidRPr="00486D33">
        <w:rPr>
          <w:rFonts w:ascii="Arial" w:hAnsi="Arial" w:cs="Arial"/>
          <w:sz w:val="24"/>
          <w:szCs w:val="24"/>
        </w:rPr>
        <w:t xml:space="preserve">, </w:t>
      </w:r>
      <w:r w:rsidRPr="00486D33">
        <w:rPr>
          <w:rFonts w:ascii="Arial" w:hAnsi="Arial" w:cs="Arial"/>
          <w:sz w:val="24"/>
          <w:szCs w:val="24"/>
        </w:rPr>
        <w:t>enviada por</w:t>
      </w:r>
      <w:r w:rsidR="00DF0735" w:rsidRPr="00486D33">
        <w:rPr>
          <w:rFonts w:ascii="Arial" w:hAnsi="Arial" w:cs="Arial"/>
          <w:sz w:val="24"/>
          <w:szCs w:val="24"/>
        </w:rPr>
        <w:t xml:space="preserve"> la Sexagésima Cuarta Legislatur</w:t>
      </w:r>
      <w:r w:rsidRPr="00486D33">
        <w:rPr>
          <w:rFonts w:ascii="Arial" w:hAnsi="Arial" w:cs="Arial"/>
          <w:sz w:val="24"/>
          <w:szCs w:val="24"/>
        </w:rPr>
        <w:t>a del H. Congreso del Estado de Guanajuato</w:t>
      </w:r>
      <w:r w:rsidRPr="00486D33">
        <w:rPr>
          <w:rFonts w:ascii="Arial" w:hAnsi="Arial" w:cs="Arial"/>
          <w:sz w:val="24"/>
          <w:szCs w:val="24"/>
          <w:shd w:val="clear" w:color="auto" w:fill="FFFFFF"/>
        </w:rPr>
        <w:t>.</w:t>
      </w:r>
      <w:r w:rsidRPr="00486D33">
        <w:rPr>
          <w:rFonts w:ascii="Arial" w:hAnsi="Arial" w:cs="Arial"/>
          <w:sz w:val="24"/>
          <w:szCs w:val="24"/>
        </w:rPr>
        <w:t xml:space="preserve"> Lo anterior, a fin de manifestar las observaciones y aportaciones que se señalan en el anexo que forma parte del presente acuerdo, las cuales contribuirán a enriquecer el contenido de la iniciativa de referencia.</w:t>
      </w:r>
    </w:p>
    <w:p w:rsidR="008177ED" w:rsidRDefault="008177ED" w:rsidP="002229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6D33" w:rsidRPr="00486D33" w:rsidRDefault="00486D33" w:rsidP="002229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22995" w:rsidRPr="00486D33" w:rsidRDefault="00222995" w:rsidP="00222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86D33">
        <w:rPr>
          <w:rFonts w:ascii="Arial" w:hAnsi="Arial" w:cs="Arial"/>
          <w:b/>
          <w:sz w:val="24"/>
          <w:szCs w:val="24"/>
        </w:rPr>
        <w:t>A T E N T A M E N T E</w:t>
      </w:r>
    </w:p>
    <w:p w:rsidR="00222995" w:rsidRPr="00486D33" w:rsidRDefault="00222995" w:rsidP="00222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86D33">
        <w:rPr>
          <w:rFonts w:ascii="Arial" w:hAnsi="Arial" w:cs="Arial"/>
          <w:b/>
          <w:sz w:val="24"/>
          <w:szCs w:val="24"/>
        </w:rPr>
        <w:t>“EL TRABAJO TODO LO VENCE”</w:t>
      </w:r>
    </w:p>
    <w:p w:rsidR="00222995" w:rsidRPr="00486D33" w:rsidRDefault="00222995" w:rsidP="00222995">
      <w:pPr>
        <w:spacing w:after="0" w:line="240" w:lineRule="auto"/>
        <w:ind w:left="-284"/>
        <w:jc w:val="center"/>
        <w:rPr>
          <w:rFonts w:ascii="Arial" w:hAnsi="Arial" w:cs="Arial"/>
          <w:b/>
          <w:sz w:val="24"/>
          <w:szCs w:val="24"/>
        </w:rPr>
      </w:pPr>
      <w:r w:rsidRPr="00486D33">
        <w:rPr>
          <w:rFonts w:ascii="Arial" w:hAnsi="Arial" w:cs="Arial"/>
          <w:b/>
          <w:sz w:val="24"/>
          <w:szCs w:val="24"/>
        </w:rPr>
        <w:t xml:space="preserve">“2019, Año del Caudillo del Sur, Emiliano Zapata” </w:t>
      </w:r>
    </w:p>
    <w:p w:rsidR="00222995" w:rsidRPr="00486D33" w:rsidRDefault="00222995" w:rsidP="00222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86D33">
        <w:rPr>
          <w:rFonts w:ascii="Arial" w:hAnsi="Arial" w:cs="Arial"/>
          <w:b/>
          <w:sz w:val="24"/>
          <w:szCs w:val="24"/>
        </w:rPr>
        <w:t>León, Guanajuato</w:t>
      </w:r>
      <w:r w:rsidR="000802A2" w:rsidRPr="00486D33">
        <w:rPr>
          <w:rFonts w:ascii="Arial" w:hAnsi="Arial" w:cs="Arial"/>
          <w:b/>
          <w:sz w:val="24"/>
          <w:szCs w:val="24"/>
        </w:rPr>
        <w:t>, a 16</w:t>
      </w:r>
      <w:r w:rsidRPr="00486D33">
        <w:rPr>
          <w:rFonts w:ascii="Arial" w:hAnsi="Arial" w:cs="Arial"/>
          <w:b/>
          <w:sz w:val="24"/>
          <w:szCs w:val="24"/>
        </w:rPr>
        <w:t xml:space="preserve"> de julio de 2019</w:t>
      </w:r>
    </w:p>
    <w:p w:rsidR="00486D33" w:rsidRDefault="00486D33" w:rsidP="00222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86D33" w:rsidRDefault="00486D33" w:rsidP="00222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86D33" w:rsidRDefault="00486D33" w:rsidP="00222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86D33" w:rsidRDefault="00486D33" w:rsidP="00222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86D33" w:rsidRDefault="00486D33" w:rsidP="00222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22995" w:rsidRPr="00486D33" w:rsidRDefault="00222995" w:rsidP="00222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86D33">
        <w:rPr>
          <w:rFonts w:ascii="Arial" w:hAnsi="Arial" w:cs="Arial"/>
          <w:b/>
          <w:sz w:val="24"/>
          <w:szCs w:val="24"/>
        </w:rPr>
        <w:t xml:space="preserve">INTEGRANTES DE LA COMISIÓN DE GOBIERNO, </w:t>
      </w:r>
    </w:p>
    <w:p w:rsidR="00222995" w:rsidRPr="00486D33" w:rsidRDefault="00222995" w:rsidP="00222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86D33">
        <w:rPr>
          <w:rFonts w:ascii="Arial" w:hAnsi="Arial" w:cs="Arial"/>
          <w:b/>
          <w:sz w:val="24"/>
          <w:szCs w:val="24"/>
        </w:rPr>
        <w:t>SEGURIDAD PÚBLICA Y TRÁNSITO</w:t>
      </w:r>
    </w:p>
    <w:p w:rsidR="00222995" w:rsidRPr="00486D33" w:rsidRDefault="00222995" w:rsidP="0022299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22995" w:rsidRPr="00486D33" w:rsidRDefault="00222995" w:rsidP="0022299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90F1A" w:rsidRPr="00486D33" w:rsidRDefault="00290F1A" w:rsidP="0022299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22995" w:rsidRPr="00486D33" w:rsidRDefault="00222995" w:rsidP="0022299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22995" w:rsidRPr="00486D33" w:rsidRDefault="00222995" w:rsidP="0022299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86D33">
        <w:rPr>
          <w:rFonts w:ascii="Arial" w:hAnsi="Arial" w:cs="Arial"/>
          <w:b/>
          <w:sz w:val="24"/>
          <w:szCs w:val="24"/>
        </w:rPr>
        <w:t>CHRISTIAN JAVIER CRUZ VILLEGAS</w:t>
      </w:r>
    </w:p>
    <w:p w:rsidR="00222995" w:rsidRPr="00486D33" w:rsidRDefault="000802A2" w:rsidP="0022299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86D33">
        <w:rPr>
          <w:rFonts w:ascii="Arial" w:hAnsi="Arial" w:cs="Arial"/>
          <w:b/>
          <w:sz w:val="24"/>
          <w:szCs w:val="24"/>
        </w:rPr>
        <w:t>SÍ</w:t>
      </w:r>
      <w:r w:rsidR="00222995" w:rsidRPr="00486D33">
        <w:rPr>
          <w:rFonts w:ascii="Arial" w:hAnsi="Arial" w:cs="Arial"/>
          <w:b/>
          <w:sz w:val="24"/>
          <w:szCs w:val="24"/>
        </w:rPr>
        <w:t>NDICO</w:t>
      </w:r>
    </w:p>
    <w:p w:rsidR="00222995" w:rsidRPr="00486D33" w:rsidRDefault="00222995" w:rsidP="00222995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290F1A" w:rsidRPr="00486D33" w:rsidRDefault="00290F1A" w:rsidP="00222995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222995" w:rsidRPr="00486D33" w:rsidRDefault="00222995" w:rsidP="00222995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222995" w:rsidRPr="00486D33" w:rsidRDefault="00290F1A" w:rsidP="00222995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86D33">
        <w:rPr>
          <w:rFonts w:ascii="Arial" w:hAnsi="Arial" w:cs="Arial"/>
          <w:b/>
          <w:sz w:val="24"/>
          <w:szCs w:val="24"/>
        </w:rPr>
        <w:t>ANA MARÍA ESQUIVEL ARRONA</w:t>
      </w:r>
    </w:p>
    <w:p w:rsidR="00222995" w:rsidRPr="00486D33" w:rsidRDefault="00222995" w:rsidP="00222995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86D33">
        <w:rPr>
          <w:rFonts w:ascii="Arial" w:hAnsi="Arial" w:cs="Arial"/>
          <w:b/>
          <w:sz w:val="24"/>
          <w:szCs w:val="24"/>
        </w:rPr>
        <w:t>REGIDORA</w:t>
      </w:r>
    </w:p>
    <w:p w:rsidR="00222995" w:rsidRPr="00486D33" w:rsidRDefault="00222995" w:rsidP="0022299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90F1A" w:rsidRPr="00486D33" w:rsidRDefault="00290F1A" w:rsidP="0022299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22995" w:rsidRPr="00486D33" w:rsidRDefault="00222995" w:rsidP="0022299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22995" w:rsidRPr="00486D33" w:rsidRDefault="00290F1A" w:rsidP="0022299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86D33">
        <w:rPr>
          <w:rFonts w:ascii="Arial" w:hAnsi="Arial" w:cs="Arial"/>
          <w:b/>
          <w:sz w:val="24"/>
          <w:szCs w:val="24"/>
        </w:rPr>
        <w:t>MARÍA OLIMPIA ZAPATA PADILLA</w:t>
      </w:r>
    </w:p>
    <w:p w:rsidR="00222995" w:rsidRPr="00486D33" w:rsidRDefault="00222995" w:rsidP="0022299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86D33">
        <w:rPr>
          <w:rFonts w:ascii="Arial" w:hAnsi="Arial" w:cs="Arial"/>
          <w:b/>
          <w:sz w:val="24"/>
          <w:szCs w:val="24"/>
        </w:rPr>
        <w:t>REGIDORA</w:t>
      </w:r>
    </w:p>
    <w:p w:rsidR="00222995" w:rsidRPr="00486D33" w:rsidRDefault="00222995" w:rsidP="00222995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222995" w:rsidRPr="00486D33" w:rsidRDefault="00222995" w:rsidP="00222995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290F1A" w:rsidRPr="00486D33" w:rsidRDefault="00290F1A" w:rsidP="00222995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ED643C" w:rsidRPr="00486D33" w:rsidRDefault="00ED643C" w:rsidP="00222995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222995" w:rsidRPr="00486D33" w:rsidRDefault="00222995" w:rsidP="00222995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86D33">
        <w:rPr>
          <w:rFonts w:ascii="Arial" w:hAnsi="Arial" w:cs="Arial"/>
          <w:b/>
          <w:sz w:val="24"/>
          <w:szCs w:val="24"/>
        </w:rPr>
        <w:t>JORGE ARTURO CABRERA GONZÁLEZ</w:t>
      </w:r>
    </w:p>
    <w:p w:rsidR="00222995" w:rsidRPr="00486D33" w:rsidRDefault="00222995" w:rsidP="00222995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86D33">
        <w:rPr>
          <w:rFonts w:ascii="Arial" w:hAnsi="Arial" w:cs="Arial"/>
          <w:b/>
          <w:sz w:val="24"/>
          <w:szCs w:val="24"/>
        </w:rPr>
        <w:t>REGIDOR</w:t>
      </w:r>
    </w:p>
    <w:p w:rsidR="00222995" w:rsidRPr="00486D33" w:rsidRDefault="00222995" w:rsidP="0022299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90F1A" w:rsidRPr="00486D33" w:rsidRDefault="00290F1A" w:rsidP="0022299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3279F" w:rsidRPr="00486D33" w:rsidRDefault="0073279F" w:rsidP="0022299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90F1A" w:rsidRPr="00486D33" w:rsidRDefault="00290F1A" w:rsidP="0022299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22995" w:rsidRPr="00486D33" w:rsidRDefault="00222995" w:rsidP="0022299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86D33">
        <w:rPr>
          <w:rFonts w:ascii="Arial" w:hAnsi="Arial" w:cs="Arial"/>
          <w:b/>
          <w:sz w:val="24"/>
          <w:szCs w:val="24"/>
        </w:rPr>
        <w:t>VANESSA MONTES DE OCA MAYAGOITIA</w:t>
      </w:r>
    </w:p>
    <w:p w:rsidR="00222995" w:rsidRPr="00486D33" w:rsidRDefault="00222995" w:rsidP="0022299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86D33">
        <w:rPr>
          <w:rFonts w:ascii="Arial" w:hAnsi="Arial" w:cs="Arial"/>
          <w:b/>
          <w:sz w:val="24"/>
          <w:szCs w:val="24"/>
        </w:rPr>
        <w:t>REGIDORA</w:t>
      </w:r>
    </w:p>
    <w:p w:rsidR="00222995" w:rsidRPr="00486D33" w:rsidRDefault="00222995" w:rsidP="00222995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290F1A" w:rsidRPr="00486D33" w:rsidRDefault="00290F1A" w:rsidP="00222995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222995" w:rsidRPr="00486D33" w:rsidRDefault="00222995" w:rsidP="00222995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222995" w:rsidRPr="00486D33" w:rsidRDefault="00222995" w:rsidP="00222995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86D33">
        <w:rPr>
          <w:rFonts w:ascii="Arial" w:hAnsi="Arial" w:cs="Arial"/>
          <w:b/>
          <w:sz w:val="24"/>
          <w:szCs w:val="24"/>
        </w:rPr>
        <w:t>GABRIEL DURÁN ORTÍZ</w:t>
      </w:r>
    </w:p>
    <w:p w:rsidR="00222995" w:rsidRPr="00486D33" w:rsidRDefault="00222995" w:rsidP="00222995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86D33">
        <w:rPr>
          <w:rFonts w:ascii="Arial" w:hAnsi="Arial" w:cs="Arial"/>
          <w:b/>
          <w:sz w:val="24"/>
          <w:szCs w:val="24"/>
        </w:rPr>
        <w:t>REGIDOR</w:t>
      </w:r>
    </w:p>
    <w:p w:rsidR="00222995" w:rsidRPr="00486D33" w:rsidRDefault="00222995" w:rsidP="0022299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3279F" w:rsidRPr="00486D33" w:rsidRDefault="0073279F" w:rsidP="0022299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90F1A" w:rsidRPr="00486D33" w:rsidRDefault="00290F1A" w:rsidP="0022299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22995" w:rsidRPr="00486D33" w:rsidRDefault="00222995" w:rsidP="0022299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86D33">
        <w:rPr>
          <w:rFonts w:ascii="Arial" w:hAnsi="Arial" w:cs="Arial"/>
          <w:b/>
          <w:sz w:val="24"/>
          <w:szCs w:val="24"/>
        </w:rPr>
        <w:t>FERNANDA ODETTE RENTERÍA MUÑOZ</w:t>
      </w:r>
    </w:p>
    <w:p w:rsidR="00222995" w:rsidRPr="00486D33" w:rsidRDefault="00222995" w:rsidP="0022299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86D33">
        <w:rPr>
          <w:rFonts w:ascii="Arial" w:hAnsi="Arial" w:cs="Arial"/>
          <w:b/>
          <w:sz w:val="24"/>
          <w:szCs w:val="24"/>
        </w:rPr>
        <w:t>REGIDORA</w:t>
      </w:r>
    </w:p>
    <w:p w:rsidR="0073279F" w:rsidRPr="00486D33" w:rsidRDefault="0073279F" w:rsidP="0022299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3279F" w:rsidRPr="00486D33" w:rsidRDefault="0073279F" w:rsidP="0022299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3279F" w:rsidRPr="00486D33" w:rsidRDefault="0073279F" w:rsidP="0022299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3279F" w:rsidRPr="00486D33" w:rsidRDefault="0073279F" w:rsidP="0022299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3279F" w:rsidRPr="00486D33" w:rsidRDefault="00ED643C" w:rsidP="00222995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pacing w:val="-4"/>
          <w:sz w:val="24"/>
          <w:szCs w:val="24"/>
        </w:rPr>
      </w:pPr>
      <w:r w:rsidRPr="00486D33">
        <w:rPr>
          <w:rFonts w:ascii="Arial" w:hAnsi="Arial" w:cs="Arial"/>
          <w:b/>
          <w:spacing w:val="-4"/>
          <w:sz w:val="24"/>
          <w:szCs w:val="24"/>
        </w:rPr>
        <w:t xml:space="preserve">OBSERVACIONES Y APORTACIONES TÉCNICO JURÍDICAS A LA INICIATIVA </w:t>
      </w:r>
      <w:r w:rsidR="0073279F" w:rsidRPr="00486D33">
        <w:rPr>
          <w:rFonts w:ascii="Arial" w:hAnsi="Arial" w:cs="Arial"/>
          <w:b/>
          <w:spacing w:val="-4"/>
          <w:sz w:val="24"/>
          <w:szCs w:val="24"/>
        </w:rPr>
        <w:t>DE ADICIONES A DIVERSOS ARTÍCULOS DE LA CONSTITUCIÓN POLÍTICA PARA EL ESTADO DE GUANAJUATO, DE LA LEY DE FISCALIZACIÓN SUPERIOR DEL ESTADO DE GUANAJUATO, Y DEL REGLAMENTO DE LA LEY DE FISCALIZACIÓN SUPERIOR DEL ESTADO DE GUANAJUATO:</w:t>
      </w:r>
    </w:p>
    <w:p w:rsidR="0073279F" w:rsidRPr="00486D33" w:rsidRDefault="0073279F" w:rsidP="00222995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pacing w:val="-4"/>
          <w:sz w:val="24"/>
          <w:szCs w:val="24"/>
        </w:rPr>
      </w:pPr>
    </w:p>
    <w:p w:rsidR="00C27AC2" w:rsidRPr="00486D33" w:rsidRDefault="00C27AC2" w:rsidP="00222995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pacing w:val="-4"/>
          <w:sz w:val="24"/>
          <w:szCs w:val="24"/>
        </w:rPr>
      </w:pPr>
    </w:p>
    <w:p w:rsidR="00AD0065" w:rsidRPr="00486D33" w:rsidRDefault="006A1F27" w:rsidP="00222995">
      <w:pPr>
        <w:pStyle w:val="Default"/>
        <w:jc w:val="both"/>
      </w:pPr>
      <w:r w:rsidRPr="00486D33">
        <w:rPr>
          <w:color w:val="auto"/>
        </w:rPr>
        <w:t>E</w:t>
      </w:r>
      <w:r w:rsidR="00890F00" w:rsidRPr="00486D33">
        <w:rPr>
          <w:color w:val="auto"/>
        </w:rPr>
        <w:t xml:space="preserve">ste Ayuntamiento </w:t>
      </w:r>
      <w:r w:rsidR="00A04D8D" w:rsidRPr="00486D33">
        <w:rPr>
          <w:color w:val="auto"/>
        </w:rPr>
        <w:t xml:space="preserve">coincide </w:t>
      </w:r>
      <w:r w:rsidR="004B541A" w:rsidRPr="00486D33">
        <w:rPr>
          <w:color w:val="auto"/>
        </w:rPr>
        <w:t>con</w:t>
      </w:r>
      <w:r w:rsidR="00D772F7" w:rsidRPr="00486D33">
        <w:rPr>
          <w:color w:val="auto"/>
        </w:rPr>
        <w:t xml:space="preserve"> el objetivo general de la iniciativa, toda vez que la finalidad de las reformas a los Sistemas tanto Nacional como Estatal Anticorrupción es </w:t>
      </w:r>
      <w:r w:rsidR="004B541A" w:rsidRPr="00486D33">
        <w:rPr>
          <w:color w:val="auto"/>
        </w:rPr>
        <w:t xml:space="preserve"> </w:t>
      </w:r>
      <w:r w:rsidR="00AD0065" w:rsidRPr="00486D33">
        <w:t>abona</w:t>
      </w:r>
      <w:r w:rsidR="00D772F7" w:rsidRPr="00486D33">
        <w:t>r</w:t>
      </w:r>
      <w:r w:rsidR="00AD0065" w:rsidRPr="00486D33">
        <w:t xml:space="preserve"> a la transparencia y rendición de cuentas da</w:t>
      </w:r>
      <w:r w:rsidR="00924302" w:rsidRPr="00486D33">
        <w:t>ndo con ello,</w:t>
      </w:r>
      <w:r w:rsidR="004D6380" w:rsidRPr="00486D33">
        <w:t xml:space="preserve"> claridad y certeza jurídica</w:t>
      </w:r>
      <w:r w:rsidR="008654A7" w:rsidRPr="00486D33">
        <w:t>.</w:t>
      </w:r>
    </w:p>
    <w:p w:rsidR="006D1791" w:rsidRPr="00486D33" w:rsidRDefault="006D1791" w:rsidP="006D1791">
      <w:pPr>
        <w:spacing w:after="0" w:line="240" w:lineRule="auto"/>
        <w:ind w:right="92"/>
        <w:jc w:val="both"/>
        <w:rPr>
          <w:rFonts w:ascii="Arial" w:eastAsia="Calibri" w:hAnsi="Arial" w:cs="Arial"/>
          <w:sz w:val="24"/>
          <w:szCs w:val="24"/>
        </w:rPr>
      </w:pPr>
    </w:p>
    <w:p w:rsidR="006F3DE0" w:rsidRPr="00486D33" w:rsidRDefault="006F3DE0" w:rsidP="006D1791">
      <w:pPr>
        <w:spacing w:after="0" w:line="240" w:lineRule="auto"/>
        <w:ind w:right="92"/>
        <w:jc w:val="both"/>
        <w:rPr>
          <w:rFonts w:ascii="Arial" w:eastAsia="Times New Roman" w:hAnsi="Arial" w:cs="Arial"/>
          <w:sz w:val="24"/>
          <w:szCs w:val="24"/>
        </w:rPr>
      </w:pPr>
      <w:r w:rsidRPr="00486D33">
        <w:rPr>
          <w:rFonts w:ascii="Arial" w:eastAsia="Times New Roman" w:hAnsi="Arial" w:cs="Arial"/>
          <w:sz w:val="24"/>
          <w:szCs w:val="24"/>
        </w:rPr>
        <w:t xml:space="preserve">No obstante lo anterior, y que el contenido de la iniciativa no presenta incidencia en el </w:t>
      </w:r>
      <w:r w:rsidR="006D1791" w:rsidRPr="00486D33">
        <w:rPr>
          <w:rFonts w:ascii="Arial" w:eastAsia="Times New Roman" w:hAnsi="Arial" w:cs="Arial"/>
          <w:sz w:val="24"/>
          <w:szCs w:val="24"/>
        </w:rPr>
        <w:t xml:space="preserve"> </w:t>
      </w:r>
      <w:r w:rsidRPr="00486D33">
        <w:rPr>
          <w:rFonts w:ascii="Arial" w:eastAsia="Times New Roman" w:hAnsi="Arial" w:cs="Arial"/>
          <w:sz w:val="24"/>
          <w:szCs w:val="24"/>
        </w:rPr>
        <w:t>ámbito municipal, se realizan las siguientes observaciones para sumar y enriquecer la misma:</w:t>
      </w:r>
    </w:p>
    <w:p w:rsidR="00E94007" w:rsidRPr="00486D33" w:rsidRDefault="00E94007" w:rsidP="00A72E72">
      <w:pPr>
        <w:pStyle w:val="Default"/>
        <w:jc w:val="both"/>
        <w:rPr>
          <w:color w:val="auto"/>
        </w:rPr>
      </w:pPr>
    </w:p>
    <w:p w:rsidR="006D1791" w:rsidRPr="00486D33" w:rsidRDefault="00E94007" w:rsidP="00A72E72">
      <w:pPr>
        <w:pStyle w:val="Default"/>
        <w:numPr>
          <w:ilvl w:val="0"/>
          <w:numId w:val="9"/>
        </w:numPr>
        <w:jc w:val="both"/>
        <w:rPr>
          <w:color w:val="auto"/>
        </w:rPr>
      </w:pPr>
      <w:r w:rsidRPr="00486D33">
        <w:rPr>
          <w:color w:val="auto"/>
        </w:rPr>
        <w:t xml:space="preserve">En relación </w:t>
      </w:r>
      <w:r w:rsidR="006D1791" w:rsidRPr="00486D33">
        <w:rPr>
          <w:color w:val="auto"/>
        </w:rPr>
        <w:t>a la adición de la fracción IX bis al artículo 66</w:t>
      </w:r>
      <w:r w:rsidRPr="00486D33">
        <w:rPr>
          <w:color w:val="auto"/>
        </w:rPr>
        <w:t xml:space="preserve"> de la Constitución Política</w:t>
      </w:r>
      <w:r w:rsidR="00C14E61" w:rsidRPr="00486D33">
        <w:rPr>
          <w:color w:val="auto"/>
        </w:rPr>
        <w:t xml:space="preserve"> para el Estado de Guanajuato:</w:t>
      </w:r>
    </w:p>
    <w:p w:rsidR="006D1791" w:rsidRPr="00486D33" w:rsidRDefault="006D1791" w:rsidP="006D1791">
      <w:pPr>
        <w:pStyle w:val="Default"/>
        <w:ind w:left="720"/>
        <w:jc w:val="both"/>
        <w:rPr>
          <w:color w:val="auto"/>
        </w:rPr>
      </w:pPr>
    </w:p>
    <w:p w:rsidR="006D1791" w:rsidRPr="00486D33" w:rsidRDefault="00C14E61" w:rsidP="006D1791">
      <w:pPr>
        <w:pStyle w:val="Default"/>
        <w:ind w:left="720"/>
        <w:jc w:val="both"/>
        <w:rPr>
          <w:color w:val="auto"/>
        </w:rPr>
      </w:pPr>
      <w:r w:rsidRPr="00486D33">
        <w:rPr>
          <w:color w:val="auto"/>
        </w:rPr>
        <w:t>E</w:t>
      </w:r>
      <w:r w:rsidR="00AD0065" w:rsidRPr="00486D33">
        <w:rPr>
          <w:color w:val="auto"/>
        </w:rPr>
        <w:t>s de considerar que actualmente en la Constitución Política</w:t>
      </w:r>
      <w:r w:rsidR="00924302" w:rsidRPr="00486D33">
        <w:rPr>
          <w:color w:val="auto"/>
        </w:rPr>
        <w:t xml:space="preserve"> para el Estado de Guanajuato, </w:t>
      </w:r>
      <w:r w:rsidR="00AD0065" w:rsidRPr="00486D33">
        <w:rPr>
          <w:color w:val="auto"/>
        </w:rPr>
        <w:t xml:space="preserve">el artículo 66, </w:t>
      </w:r>
      <w:r w:rsidR="00E619C2" w:rsidRPr="00486D33">
        <w:rPr>
          <w:color w:val="auto"/>
        </w:rPr>
        <w:t xml:space="preserve">fracción VIII </w:t>
      </w:r>
      <w:r w:rsidR="00CB0087" w:rsidRPr="00486D33">
        <w:rPr>
          <w:color w:val="auto"/>
        </w:rPr>
        <w:t xml:space="preserve">ya </w:t>
      </w:r>
      <w:r w:rsidR="00E619C2" w:rsidRPr="00486D33">
        <w:rPr>
          <w:color w:val="auto"/>
        </w:rPr>
        <w:t>establece la obligación a la Auditoría Su</w:t>
      </w:r>
      <w:r w:rsidR="00EC436F" w:rsidRPr="00486D33">
        <w:rPr>
          <w:color w:val="auto"/>
        </w:rPr>
        <w:t xml:space="preserve">perior para </w:t>
      </w:r>
      <w:r w:rsidR="00EC436F" w:rsidRPr="00486D33">
        <w:rPr>
          <w:color w:val="auto"/>
          <w:u w:val="single"/>
        </w:rPr>
        <w:t>i</w:t>
      </w:r>
      <w:r w:rsidR="00E619C2" w:rsidRPr="00486D33">
        <w:rPr>
          <w:u w:val="single"/>
        </w:rPr>
        <w:t xml:space="preserve">nformar al Congreso del Estado, en los términos de la Ley, del resultado de la revisión de la cuenta pública y </w:t>
      </w:r>
      <w:r w:rsidR="00E619C2" w:rsidRPr="00486D33">
        <w:rPr>
          <w:b/>
          <w:u w:val="single"/>
        </w:rPr>
        <w:t>demás asuntos derivados de la fiscalización</w:t>
      </w:r>
      <w:r w:rsidR="00E619C2" w:rsidRPr="00486D33">
        <w:rPr>
          <w:u w:val="single"/>
        </w:rPr>
        <w:t>, incluyendo los dictámenes, informes de resultados, comentarios y observaciones de las auditorías</w:t>
      </w:r>
      <w:r w:rsidR="00EC436F" w:rsidRPr="00486D33">
        <w:t>, por lo tanto, al señalarlo nuevamente en otra fracción, se pudiera i</w:t>
      </w:r>
      <w:r w:rsidR="00A810E2" w:rsidRPr="00486D33">
        <w:t>ncurrir en duplicidad normativa</w:t>
      </w:r>
      <w:r w:rsidR="00924302" w:rsidRPr="00486D33">
        <w:t>.</w:t>
      </w:r>
    </w:p>
    <w:p w:rsidR="006D1791" w:rsidRPr="00486D33" w:rsidRDefault="006D1791" w:rsidP="006D1791">
      <w:pPr>
        <w:pStyle w:val="Default"/>
        <w:ind w:left="720"/>
        <w:jc w:val="both"/>
        <w:rPr>
          <w:color w:val="auto"/>
        </w:rPr>
      </w:pPr>
    </w:p>
    <w:p w:rsidR="006C751C" w:rsidRPr="00486D33" w:rsidRDefault="00121903" w:rsidP="006D1791">
      <w:pPr>
        <w:pStyle w:val="Default"/>
        <w:ind w:left="720"/>
        <w:jc w:val="both"/>
      </w:pPr>
      <w:r w:rsidRPr="00486D33">
        <w:t xml:space="preserve">Se hace hincapié que </w:t>
      </w:r>
      <w:r w:rsidR="00A72E72" w:rsidRPr="00486D33">
        <w:t xml:space="preserve">el </w:t>
      </w:r>
      <w:r w:rsidR="00924302" w:rsidRPr="00486D33">
        <w:t>p</w:t>
      </w:r>
      <w:r w:rsidR="00A72E72" w:rsidRPr="00486D33">
        <w:t>roceso de fiscalización inicia con la notificación de la orden de inicio</w:t>
      </w:r>
      <w:r w:rsidR="00CB6F72" w:rsidRPr="00486D33">
        <w:t xml:space="preserve"> de la auditor</w:t>
      </w:r>
      <w:r w:rsidRPr="00486D33">
        <w:t>í</w:t>
      </w:r>
      <w:r w:rsidR="00CB6F72" w:rsidRPr="00486D33">
        <w:t>a</w:t>
      </w:r>
      <w:r w:rsidR="00A72E72" w:rsidRPr="00486D33">
        <w:t xml:space="preserve"> y culmina con el inicio</w:t>
      </w:r>
      <w:r w:rsidR="00A810E2" w:rsidRPr="00486D33">
        <w:t xml:space="preserve"> de</w:t>
      </w:r>
      <w:r w:rsidR="00CB6F72" w:rsidRPr="00486D33">
        <w:t xml:space="preserve"> las acciones de responsabilidad</w:t>
      </w:r>
      <w:r w:rsidR="00A72E72" w:rsidRPr="00486D33">
        <w:t xml:space="preserve"> y promo</w:t>
      </w:r>
      <w:r w:rsidR="006C751C" w:rsidRPr="00486D33">
        <w:t>ción</w:t>
      </w:r>
      <w:r w:rsidR="00A72E72" w:rsidRPr="00486D33">
        <w:t xml:space="preserve"> </w:t>
      </w:r>
      <w:r w:rsidR="006C751C" w:rsidRPr="00486D33">
        <w:t>d</w:t>
      </w:r>
      <w:r w:rsidR="00A72E72" w:rsidRPr="00486D33">
        <w:t>el seguimiento a observaciones y recomendaciones, conforme al artículo 37, fracción I y VII de la Ley de Fiscalización</w:t>
      </w:r>
      <w:r w:rsidR="00924302" w:rsidRPr="00486D33">
        <w:t xml:space="preserve"> Superior</w:t>
      </w:r>
      <w:r w:rsidR="00A72E72" w:rsidRPr="00486D33">
        <w:t xml:space="preserve"> </w:t>
      </w:r>
      <w:r w:rsidR="00FA6C2F" w:rsidRPr="00486D33">
        <w:t>d</w:t>
      </w:r>
      <w:r w:rsidR="00A72E72" w:rsidRPr="00486D33">
        <w:t xml:space="preserve">el Estado de Guanajuato, por tanto, </w:t>
      </w:r>
      <w:r w:rsidR="00CB0087" w:rsidRPr="00486D33">
        <w:t>la redacción actual del artículo 66, fracción VIII</w:t>
      </w:r>
      <w:r w:rsidR="00D94954" w:rsidRPr="00486D33">
        <w:t xml:space="preserve"> de nuestra Carta Magna Estatal</w:t>
      </w:r>
      <w:r w:rsidR="006C751C" w:rsidRPr="00486D33">
        <w:t xml:space="preserve">, ya tiene </w:t>
      </w:r>
      <w:r w:rsidR="00CB6F72" w:rsidRPr="00486D33">
        <w:t>implícita</w:t>
      </w:r>
      <w:r w:rsidR="006C751C" w:rsidRPr="00486D33">
        <w:t xml:space="preserve"> la atribución del Congreso del Estado de solicitar toda la información relativa a este proceso</w:t>
      </w:r>
      <w:r w:rsidR="00A810E2" w:rsidRPr="00486D33">
        <w:t xml:space="preserve">, al señalar </w:t>
      </w:r>
      <w:r w:rsidR="00D94954" w:rsidRPr="00486D33">
        <w:t>“</w:t>
      </w:r>
      <w:r w:rsidR="00A810E2" w:rsidRPr="00486D33">
        <w:rPr>
          <w:b/>
        </w:rPr>
        <w:t>y demás asuntos derivados de la fiscalización</w:t>
      </w:r>
      <w:r w:rsidR="00D94954" w:rsidRPr="00486D33">
        <w:rPr>
          <w:b/>
        </w:rPr>
        <w:t>”</w:t>
      </w:r>
      <w:r w:rsidR="00924302" w:rsidRPr="00486D33">
        <w:t xml:space="preserve">. </w:t>
      </w:r>
    </w:p>
    <w:p w:rsidR="00121903" w:rsidRPr="00486D33" w:rsidRDefault="00121903" w:rsidP="006D1791">
      <w:pPr>
        <w:pStyle w:val="Default"/>
        <w:ind w:left="720"/>
        <w:jc w:val="both"/>
      </w:pPr>
    </w:p>
    <w:p w:rsidR="00121903" w:rsidRPr="00486D33" w:rsidRDefault="00121903" w:rsidP="006D1791">
      <w:pPr>
        <w:pStyle w:val="Default"/>
        <w:ind w:left="720"/>
        <w:jc w:val="both"/>
      </w:pPr>
    </w:p>
    <w:p w:rsidR="00901E39" w:rsidRPr="00486D33" w:rsidRDefault="00901E39" w:rsidP="00901E39">
      <w:pPr>
        <w:pStyle w:val="Default"/>
        <w:numPr>
          <w:ilvl w:val="0"/>
          <w:numId w:val="9"/>
        </w:numPr>
        <w:jc w:val="both"/>
        <w:rPr>
          <w:color w:val="auto"/>
        </w:rPr>
      </w:pPr>
      <w:r w:rsidRPr="00486D33">
        <w:rPr>
          <w:color w:val="auto"/>
        </w:rPr>
        <w:t xml:space="preserve">En cuanto a la reforma del artículo 65 de la </w:t>
      </w:r>
      <w:r w:rsidRPr="00486D33">
        <w:t>Ley de Fiscalización Superior del Estado de Guanajuato:</w:t>
      </w:r>
    </w:p>
    <w:p w:rsidR="00901E39" w:rsidRPr="00486D33" w:rsidRDefault="00901E39" w:rsidP="00901E39">
      <w:pPr>
        <w:pStyle w:val="Default"/>
        <w:ind w:left="720"/>
        <w:jc w:val="both"/>
        <w:rPr>
          <w:color w:val="auto"/>
        </w:rPr>
      </w:pPr>
    </w:p>
    <w:p w:rsidR="00901E39" w:rsidRPr="00486D33" w:rsidRDefault="00901E39" w:rsidP="00901E39">
      <w:pPr>
        <w:pStyle w:val="Default"/>
        <w:ind w:left="720"/>
        <w:jc w:val="both"/>
        <w:rPr>
          <w:color w:val="auto"/>
        </w:rPr>
      </w:pPr>
      <w:r w:rsidRPr="00486D33">
        <w:rPr>
          <w:color w:val="auto"/>
        </w:rPr>
        <w:t>Se sugiere se establezca la denominación de la comisión a la que se remitirá de manera cuatrimestral el informe detallado a que hace referencia la iniciativa, ya que es omisa en señalarlo, o bien se sugiere la siguiente redacción: “La Auditoría Superior remitirá de manera cuatrimestral al Congreso a través de la Comisión de Hacienda y Fiscalización un informe detallado…”. De igual manera se recomienda que la denominación de la palabra “Auditoría” se homologue conforme al “Glosario”.</w:t>
      </w:r>
    </w:p>
    <w:p w:rsidR="00901E39" w:rsidRPr="00486D33" w:rsidRDefault="00901E39" w:rsidP="00901E39">
      <w:pPr>
        <w:pStyle w:val="Default"/>
        <w:ind w:left="720"/>
        <w:jc w:val="both"/>
        <w:rPr>
          <w:color w:val="auto"/>
        </w:rPr>
      </w:pPr>
    </w:p>
    <w:p w:rsidR="00121903" w:rsidRPr="00486D33" w:rsidRDefault="00121903" w:rsidP="00C14E61">
      <w:pPr>
        <w:pStyle w:val="Default"/>
        <w:numPr>
          <w:ilvl w:val="0"/>
          <w:numId w:val="9"/>
        </w:numPr>
        <w:jc w:val="both"/>
        <w:rPr>
          <w:color w:val="auto"/>
        </w:rPr>
      </w:pPr>
      <w:r w:rsidRPr="00486D33">
        <w:t>E</w:t>
      </w:r>
      <w:r w:rsidR="00CB6F72" w:rsidRPr="00486D33">
        <w:t xml:space="preserve">n cuanto a </w:t>
      </w:r>
      <w:r w:rsidR="00AD3DE5" w:rsidRPr="00486D33">
        <w:t xml:space="preserve">la adición </w:t>
      </w:r>
      <w:r w:rsidR="00FA6C2F" w:rsidRPr="00486D33">
        <w:t>de una fracción XX</w:t>
      </w:r>
      <w:r w:rsidR="004C062B" w:rsidRPr="00486D33">
        <w:t xml:space="preserve">III bis al artículo 82 de la </w:t>
      </w:r>
      <w:r w:rsidR="00CB6F72" w:rsidRPr="00486D33">
        <w:t>Ley de Fiscalización Superior del Estado de Guanajuato</w:t>
      </w:r>
      <w:r w:rsidRPr="00486D33">
        <w:t>:</w:t>
      </w:r>
    </w:p>
    <w:p w:rsidR="00121903" w:rsidRPr="00486D33" w:rsidRDefault="00121903" w:rsidP="00121903">
      <w:pPr>
        <w:pStyle w:val="Default"/>
        <w:ind w:left="720"/>
        <w:jc w:val="both"/>
        <w:rPr>
          <w:color w:val="auto"/>
        </w:rPr>
      </w:pPr>
    </w:p>
    <w:p w:rsidR="00121903" w:rsidRPr="00486D33" w:rsidRDefault="00121903" w:rsidP="00121903">
      <w:pPr>
        <w:pStyle w:val="Default"/>
        <w:ind w:left="720"/>
        <w:jc w:val="both"/>
      </w:pPr>
      <w:r w:rsidRPr="00486D33">
        <w:t>Se considera</w:t>
      </w:r>
      <w:r w:rsidR="002A017F" w:rsidRPr="00486D33">
        <w:t xml:space="preserve"> que </w:t>
      </w:r>
      <w:r w:rsidRPr="00486D33">
        <w:t xml:space="preserve">en la fracción XXIV del artículo señalado, </w:t>
      </w:r>
      <w:r w:rsidR="002A017F" w:rsidRPr="00486D33">
        <w:t>dentro de las atribuciones</w:t>
      </w:r>
      <w:r w:rsidRPr="00486D33">
        <w:t xml:space="preserve"> de la Auditorí</w:t>
      </w:r>
      <w:r w:rsidR="004C062B" w:rsidRPr="00486D33">
        <w:t>a Superior se encuentra la de</w:t>
      </w:r>
      <w:r w:rsidR="002A017F" w:rsidRPr="00486D33">
        <w:t xml:space="preserve"> rendir al Congreso los informes derivados del ejercicio de la función de fiscalización,  por tanto, no </w:t>
      </w:r>
      <w:r w:rsidR="004C062B" w:rsidRPr="00486D33">
        <w:t>resulta</w:t>
      </w:r>
      <w:r w:rsidRPr="00486D33">
        <w:t xml:space="preserve"> necesario adicionar</w:t>
      </w:r>
      <w:r w:rsidR="002A017F" w:rsidRPr="00486D33">
        <w:t xml:space="preserve"> otra fracción </w:t>
      </w:r>
      <w:r w:rsidRPr="00486D33">
        <w:t>en ese mismo sentido.</w:t>
      </w:r>
      <w:r w:rsidR="00C14E61" w:rsidRPr="00486D33">
        <w:t xml:space="preserve"> </w:t>
      </w:r>
    </w:p>
    <w:p w:rsidR="00121903" w:rsidRPr="00486D33" w:rsidRDefault="00121903" w:rsidP="00121903">
      <w:pPr>
        <w:pStyle w:val="Default"/>
        <w:ind w:left="720"/>
        <w:jc w:val="both"/>
      </w:pPr>
    </w:p>
    <w:p w:rsidR="008654A7" w:rsidRPr="00486D33" w:rsidRDefault="00C14E61" w:rsidP="008654A7">
      <w:pPr>
        <w:pStyle w:val="Default"/>
        <w:ind w:left="720"/>
        <w:jc w:val="both"/>
      </w:pPr>
      <w:r w:rsidRPr="00486D33">
        <w:t>De igual manera el multicitado ar</w:t>
      </w:r>
      <w:r w:rsidR="00121903" w:rsidRPr="00486D33">
        <w:t>tículo 82 señala que la Auditorí</w:t>
      </w:r>
      <w:r w:rsidRPr="00486D33">
        <w:t>a</w:t>
      </w:r>
      <w:r w:rsidR="00121903" w:rsidRPr="00486D33">
        <w:t xml:space="preserve"> Superior</w:t>
      </w:r>
      <w:r w:rsidRPr="00486D33">
        <w:t xml:space="preserve"> tendrá las atribuciones que se encuentran en la Ley en comento, </w:t>
      </w:r>
      <w:r w:rsidR="008654A7" w:rsidRPr="00486D33">
        <w:rPr>
          <w:b/>
        </w:rPr>
        <w:t>además de las establecidas</w:t>
      </w:r>
      <w:r w:rsidRPr="00486D33">
        <w:rPr>
          <w:b/>
        </w:rPr>
        <w:t xml:space="preserve"> en la Constitución Local</w:t>
      </w:r>
      <w:r w:rsidR="008654A7" w:rsidRPr="00486D33">
        <w:t>, por lo que si ya se establece</w:t>
      </w:r>
      <w:r w:rsidRPr="00486D33">
        <w:t xml:space="preserve"> en esta última, no es necesario replicarlas en la citada </w:t>
      </w:r>
      <w:r w:rsidR="008654A7" w:rsidRPr="00486D33">
        <w:t>L</w:t>
      </w:r>
      <w:r w:rsidRPr="00486D33">
        <w:t>ey.</w:t>
      </w:r>
    </w:p>
    <w:p w:rsidR="008654A7" w:rsidRPr="00486D33" w:rsidRDefault="008654A7" w:rsidP="008654A7">
      <w:pPr>
        <w:pStyle w:val="Default"/>
        <w:ind w:left="720"/>
        <w:jc w:val="both"/>
        <w:rPr>
          <w:color w:val="auto"/>
        </w:rPr>
      </w:pPr>
    </w:p>
    <w:p w:rsidR="008654A7" w:rsidRPr="00486D33" w:rsidRDefault="00C14E61" w:rsidP="00AD0065">
      <w:pPr>
        <w:pStyle w:val="Default"/>
        <w:numPr>
          <w:ilvl w:val="0"/>
          <w:numId w:val="9"/>
        </w:numPr>
        <w:jc w:val="both"/>
        <w:rPr>
          <w:color w:val="auto"/>
        </w:rPr>
      </w:pPr>
      <w:r w:rsidRPr="00486D33">
        <w:rPr>
          <w:color w:val="auto"/>
        </w:rPr>
        <w:t>Por último,</w:t>
      </w:r>
      <w:r w:rsidR="00BD431B" w:rsidRPr="00486D33">
        <w:rPr>
          <w:color w:val="auto"/>
        </w:rPr>
        <w:t xml:space="preserve"> respecto </w:t>
      </w:r>
      <w:r w:rsidR="008654A7" w:rsidRPr="00486D33">
        <w:rPr>
          <w:color w:val="auto"/>
        </w:rPr>
        <w:t>a la adición del</w:t>
      </w:r>
      <w:r w:rsidR="004C062B" w:rsidRPr="00486D33">
        <w:rPr>
          <w:color w:val="auto"/>
        </w:rPr>
        <w:t xml:space="preserve"> artículo 77 bis al</w:t>
      </w:r>
      <w:r w:rsidR="00BD431B" w:rsidRPr="00486D33">
        <w:rPr>
          <w:color w:val="auto"/>
        </w:rPr>
        <w:t xml:space="preserve"> </w:t>
      </w:r>
      <w:r w:rsidR="004C062B" w:rsidRPr="00486D33">
        <w:rPr>
          <w:color w:val="auto"/>
        </w:rPr>
        <w:t>R</w:t>
      </w:r>
      <w:r w:rsidR="00BD431B" w:rsidRPr="00486D33">
        <w:rPr>
          <w:color w:val="auto"/>
        </w:rPr>
        <w:t xml:space="preserve">eglamento de la </w:t>
      </w:r>
      <w:r w:rsidR="008E0F70" w:rsidRPr="00486D33">
        <w:t>Ley de Fiscalización Superior del Estado de Guanajuato</w:t>
      </w:r>
      <w:r w:rsidRPr="00486D33">
        <w:t>:</w:t>
      </w:r>
    </w:p>
    <w:p w:rsidR="008654A7" w:rsidRPr="00486D33" w:rsidRDefault="008654A7" w:rsidP="008654A7">
      <w:pPr>
        <w:pStyle w:val="Default"/>
        <w:ind w:left="720"/>
        <w:jc w:val="both"/>
        <w:rPr>
          <w:color w:val="auto"/>
        </w:rPr>
      </w:pPr>
    </w:p>
    <w:p w:rsidR="00E619C2" w:rsidRPr="00486D33" w:rsidRDefault="00BC1D4A" w:rsidP="00D06DFD">
      <w:pPr>
        <w:pStyle w:val="Default"/>
        <w:ind w:left="720"/>
        <w:jc w:val="both"/>
      </w:pPr>
      <w:r w:rsidRPr="00486D33">
        <w:t>Se sugiere claridad en el texto de este artículo, y</w:t>
      </w:r>
      <w:r w:rsidR="001876F4" w:rsidRPr="00486D33">
        <w:t xml:space="preserve"> </w:t>
      </w:r>
      <w:r w:rsidR="004C062B" w:rsidRPr="00486D33">
        <w:t xml:space="preserve">replantear el sentido de la disposición en comento </w:t>
      </w:r>
      <w:r w:rsidR="00EE6B06" w:rsidRPr="00486D33">
        <w:t xml:space="preserve">a efecto de que </w:t>
      </w:r>
      <w:r w:rsidR="00A810E2" w:rsidRPr="00486D33">
        <w:t xml:space="preserve">exista </w:t>
      </w:r>
      <w:r w:rsidR="008654A7" w:rsidRPr="00486D33">
        <w:t>armonización y congruencia con</w:t>
      </w:r>
      <w:r w:rsidR="001876F4" w:rsidRPr="00486D33">
        <w:t xml:space="preserve"> el objeto de la iniciativa, toda vez que el actual artículo 77 refiere al análisis y clasificación de las recomendaciones no atendidas </w:t>
      </w:r>
      <w:r w:rsidR="00D06DFD" w:rsidRPr="00486D33">
        <w:t xml:space="preserve">que llevará a cabo la Auditoría Superior </w:t>
      </w:r>
      <w:r w:rsidR="001876F4" w:rsidRPr="00486D33">
        <w:t>así como la forma en que lo realizará</w:t>
      </w:r>
      <w:r w:rsidR="00D06DFD" w:rsidRPr="00486D33">
        <w:t>, sin embargo esta propuesta señala que</w:t>
      </w:r>
      <w:r w:rsidR="001876F4" w:rsidRPr="00486D33">
        <w:t xml:space="preserve"> el análisis y clasificación</w:t>
      </w:r>
      <w:r w:rsidR="00D06DFD" w:rsidRPr="00486D33">
        <w:t>,</w:t>
      </w:r>
      <w:r w:rsidR="001876F4" w:rsidRPr="00486D33">
        <w:t xml:space="preserve"> </w:t>
      </w:r>
      <w:r w:rsidR="00D06DFD" w:rsidRPr="00486D33">
        <w:t>que también realizará la Auditoría, se efectuará a las observaciones no solventadas conforme lo establece el artículo 65 de la Ley de Fiscalización Superior del Estado de Guanajuato, pero este artículo no establece la forma o procedimiento de realizarlo.</w:t>
      </w:r>
    </w:p>
    <w:p w:rsidR="00EE6B06" w:rsidRPr="00486D33" w:rsidRDefault="00EE6B06" w:rsidP="00AD0065">
      <w:pPr>
        <w:pStyle w:val="Default"/>
        <w:jc w:val="both"/>
      </w:pPr>
    </w:p>
    <w:p w:rsidR="00AD0065" w:rsidRPr="00486D33" w:rsidRDefault="00AD0065" w:rsidP="00222995">
      <w:pPr>
        <w:pStyle w:val="Default"/>
        <w:jc w:val="both"/>
        <w:rPr>
          <w:color w:val="auto"/>
        </w:rPr>
      </w:pPr>
    </w:p>
    <w:sectPr w:rsidR="00AD0065" w:rsidRPr="00486D33" w:rsidSect="00721232">
      <w:headerReference w:type="default" r:id="rId8"/>
      <w:footerReference w:type="default" r:id="rId9"/>
      <w:pgSz w:w="12240" w:h="15840"/>
      <w:pgMar w:top="2127" w:right="1701" w:bottom="1702" w:left="1276" w:header="568" w:footer="9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DD6" w:rsidRDefault="006B5DD6" w:rsidP="00222995">
      <w:pPr>
        <w:spacing w:after="0" w:line="240" w:lineRule="auto"/>
      </w:pPr>
      <w:r>
        <w:separator/>
      </w:r>
    </w:p>
  </w:endnote>
  <w:endnote w:type="continuationSeparator" w:id="0">
    <w:p w:rsidR="006B5DD6" w:rsidRDefault="006B5DD6" w:rsidP="00222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3"/>
        <w:szCs w:val="13"/>
      </w:rPr>
      <w:id w:val="-148754612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3"/>
            <w:szCs w:val="13"/>
          </w:rPr>
          <w:id w:val="1491906596"/>
          <w:docPartObj>
            <w:docPartGallery w:val="Page Numbers (Top of Page)"/>
            <w:docPartUnique/>
          </w:docPartObj>
        </w:sdtPr>
        <w:sdtEndPr/>
        <w:sdtContent>
          <w:p w:rsidR="002105AF" w:rsidRPr="00290F1A" w:rsidRDefault="00222995" w:rsidP="0027315E">
            <w:pPr>
              <w:pStyle w:val="Piedepgina"/>
              <w:jc w:val="both"/>
              <w:rPr>
                <w:rFonts w:ascii="Arial" w:hAnsi="Arial" w:cs="Arial"/>
                <w:sz w:val="13"/>
                <w:szCs w:val="13"/>
              </w:rPr>
            </w:pPr>
            <w:r w:rsidRPr="00290F1A">
              <w:rPr>
                <w:rFonts w:ascii="Arial" w:hAnsi="Arial" w:cs="Arial"/>
                <w:sz w:val="13"/>
                <w:szCs w:val="13"/>
              </w:rPr>
              <w:t xml:space="preserve">La presente foja forma parte del dictamen mediante el cual se envía la respuesta a la Iniciativa </w:t>
            </w:r>
            <w:r w:rsidR="00290F1A" w:rsidRPr="00290F1A">
              <w:rPr>
                <w:rFonts w:ascii="Arial" w:hAnsi="Arial" w:cs="Arial"/>
                <w:sz w:val="13"/>
                <w:szCs w:val="13"/>
              </w:rPr>
              <w:t>de</w:t>
            </w:r>
            <w:r w:rsidR="0073279F" w:rsidRPr="0073279F">
              <w:rPr>
                <w:rFonts w:ascii="Arial" w:hAnsi="Arial" w:cs="Arial"/>
                <w:sz w:val="13"/>
                <w:szCs w:val="13"/>
              </w:rPr>
              <w:t xml:space="preserve"> adiciones a diversos artículos de la Constitución Política para el Estado de Guanajuato, de la Ley de Fiscalización Superior del Estado de Guanajuato, y del Reglamento de la Ley de Fiscalización Superior del Estado de Guanajuato</w:t>
            </w:r>
            <w:r w:rsidR="0073279F">
              <w:rPr>
                <w:rFonts w:ascii="Arial" w:hAnsi="Arial" w:cs="Arial"/>
                <w:sz w:val="13"/>
                <w:szCs w:val="13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DD6" w:rsidRDefault="006B5DD6" w:rsidP="00222995">
      <w:pPr>
        <w:spacing w:after="0" w:line="240" w:lineRule="auto"/>
      </w:pPr>
      <w:r>
        <w:separator/>
      </w:r>
    </w:p>
  </w:footnote>
  <w:footnote w:type="continuationSeparator" w:id="0">
    <w:p w:rsidR="006B5DD6" w:rsidRDefault="006B5DD6" w:rsidP="00222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CB0" w:rsidRDefault="00B02DB8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7842615E" wp14:editId="259E5C6B">
          <wp:extent cx="1737587" cy="716754"/>
          <wp:effectExtent l="0" t="0" r="0" b="762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643" cy="7204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1CB0" w:rsidRPr="001F2F71" w:rsidRDefault="006B5DD6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41E9B"/>
    <w:multiLevelType w:val="hybridMultilevel"/>
    <w:tmpl w:val="B674F066"/>
    <w:lvl w:ilvl="0" w:tplc="048CDF16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80A0019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D306966"/>
    <w:multiLevelType w:val="hybridMultilevel"/>
    <w:tmpl w:val="AB9AA534"/>
    <w:lvl w:ilvl="0" w:tplc="5EF8C91E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E5D6E18"/>
    <w:multiLevelType w:val="hybridMultilevel"/>
    <w:tmpl w:val="CB88AD6C"/>
    <w:lvl w:ilvl="0" w:tplc="66181722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  <w:sz w:val="20"/>
        <w:szCs w:val="2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63BA3"/>
    <w:multiLevelType w:val="hybridMultilevel"/>
    <w:tmpl w:val="2B4EB866"/>
    <w:lvl w:ilvl="0" w:tplc="B76ACF72">
      <w:start w:val="1"/>
      <w:numFmt w:val="lowerLetter"/>
      <w:lvlText w:val="%1)"/>
      <w:lvlJc w:val="left"/>
      <w:pPr>
        <w:ind w:left="2007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">
    <w:nsid w:val="3EC55186"/>
    <w:multiLevelType w:val="hybridMultilevel"/>
    <w:tmpl w:val="EC74C144"/>
    <w:lvl w:ilvl="0" w:tplc="5D8C55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3307DE"/>
    <w:multiLevelType w:val="hybridMultilevel"/>
    <w:tmpl w:val="3E5A7314"/>
    <w:lvl w:ilvl="0" w:tplc="80664DF0">
      <w:start w:val="24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42" w:hanging="360"/>
      </w:pPr>
    </w:lvl>
    <w:lvl w:ilvl="2" w:tplc="080A001B" w:tentative="1">
      <w:start w:val="1"/>
      <w:numFmt w:val="lowerRoman"/>
      <w:lvlText w:val="%3."/>
      <w:lvlJc w:val="right"/>
      <w:pPr>
        <w:ind w:left="2662" w:hanging="180"/>
      </w:pPr>
    </w:lvl>
    <w:lvl w:ilvl="3" w:tplc="080A000F" w:tentative="1">
      <w:start w:val="1"/>
      <w:numFmt w:val="decimal"/>
      <w:lvlText w:val="%4."/>
      <w:lvlJc w:val="left"/>
      <w:pPr>
        <w:ind w:left="3382" w:hanging="360"/>
      </w:pPr>
    </w:lvl>
    <w:lvl w:ilvl="4" w:tplc="080A0019" w:tentative="1">
      <w:start w:val="1"/>
      <w:numFmt w:val="lowerLetter"/>
      <w:lvlText w:val="%5."/>
      <w:lvlJc w:val="left"/>
      <w:pPr>
        <w:ind w:left="4102" w:hanging="360"/>
      </w:pPr>
    </w:lvl>
    <w:lvl w:ilvl="5" w:tplc="080A001B" w:tentative="1">
      <w:start w:val="1"/>
      <w:numFmt w:val="lowerRoman"/>
      <w:lvlText w:val="%6."/>
      <w:lvlJc w:val="right"/>
      <w:pPr>
        <w:ind w:left="4822" w:hanging="180"/>
      </w:pPr>
    </w:lvl>
    <w:lvl w:ilvl="6" w:tplc="080A000F" w:tentative="1">
      <w:start w:val="1"/>
      <w:numFmt w:val="decimal"/>
      <w:lvlText w:val="%7."/>
      <w:lvlJc w:val="left"/>
      <w:pPr>
        <w:ind w:left="5542" w:hanging="360"/>
      </w:pPr>
    </w:lvl>
    <w:lvl w:ilvl="7" w:tplc="080A0019" w:tentative="1">
      <w:start w:val="1"/>
      <w:numFmt w:val="lowerLetter"/>
      <w:lvlText w:val="%8."/>
      <w:lvlJc w:val="left"/>
      <w:pPr>
        <w:ind w:left="6262" w:hanging="360"/>
      </w:pPr>
    </w:lvl>
    <w:lvl w:ilvl="8" w:tplc="080A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>
    <w:nsid w:val="6F6C563F"/>
    <w:multiLevelType w:val="hybridMultilevel"/>
    <w:tmpl w:val="E09E8722"/>
    <w:lvl w:ilvl="0" w:tplc="5CFA7D6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F252BB"/>
    <w:multiLevelType w:val="hybridMultilevel"/>
    <w:tmpl w:val="2B4EB866"/>
    <w:lvl w:ilvl="0" w:tplc="B76ACF72">
      <w:start w:val="1"/>
      <w:numFmt w:val="lowerLetter"/>
      <w:lvlText w:val="%1)"/>
      <w:lvlJc w:val="left"/>
      <w:pPr>
        <w:ind w:left="2007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8">
    <w:nsid w:val="7F3027D5"/>
    <w:multiLevelType w:val="hybridMultilevel"/>
    <w:tmpl w:val="7A882C02"/>
    <w:lvl w:ilvl="0" w:tplc="54CA24AE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t-BR" w:vendorID="64" w:dllVersion="6" w:nlCheck="1" w:checkStyle="0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ES_tradnl" w:vendorID="64" w:dllVersion="6" w:nlCheck="1" w:checkStyle="1"/>
  <w:activeWritingStyle w:appName="MSWord" w:lang="es-MX" w:vendorID="64" w:dllVersion="4096" w:nlCheck="1" w:checkStyle="0"/>
  <w:activeWritingStyle w:appName="MSWord" w:lang="es-MX" w:vendorID="64" w:dllVersion="131078" w:nlCheck="1" w:checkStyle="1"/>
  <w:activeWritingStyle w:appName="MSWord" w:lang="es-ES" w:vendorID="64" w:dllVersion="131078" w:nlCheck="1" w:checkStyle="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41A"/>
    <w:rsid w:val="000025D6"/>
    <w:rsid w:val="00013F74"/>
    <w:rsid w:val="000802A2"/>
    <w:rsid w:val="00080649"/>
    <w:rsid w:val="00081F33"/>
    <w:rsid w:val="000C4384"/>
    <w:rsid w:val="000F2AC7"/>
    <w:rsid w:val="00121903"/>
    <w:rsid w:val="001876F4"/>
    <w:rsid w:val="00193DE4"/>
    <w:rsid w:val="001A3CE2"/>
    <w:rsid w:val="00222995"/>
    <w:rsid w:val="00222C0E"/>
    <w:rsid w:val="00290F1A"/>
    <w:rsid w:val="002A017F"/>
    <w:rsid w:val="002E5984"/>
    <w:rsid w:val="0035559C"/>
    <w:rsid w:val="003A4D80"/>
    <w:rsid w:val="003C2327"/>
    <w:rsid w:val="00401257"/>
    <w:rsid w:val="00486D33"/>
    <w:rsid w:val="004B541A"/>
    <w:rsid w:val="004B6387"/>
    <w:rsid w:val="004C062B"/>
    <w:rsid w:val="004D632E"/>
    <w:rsid w:val="004D6380"/>
    <w:rsid w:val="0054095E"/>
    <w:rsid w:val="00562402"/>
    <w:rsid w:val="00566804"/>
    <w:rsid w:val="00577481"/>
    <w:rsid w:val="005B52CE"/>
    <w:rsid w:val="005D63F4"/>
    <w:rsid w:val="0060506F"/>
    <w:rsid w:val="00637FDE"/>
    <w:rsid w:val="00692178"/>
    <w:rsid w:val="006A1F27"/>
    <w:rsid w:val="006B5DD6"/>
    <w:rsid w:val="006C751C"/>
    <w:rsid w:val="006D1791"/>
    <w:rsid w:val="006E2A67"/>
    <w:rsid w:val="006E6ABB"/>
    <w:rsid w:val="006F3DE0"/>
    <w:rsid w:val="00703904"/>
    <w:rsid w:val="00707866"/>
    <w:rsid w:val="00721232"/>
    <w:rsid w:val="0073279F"/>
    <w:rsid w:val="007330D2"/>
    <w:rsid w:val="00772DF6"/>
    <w:rsid w:val="008177ED"/>
    <w:rsid w:val="008654A7"/>
    <w:rsid w:val="00870751"/>
    <w:rsid w:val="0089026F"/>
    <w:rsid w:val="00890F00"/>
    <w:rsid w:val="008974D2"/>
    <w:rsid w:val="00897FB4"/>
    <w:rsid w:val="008A6539"/>
    <w:rsid w:val="008D2E57"/>
    <w:rsid w:val="008E0F70"/>
    <w:rsid w:val="00901E39"/>
    <w:rsid w:val="00913D5F"/>
    <w:rsid w:val="00924302"/>
    <w:rsid w:val="009910E9"/>
    <w:rsid w:val="009B2A48"/>
    <w:rsid w:val="00A04D8D"/>
    <w:rsid w:val="00A311FD"/>
    <w:rsid w:val="00A45FDE"/>
    <w:rsid w:val="00A464EF"/>
    <w:rsid w:val="00A52EAA"/>
    <w:rsid w:val="00A70883"/>
    <w:rsid w:val="00A71F16"/>
    <w:rsid w:val="00A72E72"/>
    <w:rsid w:val="00A802ED"/>
    <w:rsid w:val="00A810E2"/>
    <w:rsid w:val="00A94373"/>
    <w:rsid w:val="00AC13F7"/>
    <w:rsid w:val="00AD0065"/>
    <w:rsid w:val="00AD3DE5"/>
    <w:rsid w:val="00AE440E"/>
    <w:rsid w:val="00AF0C96"/>
    <w:rsid w:val="00B02DB8"/>
    <w:rsid w:val="00B07B1F"/>
    <w:rsid w:val="00B22525"/>
    <w:rsid w:val="00B3288A"/>
    <w:rsid w:val="00B90B40"/>
    <w:rsid w:val="00BB1554"/>
    <w:rsid w:val="00BC1D4A"/>
    <w:rsid w:val="00BC7660"/>
    <w:rsid w:val="00BD431B"/>
    <w:rsid w:val="00C14E61"/>
    <w:rsid w:val="00C233B6"/>
    <w:rsid w:val="00C25094"/>
    <w:rsid w:val="00C27AC2"/>
    <w:rsid w:val="00C44FA5"/>
    <w:rsid w:val="00CB0087"/>
    <w:rsid w:val="00CB4FB3"/>
    <w:rsid w:val="00CB6F72"/>
    <w:rsid w:val="00CD7F03"/>
    <w:rsid w:val="00D0423F"/>
    <w:rsid w:val="00D06DFD"/>
    <w:rsid w:val="00D368AA"/>
    <w:rsid w:val="00D772F7"/>
    <w:rsid w:val="00D94954"/>
    <w:rsid w:val="00DC6A05"/>
    <w:rsid w:val="00DF0735"/>
    <w:rsid w:val="00DF4E6E"/>
    <w:rsid w:val="00E619C2"/>
    <w:rsid w:val="00E87583"/>
    <w:rsid w:val="00E94007"/>
    <w:rsid w:val="00EC436F"/>
    <w:rsid w:val="00ED643C"/>
    <w:rsid w:val="00EE6B06"/>
    <w:rsid w:val="00EE7724"/>
    <w:rsid w:val="00EF21A2"/>
    <w:rsid w:val="00FA6C2F"/>
    <w:rsid w:val="00FC7F7F"/>
    <w:rsid w:val="00FD26EF"/>
    <w:rsid w:val="00FF3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41A"/>
    <w:pPr>
      <w:spacing w:after="200" w:line="276" w:lineRule="auto"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B54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54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541A"/>
  </w:style>
  <w:style w:type="paragraph" w:styleId="Piedepgina">
    <w:name w:val="footer"/>
    <w:basedOn w:val="Normal"/>
    <w:link w:val="PiedepginaCar"/>
    <w:uiPriority w:val="99"/>
    <w:unhideWhenUsed/>
    <w:rsid w:val="004B541A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B541A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4B54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rsid w:val="004B541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rrafodelista">
    <w:name w:val="List Paragraph"/>
    <w:basedOn w:val="Normal"/>
    <w:uiPriority w:val="1"/>
    <w:qFormat/>
    <w:rsid w:val="004B541A"/>
    <w:pPr>
      <w:ind w:left="720"/>
      <w:contextualSpacing/>
    </w:pPr>
  </w:style>
  <w:style w:type="paragraph" w:styleId="Textoindependiente3">
    <w:name w:val="Body Text 3"/>
    <w:basedOn w:val="Normal"/>
    <w:link w:val="Textoindependiente3Car"/>
    <w:uiPriority w:val="99"/>
    <w:unhideWhenUsed/>
    <w:rsid w:val="004B541A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4B541A"/>
    <w:rPr>
      <w:sz w:val="16"/>
      <w:szCs w:val="16"/>
    </w:rPr>
  </w:style>
  <w:style w:type="paragraph" w:styleId="NormalWeb">
    <w:name w:val="Normal (Web)"/>
    <w:basedOn w:val="Normal"/>
    <w:uiPriority w:val="99"/>
    <w:unhideWhenUsed/>
    <w:rsid w:val="004B5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Default">
    <w:name w:val="Default"/>
    <w:rsid w:val="004B541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22995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222995"/>
    <w:rPr>
      <w:sz w:val="16"/>
      <w:szCs w:val="16"/>
    </w:rPr>
  </w:style>
  <w:style w:type="paragraph" w:customStyle="1" w:styleId="Titulo1">
    <w:name w:val="Titulo 1"/>
    <w:basedOn w:val="Normal"/>
    <w:rsid w:val="003C2327"/>
    <w:pPr>
      <w:pBdr>
        <w:bottom w:val="single" w:sz="12" w:space="1" w:color="auto"/>
      </w:pBdr>
      <w:spacing w:before="120" w:after="0" w:line="240" w:lineRule="auto"/>
      <w:jc w:val="both"/>
      <w:outlineLvl w:val="0"/>
    </w:pPr>
    <w:rPr>
      <w:rFonts w:ascii="Times New Roman" w:eastAsia="Times New Roman" w:hAnsi="Times New Roman" w:cs="Arial"/>
      <w:b/>
      <w:sz w:val="18"/>
      <w:szCs w:val="18"/>
      <w:lang w:eastAsia="es-MX"/>
    </w:rPr>
  </w:style>
  <w:style w:type="paragraph" w:customStyle="1" w:styleId="Texto">
    <w:name w:val="Texto"/>
    <w:basedOn w:val="Normal"/>
    <w:link w:val="TextoCar"/>
    <w:rsid w:val="00C233B6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C233B6"/>
    <w:rPr>
      <w:rFonts w:ascii="Arial" w:eastAsia="Times New Roman" w:hAnsi="Arial" w:cs="Arial"/>
      <w:sz w:val="18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77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77ED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AD006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0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41A"/>
    <w:pPr>
      <w:spacing w:after="200" w:line="276" w:lineRule="auto"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B54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54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541A"/>
  </w:style>
  <w:style w:type="paragraph" w:styleId="Piedepgina">
    <w:name w:val="footer"/>
    <w:basedOn w:val="Normal"/>
    <w:link w:val="PiedepginaCar"/>
    <w:uiPriority w:val="99"/>
    <w:unhideWhenUsed/>
    <w:rsid w:val="004B541A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B541A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4B54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rsid w:val="004B541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rrafodelista">
    <w:name w:val="List Paragraph"/>
    <w:basedOn w:val="Normal"/>
    <w:uiPriority w:val="1"/>
    <w:qFormat/>
    <w:rsid w:val="004B541A"/>
    <w:pPr>
      <w:ind w:left="720"/>
      <w:contextualSpacing/>
    </w:pPr>
  </w:style>
  <w:style w:type="paragraph" w:styleId="Textoindependiente3">
    <w:name w:val="Body Text 3"/>
    <w:basedOn w:val="Normal"/>
    <w:link w:val="Textoindependiente3Car"/>
    <w:uiPriority w:val="99"/>
    <w:unhideWhenUsed/>
    <w:rsid w:val="004B541A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4B541A"/>
    <w:rPr>
      <w:sz w:val="16"/>
      <w:szCs w:val="16"/>
    </w:rPr>
  </w:style>
  <w:style w:type="paragraph" w:styleId="NormalWeb">
    <w:name w:val="Normal (Web)"/>
    <w:basedOn w:val="Normal"/>
    <w:uiPriority w:val="99"/>
    <w:unhideWhenUsed/>
    <w:rsid w:val="004B5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Default">
    <w:name w:val="Default"/>
    <w:rsid w:val="004B541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22995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222995"/>
    <w:rPr>
      <w:sz w:val="16"/>
      <w:szCs w:val="16"/>
    </w:rPr>
  </w:style>
  <w:style w:type="paragraph" w:customStyle="1" w:styleId="Titulo1">
    <w:name w:val="Titulo 1"/>
    <w:basedOn w:val="Normal"/>
    <w:rsid w:val="003C2327"/>
    <w:pPr>
      <w:pBdr>
        <w:bottom w:val="single" w:sz="12" w:space="1" w:color="auto"/>
      </w:pBdr>
      <w:spacing w:before="120" w:after="0" w:line="240" w:lineRule="auto"/>
      <w:jc w:val="both"/>
      <w:outlineLvl w:val="0"/>
    </w:pPr>
    <w:rPr>
      <w:rFonts w:ascii="Times New Roman" w:eastAsia="Times New Roman" w:hAnsi="Times New Roman" w:cs="Arial"/>
      <w:b/>
      <w:sz w:val="18"/>
      <w:szCs w:val="18"/>
      <w:lang w:eastAsia="es-MX"/>
    </w:rPr>
  </w:style>
  <w:style w:type="paragraph" w:customStyle="1" w:styleId="Texto">
    <w:name w:val="Texto"/>
    <w:basedOn w:val="Normal"/>
    <w:link w:val="TextoCar"/>
    <w:rsid w:val="00C233B6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C233B6"/>
    <w:rPr>
      <w:rFonts w:ascii="Arial" w:eastAsia="Times New Roman" w:hAnsi="Arial" w:cs="Arial"/>
      <w:sz w:val="18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77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77ED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AD006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00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1349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Alberto Muñiz Cisneros</dc:creator>
  <cp:lastModifiedBy>Usuario</cp:lastModifiedBy>
  <cp:revision>2</cp:revision>
  <cp:lastPrinted>2019-07-11T15:41:00Z</cp:lastPrinted>
  <dcterms:created xsi:type="dcterms:W3CDTF">2019-07-12T23:51:00Z</dcterms:created>
  <dcterms:modified xsi:type="dcterms:W3CDTF">2019-07-12T23:51:00Z</dcterms:modified>
</cp:coreProperties>
</file>