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DF" w:rsidRDefault="000F4DDF" w:rsidP="003A2BCD">
      <w:pPr>
        <w:pStyle w:val="Ttulo1"/>
        <w:spacing w:before="0" w:after="0"/>
        <w:rPr>
          <w:rFonts w:cs="Arial"/>
          <w:sz w:val="24"/>
          <w:szCs w:val="28"/>
        </w:rPr>
      </w:pPr>
      <w:bookmarkStart w:id="0" w:name="_GoBack"/>
      <w:bookmarkEnd w:id="0"/>
    </w:p>
    <w:p w:rsidR="00755900" w:rsidRPr="00DA07B0" w:rsidRDefault="00755900" w:rsidP="003A2BCD">
      <w:pPr>
        <w:pStyle w:val="Ttulo1"/>
        <w:spacing w:before="0" w:after="0"/>
        <w:rPr>
          <w:rFonts w:cs="Arial"/>
          <w:sz w:val="22"/>
          <w:szCs w:val="24"/>
        </w:rPr>
      </w:pPr>
      <w:r w:rsidRPr="00DA07B0">
        <w:rPr>
          <w:rFonts w:cs="Arial"/>
          <w:sz w:val="24"/>
          <w:szCs w:val="28"/>
        </w:rPr>
        <w:t>H. AYUNTAMIENTO DE LEÓN, GUANAJUATO</w:t>
      </w:r>
    </w:p>
    <w:p w:rsidR="00755900" w:rsidRPr="00DA07B0" w:rsidRDefault="00755900" w:rsidP="003A2BCD">
      <w:pPr>
        <w:jc w:val="both"/>
        <w:rPr>
          <w:rFonts w:cs="Arial"/>
          <w:b/>
          <w:szCs w:val="24"/>
          <w:lang w:val="es-MX"/>
        </w:rPr>
      </w:pPr>
      <w:r w:rsidRPr="00DA07B0">
        <w:rPr>
          <w:rFonts w:cs="Arial"/>
          <w:b/>
          <w:szCs w:val="24"/>
          <w:lang w:val="es-MX"/>
        </w:rPr>
        <w:t>P R E S E N T E.</w:t>
      </w:r>
    </w:p>
    <w:p w:rsidR="001C0A06" w:rsidRDefault="001C0A06" w:rsidP="003A2BCD">
      <w:pPr>
        <w:jc w:val="both"/>
        <w:rPr>
          <w:rFonts w:cs="Arial"/>
          <w:szCs w:val="24"/>
        </w:rPr>
      </w:pPr>
    </w:p>
    <w:p w:rsidR="000F4DDF" w:rsidRPr="00DA07B0" w:rsidRDefault="000F4DDF" w:rsidP="003A2BCD">
      <w:pPr>
        <w:jc w:val="both"/>
        <w:rPr>
          <w:rFonts w:cs="Arial"/>
          <w:szCs w:val="24"/>
        </w:rPr>
      </w:pPr>
    </w:p>
    <w:p w:rsidR="00755900" w:rsidRPr="00DA07B0" w:rsidRDefault="00755900" w:rsidP="003A2BCD">
      <w:pPr>
        <w:tabs>
          <w:tab w:val="left" w:pos="1134"/>
        </w:tabs>
        <w:jc w:val="both"/>
        <w:rPr>
          <w:rFonts w:cs="Arial"/>
          <w:szCs w:val="24"/>
        </w:rPr>
      </w:pPr>
      <w:r w:rsidRPr="00DA07B0">
        <w:rPr>
          <w:rFonts w:cs="Arial"/>
          <w:szCs w:val="24"/>
        </w:rPr>
        <w:t xml:space="preserve">El que suscribe </w:t>
      </w:r>
      <w:r w:rsidRPr="00F266FD">
        <w:rPr>
          <w:rFonts w:cs="Arial"/>
          <w:szCs w:val="24"/>
        </w:rPr>
        <w:t>Lic. Héctor Germán René López Santillana</w:t>
      </w:r>
      <w:r w:rsidRPr="00DA07B0">
        <w:rPr>
          <w:rFonts w:cs="Arial"/>
          <w:szCs w:val="24"/>
        </w:rPr>
        <w:t xml:space="preserve">, Presidente Municipal de esta ciudad, con fundamento en </w:t>
      </w:r>
      <w:r w:rsidR="00341913" w:rsidRPr="00DA07B0">
        <w:rPr>
          <w:rFonts w:cs="Arial"/>
          <w:szCs w:val="24"/>
        </w:rPr>
        <w:t xml:space="preserve">lo </w:t>
      </w:r>
      <w:r w:rsidRPr="00DA07B0">
        <w:rPr>
          <w:rFonts w:cs="Arial"/>
          <w:szCs w:val="24"/>
        </w:rPr>
        <w:t xml:space="preserve">dispuesto por los artículos </w:t>
      </w:r>
      <w:r w:rsidR="00BF2E13" w:rsidRPr="00DA07B0">
        <w:rPr>
          <w:rFonts w:cs="Arial"/>
          <w:szCs w:val="24"/>
        </w:rPr>
        <w:t>77 fracciones I</w:t>
      </w:r>
      <w:r w:rsidR="00DC33C9" w:rsidRPr="00DA07B0">
        <w:rPr>
          <w:rFonts w:cs="Arial"/>
          <w:szCs w:val="24"/>
        </w:rPr>
        <w:t xml:space="preserve"> y XVII,</w:t>
      </w:r>
      <w:r w:rsidRPr="00DA07B0">
        <w:rPr>
          <w:rFonts w:cs="Arial"/>
          <w:szCs w:val="24"/>
        </w:rPr>
        <w:t xml:space="preserve"> 152 de la Ley Orgánica Municip</w:t>
      </w:r>
      <w:r w:rsidR="00DD48B4" w:rsidRPr="00DA07B0">
        <w:rPr>
          <w:rFonts w:cs="Arial"/>
          <w:szCs w:val="24"/>
        </w:rPr>
        <w:t>al para el Estado de Guanajuato</w:t>
      </w:r>
      <w:r w:rsidR="00DA07B0">
        <w:rPr>
          <w:rFonts w:cs="Arial"/>
          <w:szCs w:val="24"/>
        </w:rPr>
        <w:t>; 12 y 15 del Reglamento del Patronato de Explora</w:t>
      </w:r>
      <w:r w:rsidR="00A5083B" w:rsidRPr="00DA07B0">
        <w:rPr>
          <w:rFonts w:cs="Arial"/>
          <w:szCs w:val="24"/>
          <w:lang w:val="es-MX"/>
        </w:rPr>
        <w:t>,</w:t>
      </w:r>
      <w:r w:rsidR="00A5083B" w:rsidRPr="00DA07B0">
        <w:rPr>
          <w:rFonts w:cs="Arial"/>
          <w:szCs w:val="24"/>
          <w:lang w:val="es-ES_tradnl"/>
        </w:rPr>
        <w:t xml:space="preserve"> someto a la consideración de este Honorable Cuerpo Edilicio la propuesta de acuerdo </w:t>
      </w:r>
      <w:r w:rsidR="00A5083B" w:rsidRPr="00DA07B0">
        <w:rPr>
          <w:rFonts w:cs="Arial"/>
          <w:szCs w:val="24"/>
        </w:rPr>
        <w:t>que se formula al final del presente, con base en las siguientes</w:t>
      </w:r>
      <w:r w:rsidRPr="00DA07B0">
        <w:rPr>
          <w:rFonts w:cs="Arial"/>
          <w:szCs w:val="24"/>
        </w:rPr>
        <w:t xml:space="preserve">: </w:t>
      </w:r>
    </w:p>
    <w:p w:rsidR="00601FA9" w:rsidRPr="00DA07B0" w:rsidRDefault="00601FA9" w:rsidP="003A2BCD">
      <w:pPr>
        <w:tabs>
          <w:tab w:val="left" w:pos="1134"/>
        </w:tabs>
        <w:jc w:val="both"/>
        <w:rPr>
          <w:rFonts w:cs="Arial"/>
          <w:szCs w:val="24"/>
        </w:rPr>
      </w:pPr>
    </w:p>
    <w:p w:rsidR="00755900" w:rsidRPr="00DA07B0" w:rsidRDefault="00755900" w:rsidP="003A2BCD">
      <w:pPr>
        <w:pStyle w:val="Ttulo1"/>
        <w:spacing w:before="0" w:after="0"/>
        <w:jc w:val="center"/>
        <w:rPr>
          <w:rFonts w:cs="Arial"/>
          <w:sz w:val="24"/>
          <w:szCs w:val="24"/>
        </w:rPr>
      </w:pPr>
      <w:r w:rsidRPr="00DA07B0">
        <w:rPr>
          <w:rFonts w:cs="Arial"/>
          <w:sz w:val="24"/>
          <w:szCs w:val="24"/>
        </w:rPr>
        <w:t>C O N S I D E R A C I O N E S</w:t>
      </w:r>
    </w:p>
    <w:p w:rsidR="007758BB" w:rsidRPr="00DA07B0" w:rsidRDefault="007758BB" w:rsidP="003A2BCD">
      <w:pPr>
        <w:rPr>
          <w:szCs w:val="24"/>
        </w:rPr>
      </w:pPr>
    </w:p>
    <w:p w:rsidR="00A5083B" w:rsidRPr="00DA07B0" w:rsidRDefault="00A5083B" w:rsidP="003A2BCD">
      <w:pPr>
        <w:jc w:val="both"/>
        <w:rPr>
          <w:rFonts w:cs="Arial"/>
          <w:szCs w:val="24"/>
          <w:lang w:val="es-MX"/>
        </w:rPr>
      </w:pPr>
      <w:r w:rsidRPr="00DA07B0">
        <w:rPr>
          <w:rFonts w:cs="Arial"/>
          <w:szCs w:val="24"/>
          <w:lang w:val="es-MX"/>
        </w:rPr>
        <w:t xml:space="preserve">El Patronato de Explora, es un organismo público descentralizado de la Administración Municipal con personalidad jurídica y patrimonio propios, </w:t>
      </w:r>
      <w:r w:rsidR="00F266FD" w:rsidRPr="00DA07B0">
        <w:rPr>
          <w:rFonts w:cs="Arial"/>
          <w:szCs w:val="24"/>
          <w:lang w:val="es-MX"/>
        </w:rPr>
        <w:t>que,</w:t>
      </w:r>
      <w:r w:rsidRPr="00DA07B0">
        <w:rPr>
          <w:rFonts w:cs="Arial"/>
          <w:szCs w:val="24"/>
          <w:lang w:val="es-MX"/>
        </w:rPr>
        <w:t xml:space="preserve"> entre otros aspectos, tiene por objeto la prestación del servicio público de educación, bibliotecas y recreación en las instalaciones del </w:t>
      </w:r>
      <w:r w:rsidR="00226321" w:rsidRPr="00DA07B0">
        <w:rPr>
          <w:rFonts w:cs="Arial"/>
          <w:szCs w:val="24"/>
          <w:lang w:val="es-MX"/>
        </w:rPr>
        <w:t xml:space="preserve">Centro </w:t>
      </w:r>
      <w:r w:rsidRPr="00DA07B0">
        <w:rPr>
          <w:rFonts w:cs="Arial"/>
          <w:szCs w:val="24"/>
          <w:lang w:val="es-MX"/>
        </w:rPr>
        <w:t xml:space="preserve">de </w:t>
      </w:r>
      <w:r w:rsidR="00226321" w:rsidRPr="00DA07B0">
        <w:rPr>
          <w:rFonts w:cs="Arial"/>
          <w:szCs w:val="24"/>
          <w:lang w:val="es-MX"/>
        </w:rPr>
        <w:t xml:space="preserve">Ciencias </w:t>
      </w:r>
      <w:r w:rsidRPr="00DA07B0">
        <w:rPr>
          <w:rFonts w:cs="Arial"/>
          <w:szCs w:val="24"/>
          <w:lang w:val="es-MX"/>
        </w:rPr>
        <w:t xml:space="preserve">y los </w:t>
      </w:r>
      <w:r w:rsidR="00226321" w:rsidRPr="00DA07B0">
        <w:rPr>
          <w:rFonts w:cs="Arial"/>
          <w:szCs w:val="24"/>
          <w:lang w:val="es-MX"/>
        </w:rPr>
        <w:t xml:space="preserve">Centros </w:t>
      </w:r>
      <w:r w:rsidRPr="00DA07B0">
        <w:rPr>
          <w:rFonts w:cs="Arial"/>
          <w:szCs w:val="24"/>
          <w:lang w:val="es-MX"/>
        </w:rPr>
        <w:t xml:space="preserve">del </w:t>
      </w:r>
      <w:r w:rsidR="00226321" w:rsidRPr="00DA07B0">
        <w:rPr>
          <w:rFonts w:cs="Arial"/>
          <w:szCs w:val="24"/>
          <w:lang w:val="es-MX"/>
        </w:rPr>
        <w:t>Saber</w:t>
      </w:r>
      <w:r w:rsidRPr="00DA07B0">
        <w:rPr>
          <w:rFonts w:cs="Arial"/>
          <w:szCs w:val="24"/>
          <w:lang w:val="es-MX"/>
        </w:rPr>
        <w:t>.</w:t>
      </w:r>
    </w:p>
    <w:p w:rsidR="00A5083B" w:rsidRDefault="00A5083B" w:rsidP="003A2BCD">
      <w:pPr>
        <w:jc w:val="both"/>
        <w:rPr>
          <w:rFonts w:cs="Arial"/>
          <w:szCs w:val="24"/>
          <w:lang w:val="es-MX"/>
        </w:rPr>
      </w:pPr>
    </w:p>
    <w:p w:rsidR="00A5083B" w:rsidRPr="00DA07B0" w:rsidRDefault="00A5083B" w:rsidP="003A2BCD">
      <w:pPr>
        <w:jc w:val="both"/>
        <w:rPr>
          <w:rFonts w:cs="Arial"/>
          <w:szCs w:val="24"/>
        </w:rPr>
      </w:pPr>
      <w:r w:rsidRPr="00DA07B0">
        <w:rPr>
          <w:rFonts w:cs="Arial"/>
          <w:szCs w:val="24"/>
        </w:rPr>
        <w:t>En el Reglamento que crea dicho Patronato se establece la participación activa de la ciudadanía mediante su integración a su Consejo Directivo, debiendo ser designados los consejeros por el Ayuntamiento a propuesta del</w:t>
      </w:r>
      <w:r w:rsidR="007B2A40" w:rsidRPr="00DA07B0">
        <w:rPr>
          <w:rFonts w:cs="Arial"/>
          <w:szCs w:val="24"/>
        </w:rPr>
        <w:t xml:space="preserve"> suscrito</w:t>
      </w:r>
      <w:r w:rsidRPr="00DA07B0">
        <w:rPr>
          <w:rFonts w:cs="Arial"/>
          <w:szCs w:val="24"/>
        </w:rPr>
        <w:t>.</w:t>
      </w:r>
    </w:p>
    <w:p w:rsidR="00DA07B0" w:rsidRPr="00DA07B0" w:rsidRDefault="00DA07B0" w:rsidP="003A2BCD">
      <w:pPr>
        <w:jc w:val="both"/>
        <w:rPr>
          <w:rFonts w:cs="Arial"/>
          <w:b/>
          <w:szCs w:val="24"/>
        </w:rPr>
      </w:pPr>
    </w:p>
    <w:p w:rsidR="00477B0B" w:rsidRDefault="003A2BCD" w:rsidP="00477B0B">
      <w:pPr>
        <w:jc w:val="both"/>
        <w:rPr>
          <w:rFonts w:cs="Arial"/>
          <w:szCs w:val="24"/>
          <w:lang w:val="es-MX"/>
        </w:rPr>
      </w:pPr>
      <w:r>
        <w:rPr>
          <w:rFonts w:cs="Arial"/>
          <w:szCs w:val="24"/>
        </w:rPr>
        <w:t>En ese tenor y d</w:t>
      </w:r>
      <w:r w:rsidR="00A5083B" w:rsidRPr="00DA07B0">
        <w:rPr>
          <w:rFonts w:cs="Arial"/>
          <w:szCs w:val="24"/>
        </w:rPr>
        <w:t>e conformidad</w:t>
      </w:r>
      <w:r w:rsidR="00A5083B" w:rsidRPr="00DA07B0">
        <w:rPr>
          <w:rFonts w:cs="Arial"/>
          <w:szCs w:val="24"/>
          <w:lang w:val="es-MX"/>
        </w:rPr>
        <w:t xml:space="preserve"> a lo establecido por </w:t>
      </w:r>
      <w:r w:rsidR="00BF2E13" w:rsidRPr="00DA07B0">
        <w:rPr>
          <w:rFonts w:cs="Arial"/>
          <w:szCs w:val="24"/>
          <w:lang w:val="es-MX"/>
        </w:rPr>
        <w:t xml:space="preserve">el </w:t>
      </w:r>
      <w:r w:rsidR="00BF2E13" w:rsidRPr="00DA07B0">
        <w:rPr>
          <w:rFonts w:cs="Arial"/>
          <w:szCs w:val="24"/>
        </w:rPr>
        <w:t xml:space="preserve">artículo </w:t>
      </w:r>
      <w:r w:rsidR="00BF2E13" w:rsidRPr="00DA07B0">
        <w:rPr>
          <w:rFonts w:cs="Arial"/>
          <w:szCs w:val="24"/>
          <w:lang w:val="es-MX"/>
        </w:rPr>
        <w:t>12 del Reglamento del Patronato de Explora</w:t>
      </w:r>
      <w:r w:rsidR="00477B0B">
        <w:rPr>
          <w:rFonts w:cs="Arial"/>
          <w:szCs w:val="24"/>
          <w:lang w:val="es-MX"/>
        </w:rPr>
        <w:t>,</w:t>
      </w:r>
      <w:r w:rsidR="00376A94">
        <w:rPr>
          <w:rFonts w:cs="Arial"/>
          <w:szCs w:val="24"/>
          <w:lang w:val="es-MX"/>
        </w:rPr>
        <w:t xml:space="preserve"> </w:t>
      </w:r>
      <w:r>
        <w:rPr>
          <w:rFonts w:cs="Arial"/>
          <w:szCs w:val="24"/>
          <w:lang w:val="es-MX"/>
        </w:rPr>
        <w:t>su</w:t>
      </w:r>
      <w:r w:rsidR="00376A94">
        <w:rPr>
          <w:rFonts w:cs="Arial"/>
          <w:szCs w:val="24"/>
          <w:lang w:val="es-MX"/>
        </w:rPr>
        <w:t xml:space="preserve"> </w:t>
      </w:r>
      <w:r w:rsidRPr="003A2BCD">
        <w:rPr>
          <w:rFonts w:cs="Arial"/>
          <w:szCs w:val="24"/>
          <w:lang w:val="es-MX"/>
        </w:rPr>
        <w:t>Consejo Directivo se integra con cinco representantes de organismos intermedios; así como un representante de la comunidad educativa y uno de la científica de la Ciudad o el Estado, los que serán d</w:t>
      </w:r>
      <w:r w:rsidR="00477B0B">
        <w:rPr>
          <w:rFonts w:cs="Arial"/>
          <w:szCs w:val="24"/>
          <w:lang w:val="es-MX"/>
        </w:rPr>
        <w:t>esignados por el Ayuntamiento</w:t>
      </w:r>
      <w:r w:rsidRPr="003A2BCD">
        <w:rPr>
          <w:rFonts w:cs="Arial"/>
          <w:szCs w:val="24"/>
          <w:lang w:val="es-MX"/>
        </w:rPr>
        <w:t>;</w:t>
      </w:r>
      <w:r w:rsidR="00477B0B">
        <w:rPr>
          <w:rFonts w:cs="Arial"/>
          <w:szCs w:val="24"/>
          <w:lang w:val="es-MX"/>
        </w:rPr>
        <w:t xml:space="preserve"> </w:t>
      </w:r>
      <w:r w:rsidR="00477B0B" w:rsidRPr="003A2BCD">
        <w:rPr>
          <w:rFonts w:cs="Arial"/>
          <w:szCs w:val="24"/>
          <w:lang w:val="es-MX"/>
        </w:rPr>
        <w:t>un representante del Gobierno del Estado, propuesto por el Gobernador;</w:t>
      </w:r>
      <w:r w:rsidR="00477B0B" w:rsidRPr="00477B0B">
        <w:rPr>
          <w:rFonts w:cs="Arial"/>
          <w:szCs w:val="24"/>
          <w:lang w:val="es-MX"/>
        </w:rPr>
        <w:t xml:space="preserve"> </w:t>
      </w:r>
      <w:r w:rsidR="00477B0B" w:rsidRPr="003A2BCD">
        <w:rPr>
          <w:rFonts w:cs="Arial"/>
          <w:szCs w:val="24"/>
          <w:lang w:val="es-MX"/>
        </w:rPr>
        <w:t>un representante del patronato de la Feria, designado por el Consejo Directivo de ese organismo</w:t>
      </w:r>
      <w:r w:rsidR="00477B0B">
        <w:rPr>
          <w:rFonts w:cs="Arial"/>
          <w:szCs w:val="24"/>
          <w:lang w:val="es-MX"/>
        </w:rPr>
        <w:t xml:space="preserve">. Y </w:t>
      </w:r>
      <w:r w:rsidR="00477B0B" w:rsidRPr="003A2BCD">
        <w:rPr>
          <w:rFonts w:cs="Arial"/>
          <w:szCs w:val="24"/>
          <w:lang w:val="es-MX"/>
        </w:rPr>
        <w:t>tres miembros designados por el Ayuntamiento de León, Guanajuato de entre los Síndicos y Regidores en funciones</w:t>
      </w:r>
      <w:r w:rsidR="00477B0B">
        <w:rPr>
          <w:rFonts w:cs="Arial"/>
          <w:szCs w:val="24"/>
          <w:lang w:val="es-MX"/>
        </w:rPr>
        <w:t>.</w:t>
      </w:r>
    </w:p>
    <w:p w:rsidR="00477B0B" w:rsidRDefault="00477B0B" w:rsidP="00477B0B">
      <w:pPr>
        <w:jc w:val="both"/>
        <w:rPr>
          <w:rFonts w:cs="Arial"/>
          <w:szCs w:val="24"/>
          <w:lang w:val="es-MX"/>
        </w:rPr>
      </w:pPr>
    </w:p>
    <w:p w:rsidR="00A5083B" w:rsidRDefault="003A2BCD" w:rsidP="003A2BCD">
      <w:pPr>
        <w:jc w:val="both"/>
        <w:rPr>
          <w:rFonts w:cs="Arial"/>
          <w:szCs w:val="24"/>
          <w:lang w:val="es-MX"/>
        </w:rPr>
      </w:pPr>
      <w:r>
        <w:rPr>
          <w:rFonts w:cs="Arial"/>
          <w:szCs w:val="24"/>
          <w:lang w:val="es-MX"/>
        </w:rPr>
        <w:t xml:space="preserve">En virtud de lo anterior, </w:t>
      </w:r>
      <w:r w:rsidR="007B2A40" w:rsidRPr="00DA07B0">
        <w:rPr>
          <w:rFonts w:cs="Arial"/>
          <w:szCs w:val="24"/>
          <w:lang w:val="es-MX"/>
        </w:rPr>
        <w:t>formulé</w:t>
      </w:r>
      <w:r w:rsidR="00A5083B" w:rsidRPr="00DA07B0">
        <w:rPr>
          <w:rFonts w:cs="Arial"/>
          <w:szCs w:val="24"/>
          <w:lang w:val="es-MX"/>
        </w:rPr>
        <w:t xml:space="preserve"> atenta</w:t>
      </w:r>
      <w:r>
        <w:rPr>
          <w:rFonts w:cs="Arial"/>
          <w:szCs w:val="24"/>
          <w:lang w:val="es-MX"/>
        </w:rPr>
        <w:t xml:space="preserve"> solicitud al Gobernador del Estado y las respectivas c</w:t>
      </w:r>
      <w:r w:rsidR="00A5083B" w:rsidRPr="00DA07B0">
        <w:rPr>
          <w:rFonts w:cs="Arial"/>
          <w:szCs w:val="24"/>
          <w:lang w:val="es-MX"/>
        </w:rPr>
        <w:t>onvocatoria</w:t>
      </w:r>
      <w:r>
        <w:rPr>
          <w:rFonts w:cs="Arial"/>
          <w:szCs w:val="24"/>
          <w:lang w:val="es-MX"/>
        </w:rPr>
        <w:t>s a</w:t>
      </w:r>
      <w:r w:rsidR="00B94113">
        <w:rPr>
          <w:rFonts w:cs="Arial"/>
          <w:szCs w:val="24"/>
          <w:lang w:val="es-MX"/>
        </w:rPr>
        <w:t xml:space="preserve"> los organismos intermedios,</w:t>
      </w:r>
      <w:r w:rsidR="00A5083B" w:rsidRPr="00DA07B0">
        <w:rPr>
          <w:rFonts w:cs="Arial"/>
          <w:szCs w:val="24"/>
          <w:lang w:val="es-MX"/>
        </w:rPr>
        <w:t xml:space="preserve"> la comunidad educativa y de la comunidad científica para que designaran a una persona que funja como su representante dentro del Consejo Directivo del Patronato de Explora. Dichos organismos presentaron sus </w:t>
      </w:r>
      <w:r w:rsidR="000F4DDF">
        <w:rPr>
          <w:rFonts w:cs="Arial"/>
          <w:szCs w:val="24"/>
          <w:lang w:val="es-MX"/>
        </w:rPr>
        <w:t>propuestas</w:t>
      </w:r>
      <w:r w:rsidR="00A5083B" w:rsidRPr="00DA07B0">
        <w:rPr>
          <w:rFonts w:cs="Arial"/>
          <w:szCs w:val="24"/>
          <w:lang w:val="es-MX"/>
        </w:rPr>
        <w:t xml:space="preserve"> por escrito para integrar</w:t>
      </w:r>
      <w:r w:rsidR="000F4DDF">
        <w:rPr>
          <w:rFonts w:cs="Arial"/>
          <w:szCs w:val="24"/>
          <w:lang w:val="es-MX"/>
        </w:rPr>
        <w:t>se a</w:t>
      </w:r>
      <w:r w:rsidR="00A5083B" w:rsidRPr="00DA07B0">
        <w:rPr>
          <w:rFonts w:cs="Arial"/>
          <w:szCs w:val="24"/>
          <w:lang w:val="es-MX"/>
        </w:rPr>
        <w:t xml:space="preserve">l órgano colegiado a que se refiere </w:t>
      </w:r>
      <w:r w:rsidR="00925E36" w:rsidRPr="00DA07B0">
        <w:rPr>
          <w:rFonts w:cs="Arial"/>
          <w:szCs w:val="24"/>
          <w:lang w:val="es-MX"/>
        </w:rPr>
        <w:t>la</w:t>
      </w:r>
      <w:r w:rsidR="00A5083B" w:rsidRPr="00DA07B0">
        <w:rPr>
          <w:rFonts w:cs="Arial"/>
          <w:szCs w:val="24"/>
          <w:lang w:val="es-MX"/>
        </w:rPr>
        <w:t xml:space="preserve"> presente.</w:t>
      </w:r>
    </w:p>
    <w:p w:rsidR="000F4DDF" w:rsidRDefault="000F4DDF" w:rsidP="003A2BCD">
      <w:pPr>
        <w:jc w:val="both"/>
        <w:rPr>
          <w:rFonts w:cs="Arial"/>
          <w:szCs w:val="24"/>
          <w:lang w:val="es-MX"/>
        </w:rPr>
      </w:pPr>
    </w:p>
    <w:p w:rsidR="00AF4700" w:rsidRDefault="007B2A40" w:rsidP="003A2BCD">
      <w:pPr>
        <w:jc w:val="both"/>
        <w:rPr>
          <w:rFonts w:cs="Arial"/>
          <w:szCs w:val="24"/>
        </w:rPr>
      </w:pPr>
      <w:r w:rsidRPr="00DA07B0">
        <w:rPr>
          <w:rFonts w:cs="Arial"/>
          <w:szCs w:val="24"/>
        </w:rPr>
        <w:lastRenderedPageBreak/>
        <w:t>En virtud de lo anterior</w:t>
      </w:r>
      <w:r w:rsidR="00755900" w:rsidRPr="00DA07B0">
        <w:rPr>
          <w:rFonts w:cs="Arial"/>
          <w:szCs w:val="24"/>
        </w:rPr>
        <w:t xml:space="preserve">, someto a consideración de este H. Ayuntamiento la integración del </w:t>
      </w:r>
      <w:r w:rsidR="00682722" w:rsidRPr="00DA07B0">
        <w:rPr>
          <w:rFonts w:cs="Arial"/>
          <w:szCs w:val="24"/>
        </w:rPr>
        <w:t xml:space="preserve">Consejo </w:t>
      </w:r>
      <w:r w:rsidRPr="00DA07B0">
        <w:rPr>
          <w:rFonts w:cs="Arial"/>
          <w:szCs w:val="24"/>
        </w:rPr>
        <w:t>Directivo del Patronato de Explora</w:t>
      </w:r>
      <w:r w:rsidR="00AF4700">
        <w:rPr>
          <w:rFonts w:cs="Arial"/>
          <w:szCs w:val="24"/>
        </w:rPr>
        <w:t>, conforme a la siguiente</w:t>
      </w:r>
    </w:p>
    <w:p w:rsidR="00AF4700" w:rsidRDefault="00AF4700" w:rsidP="003A2BCD">
      <w:pPr>
        <w:jc w:val="both"/>
        <w:rPr>
          <w:rFonts w:cs="Arial"/>
          <w:szCs w:val="24"/>
        </w:rPr>
      </w:pPr>
    </w:p>
    <w:p w:rsidR="00755900" w:rsidRPr="00AF4700" w:rsidRDefault="00AF4700" w:rsidP="00AF4700">
      <w:pPr>
        <w:jc w:val="center"/>
        <w:rPr>
          <w:rFonts w:cs="Arial"/>
          <w:b/>
          <w:szCs w:val="24"/>
        </w:rPr>
      </w:pPr>
      <w:r w:rsidRPr="00AF4700">
        <w:rPr>
          <w:rFonts w:cs="Arial"/>
          <w:b/>
          <w:szCs w:val="24"/>
        </w:rPr>
        <w:t>PROPUESTA:</w:t>
      </w:r>
    </w:p>
    <w:p w:rsidR="001C0A06" w:rsidRDefault="001C0A06" w:rsidP="003A2BCD">
      <w:pPr>
        <w:jc w:val="both"/>
        <w:rPr>
          <w:rFonts w:cs="Arial"/>
          <w:szCs w:val="24"/>
        </w:rPr>
      </w:pPr>
    </w:p>
    <w:p w:rsidR="001C0A06" w:rsidRDefault="00477B0B" w:rsidP="00601FA9">
      <w:pPr>
        <w:jc w:val="both"/>
        <w:rPr>
          <w:rFonts w:cs="Arial"/>
          <w:szCs w:val="24"/>
        </w:rPr>
      </w:pPr>
      <w:r>
        <w:rPr>
          <w:rFonts w:cs="Arial"/>
          <w:b/>
          <w:szCs w:val="24"/>
          <w:lang w:val="es-MX"/>
        </w:rPr>
        <w:t>ÚNICO</w:t>
      </w:r>
      <w:r w:rsidRPr="002D7CC3">
        <w:rPr>
          <w:rFonts w:cs="Arial"/>
          <w:b/>
          <w:szCs w:val="24"/>
          <w:lang w:val="es-MX"/>
        </w:rPr>
        <w:t>. -</w:t>
      </w:r>
      <w:r w:rsidRPr="002D7CC3">
        <w:rPr>
          <w:rFonts w:cs="Arial"/>
          <w:szCs w:val="24"/>
          <w:lang w:val="es-MX"/>
        </w:rPr>
        <w:t xml:space="preserve"> Se designa a las personas que se mencionan a continuación para integrar</w:t>
      </w:r>
      <w:r>
        <w:rPr>
          <w:rFonts w:cs="Arial"/>
          <w:szCs w:val="24"/>
          <w:lang w:val="es-MX"/>
        </w:rPr>
        <w:t xml:space="preserve"> </w:t>
      </w:r>
      <w:r w:rsidRPr="002D7CC3">
        <w:rPr>
          <w:rFonts w:cs="Arial"/>
          <w:szCs w:val="24"/>
          <w:lang w:val="es-MX"/>
        </w:rPr>
        <w:t>el Consejo Directivo</w:t>
      </w:r>
      <w:r w:rsidRPr="002D7CC3">
        <w:rPr>
          <w:rFonts w:cs="Arial"/>
          <w:szCs w:val="24"/>
        </w:rPr>
        <w:t xml:space="preserve"> del </w:t>
      </w:r>
      <w:r>
        <w:rPr>
          <w:rFonts w:cs="Arial"/>
          <w:szCs w:val="24"/>
        </w:rPr>
        <w:t>Patronato de Explora</w:t>
      </w:r>
      <w:r w:rsidRPr="002D7CC3">
        <w:rPr>
          <w:rFonts w:cs="Arial"/>
          <w:szCs w:val="24"/>
          <w:lang w:val="es-MX"/>
        </w:rPr>
        <w:t>:</w:t>
      </w:r>
    </w:p>
    <w:p w:rsidR="00477B0B" w:rsidRPr="00DA07B0" w:rsidRDefault="00477B0B" w:rsidP="00601FA9">
      <w:pPr>
        <w:jc w:val="both"/>
        <w:rPr>
          <w:rFonts w:cs="Arial"/>
          <w:szCs w:val="24"/>
        </w:rPr>
      </w:pPr>
    </w:p>
    <w:tbl>
      <w:tblPr>
        <w:tblW w:w="94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2"/>
      </w:tblGrid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Pr="00F85822" w:rsidRDefault="004C509B" w:rsidP="00EB11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F85822">
              <w:rPr>
                <w:rFonts w:cs="Arial"/>
                <w:b/>
                <w:sz w:val="22"/>
                <w:szCs w:val="24"/>
              </w:rPr>
              <w:t>DEPENDENCIA / ORGANISMO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EB11B1" w:rsidRPr="00F85822" w:rsidRDefault="004C509B" w:rsidP="00EB11B1">
            <w:pPr>
              <w:tabs>
                <w:tab w:val="left" w:pos="4391"/>
              </w:tabs>
              <w:jc w:val="center"/>
              <w:rPr>
                <w:rFonts w:cs="Arial"/>
                <w:b/>
                <w:sz w:val="22"/>
                <w:szCs w:val="24"/>
              </w:rPr>
            </w:pPr>
            <w:r w:rsidRPr="00F85822">
              <w:rPr>
                <w:rFonts w:cs="Arial"/>
                <w:b/>
                <w:sz w:val="22"/>
                <w:szCs w:val="24"/>
              </w:rPr>
              <w:t>CONSEJERO</w:t>
            </w:r>
          </w:p>
        </w:tc>
      </w:tr>
      <w:tr w:rsidR="004C509B" w:rsidRPr="00F85822" w:rsidTr="00EB11B1">
        <w:trPr>
          <w:trHeight w:val="331"/>
        </w:trPr>
        <w:tc>
          <w:tcPr>
            <w:tcW w:w="9493" w:type="dxa"/>
            <w:gridSpan w:val="2"/>
            <w:shd w:val="clear" w:color="auto" w:fill="FFFFFF" w:themeFill="background1"/>
            <w:vAlign w:val="center"/>
          </w:tcPr>
          <w:p w:rsidR="004C509B" w:rsidRPr="00F85822" w:rsidRDefault="004C509B" w:rsidP="00CB3DB1">
            <w:pPr>
              <w:tabs>
                <w:tab w:val="left" w:pos="4391"/>
              </w:tabs>
              <w:autoSpaceDE w:val="0"/>
              <w:autoSpaceDN w:val="0"/>
              <w:adjustRightInd w:val="0"/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F85822">
              <w:rPr>
                <w:rFonts w:cs="Arial"/>
                <w:b/>
                <w:sz w:val="22"/>
                <w:szCs w:val="24"/>
              </w:rPr>
              <w:t>ORGANISMOS INTERMEDIOS</w:t>
            </w: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Pr="00EB11B1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4C509B" w:rsidRPr="00EB11B1" w:rsidRDefault="004C509B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CONSEJO COORDINADOR EMPRESARIAL (CCE</w:t>
            </w:r>
            <w:r w:rsidRPr="00F85822">
              <w:rPr>
                <w:rFonts w:cs="Arial"/>
                <w:b/>
                <w:sz w:val="22"/>
                <w:szCs w:val="24"/>
              </w:rPr>
              <w:t>)</w:t>
            </w:r>
          </w:p>
          <w:p w:rsidR="00EB11B1" w:rsidRPr="00F85822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F85822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Jorge Carlos Obregón Serrano (ratificado)</w:t>
            </w: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4C509B" w:rsidRDefault="004C509B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OKAI, A. C.</w:t>
            </w:r>
          </w:p>
          <w:p w:rsidR="00EB11B1" w:rsidRPr="00F85822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EB11B1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color w:val="767171" w:themeColor="background2" w:themeShade="80"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Christian Eduardo Navarro Alvarado (ratificado)</w:t>
            </w: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Pr="00EB11B1" w:rsidRDefault="00EB11B1" w:rsidP="00DA07B0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4C509B" w:rsidRPr="00EB11B1" w:rsidRDefault="004C509B" w:rsidP="00DA07B0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FUNDACIÓN LEÓN, A. C.</w:t>
            </w:r>
          </w:p>
          <w:p w:rsidR="00EB11B1" w:rsidRPr="00F85822" w:rsidRDefault="00EB11B1" w:rsidP="00DA07B0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F85822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Hugo Villalobos González (ratificado)</w:t>
            </w: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Pr="00EB11B1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EB11B1" w:rsidRDefault="004C509B" w:rsidP="00EB11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CÁMARA DE LA INDUSTRIA DEL CALZADO DE GUANAJUATO (CICEG)</w:t>
            </w:r>
          </w:p>
          <w:p w:rsidR="001C0A06" w:rsidRPr="00F85822" w:rsidRDefault="001C0A06" w:rsidP="00EB11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1C0A06" w:rsidRDefault="001C0A06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4C509B" w:rsidRPr="00EB11B1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 xml:space="preserve">José de Jesús García Nava </w:t>
            </w:r>
          </w:p>
          <w:p w:rsidR="004C509B" w:rsidRPr="00F85822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Pr="00EB11B1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4C509B" w:rsidRPr="00EB11B1" w:rsidRDefault="004C509B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CLÚSTER DE TECNOLOGÍAS DE LA INFORMACIÓN GUANAJUATO (CLUTIG)</w:t>
            </w:r>
          </w:p>
          <w:p w:rsidR="00EB11B1" w:rsidRPr="00F85822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F85822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Fernando Herrera Pons</w:t>
            </w: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4C509B" w:rsidRPr="00F85822" w:rsidRDefault="004C509B" w:rsidP="00CB3DB1">
            <w:pPr>
              <w:widowControl w:val="0"/>
              <w:ind w:right="-103"/>
              <w:jc w:val="center"/>
              <w:rPr>
                <w:rFonts w:cs="Arial"/>
                <w:b/>
                <w:color w:val="000000"/>
                <w:sz w:val="22"/>
                <w:szCs w:val="24"/>
              </w:rPr>
            </w:pPr>
          </w:p>
          <w:p w:rsidR="004C509B" w:rsidRPr="00F85822" w:rsidRDefault="004C509B" w:rsidP="00CB3DB1">
            <w:pPr>
              <w:widowControl w:val="0"/>
              <w:ind w:right="-103"/>
              <w:jc w:val="center"/>
              <w:rPr>
                <w:rFonts w:cs="Arial"/>
                <w:b/>
                <w:color w:val="000000"/>
                <w:sz w:val="22"/>
                <w:szCs w:val="24"/>
              </w:rPr>
            </w:pPr>
            <w:r w:rsidRPr="00F85822">
              <w:rPr>
                <w:rFonts w:cs="Arial"/>
                <w:b/>
                <w:color w:val="000000"/>
                <w:sz w:val="22"/>
                <w:szCs w:val="24"/>
              </w:rPr>
              <w:t>PATRONATO DE LA FERIA</w:t>
            </w:r>
          </w:p>
          <w:p w:rsidR="004C509B" w:rsidRPr="00F85822" w:rsidRDefault="004C509B" w:rsidP="00CB3DB1">
            <w:pPr>
              <w:widowControl w:val="0"/>
              <w:ind w:right="-103"/>
              <w:jc w:val="center"/>
              <w:rPr>
                <w:rFonts w:cs="Arial"/>
                <w:b/>
                <w:color w:val="000000"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F85822" w:rsidRDefault="004C509B" w:rsidP="004C509B">
            <w:pPr>
              <w:widowControl w:val="0"/>
              <w:tabs>
                <w:tab w:val="left" w:pos="4391"/>
              </w:tabs>
              <w:jc w:val="center"/>
              <w:rPr>
                <w:rFonts w:cs="Arial"/>
                <w:b/>
                <w:color w:val="000000"/>
                <w:sz w:val="22"/>
                <w:szCs w:val="24"/>
              </w:rPr>
            </w:pPr>
            <w:r w:rsidRPr="00EB11B1">
              <w:rPr>
                <w:rFonts w:cs="Arial"/>
                <w:b/>
                <w:color w:val="000000"/>
                <w:sz w:val="22"/>
                <w:szCs w:val="24"/>
              </w:rPr>
              <w:t>Héctor Rodríguez Velázquez</w:t>
            </w:r>
          </w:p>
        </w:tc>
      </w:tr>
      <w:tr w:rsidR="004C509B" w:rsidRPr="00F85822" w:rsidTr="00EB11B1">
        <w:trPr>
          <w:trHeight w:val="291"/>
        </w:trPr>
        <w:tc>
          <w:tcPr>
            <w:tcW w:w="9493" w:type="dxa"/>
            <w:gridSpan w:val="2"/>
            <w:shd w:val="clear" w:color="auto" w:fill="FFFFFF" w:themeFill="background1"/>
            <w:vAlign w:val="center"/>
          </w:tcPr>
          <w:p w:rsidR="004C509B" w:rsidRPr="00F85822" w:rsidRDefault="004C509B" w:rsidP="00CB3DB1">
            <w:pPr>
              <w:tabs>
                <w:tab w:val="left" w:pos="4391"/>
              </w:tabs>
              <w:autoSpaceDE w:val="0"/>
              <w:autoSpaceDN w:val="0"/>
              <w:adjustRightInd w:val="0"/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F85822">
              <w:rPr>
                <w:rFonts w:cs="Arial"/>
                <w:b/>
                <w:sz w:val="22"/>
                <w:szCs w:val="24"/>
              </w:rPr>
              <w:t>COMUNIDAD ACADÉMICA</w:t>
            </w:r>
          </w:p>
        </w:tc>
      </w:tr>
      <w:tr w:rsidR="004C509B" w:rsidRPr="00F85822" w:rsidTr="00EB11B1">
        <w:tc>
          <w:tcPr>
            <w:tcW w:w="4111" w:type="dxa"/>
            <w:shd w:val="clear" w:color="auto" w:fill="auto"/>
            <w:vAlign w:val="center"/>
          </w:tcPr>
          <w:p w:rsidR="00EB11B1" w:rsidRPr="00EB11B1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  <w:p w:rsidR="004C509B" w:rsidRPr="00EB11B1" w:rsidRDefault="004C509B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F85822">
              <w:rPr>
                <w:rFonts w:cs="Arial"/>
                <w:b/>
                <w:sz w:val="22"/>
                <w:szCs w:val="24"/>
              </w:rPr>
              <w:t>UNIVERSIDAD DE LA SALLE BAJÍO</w:t>
            </w:r>
          </w:p>
          <w:p w:rsidR="00EB11B1" w:rsidRPr="00F85822" w:rsidRDefault="00EB11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F85822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José de Jesús Navarro Martínez</w:t>
            </w:r>
          </w:p>
        </w:tc>
      </w:tr>
      <w:tr w:rsidR="004C509B" w:rsidRPr="00F85822" w:rsidTr="00EB11B1">
        <w:trPr>
          <w:trHeight w:val="347"/>
        </w:trPr>
        <w:tc>
          <w:tcPr>
            <w:tcW w:w="9493" w:type="dxa"/>
            <w:gridSpan w:val="2"/>
            <w:shd w:val="clear" w:color="auto" w:fill="FFFFFF" w:themeFill="background1"/>
            <w:vAlign w:val="center"/>
          </w:tcPr>
          <w:p w:rsidR="004C509B" w:rsidRPr="00F85822" w:rsidRDefault="004C509B" w:rsidP="00CB3DB1">
            <w:pPr>
              <w:tabs>
                <w:tab w:val="left" w:pos="4391"/>
              </w:tabs>
              <w:autoSpaceDE w:val="0"/>
              <w:autoSpaceDN w:val="0"/>
              <w:adjustRightInd w:val="0"/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F85822">
              <w:rPr>
                <w:rFonts w:cs="Arial"/>
                <w:b/>
                <w:sz w:val="22"/>
                <w:szCs w:val="24"/>
              </w:rPr>
              <w:t>COMUNIDAD CIENTÍFICA</w:t>
            </w:r>
          </w:p>
        </w:tc>
      </w:tr>
      <w:tr w:rsidR="004C509B" w:rsidRPr="00F85822" w:rsidTr="00477B0B">
        <w:trPr>
          <w:trHeight w:val="760"/>
        </w:trPr>
        <w:tc>
          <w:tcPr>
            <w:tcW w:w="4111" w:type="dxa"/>
            <w:shd w:val="clear" w:color="auto" w:fill="auto"/>
            <w:vAlign w:val="center"/>
          </w:tcPr>
          <w:p w:rsidR="00CB3DB1" w:rsidRPr="00EB11B1" w:rsidRDefault="00CB3DB1" w:rsidP="00CB3DB1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ESCUELA NACIONAL DE ESTUDIOS SUPERIORES UNIDAD LEÓN</w:t>
            </w:r>
          </w:p>
          <w:p w:rsidR="00EB11B1" w:rsidRPr="00F85822" w:rsidRDefault="004C509B" w:rsidP="00477B0B">
            <w:pPr>
              <w:ind w:right="-103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(ENES – UNAM)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C509B" w:rsidRPr="00F85822" w:rsidRDefault="004C509B" w:rsidP="00A5110E">
            <w:pPr>
              <w:tabs>
                <w:tab w:val="left" w:pos="4391"/>
              </w:tabs>
              <w:autoSpaceDE w:val="0"/>
              <w:autoSpaceDN w:val="0"/>
              <w:adjustRightInd w:val="0"/>
              <w:ind w:right="44"/>
              <w:jc w:val="center"/>
              <w:rPr>
                <w:rFonts w:cs="Arial"/>
                <w:b/>
                <w:sz w:val="22"/>
                <w:szCs w:val="24"/>
              </w:rPr>
            </w:pPr>
            <w:r w:rsidRPr="00EB11B1">
              <w:rPr>
                <w:rFonts w:cs="Arial"/>
                <w:b/>
                <w:sz w:val="22"/>
                <w:szCs w:val="24"/>
              </w:rPr>
              <w:t>Laura Susana Acosta Pérez</w:t>
            </w:r>
          </w:p>
        </w:tc>
      </w:tr>
    </w:tbl>
    <w:p w:rsidR="005962F4" w:rsidRPr="00321594" w:rsidRDefault="005962F4" w:rsidP="001C0A06">
      <w:pPr>
        <w:pStyle w:val="Ttulo1"/>
        <w:spacing w:line="276" w:lineRule="auto"/>
        <w:jc w:val="both"/>
        <w:rPr>
          <w:rFonts w:cs="Arial"/>
          <w:b w:val="0"/>
          <w:kern w:val="0"/>
          <w:sz w:val="24"/>
          <w:szCs w:val="24"/>
        </w:rPr>
      </w:pPr>
      <w:r w:rsidRPr="00321594">
        <w:rPr>
          <w:rFonts w:cs="Arial"/>
          <w:b w:val="0"/>
          <w:kern w:val="0"/>
          <w:sz w:val="24"/>
          <w:szCs w:val="24"/>
        </w:rPr>
        <w:lastRenderedPageBreak/>
        <w:t xml:space="preserve">De conformidad con lo dispuesto por la fracción I del Artículo 12 del Reglamento del Patronato de Explora, </w:t>
      </w:r>
      <w:r w:rsidR="001C0A06" w:rsidRPr="00321594">
        <w:rPr>
          <w:rFonts w:cs="Arial"/>
          <w:b w:val="0"/>
          <w:kern w:val="0"/>
          <w:sz w:val="24"/>
          <w:szCs w:val="24"/>
        </w:rPr>
        <w:t>será designado por el Gobernador</w:t>
      </w:r>
      <w:r w:rsidRPr="00321594">
        <w:rPr>
          <w:rFonts w:cs="Arial"/>
          <w:b w:val="0"/>
          <w:kern w:val="0"/>
          <w:sz w:val="24"/>
          <w:szCs w:val="24"/>
        </w:rPr>
        <w:t>.</w:t>
      </w:r>
      <w:r w:rsidR="001C0A06" w:rsidRPr="00321594">
        <w:rPr>
          <w:rFonts w:cs="Arial"/>
          <w:b w:val="0"/>
          <w:kern w:val="0"/>
          <w:sz w:val="24"/>
          <w:szCs w:val="24"/>
        </w:rPr>
        <w:t xml:space="preserve"> Una vez que el Titular del Ejecutivo designe </w:t>
      </w:r>
      <w:r w:rsidR="00321594" w:rsidRPr="00321594">
        <w:rPr>
          <w:rFonts w:cs="Arial"/>
          <w:b w:val="0"/>
          <w:kern w:val="0"/>
          <w:sz w:val="24"/>
          <w:szCs w:val="24"/>
        </w:rPr>
        <w:t xml:space="preserve">al consejero representante del Gobierno del Estado, éste </w:t>
      </w:r>
      <w:r w:rsidR="00F969ED" w:rsidRPr="00321594">
        <w:rPr>
          <w:rFonts w:cs="Arial"/>
          <w:b w:val="0"/>
          <w:kern w:val="0"/>
          <w:sz w:val="24"/>
          <w:szCs w:val="24"/>
        </w:rPr>
        <w:t>se incorporará</w:t>
      </w:r>
      <w:r w:rsidR="001C0A06" w:rsidRPr="00321594">
        <w:rPr>
          <w:rFonts w:cs="Arial"/>
          <w:b w:val="0"/>
          <w:kern w:val="0"/>
          <w:sz w:val="24"/>
          <w:szCs w:val="24"/>
        </w:rPr>
        <w:t xml:space="preserve"> al </w:t>
      </w:r>
      <w:r w:rsidR="00F969ED" w:rsidRPr="00321594">
        <w:rPr>
          <w:rFonts w:cs="Arial"/>
          <w:b w:val="0"/>
          <w:kern w:val="0"/>
          <w:sz w:val="24"/>
          <w:szCs w:val="24"/>
        </w:rPr>
        <w:t>Consejo Directivo.</w:t>
      </w:r>
    </w:p>
    <w:p w:rsidR="00755900" w:rsidRPr="00DA07B0" w:rsidRDefault="00F266FD" w:rsidP="001C0A06">
      <w:pPr>
        <w:pStyle w:val="Ttulo1"/>
        <w:spacing w:line="276" w:lineRule="auto"/>
        <w:jc w:val="both"/>
        <w:rPr>
          <w:rFonts w:cs="Arial"/>
          <w:b w:val="0"/>
          <w:kern w:val="0"/>
          <w:sz w:val="24"/>
          <w:szCs w:val="24"/>
        </w:rPr>
      </w:pPr>
      <w:r>
        <w:rPr>
          <w:rFonts w:cs="Arial"/>
          <w:b w:val="0"/>
          <w:kern w:val="0"/>
          <w:sz w:val="24"/>
          <w:szCs w:val="24"/>
        </w:rPr>
        <w:t xml:space="preserve">Por otra parte, </w:t>
      </w:r>
      <w:r w:rsidR="00B13E56" w:rsidRPr="00DA07B0">
        <w:rPr>
          <w:rFonts w:cs="Arial"/>
          <w:b w:val="0"/>
          <w:kern w:val="0"/>
          <w:sz w:val="24"/>
          <w:szCs w:val="24"/>
        </w:rPr>
        <w:t>la Regidora</w:t>
      </w:r>
      <w:r w:rsidR="00755900" w:rsidRPr="00DA07B0">
        <w:rPr>
          <w:rFonts w:cs="Arial"/>
          <w:b w:val="0"/>
          <w:kern w:val="0"/>
          <w:sz w:val="24"/>
          <w:szCs w:val="24"/>
        </w:rPr>
        <w:t xml:space="preserve"> </w:t>
      </w:r>
      <w:r w:rsidR="0019176C" w:rsidRPr="00DA07B0">
        <w:rPr>
          <w:rFonts w:cs="Arial"/>
          <w:b w:val="0"/>
          <w:kern w:val="0"/>
          <w:sz w:val="24"/>
          <w:szCs w:val="24"/>
        </w:rPr>
        <w:t>Ana María Carpio Mendoza;</w:t>
      </w:r>
      <w:r w:rsidR="00DA07B0" w:rsidRPr="00DA07B0">
        <w:rPr>
          <w:rFonts w:cs="Arial"/>
          <w:b w:val="0"/>
          <w:kern w:val="0"/>
          <w:sz w:val="24"/>
          <w:szCs w:val="24"/>
        </w:rPr>
        <w:t xml:space="preserve"> la</w:t>
      </w:r>
      <w:r w:rsidR="0019176C" w:rsidRPr="00DA07B0">
        <w:rPr>
          <w:rFonts w:cs="Arial"/>
          <w:b w:val="0"/>
          <w:kern w:val="0"/>
          <w:sz w:val="24"/>
          <w:szCs w:val="24"/>
        </w:rPr>
        <w:t xml:space="preserve"> </w:t>
      </w:r>
      <w:r w:rsidR="00B13E56" w:rsidRPr="00DA07B0">
        <w:rPr>
          <w:rFonts w:cs="Arial"/>
          <w:b w:val="0"/>
          <w:kern w:val="0"/>
          <w:sz w:val="24"/>
          <w:szCs w:val="24"/>
        </w:rPr>
        <w:t>Regidora María Olimpia Zapata Padilla</w:t>
      </w:r>
      <w:r w:rsidR="0019176C" w:rsidRPr="00DA07B0">
        <w:rPr>
          <w:rFonts w:cs="Arial"/>
          <w:b w:val="0"/>
          <w:kern w:val="0"/>
          <w:sz w:val="24"/>
          <w:szCs w:val="24"/>
        </w:rPr>
        <w:t xml:space="preserve"> y</w:t>
      </w:r>
      <w:r w:rsidR="00DA07B0" w:rsidRPr="00DA07B0">
        <w:rPr>
          <w:rFonts w:cs="Arial"/>
          <w:b w:val="0"/>
          <w:kern w:val="0"/>
          <w:sz w:val="24"/>
          <w:szCs w:val="24"/>
        </w:rPr>
        <w:t xml:space="preserve"> el</w:t>
      </w:r>
      <w:r w:rsidR="0019176C" w:rsidRPr="00DA07B0">
        <w:rPr>
          <w:rFonts w:cs="Arial"/>
          <w:b w:val="0"/>
          <w:kern w:val="0"/>
          <w:sz w:val="24"/>
          <w:szCs w:val="24"/>
        </w:rPr>
        <w:t xml:space="preserve"> </w:t>
      </w:r>
      <w:r w:rsidR="00B13E56" w:rsidRPr="00DA07B0">
        <w:rPr>
          <w:rFonts w:cs="Arial"/>
          <w:b w:val="0"/>
          <w:kern w:val="0"/>
          <w:sz w:val="24"/>
          <w:szCs w:val="24"/>
        </w:rPr>
        <w:t>Regidor Gabriel Durán Ortiz</w:t>
      </w:r>
      <w:r w:rsidR="00352530" w:rsidRPr="00DA07B0">
        <w:rPr>
          <w:rFonts w:cs="Arial"/>
          <w:b w:val="0"/>
          <w:kern w:val="0"/>
          <w:sz w:val="24"/>
          <w:szCs w:val="24"/>
        </w:rPr>
        <w:t xml:space="preserve">, </w:t>
      </w:r>
      <w:r w:rsidR="00DA07B0" w:rsidRPr="00DA07B0">
        <w:rPr>
          <w:rFonts w:cs="Arial"/>
          <w:b w:val="0"/>
          <w:kern w:val="0"/>
          <w:sz w:val="24"/>
          <w:szCs w:val="24"/>
        </w:rPr>
        <w:t xml:space="preserve">asumen el cargo de consejeros en virtud de que </w:t>
      </w:r>
      <w:r w:rsidR="00352530" w:rsidRPr="00DA07B0">
        <w:rPr>
          <w:rFonts w:cs="Arial"/>
          <w:b w:val="0"/>
          <w:kern w:val="0"/>
          <w:sz w:val="24"/>
          <w:szCs w:val="24"/>
        </w:rPr>
        <w:t>fue</w:t>
      </w:r>
      <w:r w:rsidR="0019176C" w:rsidRPr="00DA07B0">
        <w:rPr>
          <w:rFonts w:cs="Arial"/>
          <w:b w:val="0"/>
          <w:kern w:val="0"/>
          <w:sz w:val="24"/>
          <w:szCs w:val="24"/>
        </w:rPr>
        <w:t>ron</w:t>
      </w:r>
      <w:r w:rsidR="00352530" w:rsidRPr="00DA07B0">
        <w:rPr>
          <w:rFonts w:cs="Arial"/>
          <w:b w:val="0"/>
          <w:kern w:val="0"/>
          <w:sz w:val="24"/>
          <w:szCs w:val="24"/>
        </w:rPr>
        <w:t xml:space="preserve"> designado</w:t>
      </w:r>
      <w:r w:rsidR="0019176C" w:rsidRPr="00DA07B0">
        <w:rPr>
          <w:rFonts w:cs="Arial"/>
          <w:b w:val="0"/>
          <w:kern w:val="0"/>
          <w:sz w:val="24"/>
          <w:szCs w:val="24"/>
        </w:rPr>
        <w:t>s</w:t>
      </w:r>
      <w:r w:rsidR="00352530" w:rsidRPr="00DA07B0">
        <w:rPr>
          <w:rFonts w:cs="Arial"/>
          <w:b w:val="0"/>
          <w:kern w:val="0"/>
          <w:sz w:val="24"/>
          <w:szCs w:val="24"/>
        </w:rPr>
        <w:t xml:space="preserve"> como representante</w:t>
      </w:r>
      <w:r w:rsidR="0019176C" w:rsidRPr="00DA07B0">
        <w:rPr>
          <w:rFonts w:cs="Arial"/>
          <w:b w:val="0"/>
          <w:kern w:val="0"/>
          <w:sz w:val="24"/>
          <w:szCs w:val="24"/>
        </w:rPr>
        <w:t>s</w:t>
      </w:r>
      <w:r w:rsidR="00755900" w:rsidRPr="00DA07B0">
        <w:rPr>
          <w:rFonts w:cs="Arial"/>
          <w:b w:val="0"/>
          <w:kern w:val="0"/>
          <w:sz w:val="24"/>
          <w:szCs w:val="24"/>
        </w:rPr>
        <w:t xml:space="preserve"> de este Ayuntamiento en el </w:t>
      </w:r>
      <w:r w:rsidR="00682722" w:rsidRPr="00DA07B0">
        <w:rPr>
          <w:rFonts w:cs="Arial"/>
          <w:b w:val="0"/>
          <w:kern w:val="0"/>
          <w:sz w:val="24"/>
          <w:szCs w:val="24"/>
        </w:rPr>
        <w:t xml:space="preserve">Consejo </w:t>
      </w:r>
      <w:r w:rsidR="0019176C" w:rsidRPr="00DA07B0">
        <w:rPr>
          <w:rFonts w:cs="Arial"/>
          <w:b w:val="0"/>
          <w:kern w:val="0"/>
          <w:sz w:val="24"/>
          <w:szCs w:val="24"/>
        </w:rPr>
        <w:t>Directivo del Patronato de Explora</w:t>
      </w:r>
      <w:r w:rsidR="00755900" w:rsidRPr="00DA07B0">
        <w:rPr>
          <w:rFonts w:cs="Arial"/>
          <w:b w:val="0"/>
          <w:kern w:val="0"/>
          <w:sz w:val="24"/>
          <w:szCs w:val="24"/>
        </w:rPr>
        <w:t>, en acuerdo tomado en su Sesión Ordinari</w:t>
      </w:r>
      <w:r w:rsidR="00B13E56" w:rsidRPr="00DA07B0">
        <w:rPr>
          <w:rFonts w:cs="Arial"/>
          <w:b w:val="0"/>
          <w:kern w:val="0"/>
          <w:sz w:val="24"/>
          <w:szCs w:val="24"/>
        </w:rPr>
        <w:t>a de fecha 10 de octubre de 2018</w:t>
      </w:r>
      <w:r w:rsidR="00941E0B" w:rsidRPr="00DA07B0">
        <w:rPr>
          <w:rFonts w:cs="Arial"/>
          <w:b w:val="0"/>
          <w:kern w:val="0"/>
          <w:sz w:val="24"/>
          <w:szCs w:val="24"/>
        </w:rPr>
        <w:t>.</w:t>
      </w:r>
      <w:r w:rsidR="00755900" w:rsidRPr="00DA07B0">
        <w:rPr>
          <w:rFonts w:cs="Arial"/>
          <w:b w:val="0"/>
          <w:kern w:val="0"/>
          <w:sz w:val="24"/>
          <w:szCs w:val="24"/>
        </w:rPr>
        <w:t xml:space="preserve"> </w:t>
      </w:r>
    </w:p>
    <w:p w:rsidR="00941E0B" w:rsidRPr="00DA07B0" w:rsidRDefault="00941E0B" w:rsidP="00601FA9">
      <w:pPr>
        <w:rPr>
          <w:szCs w:val="24"/>
          <w:lang w:val="es-MX"/>
        </w:rPr>
      </w:pPr>
    </w:p>
    <w:p w:rsidR="00755900" w:rsidRPr="00DA07B0" w:rsidRDefault="00755900" w:rsidP="00601FA9">
      <w:pPr>
        <w:jc w:val="center"/>
        <w:rPr>
          <w:rFonts w:cs="Arial"/>
          <w:b/>
          <w:szCs w:val="24"/>
          <w:lang w:val="es-CO"/>
        </w:rPr>
      </w:pPr>
      <w:r w:rsidRPr="00DA07B0">
        <w:rPr>
          <w:rFonts w:cs="Arial"/>
          <w:b/>
          <w:szCs w:val="24"/>
          <w:lang w:val="es-CO"/>
        </w:rPr>
        <w:t>ATENTAMENTE</w:t>
      </w:r>
    </w:p>
    <w:p w:rsidR="00B13E56" w:rsidRPr="00DA07B0" w:rsidRDefault="00B13E56" w:rsidP="00601FA9">
      <w:pPr>
        <w:jc w:val="center"/>
        <w:rPr>
          <w:rFonts w:cs="Arial"/>
          <w:b/>
          <w:szCs w:val="24"/>
          <w:lang w:val="es-CO"/>
        </w:rPr>
      </w:pPr>
    </w:p>
    <w:p w:rsidR="00B13E56" w:rsidRPr="00DA07B0" w:rsidRDefault="00B13E56" w:rsidP="00601FA9">
      <w:pPr>
        <w:jc w:val="center"/>
        <w:rPr>
          <w:rFonts w:cs="Arial"/>
          <w:b/>
          <w:szCs w:val="24"/>
          <w:lang w:val="es-CO"/>
        </w:rPr>
      </w:pPr>
      <w:r w:rsidRPr="00DA07B0">
        <w:rPr>
          <w:rFonts w:cs="Arial"/>
          <w:b/>
          <w:szCs w:val="24"/>
          <w:lang w:val="es-CO"/>
        </w:rPr>
        <w:t>“EL TRABAJO TODO LO VENCE”</w:t>
      </w:r>
    </w:p>
    <w:p w:rsidR="00755900" w:rsidRPr="00DA07B0" w:rsidRDefault="00B13E56" w:rsidP="00601FA9">
      <w:pPr>
        <w:jc w:val="center"/>
        <w:rPr>
          <w:rFonts w:cs="Arial"/>
          <w:b/>
          <w:i/>
          <w:smallCaps/>
          <w:szCs w:val="24"/>
          <w:lang w:val="es-CO"/>
        </w:rPr>
      </w:pPr>
      <w:r w:rsidRPr="00DA07B0">
        <w:rPr>
          <w:rFonts w:cs="Arial"/>
          <w:b/>
          <w:i/>
          <w:smallCaps/>
          <w:szCs w:val="24"/>
          <w:lang w:val="es-CO"/>
        </w:rPr>
        <w:t>“2019</w:t>
      </w:r>
      <w:r w:rsidR="00755900" w:rsidRPr="00DA07B0">
        <w:rPr>
          <w:rFonts w:cs="Arial"/>
          <w:b/>
          <w:i/>
          <w:smallCaps/>
          <w:szCs w:val="24"/>
          <w:lang w:val="es-CO"/>
        </w:rPr>
        <w:t xml:space="preserve">, Año del </w:t>
      </w:r>
      <w:r w:rsidRPr="00DA07B0">
        <w:rPr>
          <w:rFonts w:cs="Arial"/>
          <w:b/>
          <w:i/>
          <w:smallCaps/>
          <w:szCs w:val="24"/>
          <w:lang w:val="es-CO"/>
        </w:rPr>
        <w:t>Caudillo del Sur Emiliano Zapata</w:t>
      </w:r>
      <w:r w:rsidR="00755900" w:rsidRPr="00DA07B0">
        <w:rPr>
          <w:rFonts w:cs="Arial"/>
          <w:b/>
          <w:i/>
          <w:smallCaps/>
          <w:szCs w:val="24"/>
          <w:lang w:val="es-CO"/>
        </w:rPr>
        <w:t>”</w:t>
      </w:r>
    </w:p>
    <w:p w:rsidR="00B13E56" w:rsidRPr="00DA07B0" w:rsidRDefault="00B13E56" w:rsidP="00B13E56">
      <w:pPr>
        <w:jc w:val="center"/>
        <w:rPr>
          <w:rFonts w:cs="Arial"/>
          <w:b/>
          <w:szCs w:val="24"/>
          <w:lang w:val="es-CO"/>
        </w:rPr>
      </w:pPr>
      <w:r w:rsidRPr="00DA07B0">
        <w:rPr>
          <w:rFonts w:cs="Arial"/>
          <w:b/>
          <w:szCs w:val="24"/>
          <w:lang w:val="es-CO"/>
        </w:rPr>
        <w:t>LEÓN, GUANAJUATO, 25 DE JULIO DE 2019.</w:t>
      </w:r>
    </w:p>
    <w:p w:rsidR="00AE6171" w:rsidRPr="00DA07B0" w:rsidRDefault="00AE6171" w:rsidP="00601FA9">
      <w:pPr>
        <w:jc w:val="both"/>
        <w:rPr>
          <w:rFonts w:cs="Arial"/>
          <w:b/>
          <w:szCs w:val="24"/>
        </w:rPr>
      </w:pPr>
    </w:p>
    <w:p w:rsidR="00AE6171" w:rsidRDefault="00AE6171" w:rsidP="00601FA9">
      <w:pPr>
        <w:jc w:val="both"/>
        <w:rPr>
          <w:rFonts w:cs="Arial"/>
          <w:b/>
          <w:szCs w:val="24"/>
        </w:rPr>
      </w:pPr>
    </w:p>
    <w:p w:rsidR="001A3605" w:rsidRDefault="001A3605" w:rsidP="00601FA9">
      <w:pPr>
        <w:jc w:val="both"/>
        <w:rPr>
          <w:rFonts w:cs="Arial"/>
          <w:b/>
          <w:szCs w:val="24"/>
        </w:rPr>
      </w:pPr>
    </w:p>
    <w:p w:rsidR="001C0A06" w:rsidRPr="00DA07B0" w:rsidRDefault="001C0A06" w:rsidP="00601FA9">
      <w:pPr>
        <w:jc w:val="both"/>
        <w:rPr>
          <w:rFonts w:cs="Arial"/>
          <w:b/>
          <w:szCs w:val="24"/>
        </w:rPr>
      </w:pPr>
    </w:p>
    <w:p w:rsidR="00755900" w:rsidRPr="00DA07B0" w:rsidRDefault="00755900" w:rsidP="00601FA9">
      <w:pPr>
        <w:jc w:val="center"/>
        <w:rPr>
          <w:rFonts w:cs="Arial"/>
          <w:b/>
          <w:szCs w:val="24"/>
          <w:lang w:val="es-MX"/>
        </w:rPr>
      </w:pPr>
      <w:r w:rsidRPr="00DA07B0">
        <w:rPr>
          <w:rFonts w:cs="Arial"/>
          <w:b/>
          <w:szCs w:val="24"/>
          <w:lang w:val="es-MX"/>
        </w:rPr>
        <w:t>LIC. HÉCTOR GERMÁN RENÉ LÓPEZ SANTILLANA</w:t>
      </w:r>
    </w:p>
    <w:p w:rsidR="00ED7C0E" w:rsidRPr="00DA07B0" w:rsidRDefault="00755900" w:rsidP="00601FA9">
      <w:pPr>
        <w:jc w:val="center"/>
        <w:rPr>
          <w:rFonts w:cs="Arial"/>
          <w:b/>
          <w:szCs w:val="24"/>
        </w:rPr>
      </w:pPr>
      <w:r w:rsidRPr="00DA07B0">
        <w:rPr>
          <w:rFonts w:cs="Arial"/>
          <w:b/>
          <w:szCs w:val="24"/>
        </w:rPr>
        <w:t>PRESIDENTE MUNICIPAL</w:t>
      </w:r>
    </w:p>
    <w:p w:rsidR="00ED7C0E" w:rsidRDefault="00ED7C0E" w:rsidP="00601FA9">
      <w:pPr>
        <w:jc w:val="center"/>
        <w:rPr>
          <w:rFonts w:cs="Arial"/>
          <w:b/>
          <w:sz w:val="28"/>
          <w:szCs w:val="28"/>
        </w:rPr>
      </w:pPr>
    </w:p>
    <w:p w:rsidR="00AE6171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AE6171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AE6171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1C0A06" w:rsidRDefault="001C0A06" w:rsidP="00601FA9">
      <w:pPr>
        <w:jc w:val="center"/>
        <w:rPr>
          <w:rFonts w:cs="Arial"/>
          <w:b/>
          <w:sz w:val="28"/>
          <w:szCs w:val="28"/>
        </w:rPr>
      </w:pPr>
    </w:p>
    <w:p w:rsidR="001C0A06" w:rsidRDefault="001C0A06" w:rsidP="00601FA9">
      <w:pPr>
        <w:jc w:val="center"/>
        <w:rPr>
          <w:rFonts w:cs="Arial"/>
          <w:b/>
          <w:sz w:val="28"/>
          <w:szCs w:val="28"/>
        </w:rPr>
      </w:pPr>
    </w:p>
    <w:p w:rsidR="00AE6171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AE6171" w:rsidRPr="00880701" w:rsidRDefault="00AE6171" w:rsidP="00601FA9">
      <w:pPr>
        <w:jc w:val="center"/>
        <w:rPr>
          <w:rFonts w:cs="Arial"/>
          <w:b/>
          <w:sz w:val="28"/>
          <w:szCs w:val="28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Default="00F64CD8" w:rsidP="00601FA9">
      <w:pPr>
        <w:rPr>
          <w:b/>
          <w:color w:val="808080" w:themeColor="background1" w:themeShade="80"/>
          <w:sz w:val="18"/>
          <w:szCs w:val="28"/>
          <w:lang w:val="es-MX"/>
        </w:rPr>
      </w:pPr>
    </w:p>
    <w:p w:rsidR="00F64CD8" w:rsidRPr="00BF2E13" w:rsidRDefault="00755900">
      <w:pPr>
        <w:rPr>
          <w:b/>
          <w:sz w:val="18"/>
          <w:szCs w:val="28"/>
          <w:lang w:val="es-MX"/>
        </w:rPr>
      </w:pPr>
      <w:r w:rsidRPr="00BF2E13">
        <w:rPr>
          <w:b/>
          <w:color w:val="808080" w:themeColor="background1" w:themeShade="80"/>
          <w:sz w:val="18"/>
          <w:szCs w:val="28"/>
          <w:lang w:val="es-MX"/>
        </w:rPr>
        <w:t>MAGM/</w:t>
      </w:r>
      <w:r w:rsidR="00B13E56" w:rsidRPr="00BF2E13">
        <w:rPr>
          <w:b/>
          <w:color w:val="808080" w:themeColor="background1" w:themeShade="80"/>
          <w:sz w:val="18"/>
          <w:szCs w:val="28"/>
          <w:lang w:val="es-MX"/>
        </w:rPr>
        <w:t>HDGP</w:t>
      </w:r>
    </w:p>
    <w:sectPr w:rsidR="00F64CD8" w:rsidRPr="00BF2E13" w:rsidSect="001A3605">
      <w:footerReference w:type="default" r:id="rId8"/>
      <w:pgSz w:w="12240" w:h="15840"/>
      <w:pgMar w:top="2552" w:right="1418" w:bottom="2268" w:left="1418" w:header="709" w:footer="1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78E" w:rsidRDefault="00CB078E" w:rsidP="006D1AE4">
      <w:r>
        <w:separator/>
      </w:r>
    </w:p>
  </w:endnote>
  <w:endnote w:type="continuationSeparator" w:id="0">
    <w:p w:rsidR="00CB078E" w:rsidRDefault="00CB078E" w:rsidP="006D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AE4" w:rsidRPr="00DB689D" w:rsidRDefault="006D1AE4" w:rsidP="006D1AE4">
    <w:pPr>
      <w:pStyle w:val="Piedepgina"/>
      <w:jc w:val="both"/>
      <w:rPr>
        <w:color w:val="A6A6A6" w:themeColor="background1" w:themeShade="A6"/>
        <w:sz w:val="16"/>
        <w:szCs w:val="16"/>
      </w:rPr>
    </w:pPr>
    <w:r w:rsidRPr="004F5B9A">
      <w:rPr>
        <w:color w:val="A6A6A6" w:themeColor="background1" w:themeShade="A6"/>
        <w:sz w:val="16"/>
        <w:szCs w:val="16"/>
      </w:rPr>
      <w:t>La presente hoja forma parte integral de la propuesta</w:t>
    </w:r>
    <w:r>
      <w:rPr>
        <w:color w:val="A6A6A6" w:themeColor="background1" w:themeShade="A6"/>
        <w:sz w:val="16"/>
        <w:szCs w:val="16"/>
      </w:rPr>
      <w:t xml:space="preserve"> mediante la cual el C. Presidente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>Municipal, propone</w:t>
    </w:r>
    <w:r w:rsidRPr="004F5B9A">
      <w:rPr>
        <w:color w:val="A6A6A6" w:themeColor="background1" w:themeShade="A6"/>
        <w:sz w:val="16"/>
        <w:szCs w:val="16"/>
      </w:rPr>
      <w:t xml:space="preserve"> </w:t>
    </w:r>
    <w:r>
      <w:rPr>
        <w:color w:val="A6A6A6" w:themeColor="background1" w:themeShade="A6"/>
        <w:sz w:val="16"/>
        <w:szCs w:val="16"/>
      </w:rPr>
      <w:t xml:space="preserve">al H. Ayuntamiento </w:t>
    </w:r>
    <w:r w:rsidRPr="004F5B9A">
      <w:rPr>
        <w:color w:val="A6A6A6" w:themeColor="background1" w:themeShade="A6"/>
        <w:sz w:val="16"/>
        <w:szCs w:val="16"/>
      </w:rPr>
      <w:t xml:space="preserve">los integrantes del </w:t>
    </w:r>
    <w:r w:rsidR="00925E36">
      <w:rPr>
        <w:color w:val="A6A6A6" w:themeColor="background1" w:themeShade="A6"/>
        <w:sz w:val="16"/>
        <w:szCs w:val="16"/>
      </w:rPr>
      <w:t>Consejo Directivo del Patronato de Explora</w:t>
    </w:r>
    <w:r w:rsidR="004E75B0">
      <w:rPr>
        <w:color w:val="A6A6A6" w:themeColor="background1" w:themeShade="A6"/>
        <w:sz w:val="16"/>
        <w:szCs w:val="16"/>
      </w:rPr>
      <w:t>,</w:t>
    </w:r>
    <w:r w:rsidR="00B014A4">
      <w:rPr>
        <w:color w:val="A6A6A6" w:themeColor="background1" w:themeShade="A6"/>
        <w:sz w:val="16"/>
        <w:szCs w:val="16"/>
      </w:rPr>
      <w:t xml:space="preserve"> en Sesión Ordinaria de fecha 2</w:t>
    </w:r>
    <w:r w:rsidR="00B13E56">
      <w:rPr>
        <w:color w:val="A6A6A6" w:themeColor="background1" w:themeShade="A6"/>
        <w:sz w:val="16"/>
        <w:szCs w:val="16"/>
      </w:rPr>
      <w:t>5 de jul</w:t>
    </w:r>
    <w:r>
      <w:rPr>
        <w:color w:val="A6A6A6" w:themeColor="background1" w:themeShade="A6"/>
        <w:sz w:val="16"/>
        <w:szCs w:val="16"/>
      </w:rPr>
      <w:t>io de 201</w:t>
    </w:r>
    <w:r w:rsidR="00B13E56">
      <w:rPr>
        <w:color w:val="A6A6A6" w:themeColor="background1" w:themeShade="A6"/>
        <w:sz w:val="16"/>
        <w:szCs w:val="16"/>
      </w:rPr>
      <w:t>9</w:t>
    </w:r>
    <w:r>
      <w:rPr>
        <w:color w:val="A6A6A6" w:themeColor="background1" w:themeShade="A6"/>
        <w:sz w:val="16"/>
        <w:szCs w:val="16"/>
      </w:rPr>
      <w:t>.</w:t>
    </w:r>
  </w:p>
  <w:p w:rsidR="006D1AE4" w:rsidRDefault="006D1AE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78E" w:rsidRDefault="00CB078E" w:rsidP="006D1AE4">
      <w:r>
        <w:separator/>
      </w:r>
    </w:p>
  </w:footnote>
  <w:footnote w:type="continuationSeparator" w:id="0">
    <w:p w:rsidR="00CB078E" w:rsidRDefault="00CB078E" w:rsidP="006D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A6DDC"/>
    <w:multiLevelType w:val="hybridMultilevel"/>
    <w:tmpl w:val="2A94E208"/>
    <w:lvl w:ilvl="0" w:tplc="58D41A58">
      <w:start w:val="1"/>
      <w:numFmt w:val="decimal"/>
      <w:lvlText w:val="%1."/>
      <w:lvlJc w:val="left"/>
      <w:pPr>
        <w:ind w:left="32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48" w:hanging="360"/>
      </w:pPr>
    </w:lvl>
    <w:lvl w:ilvl="2" w:tplc="080A001B" w:tentative="1">
      <w:start w:val="1"/>
      <w:numFmt w:val="lowerRoman"/>
      <w:lvlText w:val="%3."/>
      <w:lvlJc w:val="right"/>
      <w:pPr>
        <w:ind w:left="1768" w:hanging="180"/>
      </w:pPr>
    </w:lvl>
    <w:lvl w:ilvl="3" w:tplc="080A000F" w:tentative="1">
      <w:start w:val="1"/>
      <w:numFmt w:val="decimal"/>
      <w:lvlText w:val="%4."/>
      <w:lvlJc w:val="left"/>
      <w:pPr>
        <w:ind w:left="2488" w:hanging="360"/>
      </w:pPr>
    </w:lvl>
    <w:lvl w:ilvl="4" w:tplc="080A0019" w:tentative="1">
      <w:start w:val="1"/>
      <w:numFmt w:val="lowerLetter"/>
      <w:lvlText w:val="%5."/>
      <w:lvlJc w:val="left"/>
      <w:pPr>
        <w:ind w:left="3208" w:hanging="360"/>
      </w:pPr>
    </w:lvl>
    <w:lvl w:ilvl="5" w:tplc="080A001B" w:tentative="1">
      <w:start w:val="1"/>
      <w:numFmt w:val="lowerRoman"/>
      <w:lvlText w:val="%6."/>
      <w:lvlJc w:val="right"/>
      <w:pPr>
        <w:ind w:left="3928" w:hanging="180"/>
      </w:pPr>
    </w:lvl>
    <w:lvl w:ilvl="6" w:tplc="080A000F" w:tentative="1">
      <w:start w:val="1"/>
      <w:numFmt w:val="decimal"/>
      <w:lvlText w:val="%7."/>
      <w:lvlJc w:val="left"/>
      <w:pPr>
        <w:ind w:left="4648" w:hanging="360"/>
      </w:pPr>
    </w:lvl>
    <w:lvl w:ilvl="7" w:tplc="080A0019" w:tentative="1">
      <w:start w:val="1"/>
      <w:numFmt w:val="lowerLetter"/>
      <w:lvlText w:val="%8."/>
      <w:lvlJc w:val="left"/>
      <w:pPr>
        <w:ind w:left="5368" w:hanging="360"/>
      </w:pPr>
    </w:lvl>
    <w:lvl w:ilvl="8" w:tplc="080A001B" w:tentative="1">
      <w:start w:val="1"/>
      <w:numFmt w:val="lowerRoman"/>
      <w:lvlText w:val="%9."/>
      <w:lvlJc w:val="right"/>
      <w:pPr>
        <w:ind w:left="6088" w:hanging="180"/>
      </w:pPr>
    </w:lvl>
  </w:abstractNum>
  <w:abstractNum w:abstractNumId="1" w15:restartNumberingAfterBreak="0">
    <w:nsid w:val="62A525B7"/>
    <w:multiLevelType w:val="hybridMultilevel"/>
    <w:tmpl w:val="8F38FD1E"/>
    <w:lvl w:ilvl="0" w:tplc="ACB090AC">
      <w:start w:val="1"/>
      <w:numFmt w:val="decimal"/>
      <w:lvlText w:val="%1."/>
      <w:lvlJc w:val="right"/>
      <w:pPr>
        <w:ind w:left="43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57" w:hanging="360"/>
      </w:pPr>
    </w:lvl>
    <w:lvl w:ilvl="2" w:tplc="080A001B" w:tentative="1">
      <w:start w:val="1"/>
      <w:numFmt w:val="lowerRoman"/>
      <w:lvlText w:val="%3."/>
      <w:lvlJc w:val="right"/>
      <w:pPr>
        <w:ind w:left="1877" w:hanging="180"/>
      </w:pPr>
    </w:lvl>
    <w:lvl w:ilvl="3" w:tplc="080A000F" w:tentative="1">
      <w:start w:val="1"/>
      <w:numFmt w:val="decimal"/>
      <w:lvlText w:val="%4."/>
      <w:lvlJc w:val="left"/>
      <w:pPr>
        <w:ind w:left="2597" w:hanging="360"/>
      </w:pPr>
    </w:lvl>
    <w:lvl w:ilvl="4" w:tplc="080A0019" w:tentative="1">
      <w:start w:val="1"/>
      <w:numFmt w:val="lowerLetter"/>
      <w:lvlText w:val="%5."/>
      <w:lvlJc w:val="left"/>
      <w:pPr>
        <w:ind w:left="3317" w:hanging="360"/>
      </w:pPr>
    </w:lvl>
    <w:lvl w:ilvl="5" w:tplc="080A001B" w:tentative="1">
      <w:start w:val="1"/>
      <w:numFmt w:val="lowerRoman"/>
      <w:lvlText w:val="%6."/>
      <w:lvlJc w:val="right"/>
      <w:pPr>
        <w:ind w:left="4037" w:hanging="180"/>
      </w:pPr>
    </w:lvl>
    <w:lvl w:ilvl="6" w:tplc="080A000F" w:tentative="1">
      <w:start w:val="1"/>
      <w:numFmt w:val="decimal"/>
      <w:lvlText w:val="%7."/>
      <w:lvlJc w:val="left"/>
      <w:pPr>
        <w:ind w:left="4757" w:hanging="360"/>
      </w:pPr>
    </w:lvl>
    <w:lvl w:ilvl="7" w:tplc="080A0019" w:tentative="1">
      <w:start w:val="1"/>
      <w:numFmt w:val="lowerLetter"/>
      <w:lvlText w:val="%8."/>
      <w:lvlJc w:val="left"/>
      <w:pPr>
        <w:ind w:left="5477" w:hanging="360"/>
      </w:pPr>
    </w:lvl>
    <w:lvl w:ilvl="8" w:tplc="080A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8BB"/>
    <w:rsid w:val="00021E0F"/>
    <w:rsid w:val="00060A23"/>
    <w:rsid w:val="00074F0D"/>
    <w:rsid w:val="000B2474"/>
    <w:rsid w:val="000F4DDF"/>
    <w:rsid w:val="00173401"/>
    <w:rsid w:val="0019176C"/>
    <w:rsid w:val="001A3605"/>
    <w:rsid w:val="001C0A06"/>
    <w:rsid w:val="001F7398"/>
    <w:rsid w:val="00226321"/>
    <w:rsid w:val="00227201"/>
    <w:rsid w:val="00235338"/>
    <w:rsid w:val="00240E9F"/>
    <w:rsid w:val="00246AA2"/>
    <w:rsid w:val="0026401D"/>
    <w:rsid w:val="00276A13"/>
    <w:rsid w:val="002937AC"/>
    <w:rsid w:val="002A7382"/>
    <w:rsid w:val="002B7A96"/>
    <w:rsid w:val="00321594"/>
    <w:rsid w:val="00341913"/>
    <w:rsid w:val="00352530"/>
    <w:rsid w:val="00376A94"/>
    <w:rsid w:val="003A2BCD"/>
    <w:rsid w:val="003B1695"/>
    <w:rsid w:val="003B2887"/>
    <w:rsid w:val="00435D68"/>
    <w:rsid w:val="004659F2"/>
    <w:rsid w:val="00477B0B"/>
    <w:rsid w:val="004A765A"/>
    <w:rsid w:val="004C509B"/>
    <w:rsid w:val="004E75B0"/>
    <w:rsid w:val="00524505"/>
    <w:rsid w:val="005271BD"/>
    <w:rsid w:val="00536221"/>
    <w:rsid w:val="00570D93"/>
    <w:rsid w:val="00573B1A"/>
    <w:rsid w:val="005962F4"/>
    <w:rsid w:val="005A3134"/>
    <w:rsid w:val="005D170F"/>
    <w:rsid w:val="005D43A5"/>
    <w:rsid w:val="005E5123"/>
    <w:rsid w:val="00601FA9"/>
    <w:rsid w:val="00675E2C"/>
    <w:rsid w:val="00682722"/>
    <w:rsid w:val="006A18D7"/>
    <w:rsid w:val="006D1AE4"/>
    <w:rsid w:val="006F6CDC"/>
    <w:rsid w:val="00755900"/>
    <w:rsid w:val="00761191"/>
    <w:rsid w:val="007639D9"/>
    <w:rsid w:val="007758BB"/>
    <w:rsid w:val="007B2A40"/>
    <w:rsid w:val="00880701"/>
    <w:rsid w:val="008C11AB"/>
    <w:rsid w:val="008D717B"/>
    <w:rsid w:val="00907961"/>
    <w:rsid w:val="00925E36"/>
    <w:rsid w:val="00941E0B"/>
    <w:rsid w:val="00A05009"/>
    <w:rsid w:val="00A06149"/>
    <w:rsid w:val="00A0741D"/>
    <w:rsid w:val="00A5083B"/>
    <w:rsid w:val="00A72B4A"/>
    <w:rsid w:val="00AA35B2"/>
    <w:rsid w:val="00AC3A09"/>
    <w:rsid w:val="00AD5910"/>
    <w:rsid w:val="00AE6171"/>
    <w:rsid w:val="00AF4700"/>
    <w:rsid w:val="00B014A4"/>
    <w:rsid w:val="00B13E56"/>
    <w:rsid w:val="00B15AFF"/>
    <w:rsid w:val="00B94113"/>
    <w:rsid w:val="00BF2E13"/>
    <w:rsid w:val="00BF7846"/>
    <w:rsid w:val="00C3516C"/>
    <w:rsid w:val="00CB078E"/>
    <w:rsid w:val="00CB3DB1"/>
    <w:rsid w:val="00CD3C7A"/>
    <w:rsid w:val="00CF1936"/>
    <w:rsid w:val="00D12D27"/>
    <w:rsid w:val="00D410ED"/>
    <w:rsid w:val="00DA07B0"/>
    <w:rsid w:val="00DB3DDC"/>
    <w:rsid w:val="00DC33C9"/>
    <w:rsid w:val="00DD48B4"/>
    <w:rsid w:val="00DF72B3"/>
    <w:rsid w:val="00E245F5"/>
    <w:rsid w:val="00E76465"/>
    <w:rsid w:val="00EB0E97"/>
    <w:rsid w:val="00EB11B1"/>
    <w:rsid w:val="00ED7C0E"/>
    <w:rsid w:val="00F119D1"/>
    <w:rsid w:val="00F2222C"/>
    <w:rsid w:val="00F2638C"/>
    <w:rsid w:val="00F266FD"/>
    <w:rsid w:val="00F64CD8"/>
    <w:rsid w:val="00F9066E"/>
    <w:rsid w:val="00F969ED"/>
    <w:rsid w:val="00F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3E9FE5-9E2D-4D0C-AC27-044FD350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9F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55900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900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rsid w:val="00755900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a">
    <w:basedOn w:val="Normal"/>
    <w:next w:val="Puesto"/>
    <w:link w:val="TtuloCar"/>
    <w:qFormat/>
    <w:rsid w:val="00755900"/>
    <w:pPr>
      <w:jc w:val="center"/>
    </w:pPr>
    <w:rPr>
      <w:rFonts w:ascii="Comic Sans MS" w:eastAsiaTheme="minorHAnsi" w:hAnsi="Comic Sans MS" w:cstheme="minorBidi"/>
      <w:b/>
      <w:szCs w:val="22"/>
      <w:lang w:val="es-ES_tradnl"/>
    </w:rPr>
  </w:style>
  <w:style w:type="character" w:customStyle="1" w:styleId="TtuloCar">
    <w:name w:val="Título Car"/>
    <w:link w:val="a"/>
    <w:locked/>
    <w:rsid w:val="00755900"/>
    <w:rPr>
      <w:rFonts w:ascii="Comic Sans MS" w:hAnsi="Comic Sans MS"/>
      <w:b/>
      <w:sz w:val="24"/>
      <w:lang w:val="es-ES_tradnl" w:eastAsia="es-ES" w:bidi="ar-SA"/>
    </w:rPr>
  </w:style>
  <w:style w:type="paragraph" w:styleId="Puesto">
    <w:name w:val="Title"/>
    <w:basedOn w:val="Normal"/>
    <w:next w:val="Normal"/>
    <w:link w:val="PuestoCar"/>
    <w:uiPriority w:val="10"/>
    <w:qFormat/>
    <w:rsid w:val="00755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755900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1AE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AE4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A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A09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4A76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200ED-413A-4248-B031-BD14ED48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López Oviedo</dc:creator>
  <cp:keywords/>
  <dc:description/>
  <cp:lastModifiedBy>Iliana Navarro Pedroza</cp:lastModifiedBy>
  <cp:revision>2</cp:revision>
  <cp:lastPrinted>2019-07-23T12:46:00Z</cp:lastPrinted>
  <dcterms:created xsi:type="dcterms:W3CDTF">2019-07-23T14:01:00Z</dcterms:created>
  <dcterms:modified xsi:type="dcterms:W3CDTF">2019-07-23T14:01:00Z</dcterms:modified>
</cp:coreProperties>
</file>