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0E5B40" w14:textId="77777777" w:rsidR="00657D60" w:rsidRPr="00832F7A" w:rsidRDefault="00657D60" w:rsidP="0048417B">
      <w:pPr>
        <w:spacing w:after="0" w:line="240" w:lineRule="auto"/>
        <w:jc w:val="both"/>
        <w:rPr>
          <w:rFonts w:ascii="Arial" w:eastAsia="Times New Roman" w:hAnsi="Arial" w:cs="Arial"/>
          <w:b/>
          <w:sz w:val="26"/>
          <w:szCs w:val="26"/>
        </w:rPr>
      </w:pPr>
    </w:p>
    <w:p w14:paraId="24CF7467" w14:textId="77777777" w:rsidR="00971B9C" w:rsidRPr="00832F7A" w:rsidRDefault="00971B9C" w:rsidP="0048417B">
      <w:pPr>
        <w:spacing w:after="0" w:line="240" w:lineRule="auto"/>
        <w:jc w:val="both"/>
        <w:rPr>
          <w:rFonts w:ascii="Arial" w:eastAsia="Times New Roman" w:hAnsi="Arial" w:cs="Arial"/>
          <w:b/>
          <w:sz w:val="26"/>
          <w:szCs w:val="26"/>
        </w:rPr>
      </w:pPr>
      <w:r w:rsidRPr="00832F7A">
        <w:rPr>
          <w:rFonts w:ascii="Arial" w:eastAsia="Times New Roman" w:hAnsi="Arial" w:cs="Arial"/>
          <w:b/>
          <w:sz w:val="26"/>
          <w:szCs w:val="26"/>
        </w:rPr>
        <w:t>H. AYUNTAMIENTO DE LEÓN, GUANAJUATO</w:t>
      </w:r>
    </w:p>
    <w:p w14:paraId="45B15834" w14:textId="77777777" w:rsidR="00971B9C" w:rsidRPr="00832F7A" w:rsidRDefault="00971B9C" w:rsidP="0048417B">
      <w:pPr>
        <w:spacing w:after="0" w:line="240" w:lineRule="auto"/>
        <w:rPr>
          <w:rFonts w:ascii="Arial" w:eastAsia="Times New Roman" w:hAnsi="Arial" w:cs="Arial"/>
          <w:b/>
          <w:sz w:val="26"/>
          <w:szCs w:val="26"/>
        </w:rPr>
      </w:pPr>
      <w:r w:rsidRPr="00832F7A">
        <w:rPr>
          <w:rFonts w:ascii="Arial" w:eastAsia="Times New Roman" w:hAnsi="Arial" w:cs="Arial"/>
          <w:b/>
          <w:sz w:val="26"/>
          <w:szCs w:val="26"/>
        </w:rPr>
        <w:t>P R E S E N T E</w:t>
      </w:r>
    </w:p>
    <w:p w14:paraId="3F9192FD" w14:textId="77777777" w:rsidR="0048417B" w:rsidRPr="00832F7A" w:rsidRDefault="0048417B" w:rsidP="0048417B">
      <w:pPr>
        <w:spacing w:after="0" w:line="240" w:lineRule="auto"/>
        <w:rPr>
          <w:rFonts w:ascii="Arial" w:eastAsia="Times New Roman" w:hAnsi="Arial" w:cs="Arial"/>
          <w:b/>
          <w:sz w:val="26"/>
          <w:szCs w:val="26"/>
        </w:rPr>
      </w:pPr>
    </w:p>
    <w:p w14:paraId="4EC0D46B" w14:textId="4FC942C4" w:rsidR="00971B9C" w:rsidRPr="00832F7A" w:rsidRDefault="00971B9C" w:rsidP="0048417B">
      <w:pPr>
        <w:spacing w:after="0" w:line="240" w:lineRule="auto"/>
        <w:jc w:val="both"/>
        <w:rPr>
          <w:rFonts w:ascii="Arial" w:hAnsi="Arial" w:cs="Arial"/>
          <w:sz w:val="26"/>
          <w:szCs w:val="26"/>
        </w:rPr>
      </w:pPr>
      <w:r w:rsidRPr="00832F7A">
        <w:rPr>
          <w:rFonts w:ascii="Arial" w:hAnsi="Arial" w:cs="Arial"/>
          <w:sz w:val="26"/>
          <w:szCs w:val="26"/>
        </w:rPr>
        <w:t>Los suscritos integrantes de la</w:t>
      </w:r>
      <w:r w:rsidR="00AD1472" w:rsidRPr="00832F7A">
        <w:rPr>
          <w:rFonts w:ascii="Arial" w:hAnsi="Arial" w:cs="Arial"/>
          <w:sz w:val="26"/>
          <w:szCs w:val="26"/>
        </w:rPr>
        <w:t>s</w:t>
      </w:r>
      <w:r w:rsidRPr="00832F7A">
        <w:rPr>
          <w:rFonts w:ascii="Arial" w:hAnsi="Arial" w:cs="Arial"/>
          <w:sz w:val="26"/>
          <w:szCs w:val="26"/>
        </w:rPr>
        <w:t xml:space="preserve"> </w:t>
      </w:r>
      <w:r w:rsidR="00AD1472" w:rsidRPr="00832F7A">
        <w:rPr>
          <w:rFonts w:ascii="Arial" w:hAnsi="Arial" w:cs="Arial"/>
          <w:b/>
          <w:sz w:val="26"/>
          <w:szCs w:val="26"/>
        </w:rPr>
        <w:t xml:space="preserve">Comisiones Unidas de Igualdad de Género y la de </w:t>
      </w:r>
      <w:r w:rsidRPr="00832F7A">
        <w:rPr>
          <w:rFonts w:ascii="Arial" w:hAnsi="Arial" w:cs="Arial"/>
          <w:b/>
          <w:sz w:val="26"/>
          <w:szCs w:val="26"/>
        </w:rPr>
        <w:t xml:space="preserve">Gobierno, Seguridad Pública y Tránsito, </w:t>
      </w:r>
      <w:r w:rsidRPr="00832F7A">
        <w:rPr>
          <w:rFonts w:ascii="Arial" w:hAnsi="Arial" w:cs="Arial"/>
          <w:sz w:val="26"/>
          <w:szCs w:val="26"/>
        </w:rPr>
        <w:t xml:space="preserve">con fundamento en los artículos 81 de la Ley Orgánica Municipal para el Estado de Guanajuato; </w:t>
      </w:r>
      <w:r w:rsidR="00690509" w:rsidRPr="00832F7A">
        <w:rPr>
          <w:rFonts w:ascii="Arial" w:hAnsi="Arial" w:cs="Arial"/>
          <w:sz w:val="26"/>
          <w:szCs w:val="26"/>
        </w:rPr>
        <w:t xml:space="preserve">50, 66, 79 y </w:t>
      </w:r>
      <w:r w:rsidR="004D4A94" w:rsidRPr="00832F7A">
        <w:rPr>
          <w:rFonts w:ascii="Arial" w:hAnsi="Arial" w:cs="Arial"/>
          <w:sz w:val="26"/>
          <w:szCs w:val="26"/>
        </w:rPr>
        <w:t>80</w:t>
      </w:r>
      <w:r w:rsidRPr="00832F7A">
        <w:rPr>
          <w:rFonts w:ascii="Arial" w:hAnsi="Arial" w:cs="Arial"/>
          <w:sz w:val="26"/>
          <w:szCs w:val="26"/>
        </w:rPr>
        <w:t xml:space="preserve"> del Reglamento Interior del H. Ayuntamiento de León, Guanajuato, sometemos a consideración de este Cuerpo Edilicio, la propuesta de acuerdo que se </w:t>
      </w:r>
      <w:r w:rsidR="004D4A94" w:rsidRPr="00832F7A">
        <w:rPr>
          <w:rFonts w:ascii="Arial" w:hAnsi="Arial" w:cs="Arial"/>
          <w:sz w:val="26"/>
          <w:szCs w:val="26"/>
        </w:rPr>
        <w:t>formula</w:t>
      </w:r>
      <w:r w:rsidRPr="00832F7A">
        <w:rPr>
          <w:rFonts w:ascii="Arial" w:hAnsi="Arial" w:cs="Arial"/>
          <w:sz w:val="26"/>
          <w:szCs w:val="26"/>
        </w:rPr>
        <w:t xml:space="preserve"> al final del presente dictamen, con base en las siguientes: </w:t>
      </w:r>
    </w:p>
    <w:p w14:paraId="56A1E4E9" w14:textId="77777777" w:rsidR="00AD1472" w:rsidRPr="00832F7A" w:rsidRDefault="00AD1472" w:rsidP="0048417B">
      <w:pPr>
        <w:spacing w:after="0" w:line="240" w:lineRule="auto"/>
        <w:rPr>
          <w:rFonts w:ascii="Arial" w:hAnsi="Arial" w:cs="Arial"/>
          <w:sz w:val="26"/>
          <w:szCs w:val="26"/>
        </w:rPr>
      </w:pPr>
    </w:p>
    <w:p w14:paraId="1BD7A8E5" w14:textId="77777777" w:rsidR="00971B9C" w:rsidRPr="00832F7A" w:rsidRDefault="00971B9C" w:rsidP="0048417B">
      <w:pPr>
        <w:spacing w:after="0" w:line="240" w:lineRule="auto"/>
        <w:rPr>
          <w:rFonts w:ascii="Arial" w:hAnsi="Arial" w:cs="Arial"/>
          <w:sz w:val="26"/>
          <w:szCs w:val="26"/>
        </w:rPr>
      </w:pPr>
      <w:r w:rsidRPr="00832F7A">
        <w:rPr>
          <w:rFonts w:ascii="Arial" w:hAnsi="Arial" w:cs="Arial"/>
          <w:sz w:val="26"/>
          <w:szCs w:val="26"/>
        </w:rPr>
        <w:t xml:space="preserve"> </w:t>
      </w:r>
    </w:p>
    <w:p w14:paraId="3B772266" w14:textId="77777777" w:rsidR="00971B9C" w:rsidRPr="00832F7A" w:rsidRDefault="00971B9C" w:rsidP="0048417B">
      <w:pPr>
        <w:pStyle w:val="Ttulo1"/>
        <w:spacing w:line="240" w:lineRule="auto"/>
        <w:ind w:right="96"/>
        <w:rPr>
          <w:color w:val="auto"/>
          <w:sz w:val="26"/>
          <w:szCs w:val="26"/>
        </w:rPr>
      </w:pPr>
      <w:r w:rsidRPr="00832F7A">
        <w:rPr>
          <w:color w:val="auto"/>
          <w:sz w:val="26"/>
          <w:szCs w:val="26"/>
        </w:rPr>
        <w:t xml:space="preserve">C O N S I D E R A C I O N E S </w:t>
      </w:r>
    </w:p>
    <w:p w14:paraId="646F6849" w14:textId="77777777" w:rsidR="00971B9C" w:rsidRPr="00832F7A" w:rsidRDefault="00971B9C" w:rsidP="0048417B">
      <w:pPr>
        <w:spacing w:after="0" w:line="240" w:lineRule="auto"/>
        <w:rPr>
          <w:rFonts w:ascii="Arial" w:hAnsi="Arial" w:cs="Arial"/>
          <w:sz w:val="26"/>
          <w:szCs w:val="26"/>
        </w:rPr>
      </w:pPr>
      <w:r w:rsidRPr="00832F7A">
        <w:rPr>
          <w:rFonts w:ascii="Arial" w:hAnsi="Arial" w:cs="Arial"/>
          <w:sz w:val="26"/>
          <w:szCs w:val="26"/>
        </w:rPr>
        <w:t xml:space="preserve"> </w:t>
      </w:r>
    </w:p>
    <w:p w14:paraId="2100B26E" w14:textId="194A7899" w:rsidR="00971B9C" w:rsidRPr="00832F7A" w:rsidRDefault="00971B9C" w:rsidP="0048417B">
      <w:pPr>
        <w:spacing w:after="0" w:line="240" w:lineRule="auto"/>
        <w:ind w:right="68"/>
        <w:jc w:val="both"/>
        <w:rPr>
          <w:rFonts w:ascii="Arial" w:hAnsi="Arial" w:cs="Arial"/>
          <w:sz w:val="26"/>
          <w:szCs w:val="26"/>
        </w:rPr>
      </w:pPr>
      <w:r w:rsidRPr="00832F7A">
        <w:rPr>
          <w:rFonts w:ascii="Arial" w:hAnsi="Arial" w:cs="Arial"/>
          <w:b/>
          <w:sz w:val="26"/>
          <w:szCs w:val="26"/>
        </w:rPr>
        <w:t>I.</w:t>
      </w:r>
      <w:r w:rsidR="00690509" w:rsidRPr="00832F7A">
        <w:rPr>
          <w:rFonts w:ascii="Arial" w:hAnsi="Arial" w:cs="Arial"/>
          <w:b/>
          <w:sz w:val="26"/>
          <w:szCs w:val="26"/>
        </w:rPr>
        <w:t xml:space="preserve"> </w:t>
      </w:r>
      <w:r w:rsidRPr="00832F7A">
        <w:rPr>
          <w:rFonts w:ascii="Arial" w:hAnsi="Arial" w:cs="Arial"/>
          <w:sz w:val="26"/>
          <w:szCs w:val="26"/>
        </w:rPr>
        <w:t>En sesión ordinaria del</w:t>
      </w:r>
      <w:r w:rsidR="008206E0" w:rsidRPr="00832F7A">
        <w:rPr>
          <w:rFonts w:ascii="Arial" w:hAnsi="Arial" w:cs="Arial"/>
          <w:sz w:val="26"/>
          <w:szCs w:val="26"/>
        </w:rPr>
        <w:t xml:space="preserve"> H.</w:t>
      </w:r>
      <w:r w:rsidRPr="00832F7A">
        <w:rPr>
          <w:rFonts w:ascii="Arial" w:hAnsi="Arial" w:cs="Arial"/>
          <w:sz w:val="26"/>
          <w:szCs w:val="26"/>
        </w:rPr>
        <w:t xml:space="preserve"> Ayuntamiento de León, </w:t>
      </w:r>
      <w:r w:rsidR="00690509" w:rsidRPr="00832F7A">
        <w:rPr>
          <w:rFonts w:ascii="Arial" w:hAnsi="Arial" w:cs="Arial"/>
          <w:sz w:val="26"/>
          <w:szCs w:val="26"/>
        </w:rPr>
        <w:t>Guanajuato, celebrada en fecha 27</w:t>
      </w:r>
      <w:r w:rsidRPr="00832F7A">
        <w:rPr>
          <w:rFonts w:ascii="Arial" w:hAnsi="Arial" w:cs="Arial"/>
          <w:sz w:val="26"/>
          <w:szCs w:val="26"/>
        </w:rPr>
        <w:t xml:space="preserve"> de </w:t>
      </w:r>
      <w:r w:rsidR="00690509" w:rsidRPr="00832F7A">
        <w:rPr>
          <w:rFonts w:ascii="Arial" w:hAnsi="Arial" w:cs="Arial"/>
          <w:sz w:val="26"/>
          <w:szCs w:val="26"/>
        </w:rPr>
        <w:t xml:space="preserve">febrero de 2020, </w:t>
      </w:r>
      <w:r w:rsidR="00FF4E4E" w:rsidRPr="00832F7A">
        <w:rPr>
          <w:rFonts w:ascii="Arial" w:hAnsi="Arial" w:cs="Arial"/>
          <w:sz w:val="26"/>
          <w:szCs w:val="26"/>
        </w:rPr>
        <w:t xml:space="preserve">se dio cuenta del proyecto de </w:t>
      </w:r>
      <w:r w:rsidR="00AB169A" w:rsidRPr="00832F7A">
        <w:rPr>
          <w:rFonts w:ascii="Arial" w:hAnsi="Arial" w:cs="Arial"/>
          <w:sz w:val="26"/>
          <w:szCs w:val="26"/>
        </w:rPr>
        <w:t xml:space="preserve">iniciativa </w:t>
      </w:r>
      <w:r w:rsidR="00FF4E4E" w:rsidRPr="00832F7A">
        <w:rPr>
          <w:rFonts w:ascii="Arial" w:hAnsi="Arial" w:cs="Arial"/>
          <w:sz w:val="26"/>
          <w:szCs w:val="26"/>
        </w:rPr>
        <w:t xml:space="preserve">presentada por </w:t>
      </w:r>
      <w:r w:rsidR="00690509" w:rsidRPr="00832F7A">
        <w:rPr>
          <w:rFonts w:ascii="Arial" w:hAnsi="Arial" w:cs="Arial"/>
          <w:sz w:val="26"/>
          <w:szCs w:val="26"/>
        </w:rPr>
        <w:t xml:space="preserve">el </w:t>
      </w:r>
      <w:r w:rsidRPr="00832F7A">
        <w:rPr>
          <w:rFonts w:ascii="Arial" w:hAnsi="Arial" w:cs="Arial"/>
          <w:sz w:val="26"/>
          <w:szCs w:val="26"/>
        </w:rPr>
        <w:t xml:space="preserve">Regidor </w:t>
      </w:r>
      <w:r w:rsidR="00690509" w:rsidRPr="00832F7A">
        <w:rPr>
          <w:rFonts w:ascii="Arial" w:hAnsi="Arial" w:cs="Arial"/>
          <w:sz w:val="26"/>
          <w:szCs w:val="26"/>
        </w:rPr>
        <w:t>Alfonso de Jesús Orozco Aldrete,</w:t>
      </w:r>
      <w:r w:rsidRPr="00832F7A">
        <w:rPr>
          <w:rFonts w:ascii="Arial" w:hAnsi="Arial" w:cs="Arial"/>
          <w:sz w:val="26"/>
          <w:szCs w:val="26"/>
        </w:rPr>
        <w:t xml:space="preserve"> </w:t>
      </w:r>
      <w:r w:rsidR="00AB169A" w:rsidRPr="00832F7A">
        <w:rPr>
          <w:rFonts w:ascii="Arial" w:hAnsi="Arial" w:cs="Arial"/>
          <w:sz w:val="26"/>
          <w:szCs w:val="26"/>
        </w:rPr>
        <w:t>consistente en</w:t>
      </w:r>
      <w:r w:rsidRPr="00832F7A">
        <w:rPr>
          <w:rFonts w:ascii="Arial" w:hAnsi="Arial" w:cs="Arial"/>
          <w:sz w:val="26"/>
          <w:szCs w:val="26"/>
        </w:rPr>
        <w:t xml:space="preserve"> reformas</w:t>
      </w:r>
      <w:r w:rsidR="00690509" w:rsidRPr="00832F7A">
        <w:rPr>
          <w:rFonts w:ascii="Arial" w:hAnsi="Arial" w:cs="Arial"/>
          <w:sz w:val="26"/>
          <w:szCs w:val="26"/>
        </w:rPr>
        <w:t xml:space="preserve"> y adiciones al Código Penal del Estado de Guanajuato</w:t>
      </w:r>
      <w:r w:rsidRPr="00832F7A">
        <w:rPr>
          <w:rFonts w:ascii="Arial" w:hAnsi="Arial" w:cs="Arial"/>
          <w:sz w:val="26"/>
          <w:szCs w:val="26"/>
        </w:rPr>
        <w:t>, misma que se turnó para su estudio a la</w:t>
      </w:r>
      <w:r w:rsidR="004D4A94" w:rsidRPr="00832F7A">
        <w:rPr>
          <w:rFonts w:ascii="Arial" w:hAnsi="Arial" w:cs="Arial"/>
          <w:sz w:val="26"/>
          <w:szCs w:val="26"/>
        </w:rPr>
        <w:t>s</w:t>
      </w:r>
      <w:r w:rsidRPr="00832F7A">
        <w:rPr>
          <w:rFonts w:ascii="Arial" w:hAnsi="Arial" w:cs="Arial"/>
          <w:sz w:val="26"/>
          <w:szCs w:val="26"/>
        </w:rPr>
        <w:t xml:space="preserve"> presente</w:t>
      </w:r>
      <w:r w:rsidR="004D4A94" w:rsidRPr="00832F7A">
        <w:rPr>
          <w:rFonts w:ascii="Arial" w:hAnsi="Arial" w:cs="Arial"/>
          <w:sz w:val="26"/>
          <w:szCs w:val="26"/>
        </w:rPr>
        <w:t xml:space="preserve">s </w:t>
      </w:r>
      <w:r w:rsidRPr="00832F7A">
        <w:rPr>
          <w:rFonts w:ascii="Arial" w:hAnsi="Arial" w:cs="Arial"/>
          <w:sz w:val="26"/>
          <w:szCs w:val="26"/>
        </w:rPr>
        <w:t>comis</w:t>
      </w:r>
      <w:r w:rsidR="004D4A94" w:rsidRPr="00832F7A">
        <w:rPr>
          <w:rFonts w:ascii="Arial" w:hAnsi="Arial" w:cs="Arial"/>
          <w:sz w:val="26"/>
          <w:szCs w:val="26"/>
        </w:rPr>
        <w:t>iones</w:t>
      </w:r>
      <w:r w:rsidRPr="00832F7A">
        <w:rPr>
          <w:rFonts w:ascii="Arial" w:hAnsi="Arial" w:cs="Arial"/>
          <w:sz w:val="26"/>
          <w:szCs w:val="26"/>
        </w:rPr>
        <w:t xml:space="preserve">. </w:t>
      </w:r>
    </w:p>
    <w:p w14:paraId="32C9EDBE" w14:textId="77777777" w:rsidR="00971B9C" w:rsidRPr="00832F7A" w:rsidRDefault="00971B9C" w:rsidP="0048417B">
      <w:pPr>
        <w:spacing w:after="0" w:line="240" w:lineRule="auto"/>
        <w:ind w:left="708"/>
        <w:jc w:val="both"/>
        <w:rPr>
          <w:rFonts w:ascii="Arial" w:hAnsi="Arial" w:cs="Arial"/>
          <w:sz w:val="26"/>
          <w:szCs w:val="26"/>
        </w:rPr>
      </w:pPr>
      <w:r w:rsidRPr="00832F7A">
        <w:rPr>
          <w:rFonts w:ascii="Arial" w:hAnsi="Arial" w:cs="Arial"/>
          <w:sz w:val="26"/>
          <w:szCs w:val="26"/>
        </w:rPr>
        <w:t xml:space="preserve"> </w:t>
      </w:r>
    </w:p>
    <w:p w14:paraId="716D0F29" w14:textId="2DA19B1E" w:rsidR="00FF4E4E" w:rsidRPr="00832F7A" w:rsidRDefault="00971B9C" w:rsidP="00A75D8E">
      <w:pPr>
        <w:pStyle w:val="Sinespaciado"/>
        <w:tabs>
          <w:tab w:val="left" w:pos="4111"/>
        </w:tabs>
        <w:rPr>
          <w:color w:val="auto"/>
          <w:sz w:val="26"/>
          <w:szCs w:val="26"/>
        </w:rPr>
      </w:pPr>
      <w:r w:rsidRPr="00832F7A">
        <w:rPr>
          <w:b/>
          <w:color w:val="auto"/>
          <w:sz w:val="26"/>
          <w:szCs w:val="26"/>
        </w:rPr>
        <w:t xml:space="preserve">II. </w:t>
      </w:r>
      <w:r w:rsidRPr="00832F7A">
        <w:rPr>
          <w:color w:val="auto"/>
          <w:sz w:val="26"/>
          <w:szCs w:val="26"/>
        </w:rPr>
        <w:t>Dentro de la exposición de motivos</w:t>
      </w:r>
      <w:r w:rsidR="007E62F1" w:rsidRPr="00832F7A">
        <w:rPr>
          <w:color w:val="auto"/>
          <w:sz w:val="26"/>
          <w:szCs w:val="26"/>
        </w:rPr>
        <w:t xml:space="preserve"> presentada</w:t>
      </w:r>
      <w:r w:rsidR="00690509" w:rsidRPr="00832F7A">
        <w:rPr>
          <w:color w:val="auto"/>
          <w:sz w:val="26"/>
          <w:szCs w:val="26"/>
        </w:rPr>
        <w:t xml:space="preserve"> se </w:t>
      </w:r>
      <w:r w:rsidR="00657D60" w:rsidRPr="00832F7A">
        <w:rPr>
          <w:color w:val="auto"/>
          <w:sz w:val="26"/>
          <w:szCs w:val="26"/>
        </w:rPr>
        <w:t>manifestó</w:t>
      </w:r>
      <w:r w:rsidR="00690509" w:rsidRPr="00832F7A">
        <w:rPr>
          <w:color w:val="auto"/>
          <w:sz w:val="26"/>
          <w:szCs w:val="26"/>
        </w:rPr>
        <w:t xml:space="preserve"> que </w:t>
      </w:r>
      <w:r w:rsidR="004D4A94" w:rsidRPr="00832F7A">
        <w:rPr>
          <w:color w:val="auto"/>
          <w:sz w:val="26"/>
          <w:szCs w:val="26"/>
        </w:rPr>
        <w:t>el proyecto de</w:t>
      </w:r>
      <w:r w:rsidR="00690509" w:rsidRPr="00832F7A">
        <w:rPr>
          <w:color w:val="auto"/>
          <w:sz w:val="26"/>
          <w:szCs w:val="26"/>
        </w:rPr>
        <w:t xml:space="preserve"> iniciativa</w:t>
      </w:r>
      <w:r w:rsidR="00AF1B3E" w:rsidRPr="00832F7A">
        <w:rPr>
          <w:color w:val="auto"/>
          <w:sz w:val="26"/>
          <w:szCs w:val="26"/>
        </w:rPr>
        <w:t xml:space="preserve"> busca entre otras cosas</w:t>
      </w:r>
      <w:r w:rsidR="00103C2F" w:rsidRPr="00832F7A">
        <w:rPr>
          <w:color w:val="auto"/>
          <w:sz w:val="26"/>
          <w:szCs w:val="26"/>
        </w:rPr>
        <w:t xml:space="preserve"> generar seguridad jurídica a las mujeres que son víctimas de violencia a través del reconocimiento </w:t>
      </w:r>
      <w:r w:rsidR="00925628">
        <w:rPr>
          <w:color w:val="auto"/>
          <w:sz w:val="26"/>
          <w:szCs w:val="26"/>
        </w:rPr>
        <w:t xml:space="preserve">y protección </w:t>
      </w:r>
      <w:r w:rsidR="00103C2F" w:rsidRPr="00832F7A">
        <w:rPr>
          <w:color w:val="auto"/>
          <w:sz w:val="26"/>
          <w:szCs w:val="26"/>
        </w:rPr>
        <w:t>de su derecho a la vida, el respeto a su integridad física, psicológica y moral, la libertad y seguri</w:t>
      </w:r>
      <w:r w:rsidR="00AB169A" w:rsidRPr="00832F7A">
        <w:rPr>
          <w:color w:val="auto"/>
          <w:sz w:val="26"/>
          <w:szCs w:val="26"/>
        </w:rPr>
        <w:t>dad</w:t>
      </w:r>
      <w:r w:rsidR="00103C2F" w:rsidRPr="00832F7A">
        <w:rPr>
          <w:color w:val="auto"/>
          <w:sz w:val="26"/>
          <w:szCs w:val="26"/>
        </w:rPr>
        <w:t>, a no ser sometidas a torturas o violencia.</w:t>
      </w:r>
    </w:p>
    <w:p w14:paraId="3BE8DA58" w14:textId="77777777" w:rsidR="00971B9C" w:rsidRPr="00832F7A" w:rsidRDefault="00971B9C" w:rsidP="0048417B">
      <w:pPr>
        <w:pStyle w:val="Sinespaciado"/>
        <w:ind w:left="0" w:firstLine="0"/>
        <w:rPr>
          <w:color w:val="auto"/>
          <w:sz w:val="26"/>
          <w:szCs w:val="26"/>
        </w:rPr>
      </w:pPr>
    </w:p>
    <w:p w14:paraId="6F0D37C2" w14:textId="3C9504CA" w:rsidR="0038593A" w:rsidRPr="00832F7A" w:rsidRDefault="00971B9C" w:rsidP="0048417B">
      <w:pPr>
        <w:pStyle w:val="Sinespaciado"/>
        <w:rPr>
          <w:color w:val="auto"/>
          <w:sz w:val="26"/>
          <w:szCs w:val="26"/>
          <w:lang w:eastAsia="es-ES"/>
        </w:rPr>
      </w:pPr>
      <w:r w:rsidRPr="00832F7A">
        <w:rPr>
          <w:b/>
          <w:color w:val="auto"/>
          <w:sz w:val="26"/>
          <w:szCs w:val="26"/>
        </w:rPr>
        <w:t>I</w:t>
      </w:r>
      <w:r w:rsidR="00103C2F" w:rsidRPr="00832F7A">
        <w:rPr>
          <w:b/>
          <w:color w:val="auto"/>
          <w:sz w:val="26"/>
          <w:szCs w:val="26"/>
        </w:rPr>
        <w:t>II</w:t>
      </w:r>
      <w:r w:rsidRPr="00832F7A">
        <w:rPr>
          <w:b/>
          <w:color w:val="auto"/>
          <w:sz w:val="26"/>
          <w:szCs w:val="26"/>
        </w:rPr>
        <w:t>.</w:t>
      </w:r>
      <w:r w:rsidR="0038593A" w:rsidRPr="00832F7A">
        <w:rPr>
          <w:b/>
          <w:color w:val="auto"/>
          <w:sz w:val="26"/>
          <w:szCs w:val="26"/>
        </w:rPr>
        <w:t xml:space="preserve"> </w:t>
      </w:r>
      <w:r w:rsidR="009F786F" w:rsidRPr="00832F7A">
        <w:rPr>
          <w:color w:val="auto"/>
          <w:sz w:val="26"/>
          <w:szCs w:val="26"/>
        </w:rPr>
        <w:t xml:space="preserve">En atención a </w:t>
      </w:r>
      <w:r w:rsidR="0038593A" w:rsidRPr="00832F7A">
        <w:rPr>
          <w:color w:val="auto"/>
          <w:sz w:val="26"/>
          <w:szCs w:val="26"/>
        </w:rPr>
        <w:t xml:space="preserve">lo anterior, se realizaron diversas mesas de trabajo </w:t>
      </w:r>
      <w:r w:rsidR="00925628">
        <w:rPr>
          <w:color w:val="auto"/>
          <w:sz w:val="26"/>
          <w:szCs w:val="26"/>
        </w:rPr>
        <w:t>coincidiendo en la necesidad de proponer medidas para</w:t>
      </w:r>
      <w:r w:rsidR="0038593A" w:rsidRPr="00832F7A">
        <w:rPr>
          <w:color w:val="auto"/>
          <w:sz w:val="26"/>
          <w:szCs w:val="26"/>
          <w:lang w:eastAsia="es-ES"/>
        </w:rPr>
        <w:t xml:space="preserve"> prevenir y contrarrestar este tipo de conductas</w:t>
      </w:r>
      <w:r w:rsidR="00633F40">
        <w:rPr>
          <w:color w:val="auto"/>
          <w:sz w:val="26"/>
          <w:szCs w:val="26"/>
          <w:lang w:eastAsia="es-ES"/>
        </w:rPr>
        <w:t xml:space="preserve"> delictivas</w:t>
      </w:r>
      <w:r w:rsidR="0038593A" w:rsidRPr="00832F7A">
        <w:rPr>
          <w:color w:val="auto"/>
          <w:sz w:val="26"/>
          <w:szCs w:val="26"/>
          <w:lang w:eastAsia="es-ES"/>
        </w:rPr>
        <w:t>, con lo cual se pretende hacer más efectiva su aplicación,</w:t>
      </w:r>
      <w:r w:rsidR="00D273DB" w:rsidRPr="00832F7A">
        <w:rPr>
          <w:color w:val="auto"/>
          <w:sz w:val="26"/>
          <w:szCs w:val="26"/>
          <w:lang w:eastAsia="es-ES"/>
        </w:rPr>
        <w:t xml:space="preserve"> </w:t>
      </w:r>
      <w:r w:rsidR="00925628">
        <w:rPr>
          <w:color w:val="auto"/>
          <w:sz w:val="26"/>
          <w:szCs w:val="26"/>
          <w:lang w:eastAsia="es-ES"/>
        </w:rPr>
        <w:t xml:space="preserve">buscando que las instituciones de procuración e impartición de justicia </w:t>
      </w:r>
      <w:r w:rsidR="00633F40">
        <w:rPr>
          <w:color w:val="auto"/>
          <w:sz w:val="26"/>
          <w:szCs w:val="26"/>
          <w:lang w:eastAsia="es-ES"/>
        </w:rPr>
        <w:t>tengan instrumentos para dimensionar la violencia y castigar</w:t>
      </w:r>
      <w:r w:rsidR="000F6D16">
        <w:rPr>
          <w:color w:val="auto"/>
          <w:sz w:val="26"/>
          <w:szCs w:val="26"/>
          <w:lang w:eastAsia="es-ES"/>
        </w:rPr>
        <w:t>l</w:t>
      </w:r>
      <w:r w:rsidR="00633F40">
        <w:rPr>
          <w:color w:val="auto"/>
          <w:sz w:val="26"/>
          <w:szCs w:val="26"/>
          <w:lang w:eastAsia="es-ES"/>
        </w:rPr>
        <w:t>a de manera efectiva</w:t>
      </w:r>
      <w:r w:rsidR="0038593A" w:rsidRPr="00832F7A">
        <w:rPr>
          <w:color w:val="auto"/>
          <w:sz w:val="26"/>
          <w:szCs w:val="26"/>
          <w:lang w:eastAsia="es-ES"/>
        </w:rPr>
        <w:t>.</w:t>
      </w:r>
    </w:p>
    <w:p w14:paraId="69210CDA" w14:textId="77777777" w:rsidR="0038593A" w:rsidRPr="00832F7A" w:rsidRDefault="0038593A" w:rsidP="0048417B">
      <w:pPr>
        <w:pStyle w:val="Sinespaciado"/>
        <w:rPr>
          <w:color w:val="auto"/>
          <w:sz w:val="26"/>
          <w:szCs w:val="26"/>
          <w:lang w:eastAsia="es-ES"/>
        </w:rPr>
      </w:pPr>
    </w:p>
    <w:p w14:paraId="33F6FF4E" w14:textId="65849F81" w:rsidR="0038593A" w:rsidRPr="00832F7A" w:rsidRDefault="00FF4E4E" w:rsidP="0048417B">
      <w:pPr>
        <w:spacing w:after="0" w:line="240" w:lineRule="auto"/>
        <w:ind w:left="-5" w:right="68"/>
        <w:jc w:val="both"/>
        <w:rPr>
          <w:rFonts w:ascii="Arial" w:hAnsi="Arial" w:cs="Arial"/>
          <w:sz w:val="26"/>
          <w:szCs w:val="26"/>
          <w:lang w:val="es-ES"/>
        </w:rPr>
      </w:pPr>
      <w:r w:rsidRPr="00832F7A">
        <w:rPr>
          <w:rFonts w:ascii="Arial" w:hAnsi="Arial" w:cs="Arial"/>
          <w:b/>
          <w:sz w:val="26"/>
          <w:szCs w:val="26"/>
          <w:lang w:val="es-ES"/>
        </w:rPr>
        <w:t>I</w:t>
      </w:r>
      <w:r w:rsidR="0038593A" w:rsidRPr="00832F7A">
        <w:rPr>
          <w:rFonts w:ascii="Arial" w:hAnsi="Arial" w:cs="Arial"/>
          <w:b/>
          <w:sz w:val="26"/>
          <w:szCs w:val="26"/>
          <w:lang w:val="es-ES"/>
        </w:rPr>
        <w:t>V.</w:t>
      </w:r>
      <w:r w:rsidR="0038593A" w:rsidRPr="00832F7A">
        <w:rPr>
          <w:rFonts w:ascii="Arial" w:hAnsi="Arial" w:cs="Arial"/>
          <w:sz w:val="26"/>
          <w:szCs w:val="26"/>
          <w:lang w:val="es-ES"/>
        </w:rPr>
        <w:t xml:space="preserve"> </w:t>
      </w:r>
      <w:r w:rsidR="0048417B" w:rsidRPr="00832F7A">
        <w:rPr>
          <w:rFonts w:ascii="Arial" w:eastAsia="Times New Roman" w:hAnsi="Arial" w:cs="Arial"/>
          <w:sz w:val="26"/>
          <w:szCs w:val="26"/>
        </w:rPr>
        <w:t>En es</w:t>
      </w:r>
      <w:r w:rsidR="0038593A" w:rsidRPr="00832F7A">
        <w:rPr>
          <w:rFonts w:ascii="Arial" w:eastAsia="Times New Roman" w:hAnsi="Arial" w:cs="Arial"/>
          <w:sz w:val="26"/>
          <w:szCs w:val="26"/>
        </w:rPr>
        <w:t xml:space="preserve">e orden de ideas, quienes dictaminamos coincidimos en la relevancia de las propuestas planteadas en </w:t>
      </w:r>
      <w:r w:rsidR="00D273DB" w:rsidRPr="00832F7A">
        <w:rPr>
          <w:rFonts w:ascii="Arial" w:eastAsia="Times New Roman" w:hAnsi="Arial" w:cs="Arial"/>
          <w:sz w:val="26"/>
          <w:szCs w:val="26"/>
        </w:rPr>
        <w:t>el proyecto de</w:t>
      </w:r>
      <w:r w:rsidR="0038593A" w:rsidRPr="00832F7A">
        <w:rPr>
          <w:rFonts w:ascii="Arial" w:eastAsia="Times New Roman" w:hAnsi="Arial" w:cs="Arial"/>
          <w:sz w:val="26"/>
          <w:szCs w:val="26"/>
        </w:rPr>
        <w:t xml:space="preserve"> iniciativa en estudio, y después de un análisis</w:t>
      </w:r>
      <w:r w:rsidR="0048417B" w:rsidRPr="00832F7A">
        <w:rPr>
          <w:rFonts w:ascii="Arial" w:eastAsia="Times New Roman" w:hAnsi="Arial" w:cs="Arial"/>
          <w:sz w:val="26"/>
          <w:szCs w:val="26"/>
        </w:rPr>
        <w:t xml:space="preserve"> detallado</w:t>
      </w:r>
      <w:r w:rsidR="0038593A" w:rsidRPr="00832F7A">
        <w:rPr>
          <w:rFonts w:ascii="Arial" w:eastAsia="Times New Roman" w:hAnsi="Arial" w:cs="Arial"/>
          <w:sz w:val="26"/>
          <w:szCs w:val="26"/>
        </w:rPr>
        <w:t xml:space="preserve"> concordamos en la necesidad de realizar adecuaciones al texto normativo</w:t>
      </w:r>
      <w:r w:rsidR="00103C2F" w:rsidRPr="00832F7A">
        <w:rPr>
          <w:rFonts w:ascii="Arial" w:eastAsia="Times New Roman" w:hAnsi="Arial" w:cs="Arial"/>
          <w:sz w:val="26"/>
          <w:szCs w:val="26"/>
        </w:rPr>
        <w:t xml:space="preserve"> planteado</w:t>
      </w:r>
      <w:r w:rsidR="0038593A" w:rsidRPr="00832F7A">
        <w:rPr>
          <w:rFonts w:ascii="Arial" w:eastAsia="Times New Roman" w:hAnsi="Arial" w:cs="Arial"/>
          <w:sz w:val="26"/>
          <w:szCs w:val="26"/>
        </w:rPr>
        <w:t>, mismas que contribuirán a fortalecer la motivación</w:t>
      </w:r>
      <w:r w:rsidR="00633F40">
        <w:rPr>
          <w:rFonts w:ascii="Arial" w:eastAsia="Times New Roman" w:hAnsi="Arial" w:cs="Arial"/>
          <w:sz w:val="26"/>
          <w:szCs w:val="26"/>
        </w:rPr>
        <w:t xml:space="preserve"> y el propósito</w:t>
      </w:r>
      <w:r w:rsidR="0038593A" w:rsidRPr="00832F7A">
        <w:rPr>
          <w:rFonts w:ascii="Arial" w:eastAsia="Times New Roman" w:hAnsi="Arial" w:cs="Arial"/>
          <w:sz w:val="26"/>
          <w:szCs w:val="26"/>
        </w:rPr>
        <w:t xml:space="preserve"> del iniciante.</w:t>
      </w:r>
    </w:p>
    <w:p w14:paraId="25AD33B2" w14:textId="77777777" w:rsidR="0038593A" w:rsidRPr="00832F7A" w:rsidRDefault="0038593A" w:rsidP="0048417B">
      <w:pPr>
        <w:pStyle w:val="Sinespaciado"/>
        <w:rPr>
          <w:color w:val="auto"/>
          <w:sz w:val="26"/>
          <w:szCs w:val="26"/>
          <w:lang w:eastAsia="es-ES"/>
        </w:rPr>
      </w:pPr>
    </w:p>
    <w:p w14:paraId="2D2A79EE" w14:textId="72B60439" w:rsidR="00AB169A" w:rsidRPr="00832F7A" w:rsidRDefault="00633F40" w:rsidP="0048417B">
      <w:pPr>
        <w:pStyle w:val="Sinespaciado"/>
        <w:rPr>
          <w:strike/>
          <w:color w:val="auto"/>
          <w:sz w:val="26"/>
          <w:szCs w:val="26"/>
          <w:lang w:eastAsia="es-ES"/>
        </w:rPr>
      </w:pPr>
      <w:r>
        <w:rPr>
          <w:b/>
          <w:bCs/>
          <w:color w:val="auto"/>
          <w:sz w:val="26"/>
          <w:szCs w:val="26"/>
          <w:lang w:eastAsia="es-ES"/>
        </w:rPr>
        <w:t xml:space="preserve">V. </w:t>
      </w:r>
      <w:r>
        <w:rPr>
          <w:color w:val="auto"/>
          <w:sz w:val="26"/>
          <w:szCs w:val="26"/>
          <w:lang w:eastAsia="es-ES"/>
        </w:rPr>
        <w:t>Con relación a los ajustes del proyecto de iniciativa</w:t>
      </w:r>
      <w:r w:rsidR="0038593A" w:rsidRPr="00832F7A">
        <w:rPr>
          <w:color w:val="auto"/>
          <w:sz w:val="26"/>
          <w:szCs w:val="26"/>
          <w:lang w:eastAsia="es-ES"/>
        </w:rPr>
        <w:t xml:space="preserve">, se </w:t>
      </w:r>
      <w:r w:rsidR="00181A85" w:rsidRPr="00832F7A">
        <w:rPr>
          <w:color w:val="auto"/>
          <w:sz w:val="26"/>
          <w:szCs w:val="26"/>
          <w:lang w:eastAsia="es-ES"/>
        </w:rPr>
        <w:t>propuso</w:t>
      </w:r>
      <w:r w:rsidR="0038593A" w:rsidRPr="00832F7A">
        <w:rPr>
          <w:color w:val="auto"/>
          <w:sz w:val="26"/>
          <w:szCs w:val="26"/>
          <w:lang w:eastAsia="es-ES"/>
        </w:rPr>
        <w:t xml:space="preserve"> adicionar un párrafo </w:t>
      </w:r>
      <w:r>
        <w:rPr>
          <w:color w:val="auto"/>
          <w:sz w:val="26"/>
          <w:szCs w:val="26"/>
          <w:lang w:eastAsia="es-ES"/>
        </w:rPr>
        <w:t>al</w:t>
      </w:r>
      <w:r w:rsidRPr="00832F7A">
        <w:rPr>
          <w:color w:val="auto"/>
          <w:sz w:val="26"/>
          <w:szCs w:val="26"/>
          <w:lang w:eastAsia="es-ES"/>
        </w:rPr>
        <w:t xml:space="preserve"> </w:t>
      </w:r>
      <w:r w:rsidR="0038593A" w:rsidRPr="00832F7A">
        <w:rPr>
          <w:color w:val="auto"/>
          <w:sz w:val="26"/>
          <w:szCs w:val="26"/>
          <w:lang w:eastAsia="es-ES"/>
        </w:rPr>
        <w:t>artículo 18</w:t>
      </w:r>
      <w:r w:rsidR="00181A85" w:rsidRPr="00832F7A">
        <w:rPr>
          <w:color w:val="auto"/>
          <w:sz w:val="26"/>
          <w:szCs w:val="26"/>
          <w:lang w:eastAsia="es-ES"/>
        </w:rPr>
        <w:t xml:space="preserve">, </w:t>
      </w:r>
      <w:r>
        <w:rPr>
          <w:color w:val="auto"/>
          <w:sz w:val="26"/>
          <w:szCs w:val="26"/>
          <w:lang w:eastAsia="es-ES"/>
        </w:rPr>
        <w:t>estableciendo</w:t>
      </w:r>
      <w:r w:rsidR="00181A85" w:rsidRPr="00832F7A">
        <w:rPr>
          <w:color w:val="auto"/>
          <w:sz w:val="26"/>
          <w:szCs w:val="26"/>
          <w:lang w:eastAsia="es-ES"/>
        </w:rPr>
        <w:t xml:space="preserve"> </w:t>
      </w:r>
      <w:r w:rsidR="0038593A" w:rsidRPr="00832F7A">
        <w:rPr>
          <w:color w:val="auto"/>
          <w:sz w:val="26"/>
          <w:szCs w:val="26"/>
          <w:lang w:eastAsia="es-ES"/>
        </w:rPr>
        <w:t>sanción</w:t>
      </w:r>
      <w:r>
        <w:rPr>
          <w:color w:val="auto"/>
          <w:sz w:val="26"/>
          <w:szCs w:val="26"/>
          <w:lang w:eastAsia="es-ES"/>
        </w:rPr>
        <w:t xml:space="preserve"> particular y</w:t>
      </w:r>
      <w:r w:rsidR="0038593A" w:rsidRPr="00832F7A">
        <w:rPr>
          <w:color w:val="auto"/>
          <w:sz w:val="26"/>
          <w:szCs w:val="26"/>
          <w:lang w:eastAsia="es-ES"/>
        </w:rPr>
        <w:t xml:space="preserve"> específica para el delito </w:t>
      </w:r>
      <w:r w:rsidR="0038593A" w:rsidRPr="00832F7A">
        <w:rPr>
          <w:color w:val="auto"/>
          <w:sz w:val="26"/>
          <w:szCs w:val="26"/>
          <w:lang w:eastAsia="es-ES"/>
        </w:rPr>
        <w:lastRenderedPageBreak/>
        <w:t>de feminicidio en grado de tentativa,</w:t>
      </w:r>
      <w:r w:rsidR="00181A85" w:rsidRPr="00832F7A">
        <w:rPr>
          <w:color w:val="auto"/>
          <w:sz w:val="26"/>
          <w:szCs w:val="26"/>
          <w:lang w:eastAsia="es-ES"/>
        </w:rPr>
        <w:t xml:space="preserve"> </w:t>
      </w:r>
      <w:r>
        <w:rPr>
          <w:color w:val="auto"/>
          <w:sz w:val="26"/>
          <w:szCs w:val="26"/>
          <w:lang w:eastAsia="es-ES"/>
        </w:rPr>
        <w:t>identificando</w:t>
      </w:r>
      <w:r w:rsidR="007830EB">
        <w:rPr>
          <w:color w:val="auto"/>
          <w:sz w:val="26"/>
          <w:szCs w:val="26"/>
          <w:lang w:eastAsia="es-ES"/>
        </w:rPr>
        <w:t xml:space="preserve"> por</w:t>
      </w:r>
      <w:r>
        <w:rPr>
          <w:color w:val="auto"/>
          <w:sz w:val="26"/>
          <w:szCs w:val="26"/>
          <w:lang w:eastAsia="es-ES"/>
        </w:rPr>
        <w:t xml:space="preserve"> el orden </w:t>
      </w:r>
      <w:r w:rsidR="007830EB">
        <w:rPr>
          <w:color w:val="auto"/>
          <w:sz w:val="26"/>
          <w:szCs w:val="26"/>
          <w:lang w:eastAsia="es-ES"/>
        </w:rPr>
        <w:t>de</w:t>
      </w:r>
      <w:r>
        <w:rPr>
          <w:color w:val="auto"/>
          <w:sz w:val="26"/>
          <w:szCs w:val="26"/>
          <w:lang w:eastAsia="es-ES"/>
        </w:rPr>
        <w:t xml:space="preserve"> su contenido </w:t>
      </w:r>
      <w:r w:rsidR="007830EB">
        <w:rPr>
          <w:color w:val="auto"/>
          <w:sz w:val="26"/>
          <w:szCs w:val="26"/>
          <w:lang w:eastAsia="es-ES"/>
        </w:rPr>
        <w:t xml:space="preserve">para </w:t>
      </w:r>
      <w:r>
        <w:rPr>
          <w:color w:val="auto"/>
          <w:sz w:val="26"/>
          <w:szCs w:val="26"/>
          <w:lang w:eastAsia="es-ES"/>
        </w:rPr>
        <w:t xml:space="preserve">agregarse en el dispositivo, de dos que integran el capítulo de tentativa, en aquel que </w:t>
      </w:r>
      <w:r w:rsidR="007830EB">
        <w:rPr>
          <w:color w:val="auto"/>
          <w:sz w:val="26"/>
          <w:szCs w:val="26"/>
          <w:lang w:eastAsia="es-ES"/>
        </w:rPr>
        <w:t xml:space="preserve">se </w:t>
      </w:r>
      <w:r>
        <w:rPr>
          <w:color w:val="auto"/>
          <w:sz w:val="26"/>
          <w:szCs w:val="26"/>
          <w:lang w:eastAsia="es-ES"/>
        </w:rPr>
        <w:t>regula los casos de delitos posibles</w:t>
      </w:r>
      <w:r w:rsidR="00181A85" w:rsidRPr="00832F7A">
        <w:rPr>
          <w:color w:val="auto"/>
          <w:sz w:val="26"/>
          <w:szCs w:val="26"/>
          <w:lang w:eastAsia="es-ES"/>
        </w:rPr>
        <w:t>.</w:t>
      </w:r>
    </w:p>
    <w:p w14:paraId="54A83AB1" w14:textId="49BB2FED" w:rsidR="0038593A" w:rsidRPr="00832F7A" w:rsidRDefault="00AB169A" w:rsidP="0048417B">
      <w:pPr>
        <w:pStyle w:val="Sinespaciado"/>
        <w:rPr>
          <w:color w:val="auto"/>
          <w:sz w:val="26"/>
          <w:szCs w:val="26"/>
          <w:lang w:eastAsia="es-ES"/>
        </w:rPr>
      </w:pPr>
      <w:r w:rsidRPr="00832F7A">
        <w:rPr>
          <w:color w:val="auto"/>
          <w:sz w:val="26"/>
          <w:szCs w:val="26"/>
          <w:lang w:eastAsia="es-ES"/>
        </w:rPr>
        <w:t xml:space="preserve"> </w:t>
      </w:r>
    </w:p>
    <w:p w14:paraId="44AC8801" w14:textId="559EC0D6" w:rsidR="0038593A" w:rsidRPr="00832F7A" w:rsidRDefault="0038593A" w:rsidP="0048417B">
      <w:pPr>
        <w:pStyle w:val="Sinespaciado"/>
        <w:rPr>
          <w:strike/>
          <w:color w:val="auto"/>
          <w:sz w:val="26"/>
          <w:szCs w:val="26"/>
          <w:lang w:eastAsia="es-ES"/>
        </w:rPr>
      </w:pPr>
      <w:r w:rsidRPr="00832F7A">
        <w:rPr>
          <w:color w:val="auto"/>
          <w:sz w:val="26"/>
          <w:szCs w:val="26"/>
          <w:lang w:eastAsia="es-ES"/>
        </w:rPr>
        <w:t xml:space="preserve">De igual manera, se adiciona </w:t>
      </w:r>
      <w:r w:rsidR="00DC587A" w:rsidRPr="00832F7A">
        <w:rPr>
          <w:color w:val="auto"/>
          <w:sz w:val="26"/>
          <w:szCs w:val="26"/>
          <w:lang w:eastAsia="es-ES"/>
        </w:rPr>
        <w:t>al artículo 38</w:t>
      </w:r>
      <w:r w:rsidR="007830EB">
        <w:rPr>
          <w:color w:val="auto"/>
          <w:sz w:val="26"/>
          <w:szCs w:val="26"/>
          <w:lang w:eastAsia="es-ES"/>
        </w:rPr>
        <w:t>,</w:t>
      </w:r>
      <w:r w:rsidR="00DC587A" w:rsidRPr="00832F7A">
        <w:rPr>
          <w:color w:val="auto"/>
          <w:sz w:val="26"/>
          <w:szCs w:val="26"/>
          <w:lang w:eastAsia="es-ES"/>
        </w:rPr>
        <w:t xml:space="preserve"> y no al artículo 153-a</w:t>
      </w:r>
      <w:r w:rsidR="007830EB">
        <w:rPr>
          <w:color w:val="auto"/>
          <w:sz w:val="26"/>
          <w:szCs w:val="26"/>
          <w:lang w:eastAsia="es-ES"/>
        </w:rPr>
        <w:t>,</w:t>
      </w:r>
      <w:r w:rsidR="00DC587A" w:rsidRPr="00832F7A">
        <w:rPr>
          <w:color w:val="auto"/>
          <w:sz w:val="26"/>
          <w:szCs w:val="26"/>
          <w:lang w:eastAsia="es-ES"/>
        </w:rPr>
        <w:t xml:space="preserve"> del Código Penal del Estado </w:t>
      </w:r>
      <w:r w:rsidRPr="00832F7A">
        <w:rPr>
          <w:color w:val="auto"/>
          <w:sz w:val="26"/>
          <w:szCs w:val="26"/>
          <w:lang w:eastAsia="es-ES"/>
        </w:rPr>
        <w:t>como pena por la comisión de delitos, la pérdida de los derechos de carácter sucesorio que pudieran corresponder al sujeto activo con relación a la víctima,</w:t>
      </w:r>
      <w:r w:rsidR="00DC587A" w:rsidRPr="00832F7A">
        <w:rPr>
          <w:color w:val="auto"/>
          <w:sz w:val="26"/>
          <w:szCs w:val="26"/>
          <w:lang w:eastAsia="es-ES"/>
        </w:rPr>
        <w:t xml:space="preserve"> sin </w:t>
      </w:r>
      <w:r w:rsidR="007830EB" w:rsidRPr="00832F7A">
        <w:rPr>
          <w:color w:val="auto"/>
          <w:sz w:val="26"/>
          <w:szCs w:val="26"/>
          <w:lang w:eastAsia="es-ES"/>
        </w:rPr>
        <w:t>embargo,</w:t>
      </w:r>
      <w:r w:rsidR="00DC587A" w:rsidRPr="00832F7A">
        <w:rPr>
          <w:color w:val="auto"/>
          <w:sz w:val="26"/>
          <w:szCs w:val="26"/>
          <w:lang w:eastAsia="es-ES"/>
        </w:rPr>
        <w:t xml:space="preserve"> por tratarse esta propuesta de una pena por la comisión de delitos es que resulta idónea dicha modificación</w:t>
      </w:r>
      <w:r w:rsidR="007830EB">
        <w:rPr>
          <w:color w:val="auto"/>
          <w:sz w:val="26"/>
          <w:szCs w:val="26"/>
          <w:lang w:eastAsia="es-ES"/>
        </w:rPr>
        <w:t xml:space="preserve"> al artículo que dispone el catálogo de las mismas, considerándose que es esencial para procurar una pronta y expedita administración de justicia no sea necesario deba </w:t>
      </w:r>
      <w:r w:rsidR="00154C16">
        <w:rPr>
          <w:color w:val="auto"/>
          <w:sz w:val="26"/>
          <w:szCs w:val="26"/>
          <w:lang w:eastAsia="es-ES"/>
        </w:rPr>
        <w:t xml:space="preserve">atenderse </w:t>
      </w:r>
      <w:r w:rsidR="00D0325A">
        <w:rPr>
          <w:color w:val="auto"/>
          <w:sz w:val="26"/>
          <w:szCs w:val="26"/>
          <w:lang w:eastAsia="es-ES"/>
        </w:rPr>
        <w:t xml:space="preserve">o remitirse a </w:t>
      </w:r>
      <w:r w:rsidR="00154C16">
        <w:rPr>
          <w:color w:val="auto"/>
          <w:sz w:val="26"/>
          <w:szCs w:val="26"/>
          <w:lang w:eastAsia="es-ES"/>
        </w:rPr>
        <w:t>una disposición de carácter civil y tener que accionar en órganos jurisdiccionales de dicha materia por no estar concebida dentro de este ordenamiento que se pretende reformar.</w:t>
      </w:r>
      <w:r w:rsidRPr="00832F7A">
        <w:rPr>
          <w:color w:val="auto"/>
          <w:sz w:val="26"/>
          <w:szCs w:val="26"/>
          <w:lang w:eastAsia="es-ES"/>
        </w:rPr>
        <w:t xml:space="preserve"> </w:t>
      </w:r>
    </w:p>
    <w:p w14:paraId="43C68116" w14:textId="77777777" w:rsidR="00513973" w:rsidRPr="00832F7A" w:rsidRDefault="00513973" w:rsidP="00A75D8E">
      <w:pPr>
        <w:pStyle w:val="Sinespaciado"/>
        <w:ind w:left="0" w:firstLine="0"/>
        <w:rPr>
          <w:color w:val="auto"/>
          <w:sz w:val="26"/>
          <w:szCs w:val="26"/>
          <w:lang w:eastAsia="es-ES"/>
        </w:rPr>
      </w:pPr>
    </w:p>
    <w:p w14:paraId="7E4DD5F9" w14:textId="77777777" w:rsidR="00D0325A" w:rsidRPr="006778E8" w:rsidRDefault="00D0325A" w:rsidP="00D0325A">
      <w:pPr>
        <w:pStyle w:val="Sinespaciado"/>
        <w:rPr>
          <w:sz w:val="26"/>
          <w:szCs w:val="26"/>
          <w:lang w:eastAsia="es-ES"/>
        </w:rPr>
      </w:pPr>
      <w:r w:rsidRPr="006778E8">
        <w:rPr>
          <w:sz w:val="26"/>
          <w:szCs w:val="26"/>
          <w:lang w:eastAsia="es-ES"/>
        </w:rPr>
        <w:t>En cuanto al artículo 153, se pretende que el homicidio y las lesiones sean calificadas además de las ya establecidas en el Código Penal del Estado cuando “se realicen por cuestiones de odio” y cuando “se trate de lesiones por razón de género”, de un hombre a una mujer, aumentándose en este supuesto la sanción que ya corresponda en una cuarta parte.</w:t>
      </w:r>
    </w:p>
    <w:p w14:paraId="0B16B1D0" w14:textId="77777777" w:rsidR="00D0325A" w:rsidRPr="006778E8" w:rsidRDefault="00D0325A" w:rsidP="00D0325A">
      <w:pPr>
        <w:pStyle w:val="Sinespaciado"/>
        <w:rPr>
          <w:sz w:val="26"/>
          <w:szCs w:val="26"/>
          <w:lang w:eastAsia="es-ES"/>
        </w:rPr>
      </w:pPr>
    </w:p>
    <w:p w14:paraId="00B031E3" w14:textId="77777777" w:rsidR="00D0325A" w:rsidRPr="006778E8" w:rsidRDefault="00D0325A" w:rsidP="00D0325A">
      <w:pPr>
        <w:pStyle w:val="Sinespaciado"/>
        <w:rPr>
          <w:sz w:val="26"/>
          <w:szCs w:val="26"/>
          <w:lang w:eastAsia="es-ES"/>
        </w:rPr>
      </w:pPr>
      <w:r w:rsidRPr="006778E8">
        <w:rPr>
          <w:sz w:val="26"/>
          <w:szCs w:val="26"/>
          <w:lang w:eastAsia="es-ES"/>
        </w:rPr>
        <w:t xml:space="preserve">En el primer supuesto se pretende </w:t>
      </w:r>
      <w:r>
        <w:rPr>
          <w:sz w:val="26"/>
          <w:szCs w:val="26"/>
          <w:lang w:eastAsia="es-ES"/>
        </w:rPr>
        <w:t>definir y</w:t>
      </w:r>
      <w:r w:rsidRPr="006778E8">
        <w:rPr>
          <w:sz w:val="26"/>
          <w:szCs w:val="26"/>
          <w:lang w:eastAsia="es-ES"/>
        </w:rPr>
        <w:t xml:space="preserve"> establecer las situaciones que serían consideradas como de odio, entre las que se incluyen características o condiciones de la persona y no simplemente el hecho del género, esto en razón de poder dotar de mayor herramientas a </w:t>
      </w:r>
      <w:r>
        <w:rPr>
          <w:sz w:val="26"/>
          <w:szCs w:val="26"/>
          <w:lang w:eastAsia="es-ES"/>
        </w:rPr>
        <w:t>quienes corresponda la procuración y administración de justicia</w:t>
      </w:r>
      <w:r w:rsidRPr="006778E8">
        <w:rPr>
          <w:sz w:val="26"/>
          <w:szCs w:val="26"/>
          <w:lang w:eastAsia="es-ES"/>
        </w:rPr>
        <w:t xml:space="preserve"> para que exista la posibilidad de establecer una sanción mayor o analizar la gravedad del hecho delictuoso, en caso de que el </w:t>
      </w:r>
      <w:r>
        <w:rPr>
          <w:sz w:val="26"/>
          <w:szCs w:val="26"/>
          <w:lang w:eastAsia="es-ES"/>
        </w:rPr>
        <w:t>proceso</w:t>
      </w:r>
      <w:r w:rsidRPr="006778E8">
        <w:rPr>
          <w:sz w:val="26"/>
          <w:szCs w:val="26"/>
          <w:lang w:eastAsia="es-ES"/>
        </w:rPr>
        <w:t xml:space="preserve"> penal no contenga un sustento jurídico y probatorio suficiente</w:t>
      </w:r>
      <w:r>
        <w:rPr>
          <w:sz w:val="26"/>
          <w:szCs w:val="26"/>
          <w:lang w:eastAsia="es-ES"/>
        </w:rPr>
        <w:t xml:space="preserve"> para que este sea tipificado como Feminicidio</w:t>
      </w:r>
      <w:r w:rsidRPr="006778E8">
        <w:rPr>
          <w:sz w:val="26"/>
          <w:szCs w:val="26"/>
          <w:lang w:eastAsia="es-ES"/>
        </w:rPr>
        <w:t xml:space="preserve">. </w:t>
      </w:r>
    </w:p>
    <w:p w14:paraId="02768339" w14:textId="77777777" w:rsidR="00D0325A" w:rsidRPr="006778E8" w:rsidRDefault="00D0325A" w:rsidP="00D0325A">
      <w:pPr>
        <w:pStyle w:val="Sinespaciado"/>
        <w:rPr>
          <w:sz w:val="26"/>
          <w:szCs w:val="26"/>
          <w:lang w:eastAsia="es-ES"/>
        </w:rPr>
      </w:pPr>
    </w:p>
    <w:p w14:paraId="1794C633" w14:textId="77777777" w:rsidR="00D0325A" w:rsidRPr="006778E8" w:rsidRDefault="00D0325A" w:rsidP="00D0325A">
      <w:pPr>
        <w:pStyle w:val="Sinespaciado"/>
        <w:rPr>
          <w:sz w:val="26"/>
          <w:szCs w:val="26"/>
          <w:lang w:eastAsia="es-ES"/>
        </w:rPr>
      </w:pPr>
      <w:r w:rsidRPr="006778E8">
        <w:rPr>
          <w:sz w:val="26"/>
          <w:szCs w:val="26"/>
          <w:lang w:eastAsia="es-ES"/>
        </w:rPr>
        <w:t>En el segundo supuesto - cuando se trate de lesiones por razón de género -, se procura especificar el reconocimiento como calificadas a las lesiones de género a efecto de que se considere el menoscabo y degradación de la integridad de la mujer por el simple hecho de serlo.</w:t>
      </w:r>
    </w:p>
    <w:p w14:paraId="4184631C" w14:textId="77777777" w:rsidR="00D0325A" w:rsidRPr="006778E8" w:rsidRDefault="00D0325A" w:rsidP="00D0325A">
      <w:pPr>
        <w:pStyle w:val="Sinespaciado"/>
        <w:rPr>
          <w:sz w:val="26"/>
          <w:szCs w:val="26"/>
          <w:lang w:eastAsia="es-ES"/>
        </w:rPr>
      </w:pPr>
    </w:p>
    <w:p w14:paraId="0EDB0CCB" w14:textId="34E2D8CF" w:rsidR="00D0325A" w:rsidRPr="006778E8" w:rsidRDefault="00D0325A" w:rsidP="00D0325A">
      <w:pPr>
        <w:pStyle w:val="Sinespaciado"/>
        <w:rPr>
          <w:sz w:val="26"/>
          <w:szCs w:val="26"/>
          <w:lang w:eastAsia="es-ES"/>
        </w:rPr>
      </w:pPr>
      <w:r w:rsidRPr="006778E8">
        <w:rPr>
          <w:sz w:val="26"/>
          <w:szCs w:val="26"/>
          <w:lang w:eastAsia="es-ES"/>
        </w:rPr>
        <w:t>Se reforma la fracción VI del artículo 153-a, referente a los supuestos en los que se actualiza el tipo penal de feminicidio, para incorporar el término “relación análoga”</w:t>
      </w:r>
      <w:r w:rsidRPr="006778E8">
        <w:rPr>
          <w:sz w:val="26"/>
          <w:szCs w:val="26"/>
        </w:rPr>
        <w:t xml:space="preserve"> </w:t>
      </w:r>
      <w:r w:rsidRPr="006778E8">
        <w:rPr>
          <w:sz w:val="26"/>
          <w:szCs w:val="26"/>
          <w:lang w:eastAsia="es-ES"/>
        </w:rPr>
        <w:t xml:space="preserve">y considerar con esta modificación </w:t>
      </w:r>
      <w:r w:rsidRPr="008A7539">
        <w:rPr>
          <w:sz w:val="26"/>
          <w:szCs w:val="26"/>
          <w:lang w:eastAsia="es-ES"/>
        </w:rPr>
        <w:t xml:space="preserve">aquellas situaciones que, </w:t>
      </w:r>
      <w:r>
        <w:rPr>
          <w:sz w:val="26"/>
          <w:szCs w:val="26"/>
          <w:lang w:eastAsia="es-ES"/>
        </w:rPr>
        <w:t>trascendidos los límites que separa</w:t>
      </w:r>
      <w:r w:rsidRPr="008A7539">
        <w:rPr>
          <w:sz w:val="26"/>
          <w:szCs w:val="26"/>
          <w:lang w:eastAsia="es-ES"/>
        </w:rPr>
        <w:t xml:space="preserve"> los lazos de la amistad, del afecto y de la confianza, crean un vínculo de complicidad estable, duradero y con vocación de </w:t>
      </w:r>
      <w:r w:rsidRPr="008A7539">
        <w:rPr>
          <w:sz w:val="26"/>
          <w:szCs w:val="26"/>
          <w:lang w:eastAsia="es-ES"/>
        </w:rPr>
        <w:lastRenderedPageBreak/>
        <w:t>futuro, mucho más estrecho e íntimo, del que se generan obligaciones y derechos</w:t>
      </w:r>
      <w:r w:rsidR="00CB36A6">
        <w:rPr>
          <w:sz w:val="26"/>
          <w:szCs w:val="26"/>
          <w:lang w:eastAsia="es-ES"/>
        </w:rPr>
        <w:t>.</w:t>
      </w:r>
    </w:p>
    <w:p w14:paraId="04867ADA" w14:textId="77777777" w:rsidR="00D0325A" w:rsidRPr="006778E8" w:rsidRDefault="00D0325A" w:rsidP="00D0325A">
      <w:pPr>
        <w:pStyle w:val="Sinespaciado"/>
        <w:rPr>
          <w:sz w:val="26"/>
          <w:szCs w:val="26"/>
          <w:lang w:eastAsia="es-ES"/>
        </w:rPr>
      </w:pPr>
    </w:p>
    <w:p w14:paraId="3623AC07" w14:textId="77777777" w:rsidR="00D0325A" w:rsidRPr="006778E8" w:rsidRDefault="00D0325A" w:rsidP="00D0325A">
      <w:pPr>
        <w:pStyle w:val="Sinespaciado"/>
        <w:rPr>
          <w:sz w:val="26"/>
          <w:szCs w:val="26"/>
          <w:lang w:eastAsia="es-ES"/>
        </w:rPr>
      </w:pPr>
      <w:r w:rsidRPr="006778E8">
        <w:rPr>
          <w:sz w:val="26"/>
          <w:szCs w:val="26"/>
          <w:lang w:eastAsia="es-ES"/>
        </w:rPr>
        <w:t xml:space="preserve">Siguiendo con los supuestos en los que se actualiza el feminicidio, se pretenden incrementar estos para </w:t>
      </w:r>
      <w:r>
        <w:rPr>
          <w:sz w:val="26"/>
          <w:szCs w:val="26"/>
          <w:lang w:eastAsia="es-ES"/>
        </w:rPr>
        <w:t xml:space="preserve">correlacionar al </w:t>
      </w:r>
      <w:r w:rsidRPr="006778E8">
        <w:rPr>
          <w:sz w:val="26"/>
          <w:szCs w:val="26"/>
          <w:lang w:eastAsia="es-ES"/>
        </w:rPr>
        <w:t>Código Penal con</w:t>
      </w:r>
      <w:r>
        <w:rPr>
          <w:sz w:val="26"/>
          <w:szCs w:val="26"/>
          <w:lang w:eastAsia="es-ES"/>
        </w:rPr>
        <w:t xml:space="preserve"> lo dispuesto en</w:t>
      </w:r>
      <w:r w:rsidRPr="006778E8">
        <w:rPr>
          <w:sz w:val="26"/>
          <w:szCs w:val="26"/>
          <w:lang w:eastAsia="es-ES"/>
        </w:rPr>
        <w:t xml:space="preserve"> </w:t>
      </w:r>
      <w:r>
        <w:rPr>
          <w:sz w:val="26"/>
          <w:szCs w:val="26"/>
          <w:lang w:eastAsia="es-ES"/>
        </w:rPr>
        <w:t xml:space="preserve">la </w:t>
      </w:r>
      <w:r w:rsidRPr="006778E8">
        <w:rPr>
          <w:sz w:val="26"/>
          <w:szCs w:val="26"/>
        </w:rPr>
        <w:t>Ley General de Acceso de las Mujeres a una Vida Libre de Violencia y la Ley de Acceso a las Mujeres a una Vida Libre de Violencia para el Estado de Guanajuato</w:t>
      </w:r>
      <w:r w:rsidRPr="006778E8">
        <w:rPr>
          <w:sz w:val="26"/>
          <w:szCs w:val="26"/>
          <w:lang w:eastAsia="es-ES"/>
        </w:rPr>
        <w:t xml:space="preserve">, estableciendo </w:t>
      </w:r>
      <w:r>
        <w:rPr>
          <w:sz w:val="26"/>
          <w:szCs w:val="26"/>
          <w:lang w:eastAsia="es-ES"/>
        </w:rPr>
        <w:t xml:space="preserve">a </w:t>
      </w:r>
      <w:r w:rsidRPr="006778E8">
        <w:rPr>
          <w:sz w:val="26"/>
          <w:szCs w:val="26"/>
          <w:lang w:eastAsia="es-ES"/>
        </w:rPr>
        <w:t>la “violencia contra las mujeres” como una característica del feminicidio</w:t>
      </w:r>
      <w:r>
        <w:rPr>
          <w:sz w:val="26"/>
          <w:szCs w:val="26"/>
          <w:lang w:eastAsia="es-ES"/>
        </w:rPr>
        <w:t>;</w:t>
      </w:r>
      <w:r w:rsidRPr="006778E8">
        <w:rPr>
          <w:sz w:val="26"/>
          <w:szCs w:val="26"/>
          <w:lang w:eastAsia="es-ES"/>
        </w:rPr>
        <w:t xml:space="preserve">  adiciona</w:t>
      </w:r>
      <w:r>
        <w:rPr>
          <w:sz w:val="26"/>
          <w:szCs w:val="26"/>
          <w:lang w:eastAsia="es-ES"/>
        </w:rPr>
        <w:t xml:space="preserve">ndo además </w:t>
      </w:r>
      <w:r w:rsidRPr="006778E8">
        <w:rPr>
          <w:sz w:val="26"/>
          <w:szCs w:val="26"/>
          <w:lang w:eastAsia="es-ES"/>
        </w:rPr>
        <w:t xml:space="preserve"> el supuesto consistente en el aprovechamiento del estado de indefensión o situación de falta de apoyo en la que se encuentre una mujer sola, asimismo incorporar el supuesto cuando el sujeto activo realice actos de prostitución o de trata de personas en agravio a la víctima y el abuso del cargo público del activo. Todas estas acciones son el resultado de una ofensa a la dignidad humana y una manifestación de las relaciones de poder históricamente desiguales. </w:t>
      </w:r>
    </w:p>
    <w:p w14:paraId="25E33B38" w14:textId="10F29CD0" w:rsidR="0048417B" w:rsidRPr="00832F7A" w:rsidRDefault="0048417B" w:rsidP="00AB169A">
      <w:pPr>
        <w:pStyle w:val="Sinespaciado"/>
        <w:ind w:left="0" w:firstLine="0"/>
        <w:rPr>
          <w:color w:val="auto"/>
          <w:sz w:val="26"/>
          <w:szCs w:val="26"/>
          <w:lang w:eastAsia="es-ES"/>
        </w:rPr>
      </w:pPr>
    </w:p>
    <w:p w14:paraId="3E65A0EE" w14:textId="77777777" w:rsidR="0053607F" w:rsidRPr="006778E8" w:rsidRDefault="0053607F" w:rsidP="0053607F">
      <w:pPr>
        <w:spacing w:after="0" w:line="240" w:lineRule="auto"/>
        <w:jc w:val="both"/>
        <w:rPr>
          <w:rFonts w:ascii="Arial" w:hAnsi="Arial" w:cs="Arial"/>
          <w:sz w:val="26"/>
          <w:szCs w:val="26"/>
          <w:lang w:eastAsia="es-ES"/>
        </w:rPr>
      </w:pPr>
      <w:r w:rsidRPr="006778E8">
        <w:rPr>
          <w:rFonts w:ascii="Arial" w:hAnsi="Arial" w:cs="Arial"/>
          <w:sz w:val="26"/>
          <w:szCs w:val="26"/>
          <w:lang w:eastAsia="es-ES"/>
        </w:rPr>
        <w:t xml:space="preserve">Finalmente, se prevé la adición de un artículo 153-a-2 con la finalidad de establecer sanciones a los servidores públicos que con motivo de sus funciones conozcan del feminicidio y que con sus acciones u omisiones dilaten o entorpezcan la procuración y administración de la justicia, que si bien es cierto nuestro Código Penal ya prevé este actuar del servidor público, sin embargo este proyecto de iniciativa va más allá al hacer la distinción entre la forma culposa y dolosa en que se pudiera incurrir con sus prácticas dilatorias en contra no únicamente de la víctima sino también de sus familiares, debiendo por tanto ser sancionadas de manera distinta por la situación en que se presentan. Aunado a que se pretende aplicar una sanción mayor a la estipulada en el artículo 253 del ordenamiento en materia penal citado. </w:t>
      </w:r>
    </w:p>
    <w:p w14:paraId="1C2661B8" w14:textId="32FC1470" w:rsidR="0048417B" w:rsidRPr="00832F7A" w:rsidRDefault="0048417B" w:rsidP="0048417B">
      <w:pPr>
        <w:spacing w:after="0" w:line="240" w:lineRule="auto"/>
        <w:jc w:val="both"/>
        <w:rPr>
          <w:rFonts w:ascii="Arial" w:eastAsia="Times New Roman" w:hAnsi="Arial" w:cs="Arial"/>
          <w:sz w:val="26"/>
          <w:szCs w:val="26"/>
        </w:rPr>
      </w:pPr>
    </w:p>
    <w:p w14:paraId="44CED094" w14:textId="77777777" w:rsidR="00971B9C" w:rsidRPr="00832F7A" w:rsidRDefault="00971B9C" w:rsidP="0048417B">
      <w:pPr>
        <w:spacing w:after="0" w:line="240" w:lineRule="auto"/>
        <w:ind w:left="-5" w:right="68"/>
        <w:jc w:val="both"/>
        <w:rPr>
          <w:rFonts w:ascii="Arial" w:hAnsi="Arial" w:cs="Arial"/>
          <w:sz w:val="26"/>
          <w:szCs w:val="26"/>
          <w:lang w:val="es-ES"/>
        </w:rPr>
      </w:pPr>
    </w:p>
    <w:p w14:paraId="4D24919C" w14:textId="77777777" w:rsidR="00971B9C" w:rsidRPr="00832F7A" w:rsidRDefault="00971B9C" w:rsidP="0048417B">
      <w:pPr>
        <w:spacing w:after="0" w:line="240" w:lineRule="auto"/>
        <w:ind w:left="-5" w:right="68"/>
        <w:jc w:val="both"/>
        <w:rPr>
          <w:rFonts w:ascii="Arial" w:hAnsi="Arial" w:cs="Arial"/>
          <w:bCs/>
          <w:sz w:val="26"/>
          <w:szCs w:val="26"/>
          <w:lang w:val="es-ES"/>
        </w:rPr>
      </w:pPr>
      <w:r w:rsidRPr="00832F7A">
        <w:rPr>
          <w:rFonts w:ascii="Arial" w:hAnsi="Arial" w:cs="Arial"/>
          <w:bCs/>
          <w:sz w:val="26"/>
          <w:szCs w:val="26"/>
          <w:lang w:val="es-ES"/>
        </w:rPr>
        <w:t>Por lo anteriormente expuesto, se somete a consideración de este Ayuntamiento la aprobación de la propuesta del siguiente:</w:t>
      </w:r>
    </w:p>
    <w:p w14:paraId="0EF2F154" w14:textId="77777777" w:rsidR="00971B9C" w:rsidRPr="00832F7A" w:rsidRDefault="00971B9C" w:rsidP="0048417B">
      <w:pPr>
        <w:spacing w:after="0" w:line="240" w:lineRule="auto"/>
        <w:ind w:left="-5" w:right="68"/>
        <w:rPr>
          <w:rFonts w:ascii="Arial" w:hAnsi="Arial" w:cs="Arial"/>
          <w:sz w:val="26"/>
          <w:szCs w:val="26"/>
        </w:rPr>
      </w:pPr>
    </w:p>
    <w:p w14:paraId="1920ED53" w14:textId="77777777" w:rsidR="00B87C98" w:rsidRPr="00832F7A" w:rsidRDefault="00B87C98" w:rsidP="0048417B">
      <w:pPr>
        <w:spacing w:after="0" w:line="240" w:lineRule="auto"/>
        <w:ind w:left="-5" w:right="68"/>
        <w:rPr>
          <w:rFonts w:ascii="Arial" w:hAnsi="Arial" w:cs="Arial"/>
          <w:sz w:val="26"/>
          <w:szCs w:val="26"/>
        </w:rPr>
      </w:pPr>
    </w:p>
    <w:p w14:paraId="1F3D3969" w14:textId="77777777" w:rsidR="00971B9C" w:rsidRPr="00832F7A" w:rsidRDefault="00971B9C" w:rsidP="0048417B">
      <w:pPr>
        <w:pStyle w:val="Ttulo1"/>
        <w:spacing w:line="240" w:lineRule="auto"/>
        <w:ind w:right="98"/>
        <w:rPr>
          <w:color w:val="auto"/>
          <w:sz w:val="26"/>
          <w:szCs w:val="26"/>
        </w:rPr>
      </w:pPr>
      <w:r w:rsidRPr="00832F7A">
        <w:rPr>
          <w:color w:val="auto"/>
          <w:sz w:val="26"/>
          <w:szCs w:val="26"/>
        </w:rPr>
        <w:t xml:space="preserve">A C U E R D O </w:t>
      </w:r>
    </w:p>
    <w:p w14:paraId="0AD023BA" w14:textId="77777777" w:rsidR="00971B9C" w:rsidRPr="00832F7A" w:rsidRDefault="00971B9C" w:rsidP="0048417B">
      <w:pPr>
        <w:spacing w:after="0" w:line="240" w:lineRule="auto"/>
        <w:ind w:right="17"/>
        <w:jc w:val="center"/>
        <w:rPr>
          <w:rFonts w:ascii="Arial" w:hAnsi="Arial" w:cs="Arial"/>
          <w:b/>
          <w:sz w:val="26"/>
          <w:szCs w:val="26"/>
        </w:rPr>
      </w:pPr>
    </w:p>
    <w:p w14:paraId="6DF73AFC" w14:textId="1AAC655E" w:rsidR="00971B9C" w:rsidRPr="00832F7A" w:rsidRDefault="00971B9C" w:rsidP="0048417B">
      <w:pPr>
        <w:spacing w:after="0" w:line="240" w:lineRule="auto"/>
        <w:ind w:left="-5" w:right="68"/>
        <w:jc w:val="both"/>
        <w:rPr>
          <w:rFonts w:ascii="Arial" w:hAnsi="Arial" w:cs="Arial"/>
          <w:sz w:val="26"/>
          <w:szCs w:val="26"/>
        </w:rPr>
      </w:pPr>
      <w:r w:rsidRPr="00832F7A">
        <w:rPr>
          <w:rFonts w:ascii="Arial" w:hAnsi="Arial" w:cs="Arial"/>
          <w:b/>
          <w:sz w:val="26"/>
          <w:szCs w:val="26"/>
        </w:rPr>
        <w:t>ÚNICO.</w:t>
      </w:r>
      <w:r w:rsidRPr="00832F7A">
        <w:rPr>
          <w:rFonts w:ascii="Arial" w:hAnsi="Arial" w:cs="Arial"/>
          <w:sz w:val="26"/>
          <w:szCs w:val="26"/>
        </w:rPr>
        <w:t xml:space="preserve"> Con fundamento en los artículos 56 fracción IV y </w:t>
      </w:r>
      <w:r w:rsidR="0053607F">
        <w:rPr>
          <w:rFonts w:ascii="Arial" w:hAnsi="Arial" w:cs="Arial"/>
          <w:sz w:val="26"/>
          <w:szCs w:val="26"/>
        </w:rPr>
        <w:t>117 fracción XVII</w:t>
      </w:r>
      <w:r w:rsidR="00A75D8E">
        <w:rPr>
          <w:rFonts w:ascii="Arial" w:hAnsi="Arial" w:cs="Arial"/>
          <w:sz w:val="26"/>
          <w:szCs w:val="26"/>
        </w:rPr>
        <w:t xml:space="preserve"> </w:t>
      </w:r>
      <w:r w:rsidRPr="00832F7A">
        <w:rPr>
          <w:rFonts w:ascii="Arial" w:hAnsi="Arial" w:cs="Arial"/>
          <w:sz w:val="26"/>
          <w:szCs w:val="26"/>
        </w:rPr>
        <w:t xml:space="preserve">de la Constitución Política para el Estado de Guanajuato </w:t>
      </w:r>
      <w:r w:rsidR="0053607F">
        <w:rPr>
          <w:rFonts w:ascii="Arial" w:hAnsi="Arial" w:cs="Arial"/>
          <w:sz w:val="26"/>
          <w:szCs w:val="26"/>
        </w:rPr>
        <w:t>así como</w:t>
      </w:r>
      <w:r w:rsidRPr="00832F7A">
        <w:rPr>
          <w:rFonts w:ascii="Arial" w:hAnsi="Arial" w:cs="Arial"/>
          <w:sz w:val="26"/>
          <w:szCs w:val="26"/>
        </w:rPr>
        <w:t xml:space="preserve"> 76 fracción I inciso a) de la Ley Orgánica Municipal para el Estado de Guanajuato; </w:t>
      </w:r>
      <w:bookmarkStart w:id="0" w:name="OLE_LINK1"/>
      <w:bookmarkStart w:id="1" w:name="OLE_LINK2"/>
      <w:r w:rsidRPr="00832F7A">
        <w:rPr>
          <w:rFonts w:ascii="Arial" w:hAnsi="Arial" w:cs="Arial"/>
          <w:b/>
          <w:i/>
          <w:sz w:val="26"/>
          <w:szCs w:val="26"/>
        </w:rPr>
        <w:t xml:space="preserve">se autoriza presentar al </w:t>
      </w:r>
      <w:r w:rsidR="0044060B" w:rsidRPr="00832F7A">
        <w:rPr>
          <w:rFonts w:ascii="Arial" w:hAnsi="Arial" w:cs="Arial"/>
          <w:b/>
          <w:i/>
          <w:sz w:val="26"/>
          <w:szCs w:val="26"/>
        </w:rPr>
        <w:t xml:space="preserve">H. </w:t>
      </w:r>
      <w:r w:rsidRPr="00832F7A">
        <w:rPr>
          <w:rFonts w:ascii="Arial" w:hAnsi="Arial" w:cs="Arial"/>
          <w:b/>
          <w:i/>
          <w:sz w:val="26"/>
          <w:szCs w:val="26"/>
        </w:rPr>
        <w:t>Congreso del Estado de Guanajuato la iniciativa de reformas</w:t>
      </w:r>
      <w:r w:rsidR="00657D60" w:rsidRPr="00832F7A">
        <w:rPr>
          <w:rFonts w:ascii="Arial" w:hAnsi="Arial" w:cs="Arial"/>
          <w:b/>
          <w:i/>
          <w:sz w:val="26"/>
          <w:szCs w:val="26"/>
        </w:rPr>
        <w:t xml:space="preserve"> y adiciones al Código Penal del Estado de Guanajuato</w:t>
      </w:r>
      <w:r w:rsidR="00657D60" w:rsidRPr="00832F7A">
        <w:rPr>
          <w:rFonts w:ascii="Arial" w:hAnsi="Arial" w:cs="Arial"/>
          <w:sz w:val="26"/>
          <w:szCs w:val="26"/>
        </w:rPr>
        <w:t xml:space="preserve">, </w:t>
      </w:r>
      <w:r w:rsidR="00832F7A" w:rsidRPr="00832F7A">
        <w:rPr>
          <w:rFonts w:ascii="Arial" w:hAnsi="Arial" w:cs="Arial"/>
          <w:sz w:val="26"/>
          <w:szCs w:val="26"/>
        </w:rPr>
        <w:t xml:space="preserve">aprobado mediante Decreto Gubernativo 341, publicado en el Periódico Oficial del Gobierno del </w:t>
      </w:r>
      <w:r w:rsidR="00832F7A" w:rsidRPr="00832F7A">
        <w:rPr>
          <w:rFonts w:ascii="Arial" w:hAnsi="Arial" w:cs="Arial"/>
          <w:sz w:val="26"/>
          <w:szCs w:val="26"/>
        </w:rPr>
        <w:lastRenderedPageBreak/>
        <w:t>Estado de fecha 02 de noviembre del año 2001, número 88, segunda parte,</w:t>
      </w:r>
      <w:r w:rsidR="00657D60" w:rsidRPr="00832F7A">
        <w:rPr>
          <w:rFonts w:ascii="Arial" w:hAnsi="Arial" w:cs="Arial"/>
          <w:sz w:val="26"/>
          <w:szCs w:val="26"/>
        </w:rPr>
        <w:t xml:space="preserve"> </w:t>
      </w:r>
      <w:bookmarkEnd w:id="0"/>
      <w:bookmarkEnd w:id="1"/>
      <w:r w:rsidRPr="00832F7A">
        <w:rPr>
          <w:rFonts w:ascii="Arial" w:hAnsi="Arial" w:cs="Arial"/>
          <w:sz w:val="26"/>
          <w:szCs w:val="26"/>
        </w:rPr>
        <w:t>en los términos del documento que como anexo forma parte del presente acuerdo.</w:t>
      </w:r>
      <w:r w:rsidRPr="00832F7A">
        <w:rPr>
          <w:rFonts w:ascii="Arial" w:hAnsi="Arial" w:cs="Arial"/>
          <w:b/>
          <w:sz w:val="26"/>
          <w:szCs w:val="26"/>
        </w:rPr>
        <w:t xml:space="preserve"> </w:t>
      </w:r>
      <w:r w:rsidRPr="00832F7A">
        <w:rPr>
          <w:rFonts w:ascii="Arial" w:hAnsi="Arial" w:cs="Arial"/>
          <w:sz w:val="26"/>
          <w:szCs w:val="26"/>
        </w:rPr>
        <w:t xml:space="preserve"> </w:t>
      </w:r>
    </w:p>
    <w:p w14:paraId="24536859" w14:textId="77777777" w:rsidR="0048417B" w:rsidRPr="00832F7A" w:rsidRDefault="0048417B" w:rsidP="0048417B">
      <w:pPr>
        <w:spacing w:after="0" w:line="240" w:lineRule="auto"/>
        <w:rPr>
          <w:rFonts w:ascii="Arial" w:hAnsi="Arial" w:cs="Arial"/>
          <w:b/>
          <w:sz w:val="26"/>
          <w:szCs w:val="26"/>
          <w:lang w:val="es-ES"/>
        </w:rPr>
      </w:pPr>
    </w:p>
    <w:p w14:paraId="2ED6F4F3" w14:textId="77777777" w:rsidR="00665C93" w:rsidRPr="00832F7A" w:rsidRDefault="00665C93" w:rsidP="0048417B">
      <w:pPr>
        <w:spacing w:after="0" w:line="240" w:lineRule="auto"/>
        <w:jc w:val="center"/>
        <w:rPr>
          <w:rFonts w:ascii="Arial" w:hAnsi="Arial" w:cs="Arial"/>
          <w:b/>
          <w:sz w:val="26"/>
          <w:szCs w:val="26"/>
        </w:rPr>
      </w:pPr>
      <w:r w:rsidRPr="00832F7A">
        <w:rPr>
          <w:rFonts w:ascii="Arial" w:hAnsi="Arial" w:cs="Arial"/>
          <w:b/>
          <w:sz w:val="26"/>
          <w:szCs w:val="26"/>
        </w:rPr>
        <w:t>A T E N T A M E N T E</w:t>
      </w:r>
    </w:p>
    <w:p w14:paraId="077FE739" w14:textId="77777777" w:rsidR="00665C93" w:rsidRPr="00832F7A" w:rsidRDefault="00665C93" w:rsidP="0048417B">
      <w:pPr>
        <w:tabs>
          <w:tab w:val="left" w:pos="2407"/>
          <w:tab w:val="center" w:pos="4631"/>
        </w:tabs>
        <w:spacing w:after="0" w:line="240" w:lineRule="auto"/>
        <w:rPr>
          <w:rFonts w:ascii="Arial" w:hAnsi="Arial" w:cs="Arial"/>
          <w:b/>
          <w:sz w:val="26"/>
          <w:szCs w:val="26"/>
        </w:rPr>
      </w:pPr>
      <w:r w:rsidRPr="00832F7A">
        <w:rPr>
          <w:rFonts w:ascii="Arial" w:hAnsi="Arial" w:cs="Arial"/>
          <w:b/>
          <w:sz w:val="26"/>
          <w:szCs w:val="26"/>
        </w:rPr>
        <w:tab/>
      </w:r>
      <w:r w:rsidRPr="00832F7A">
        <w:rPr>
          <w:rFonts w:ascii="Arial" w:hAnsi="Arial" w:cs="Arial"/>
          <w:b/>
          <w:sz w:val="26"/>
          <w:szCs w:val="26"/>
        </w:rPr>
        <w:tab/>
        <w:t>“EL TRABAJO TODO LO VENCE”</w:t>
      </w:r>
    </w:p>
    <w:p w14:paraId="50D61A1F" w14:textId="77777777" w:rsidR="00665C93" w:rsidRPr="00832F7A" w:rsidRDefault="00665C93" w:rsidP="0048417B">
      <w:pPr>
        <w:spacing w:after="0" w:line="240" w:lineRule="auto"/>
        <w:ind w:left="-284"/>
        <w:jc w:val="center"/>
        <w:rPr>
          <w:rFonts w:ascii="Arial" w:hAnsi="Arial" w:cs="Arial"/>
          <w:b/>
          <w:sz w:val="26"/>
          <w:szCs w:val="26"/>
        </w:rPr>
      </w:pPr>
      <w:r w:rsidRPr="00832F7A">
        <w:rPr>
          <w:rFonts w:ascii="Arial" w:hAnsi="Arial" w:cs="Arial"/>
          <w:b/>
          <w:sz w:val="26"/>
          <w:szCs w:val="26"/>
        </w:rPr>
        <w:t>“2020, Año de Leona Vicario, Benemérita Madre de la Patria”</w:t>
      </w:r>
    </w:p>
    <w:p w14:paraId="40B4FBBE" w14:textId="77777777" w:rsidR="00665C93" w:rsidRPr="00832F7A" w:rsidRDefault="00665C93" w:rsidP="0048417B">
      <w:pPr>
        <w:spacing w:after="0" w:line="240" w:lineRule="auto"/>
        <w:jc w:val="center"/>
        <w:rPr>
          <w:rFonts w:ascii="Arial" w:hAnsi="Arial" w:cs="Arial"/>
          <w:b/>
          <w:sz w:val="26"/>
          <w:szCs w:val="26"/>
        </w:rPr>
      </w:pPr>
      <w:r w:rsidRPr="00832F7A">
        <w:rPr>
          <w:rFonts w:ascii="Arial" w:hAnsi="Arial" w:cs="Arial"/>
          <w:b/>
          <w:sz w:val="26"/>
          <w:szCs w:val="26"/>
        </w:rPr>
        <w:t>León, Guanajuato, a 23 de junio de 2020</w:t>
      </w:r>
    </w:p>
    <w:p w14:paraId="3699C8AE" w14:textId="77777777" w:rsidR="006778E8" w:rsidRPr="00832F7A" w:rsidRDefault="006778E8" w:rsidP="0048417B">
      <w:pPr>
        <w:spacing w:after="0" w:line="240" w:lineRule="auto"/>
        <w:jc w:val="center"/>
        <w:rPr>
          <w:rFonts w:ascii="Arial" w:hAnsi="Arial" w:cs="Arial"/>
          <w:b/>
          <w:sz w:val="26"/>
          <w:szCs w:val="26"/>
        </w:rPr>
      </w:pPr>
    </w:p>
    <w:p w14:paraId="44B499EC" w14:textId="77777777" w:rsidR="00665C93" w:rsidRPr="00832F7A" w:rsidRDefault="00665C93" w:rsidP="0048417B">
      <w:pPr>
        <w:spacing w:after="0" w:line="240" w:lineRule="auto"/>
        <w:jc w:val="center"/>
        <w:rPr>
          <w:rFonts w:ascii="Arial" w:hAnsi="Arial" w:cs="Arial"/>
          <w:b/>
          <w:sz w:val="26"/>
          <w:szCs w:val="26"/>
        </w:rPr>
      </w:pPr>
      <w:r w:rsidRPr="00832F7A">
        <w:rPr>
          <w:rFonts w:ascii="Arial" w:hAnsi="Arial" w:cs="Arial"/>
          <w:b/>
          <w:sz w:val="26"/>
          <w:szCs w:val="26"/>
        </w:rPr>
        <w:t xml:space="preserve">INTEGRANTES DE LA COMISIONES UNIDAS DE IGUALDAD DE GÉNERO </w:t>
      </w:r>
    </w:p>
    <w:p w14:paraId="5F81BCFD" w14:textId="77777777" w:rsidR="00665C93" w:rsidRPr="00832F7A" w:rsidRDefault="00665C93" w:rsidP="0048417B">
      <w:pPr>
        <w:spacing w:after="0" w:line="240" w:lineRule="auto"/>
        <w:jc w:val="center"/>
        <w:rPr>
          <w:rFonts w:ascii="Arial" w:hAnsi="Arial" w:cs="Arial"/>
          <w:b/>
          <w:sz w:val="26"/>
          <w:szCs w:val="26"/>
        </w:rPr>
      </w:pPr>
      <w:r w:rsidRPr="00832F7A">
        <w:rPr>
          <w:rFonts w:ascii="Arial" w:hAnsi="Arial" w:cs="Arial"/>
          <w:b/>
          <w:sz w:val="26"/>
          <w:szCs w:val="26"/>
        </w:rPr>
        <w:t>Y LA DE GOBIERNO, SEGURIDAD PÚBLICA Y TRÁNSITO</w:t>
      </w:r>
    </w:p>
    <w:p w14:paraId="0F3C0FFA" w14:textId="77777777" w:rsidR="00665C93" w:rsidRPr="00832F7A" w:rsidRDefault="00665C93" w:rsidP="0048417B">
      <w:pPr>
        <w:spacing w:after="0" w:line="240" w:lineRule="auto"/>
        <w:rPr>
          <w:rFonts w:ascii="Arial" w:hAnsi="Arial" w:cs="Arial"/>
          <w:b/>
          <w:sz w:val="26"/>
          <w:szCs w:val="26"/>
        </w:rPr>
      </w:pPr>
    </w:p>
    <w:p w14:paraId="0E3DAA0A" w14:textId="77777777" w:rsidR="0048417B" w:rsidRPr="00832F7A" w:rsidRDefault="0048417B" w:rsidP="0048417B">
      <w:pPr>
        <w:spacing w:after="0" w:line="240" w:lineRule="auto"/>
        <w:rPr>
          <w:rFonts w:ascii="Arial" w:hAnsi="Arial" w:cs="Arial"/>
          <w:b/>
          <w:sz w:val="26"/>
          <w:szCs w:val="26"/>
        </w:rPr>
      </w:pPr>
    </w:p>
    <w:p w14:paraId="6EB0E84B" w14:textId="77777777" w:rsidR="0048417B" w:rsidRPr="00832F7A" w:rsidRDefault="0048417B" w:rsidP="0048417B">
      <w:pPr>
        <w:spacing w:after="0" w:line="240" w:lineRule="auto"/>
        <w:rPr>
          <w:rFonts w:ascii="Arial" w:hAnsi="Arial" w:cs="Arial"/>
          <w:b/>
          <w:sz w:val="26"/>
          <w:szCs w:val="26"/>
        </w:rPr>
      </w:pPr>
    </w:p>
    <w:p w14:paraId="13CC7AF6" w14:textId="77777777" w:rsidR="00665C93" w:rsidRPr="00832F7A" w:rsidRDefault="00665C93" w:rsidP="0048417B">
      <w:pPr>
        <w:spacing w:after="0" w:line="240" w:lineRule="auto"/>
        <w:rPr>
          <w:rFonts w:ascii="Arial" w:hAnsi="Arial" w:cs="Arial"/>
          <w:b/>
          <w:sz w:val="26"/>
          <w:szCs w:val="26"/>
        </w:rPr>
      </w:pPr>
      <w:r w:rsidRPr="00832F7A">
        <w:rPr>
          <w:rFonts w:ascii="Arial" w:hAnsi="Arial" w:cs="Arial"/>
          <w:b/>
          <w:sz w:val="26"/>
          <w:szCs w:val="26"/>
        </w:rPr>
        <w:t>CHRISTIAN JAVIER CRUZ VILLEGAS</w:t>
      </w:r>
    </w:p>
    <w:p w14:paraId="613D3258" w14:textId="57637C86" w:rsidR="00665C93" w:rsidRPr="00832F7A" w:rsidRDefault="00665C93" w:rsidP="00A75D8E">
      <w:pPr>
        <w:spacing w:after="0" w:line="240" w:lineRule="auto"/>
        <w:rPr>
          <w:rFonts w:ascii="Arial" w:hAnsi="Arial" w:cs="Arial"/>
          <w:b/>
          <w:sz w:val="26"/>
          <w:szCs w:val="26"/>
        </w:rPr>
      </w:pPr>
      <w:r w:rsidRPr="00832F7A">
        <w:rPr>
          <w:rFonts w:ascii="Arial" w:hAnsi="Arial" w:cs="Arial"/>
          <w:b/>
          <w:sz w:val="26"/>
          <w:szCs w:val="26"/>
        </w:rPr>
        <w:t>SÍNDICO</w:t>
      </w:r>
    </w:p>
    <w:p w14:paraId="03C13C5B" w14:textId="77777777" w:rsidR="00665C93" w:rsidRPr="00832F7A" w:rsidRDefault="00665C93" w:rsidP="0048417B">
      <w:pPr>
        <w:spacing w:after="0" w:line="240" w:lineRule="auto"/>
        <w:jc w:val="right"/>
        <w:rPr>
          <w:rFonts w:ascii="Arial" w:hAnsi="Arial" w:cs="Arial"/>
          <w:b/>
          <w:sz w:val="26"/>
          <w:szCs w:val="26"/>
        </w:rPr>
      </w:pPr>
    </w:p>
    <w:p w14:paraId="27350F21" w14:textId="77777777" w:rsidR="00665C93" w:rsidRPr="00832F7A" w:rsidRDefault="00665C93" w:rsidP="0048417B">
      <w:pPr>
        <w:spacing w:after="0" w:line="240" w:lineRule="auto"/>
        <w:jc w:val="right"/>
        <w:rPr>
          <w:rFonts w:ascii="Arial" w:hAnsi="Arial" w:cs="Arial"/>
          <w:b/>
          <w:sz w:val="26"/>
          <w:szCs w:val="26"/>
        </w:rPr>
      </w:pPr>
      <w:r w:rsidRPr="00832F7A">
        <w:rPr>
          <w:rFonts w:ascii="Arial" w:hAnsi="Arial" w:cs="Arial"/>
          <w:b/>
          <w:sz w:val="26"/>
          <w:szCs w:val="26"/>
        </w:rPr>
        <w:t>MARÍA OLIMPIA ZAPATA PADILLA</w:t>
      </w:r>
    </w:p>
    <w:p w14:paraId="3905ADC2" w14:textId="651334DC" w:rsidR="00665C93" w:rsidRPr="00832F7A" w:rsidRDefault="00665C93" w:rsidP="00A75D8E">
      <w:pPr>
        <w:spacing w:after="0" w:line="240" w:lineRule="auto"/>
        <w:jc w:val="right"/>
        <w:rPr>
          <w:rFonts w:ascii="Arial" w:hAnsi="Arial" w:cs="Arial"/>
          <w:b/>
          <w:sz w:val="26"/>
          <w:szCs w:val="26"/>
        </w:rPr>
      </w:pPr>
      <w:r w:rsidRPr="00832F7A">
        <w:rPr>
          <w:rFonts w:ascii="Arial" w:hAnsi="Arial" w:cs="Arial"/>
          <w:b/>
          <w:sz w:val="26"/>
          <w:szCs w:val="26"/>
        </w:rPr>
        <w:t>REGIDORA</w:t>
      </w:r>
    </w:p>
    <w:p w14:paraId="29E7CBC3" w14:textId="77777777" w:rsidR="00665C93" w:rsidRPr="00832F7A" w:rsidRDefault="00665C93" w:rsidP="0048417B">
      <w:pPr>
        <w:spacing w:after="0" w:line="240" w:lineRule="auto"/>
        <w:rPr>
          <w:rFonts w:ascii="Arial" w:hAnsi="Arial" w:cs="Arial"/>
          <w:b/>
          <w:sz w:val="26"/>
          <w:szCs w:val="26"/>
        </w:rPr>
      </w:pPr>
    </w:p>
    <w:p w14:paraId="3C80BAFA" w14:textId="77777777" w:rsidR="00665C93" w:rsidRPr="00832F7A" w:rsidRDefault="00665C93" w:rsidP="0048417B">
      <w:pPr>
        <w:spacing w:after="0" w:line="240" w:lineRule="auto"/>
        <w:rPr>
          <w:rFonts w:ascii="Arial" w:hAnsi="Arial" w:cs="Arial"/>
          <w:b/>
          <w:sz w:val="26"/>
          <w:szCs w:val="26"/>
        </w:rPr>
      </w:pPr>
      <w:r w:rsidRPr="00832F7A">
        <w:rPr>
          <w:rFonts w:ascii="Arial" w:hAnsi="Arial" w:cs="Arial"/>
          <w:b/>
          <w:sz w:val="26"/>
          <w:szCs w:val="26"/>
        </w:rPr>
        <w:t>ANA MARÍA ESQUIVEL ARRONA</w:t>
      </w:r>
    </w:p>
    <w:p w14:paraId="43414F9F" w14:textId="2CDFC50C" w:rsidR="00665C93" w:rsidRPr="00832F7A" w:rsidRDefault="00665C93" w:rsidP="00A75D8E">
      <w:pPr>
        <w:spacing w:after="0" w:line="240" w:lineRule="auto"/>
        <w:rPr>
          <w:rFonts w:ascii="Arial" w:hAnsi="Arial" w:cs="Arial"/>
          <w:b/>
          <w:sz w:val="26"/>
          <w:szCs w:val="26"/>
        </w:rPr>
      </w:pPr>
      <w:r w:rsidRPr="00832F7A">
        <w:rPr>
          <w:rFonts w:ascii="Arial" w:hAnsi="Arial" w:cs="Arial"/>
          <w:b/>
          <w:sz w:val="26"/>
          <w:szCs w:val="26"/>
        </w:rPr>
        <w:t>REGIDORA</w:t>
      </w:r>
    </w:p>
    <w:p w14:paraId="3B985690" w14:textId="77777777" w:rsidR="00665C93" w:rsidRPr="00832F7A" w:rsidRDefault="00665C93" w:rsidP="00832F7A">
      <w:pPr>
        <w:spacing w:after="0" w:line="240" w:lineRule="auto"/>
        <w:jc w:val="right"/>
        <w:rPr>
          <w:rFonts w:ascii="Arial" w:hAnsi="Arial" w:cs="Arial"/>
          <w:b/>
          <w:sz w:val="26"/>
          <w:szCs w:val="26"/>
        </w:rPr>
      </w:pPr>
    </w:p>
    <w:p w14:paraId="5E3D96F2" w14:textId="77777777" w:rsidR="00665C93" w:rsidRPr="00832F7A" w:rsidRDefault="00665C93" w:rsidP="0048417B">
      <w:pPr>
        <w:spacing w:after="0" w:line="240" w:lineRule="auto"/>
        <w:jc w:val="right"/>
        <w:rPr>
          <w:rFonts w:ascii="Arial" w:hAnsi="Arial" w:cs="Arial"/>
          <w:b/>
          <w:sz w:val="26"/>
          <w:szCs w:val="26"/>
        </w:rPr>
      </w:pPr>
      <w:r w:rsidRPr="00832F7A">
        <w:rPr>
          <w:rFonts w:ascii="Arial" w:hAnsi="Arial" w:cs="Arial"/>
          <w:b/>
          <w:sz w:val="26"/>
          <w:szCs w:val="26"/>
        </w:rPr>
        <w:t>GILBERTO LÓPEZ JIMÉNEZ</w:t>
      </w:r>
    </w:p>
    <w:p w14:paraId="7BD4AA70" w14:textId="77777777" w:rsidR="00665C93" w:rsidRPr="00832F7A" w:rsidRDefault="00665C93" w:rsidP="0048417B">
      <w:pPr>
        <w:spacing w:after="0" w:line="240" w:lineRule="auto"/>
        <w:jc w:val="right"/>
        <w:rPr>
          <w:rFonts w:ascii="Arial" w:hAnsi="Arial" w:cs="Arial"/>
          <w:b/>
          <w:sz w:val="26"/>
          <w:szCs w:val="26"/>
        </w:rPr>
      </w:pPr>
      <w:r w:rsidRPr="00832F7A">
        <w:rPr>
          <w:rFonts w:ascii="Arial" w:hAnsi="Arial" w:cs="Arial"/>
          <w:b/>
          <w:sz w:val="26"/>
          <w:szCs w:val="26"/>
        </w:rPr>
        <w:t>REGIDOR</w:t>
      </w:r>
    </w:p>
    <w:p w14:paraId="6EA86720" w14:textId="77777777" w:rsidR="00665C93" w:rsidRPr="00832F7A" w:rsidRDefault="00665C93" w:rsidP="00832F7A">
      <w:pPr>
        <w:spacing w:after="0" w:line="240" w:lineRule="auto"/>
        <w:rPr>
          <w:rFonts w:ascii="Arial" w:hAnsi="Arial" w:cs="Arial"/>
          <w:b/>
          <w:sz w:val="26"/>
          <w:szCs w:val="26"/>
        </w:rPr>
      </w:pPr>
    </w:p>
    <w:p w14:paraId="4D8935DA" w14:textId="77777777" w:rsidR="00665C93" w:rsidRPr="00832F7A" w:rsidRDefault="00665C93" w:rsidP="0048417B">
      <w:pPr>
        <w:spacing w:after="0" w:line="240" w:lineRule="auto"/>
        <w:rPr>
          <w:rFonts w:ascii="Arial" w:hAnsi="Arial" w:cs="Arial"/>
          <w:b/>
          <w:sz w:val="26"/>
          <w:szCs w:val="26"/>
        </w:rPr>
      </w:pPr>
      <w:r w:rsidRPr="00832F7A">
        <w:rPr>
          <w:rFonts w:ascii="Arial" w:hAnsi="Arial" w:cs="Arial"/>
          <w:b/>
          <w:sz w:val="26"/>
          <w:szCs w:val="26"/>
        </w:rPr>
        <w:t>HÉCTOR ORTÍZ TORRES</w:t>
      </w:r>
    </w:p>
    <w:p w14:paraId="23E3D685" w14:textId="77777777" w:rsidR="00665C93" w:rsidRPr="00832F7A" w:rsidRDefault="00665C93" w:rsidP="0048417B">
      <w:pPr>
        <w:spacing w:after="0" w:line="240" w:lineRule="auto"/>
        <w:rPr>
          <w:rFonts w:ascii="Arial" w:hAnsi="Arial" w:cs="Arial"/>
          <w:b/>
          <w:sz w:val="26"/>
          <w:szCs w:val="26"/>
        </w:rPr>
      </w:pPr>
      <w:r w:rsidRPr="00832F7A">
        <w:rPr>
          <w:rFonts w:ascii="Arial" w:hAnsi="Arial" w:cs="Arial"/>
          <w:b/>
          <w:sz w:val="26"/>
          <w:szCs w:val="26"/>
        </w:rPr>
        <w:t>REGIDOR</w:t>
      </w:r>
    </w:p>
    <w:p w14:paraId="5F19AEE2" w14:textId="77777777" w:rsidR="00665C93" w:rsidRPr="00832F7A" w:rsidRDefault="00665C93" w:rsidP="00A75D8E">
      <w:pPr>
        <w:spacing w:after="0" w:line="240" w:lineRule="auto"/>
        <w:rPr>
          <w:rFonts w:ascii="Arial" w:hAnsi="Arial" w:cs="Arial"/>
          <w:b/>
          <w:sz w:val="26"/>
          <w:szCs w:val="26"/>
        </w:rPr>
      </w:pPr>
    </w:p>
    <w:p w14:paraId="77570E75" w14:textId="77777777" w:rsidR="00665C93" w:rsidRPr="00832F7A" w:rsidRDefault="00665C93" w:rsidP="0048417B">
      <w:pPr>
        <w:spacing w:after="0" w:line="240" w:lineRule="auto"/>
        <w:jc w:val="right"/>
        <w:rPr>
          <w:rFonts w:ascii="Arial" w:hAnsi="Arial" w:cs="Arial"/>
          <w:b/>
          <w:sz w:val="26"/>
          <w:szCs w:val="26"/>
        </w:rPr>
      </w:pPr>
      <w:r w:rsidRPr="00832F7A">
        <w:rPr>
          <w:rFonts w:ascii="Arial" w:hAnsi="Arial" w:cs="Arial"/>
          <w:b/>
          <w:sz w:val="26"/>
          <w:szCs w:val="26"/>
        </w:rPr>
        <w:t>ALFONSO SE JESÚS OROZCO ALDRETE</w:t>
      </w:r>
    </w:p>
    <w:p w14:paraId="65EED0A4" w14:textId="1F973122" w:rsidR="00665C93" w:rsidRPr="00832F7A" w:rsidRDefault="00665C93" w:rsidP="00A75D8E">
      <w:pPr>
        <w:spacing w:after="0" w:line="240" w:lineRule="auto"/>
        <w:jc w:val="right"/>
        <w:rPr>
          <w:rFonts w:ascii="Arial" w:hAnsi="Arial" w:cs="Arial"/>
          <w:b/>
          <w:sz w:val="26"/>
          <w:szCs w:val="26"/>
        </w:rPr>
      </w:pPr>
      <w:r w:rsidRPr="00832F7A">
        <w:rPr>
          <w:rFonts w:ascii="Arial" w:hAnsi="Arial" w:cs="Arial"/>
          <w:b/>
          <w:sz w:val="26"/>
          <w:szCs w:val="26"/>
        </w:rPr>
        <w:t>REGIDOR</w:t>
      </w:r>
    </w:p>
    <w:p w14:paraId="15C72150" w14:textId="06449BAE" w:rsidR="00665C93" w:rsidRDefault="00665C93" w:rsidP="0048417B">
      <w:pPr>
        <w:spacing w:after="0" w:line="240" w:lineRule="auto"/>
        <w:rPr>
          <w:rFonts w:ascii="Arial" w:hAnsi="Arial" w:cs="Arial"/>
          <w:b/>
          <w:sz w:val="26"/>
          <w:szCs w:val="26"/>
        </w:rPr>
      </w:pPr>
    </w:p>
    <w:p w14:paraId="111509C7" w14:textId="77777777" w:rsidR="00A75D8E" w:rsidRPr="00832F7A" w:rsidRDefault="00A75D8E" w:rsidP="0048417B">
      <w:pPr>
        <w:spacing w:after="0" w:line="240" w:lineRule="auto"/>
        <w:rPr>
          <w:rFonts w:ascii="Arial" w:hAnsi="Arial" w:cs="Arial"/>
          <w:b/>
          <w:sz w:val="26"/>
          <w:szCs w:val="26"/>
        </w:rPr>
      </w:pPr>
    </w:p>
    <w:p w14:paraId="1355A599" w14:textId="77777777" w:rsidR="00665C93" w:rsidRPr="00832F7A" w:rsidRDefault="00665C93" w:rsidP="0048417B">
      <w:pPr>
        <w:spacing w:after="0" w:line="240" w:lineRule="auto"/>
        <w:rPr>
          <w:rFonts w:ascii="Arial" w:hAnsi="Arial" w:cs="Arial"/>
          <w:b/>
          <w:sz w:val="26"/>
          <w:szCs w:val="26"/>
        </w:rPr>
      </w:pPr>
      <w:r w:rsidRPr="00832F7A">
        <w:rPr>
          <w:rFonts w:ascii="Arial" w:hAnsi="Arial" w:cs="Arial"/>
          <w:b/>
          <w:sz w:val="26"/>
          <w:szCs w:val="26"/>
        </w:rPr>
        <w:t>VANESSA MONTES DE OCA MAYAGOITIA</w:t>
      </w:r>
    </w:p>
    <w:p w14:paraId="4806D7D1" w14:textId="6F24C72B" w:rsidR="00665C93" w:rsidRPr="00A75D8E" w:rsidRDefault="00665C93" w:rsidP="00A75D8E">
      <w:pPr>
        <w:spacing w:after="0" w:line="240" w:lineRule="auto"/>
        <w:rPr>
          <w:rFonts w:ascii="Arial" w:hAnsi="Arial" w:cs="Arial"/>
          <w:b/>
          <w:sz w:val="26"/>
          <w:szCs w:val="26"/>
        </w:rPr>
      </w:pPr>
      <w:r w:rsidRPr="00832F7A">
        <w:rPr>
          <w:rFonts w:ascii="Arial" w:hAnsi="Arial" w:cs="Arial"/>
          <w:b/>
          <w:sz w:val="26"/>
          <w:szCs w:val="26"/>
        </w:rPr>
        <w:t>REGIDORA</w:t>
      </w:r>
    </w:p>
    <w:p w14:paraId="499239CD" w14:textId="77777777" w:rsidR="00665C93" w:rsidRPr="00832F7A" w:rsidRDefault="00665C93" w:rsidP="0048417B">
      <w:pPr>
        <w:spacing w:after="0" w:line="240" w:lineRule="auto"/>
        <w:jc w:val="right"/>
        <w:rPr>
          <w:rFonts w:ascii="Arial" w:hAnsi="Arial" w:cs="Arial"/>
          <w:sz w:val="26"/>
          <w:szCs w:val="26"/>
        </w:rPr>
      </w:pPr>
    </w:p>
    <w:p w14:paraId="09C05541" w14:textId="77777777" w:rsidR="00665C93" w:rsidRPr="00832F7A" w:rsidRDefault="00665C93" w:rsidP="0048417B">
      <w:pPr>
        <w:spacing w:after="0" w:line="240" w:lineRule="auto"/>
        <w:jc w:val="right"/>
        <w:rPr>
          <w:rFonts w:ascii="Arial" w:hAnsi="Arial" w:cs="Arial"/>
          <w:b/>
          <w:sz w:val="26"/>
          <w:szCs w:val="26"/>
        </w:rPr>
      </w:pPr>
      <w:r w:rsidRPr="00832F7A">
        <w:rPr>
          <w:rFonts w:ascii="Arial" w:hAnsi="Arial" w:cs="Arial"/>
          <w:b/>
          <w:sz w:val="26"/>
          <w:szCs w:val="26"/>
        </w:rPr>
        <w:t>GABRIEL DURÁN ORTÍZ</w:t>
      </w:r>
    </w:p>
    <w:p w14:paraId="329341AE" w14:textId="77777777" w:rsidR="00665C93" w:rsidRPr="00832F7A" w:rsidRDefault="00665C93" w:rsidP="0048417B">
      <w:pPr>
        <w:spacing w:after="0" w:line="240" w:lineRule="auto"/>
        <w:jc w:val="right"/>
        <w:rPr>
          <w:rFonts w:ascii="Arial" w:hAnsi="Arial" w:cs="Arial"/>
          <w:b/>
          <w:sz w:val="26"/>
          <w:szCs w:val="26"/>
        </w:rPr>
      </w:pPr>
      <w:r w:rsidRPr="00832F7A">
        <w:rPr>
          <w:rFonts w:ascii="Arial" w:hAnsi="Arial" w:cs="Arial"/>
          <w:b/>
          <w:sz w:val="26"/>
          <w:szCs w:val="26"/>
        </w:rPr>
        <w:t>REGIDOR</w:t>
      </w:r>
    </w:p>
    <w:p w14:paraId="564B8A59" w14:textId="77777777" w:rsidR="00665C93" w:rsidRPr="00832F7A" w:rsidRDefault="00665C93" w:rsidP="0048417B">
      <w:pPr>
        <w:spacing w:after="0" w:line="240" w:lineRule="auto"/>
        <w:rPr>
          <w:rFonts w:ascii="Arial" w:hAnsi="Arial" w:cs="Arial"/>
          <w:b/>
          <w:sz w:val="26"/>
          <w:szCs w:val="26"/>
        </w:rPr>
      </w:pPr>
    </w:p>
    <w:p w14:paraId="2B0765E1" w14:textId="77777777" w:rsidR="00665C93" w:rsidRPr="00832F7A" w:rsidRDefault="00665C93" w:rsidP="0048417B">
      <w:pPr>
        <w:spacing w:after="0" w:line="240" w:lineRule="auto"/>
        <w:rPr>
          <w:rFonts w:ascii="Arial" w:hAnsi="Arial" w:cs="Arial"/>
          <w:b/>
          <w:sz w:val="26"/>
          <w:szCs w:val="26"/>
        </w:rPr>
      </w:pPr>
    </w:p>
    <w:p w14:paraId="55DC31A4" w14:textId="77777777" w:rsidR="00665C93" w:rsidRPr="00832F7A" w:rsidRDefault="00665C93" w:rsidP="0048417B">
      <w:pPr>
        <w:spacing w:after="0" w:line="240" w:lineRule="auto"/>
        <w:rPr>
          <w:rFonts w:ascii="Arial" w:hAnsi="Arial" w:cs="Arial"/>
          <w:b/>
          <w:sz w:val="26"/>
          <w:szCs w:val="26"/>
        </w:rPr>
      </w:pPr>
      <w:r w:rsidRPr="00832F7A">
        <w:rPr>
          <w:rFonts w:ascii="Arial" w:hAnsi="Arial" w:cs="Arial"/>
          <w:b/>
          <w:sz w:val="26"/>
          <w:szCs w:val="26"/>
        </w:rPr>
        <w:t>FERNANDA ODETTE RENTERÍA MUÑOZ</w:t>
      </w:r>
    </w:p>
    <w:p w14:paraId="7B6956A9" w14:textId="77777777" w:rsidR="00665C93" w:rsidRPr="00832F7A" w:rsidRDefault="00665C93" w:rsidP="0048417B">
      <w:pPr>
        <w:spacing w:after="0" w:line="240" w:lineRule="auto"/>
        <w:rPr>
          <w:rFonts w:ascii="Arial" w:hAnsi="Arial" w:cs="Arial"/>
          <w:b/>
          <w:sz w:val="26"/>
          <w:szCs w:val="26"/>
        </w:rPr>
      </w:pPr>
      <w:r w:rsidRPr="00832F7A">
        <w:rPr>
          <w:rFonts w:ascii="Arial" w:hAnsi="Arial" w:cs="Arial"/>
          <w:b/>
          <w:sz w:val="26"/>
          <w:szCs w:val="26"/>
        </w:rPr>
        <w:t>REGIDORA</w:t>
      </w:r>
    </w:p>
    <w:p w14:paraId="7A74F400" w14:textId="77777777" w:rsidR="006778E8" w:rsidRPr="00832F7A" w:rsidRDefault="006778E8" w:rsidP="0048417B">
      <w:pPr>
        <w:spacing w:after="0" w:line="240" w:lineRule="auto"/>
        <w:rPr>
          <w:rFonts w:ascii="Arial" w:eastAsia="Times New Roman" w:hAnsi="Arial" w:cs="Arial"/>
          <w:b/>
          <w:sz w:val="26"/>
          <w:szCs w:val="26"/>
          <w:lang w:val="pt-BR" w:eastAsia="es-ES"/>
        </w:rPr>
      </w:pPr>
    </w:p>
    <w:p w14:paraId="73C1A134" w14:textId="77777777" w:rsidR="00B87C98" w:rsidRPr="00832F7A" w:rsidRDefault="00B87C98" w:rsidP="0048417B">
      <w:pPr>
        <w:spacing w:after="0" w:line="240" w:lineRule="auto"/>
        <w:rPr>
          <w:rFonts w:ascii="Arial" w:hAnsi="Arial" w:cs="Arial"/>
          <w:strike/>
          <w:sz w:val="26"/>
          <w:szCs w:val="26"/>
        </w:rPr>
      </w:pPr>
    </w:p>
    <w:p w14:paraId="665235CF" w14:textId="77777777" w:rsidR="00B87C98" w:rsidRPr="00832F7A" w:rsidRDefault="00B87C98" w:rsidP="0048417B">
      <w:pPr>
        <w:spacing w:after="0" w:line="240" w:lineRule="auto"/>
        <w:ind w:right="130"/>
        <w:jc w:val="center"/>
        <w:rPr>
          <w:rFonts w:ascii="Arial" w:eastAsia="Arial" w:hAnsi="Arial" w:cs="Arial"/>
          <w:b/>
          <w:sz w:val="26"/>
          <w:szCs w:val="26"/>
          <w:lang w:eastAsia="es-MX"/>
        </w:rPr>
      </w:pPr>
      <w:r w:rsidRPr="00832F7A">
        <w:rPr>
          <w:rFonts w:ascii="Arial" w:eastAsia="Arial" w:hAnsi="Arial" w:cs="Arial"/>
          <w:b/>
          <w:sz w:val="26"/>
          <w:szCs w:val="26"/>
          <w:lang w:eastAsia="es-MX"/>
        </w:rPr>
        <w:t>ANEXO ÚNICO</w:t>
      </w:r>
    </w:p>
    <w:p w14:paraId="7AE73205" w14:textId="33EC0302" w:rsidR="00B87C98" w:rsidRPr="00832F7A" w:rsidRDefault="00B87C98" w:rsidP="0048417B">
      <w:pPr>
        <w:spacing w:after="0" w:line="240" w:lineRule="auto"/>
        <w:ind w:right="130"/>
        <w:jc w:val="center"/>
        <w:rPr>
          <w:rFonts w:ascii="Arial" w:eastAsia="Arial" w:hAnsi="Arial" w:cs="Arial"/>
          <w:b/>
          <w:sz w:val="26"/>
          <w:szCs w:val="26"/>
          <w:lang w:eastAsia="es-MX"/>
        </w:rPr>
      </w:pPr>
    </w:p>
    <w:p w14:paraId="003C44FD" w14:textId="77777777" w:rsidR="00832F7A" w:rsidRPr="00832F7A" w:rsidRDefault="00832F7A" w:rsidP="0048417B">
      <w:pPr>
        <w:spacing w:after="0" w:line="240" w:lineRule="auto"/>
        <w:ind w:right="130"/>
        <w:jc w:val="center"/>
        <w:rPr>
          <w:rFonts w:ascii="Arial" w:eastAsia="Arial" w:hAnsi="Arial" w:cs="Arial"/>
          <w:b/>
          <w:sz w:val="26"/>
          <w:szCs w:val="26"/>
          <w:lang w:eastAsia="es-MX"/>
        </w:rPr>
      </w:pPr>
    </w:p>
    <w:p w14:paraId="1276D245" w14:textId="1A5DD7DA" w:rsidR="00B87C98" w:rsidRPr="00832F7A" w:rsidRDefault="00B87C98" w:rsidP="0048417B">
      <w:pPr>
        <w:spacing w:after="0" w:line="240" w:lineRule="auto"/>
        <w:jc w:val="center"/>
        <w:rPr>
          <w:rFonts w:ascii="Arial" w:hAnsi="Arial" w:cs="Arial"/>
          <w:b/>
          <w:sz w:val="26"/>
          <w:szCs w:val="26"/>
        </w:rPr>
      </w:pPr>
      <w:r w:rsidRPr="00832F7A">
        <w:rPr>
          <w:rFonts w:ascii="Arial" w:hAnsi="Arial" w:cs="Arial"/>
          <w:b/>
          <w:sz w:val="26"/>
          <w:szCs w:val="26"/>
        </w:rPr>
        <w:t xml:space="preserve"> INICIATIVA DE REFORMAS Y ADICIONES AL</w:t>
      </w:r>
    </w:p>
    <w:p w14:paraId="736D5CA2" w14:textId="77777777" w:rsidR="00B87C98" w:rsidRPr="00832F7A" w:rsidRDefault="00B87C98" w:rsidP="0048417B">
      <w:pPr>
        <w:spacing w:after="0" w:line="240" w:lineRule="auto"/>
        <w:jc w:val="center"/>
        <w:rPr>
          <w:rFonts w:ascii="Arial" w:hAnsi="Arial" w:cs="Arial"/>
          <w:b/>
          <w:strike/>
          <w:sz w:val="26"/>
          <w:szCs w:val="26"/>
        </w:rPr>
      </w:pPr>
      <w:r w:rsidRPr="00832F7A">
        <w:rPr>
          <w:rFonts w:ascii="Arial" w:hAnsi="Arial" w:cs="Arial"/>
          <w:b/>
          <w:sz w:val="26"/>
          <w:szCs w:val="26"/>
        </w:rPr>
        <w:t>CÓDIGO PENAL DEL ESTADO DE GUANAJUATO</w:t>
      </w:r>
      <w:r w:rsidRPr="00832F7A">
        <w:rPr>
          <w:rFonts w:ascii="Arial" w:hAnsi="Arial" w:cs="Arial"/>
          <w:b/>
          <w:strike/>
          <w:sz w:val="26"/>
          <w:szCs w:val="26"/>
        </w:rPr>
        <w:t xml:space="preserve"> </w:t>
      </w:r>
    </w:p>
    <w:p w14:paraId="45879C33" w14:textId="77777777" w:rsidR="00B87C98" w:rsidRPr="00832F7A" w:rsidRDefault="00B87C98" w:rsidP="0048417B">
      <w:pPr>
        <w:spacing w:after="0" w:line="240" w:lineRule="auto"/>
        <w:rPr>
          <w:rFonts w:ascii="Arial" w:eastAsia="Arial" w:hAnsi="Arial" w:cs="Arial"/>
          <w:b/>
          <w:sz w:val="26"/>
          <w:szCs w:val="26"/>
          <w:lang w:eastAsia="es-MX"/>
        </w:rPr>
      </w:pPr>
    </w:p>
    <w:p w14:paraId="7E803959" w14:textId="77777777" w:rsidR="006778E8" w:rsidRPr="00832F7A" w:rsidRDefault="006778E8" w:rsidP="0048417B">
      <w:pPr>
        <w:spacing w:after="0" w:line="240" w:lineRule="auto"/>
        <w:rPr>
          <w:rFonts w:ascii="Arial" w:eastAsia="Arial" w:hAnsi="Arial" w:cs="Arial"/>
          <w:b/>
          <w:sz w:val="26"/>
          <w:szCs w:val="26"/>
          <w:lang w:eastAsia="es-MX"/>
        </w:rPr>
      </w:pPr>
    </w:p>
    <w:p w14:paraId="18250FF5" w14:textId="77777777" w:rsidR="00B87C98" w:rsidRPr="00832F7A" w:rsidRDefault="00B87C98" w:rsidP="0048417B">
      <w:pPr>
        <w:spacing w:after="0" w:line="240" w:lineRule="auto"/>
        <w:jc w:val="center"/>
        <w:rPr>
          <w:rFonts w:ascii="Arial" w:hAnsi="Arial" w:cs="Arial"/>
          <w:b/>
          <w:sz w:val="26"/>
          <w:szCs w:val="26"/>
        </w:rPr>
      </w:pPr>
      <w:r w:rsidRPr="00832F7A">
        <w:rPr>
          <w:rFonts w:ascii="Arial" w:hAnsi="Arial" w:cs="Arial"/>
          <w:b/>
          <w:sz w:val="26"/>
          <w:szCs w:val="26"/>
        </w:rPr>
        <w:t>EXPOSICIÓN DE MOTIVOS</w:t>
      </w:r>
    </w:p>
    <w:p w14:paraId="60E1F0F6" w14:textId="77777777" w:rsidR="00B87C98" w:rsidRPr="00832F7A" w:rsidRDefault="00B87C98" w:rsidP="0048417B">
      <w:pPr>
        <w:spacing w:after="0" w:line="240" w:lineRule="auto"/>
        <w:jc w:val="both"/>
        <w:rPr>
          <w:rFonts w:ascii="Arial" w:hAnsi="Arial" w:cs="Arial"/>
          <w:b/>
          <w:sz w:val="26"/>
          <w:szCs w:val="26"/>
        </w:rPr>
      </w:pPr>
    </w:p>
    <w:p w14:paraId="56E5E7BB" w14:textId="77777777" w:rsidR="00B87C98" w:rsidRPr="00832F7A" w:rsidRDefault="00B87C98" w:rsidP="0048417B">
      <w:pPr>
        <w:pStyle w:val="Sinespaciado"/>
        <w:rPr>
          <w:color w:val="auto"/>
          <w:sz w:val="26"/>
          <w:szCs w:val="26"/>
          <w:lang w:eastAsia="es-ES"/>
        </w:rPr>
      </w:pPr>
      <w:r w:rsidRPr="00832F7A">
        <w:rPr>
          <w:color w:val="auto"/>
          <w:sz w:val="26"/>
          <w:szCs w:val="26"/>
          <w:lang w:eastAsia="es-ES"/>
        </w:rPr>
        <w:t>Nuestra Constitución Política de los Estados Unidos Mexicanos, prevé en su artículo 21 que la Seguridad Pública es una función del estado a cargo de la Federación, las Entidades Federativas y los Municipios, y que tiene como objeto primordial salvaguardar la vida, la libertad, la integridad y el patrimonio de las personas, así como la obligación de todos de contribuir a la generación y preservación del orden público y la paz social, comprendiendo en ello la prevención, investigación y persecución de delitos.</w:t>
      </w:r>
    </w:p>
    <w:p w14:paraId="4CF7CD05" w14:textId="77777777" w:rsidR="00B87C98" w:rsidRPr="00832F7A" w:rsidRDefault="00B87C98" w:rsidP="0048417B">
      <w:pPr>
        <w:pStyle w:val="Sinespaciado"/>
        <w:rPr>
          <w:color w:val="auto"/>
          <w:sz w:val="26"/>
          <w:szCs w:val="26"/>
          <w:lang w:eastAsia="es-ES"/>
        </w:rPr>
      </w:pPr>
    </w:p>
    <w:p w14:paraId="59811BB8" w14:textId="77777777" w:rsidR="00B87C98" w:rsidRPr="00832F7A" w:rsidRDefault="00B87C98" w:rsidP="0048417B">
      <w:pPr>
        <w:pStyle w:val="Sinespaciado"/>
        <w:rPr>
          <w:color w:val="auto"/>
          <w:sz w:val="26"/>
          <w:szCs w:val="26"/>
          <w:lang w:eastAsia="es-ES"/>
        </w:rPr>
      </w:pPr>
      <w:r w:rsidRPr="00832F7A">
        <w:rPr>
          <w:color w:val="auto"/>
          <w:sz w:val="26"/>
          <w:szCs w:val="26"/>
          <w:lang w:eastAsia="es-ES"/>
        </w:rPr>
        <w:t xml:space="preserve">Nuestra Carta Magna contempla además que a toda persona se le deberá de reconocer sus derechos humanos, para que sean respetados, protegidos, y garantizados a través del estado de derecho, entre los que se encuentran el reconocimiento de las mujeres de gozar a una vida libre de violencia a efecto de que se pueda desarrollar libremente en nuestra sociedad. </w:t>
      </w:r>
    </w:p>
    <w:p w14:paraId="4911590E" w14:textId="77777777" w:rsidR="00B87C98" w:rsidRPr="00832F7A" w:rsidRDefault="00B87C98" w:rsidP="0048417B">
      <w:pPr>
        <w:pStyle w:val="Sinespaciado"/>
        <w:rPr>
          <w:color w:val="auto"/>
          <w:sz w:val="26"/>
          <w:szCs w:val="26"/>
          <w:lang w:eastAsia="es-ES"/>
        </w:rPr>
      </w:pPr>
    </w:p>
    <w:p w14:paraId="3992478D" w14:textId="46E85F7D" w:rsidR="00B87C98" w:rsidRPr="00832F7A" w:rsidRDefault="00A37E76" w:rsidP="0048417B">
      <w:pPr>
        <w:pStyle w:val="Sinespaciado"/>
        <w:rPr>
          <w:color w:val="auto"/>
          <w:sz w:val="26"/>
          <w:szCs w:val="26"/>
          <w:lang w:eastAsia="es-ES"/>
        </w:rPr>
      </w:pPr>
      <w:r>
        <w:rPr>
          <w:color w:val="auto"/>
          <w:sz w:val="26"/>
          <w:szCs w:val="26"/>
          <w:lang w:eastAsia="es-ES"/>
        </w:rPr>
        <w:t>E</w:t>
      </w:r>
      <w:r w:rsidR="00B87C98" w:rsidRPr="00832F7A">
        <w:rPr>
          <w:color w:val="auto"/>
          <w:sz w:val="26"/>
          <w:szCs w:val="26"/>
          <w:lang w:eastAsia="es-ES"/>
        </w:rPr>
        <w:t>n la actualidad</w:t>
      </w:r>
      <w:r>
        <w:rPr>
          <w:color w:val="auto"/>
          <w:sz w:val="26"/>
          <w:szCs w:val="26"/>
          <w:lang w:eastAsia="es-ES"/>
        </w:rPr>
        <w:t xml:space="preserve"> se ha podido constatar</w:t>
      </w:r>
      <w:r w:rsidR="00B87C98" w:rsidRPr="00832F7A">
        <w:rPr>
          <w:color w:val="auto"/>
          <w:sz w:val="26"/>
          <w:szCs w:val="26"/>
          <w:lang w:eastAsia="es-ES"/>
        </w:rPr>
        <w:t xml:space="preserve"> un crecimiento constante, desbordado, inaceptable y desafortunado del delito de feminicidio en todo nuestro país y que son motivo de notas periodísticas todos los días, lo cual por razones obvias preocupa en los tres órdenes de gobierno, en el caso particular el Gobierno del Estado de Guanajuato y el Municipio de León, Guanajuato.  </w:t>
      </w:r>
    </w:p>
    <w:p w14:paraId="3BCFC16B" w14:textId="77777777" w:rsidR="00B87C98" w:rsidRPr="00832F7A" w:rsidRDefault="00B87C98" w:rsidP="0048417B">
      <w:pPr>
        <w:pStyle w:val="Sinespaciado"/>
        <w:rPr>
          <w:color w:val="auto"/>
          <w:sz w:val="26"/>
          <w:szCs w:val="26"/>
          <w:lang w:eastAsia="es-ES"/>
        </w:rPr>
      </w:pPr>
    </w:p>
    <w:p w14:paraId="2C3BED81" w14:textId="042D5576" w:rsidR="00B87C98" w:rsidRPr="00832F7A" w:rsidRDefault="00B87C98" w:rsidP="0048417B">
      <w:pPr>
        <w:pStyle w:val="Sinespaciado"/>
        <w:rPr>
          <w:color w:val="auto"/>
          <w:sz w:val="26"/>
          <w:szCs w:val="26"/>
          <w:lang w:eastAsia="es-ES"/>
        </w:rPr>
      </w:pPr>
      <w:r w:rsidRPr="00832F7A">
        <w:rPr>
          <w:color w:val="auto"/>
          <w:sz w:val="26"/>
          <w:szCs w:val="26"/>
          <w:lang w:eastAsia="es-ES"/>
        </w:rPr>
        <w:t xml:space="preserve">Todos sabemos que el feminicidio es el asesinato de mujeres por el simple hecho de serlo, y este tipo penal se ha incrementado de manera alarmante, lo que hace que la situación </w:t>
      </w:r>
      <w:r w:rsidR="009040C5">
        <w:rPr>
          <w:color w:val="auto"/>
          <w:sz w:val="26"/>
          <w:szCs w:val="26"/>
          <w:lang w:eastAsia="es-ES"/>
        </w:rPr>
        <w:t xml:space="preserve">e incidencia de actos que atentan contra la vida y la integridad </w:t>
      </w:r>
      <w:r w:rsidRPr="00832F7A">
        <w:rPr>
          <w:color w:val="auto"/>
          <w:sz w:val="26"/>
          <w:szCs w:val="26"/>
          <w:lang w:eastAsia="es-ES"/>
        </w:rPr>
        <w:t>de las mujeres en el país sea preocupante</w:t>
      </w:r>
      <w:r w:rsidR="009040C5">
        <w:rPr>
          <w:color w:val="auto"/>
          <w:sz w:val="26"/>
          <w:szCs w:val="26"/>
          <w:lang w:eastAsia="es-ES"/>
        </w:rPr>
        <w:t>, pues además debe considerarse que se ha dejado sin atención especial al resto de las conductas de violencia hacia ellas</w:t>
      </w:r>
      <w:r w:rsidRPr="00832F7A">
        <w:rPr>
          <w:color w:val="auto"/>
          <w:sz w:val="26"/>
          <w:szCs w:val="26"/>
          <w:lang w:eastAsia="es-ES"/>
        </w:rPr>
        <w:t>. Es por ello que,</w:t>
      </w:r>
      <w:r w:rsidRPr="00832F7A">
        <w:rPr>
          <w:color w:val="auto"/>
          <w:sz w:val="26"/>
          <w:szCs w:val="26"/>
        </w:rPr>
        <w:t xml:space="preserve"> </w:t>
      </w:r>
      <w:r w:rsidRPr="00832F7A">
        <w:rPr>
          <w:color w:val="auto"/>
          <w:sz w:val="26"/>
          <w:szCs w:val="26"/>
          <w:lang w:eastAsia="es-ES"/>
        </w:rPr>
        <w:t>ante la falta de perspectiva de género en las investigaciones en casos de violencia contra las mujeres y el uso inadecuado del tipo penal de feminicidio, obligan a no dejar laguna o interpretación alguna al respecto.</w:t>
      </w:r>
    </w:p>
    <w:p w14:paraId="12133A38" w14:textId="77777777" w:rsidR="00B87C98" w:rsidRPr="00832F7A" w:rsidRDefault="00B87C98" w:rsidP="0048417B">
      <w:pPr>
        <w:pStyle w:val="Sinespaciado"/>
        <w:rPr>
          <w:color w:val="auto"/>
          <w:sz w:val="26"/>
          <w:szCs w:val="26"/>
          <w:lang w:eastAsia="es-ES"/>
        </w:rPr>
      </w:pPr>
    </w:p>
    <w:p w14:paraId="06AD2D58" w14:textId="77777777" w:rsidR="00B87C98" w:rsidRPr="00832F7A" w:rsidRDefault="00B87C98" w:rsidP="0048417B">
      <w:pPr>
        <w:pStyle w:val="Sinespaciado"/>
        <w:rPr>
          <w:color w:val="auto"/>
          <w:sz w:val="26"/>
          <w:szCs w:val="26"/>
          <w:lang w:eastAsia="es-ES"/>
        </w:rPr>
      </w:pPr>
    </w:p>
    <w:p w14:paraId="3CB148E2" w14:textId="3F5A76E8" w:rsidR="00B87C98" w:rsidRPr="00832F7A" w:rsidRDefault="00B87C98" w:rsidP="0048417B">
      <w:pPr>
        <w:pStyle w:val="Sinespaciado"/>
        <w:rPr>
          <w:color w:val="auto"/>
          <w:sz w:val="26"/>
          <w:szCs w:val="26"/>
          <w:lang w:eastAsia="es-ES"/>
        </w:rPr>
      </w:pPr>
      <w:r w:rsidRPr="00832F7A">
        <w:rPr>
          <w:color w:val="auto"/>
          <w:sz w:val="26"/>
          <w:szCs w:val="26"/>
          <w:lang w:eastAsia="es-ES"/>
        </w:rPr>
        <w:t xml:space="preserve">La seguridad de las personas y en específico de las mujeres es una tarea conjunta que no puede dejar de ser atendida de manera prioritaria y coordinada, a través de métodos y estrategias que ayuden a la prevención y erradicación de </w:t>
      </w:r>
      <w:r w:rsidR="009040C5">
        <w:rPr>
          <w:color w:val="auto"/>
          <w:sz w:val="26"/>
          <w:szCs w:val="26"/>
          <w:lang w:eastAsia="es-ES"/>
        </w:rPr>
        <w:t>los</w:t>
      </w:r>
      <w:r w:rsidR="009040C5" w:rsidRPr="00832F7A">
        <w:rPr>
          <w:color w:val="auto"/>
          <w:sz w:val="26"/>
          <w:szCs w:val="26"/>
          <w:lang w:eastAsia="es-ES"/>
        </w:rPr>
        <w:t xml:space="preserve"> </w:t>
      </w:r>
      <w:r w:rsidRPr="00832F7A">
        <w:rPr>
          <w:color w:val="auto"/>
          <w:sz w:val="26"/>
          <w:szCs w:val="26"/>
          <w:lang w:eastAsia="es-ES"/>
        </w:rPr>
        <w:t>delito</w:t>
      </w:r>
      <w:r w:rsidR="009040C5">
        <w:rPr>
          <w:color w:val="auto"/>
          <w:sz w:val="26"/>
          <w:szCs w:val="26"/>
          <w:lang w:eastAsia="es-ES"/>
        </w:rPr>
        <w:t>s cometidos por su condición de género</w:t>
      </w:r>
      <w:r w:rsidRPr="00832F7A">
        <w:rPr>
          <w:color w:val="auto"/>
          <w:sz w:val="26"/>
          <w:szCs w:val="26"/>
          <w:lang w:eastAsia="es-ES"/>
        </w:rPr>
        <w:t>.</w:t>
      </w:r>
    </w:p>
    <w:p w14:paraId="7845DD9D" w14:textId="77777777" w:rsidR="00B87C98" w:rsidRPr="00832F7A" w:rsidRDefault="00B87C98" w:rsidP="0048417B">
      <w:pPr>
        <w:pStyle w:val="Sinespaciado"/>
        <w:rPr>
          <w:color w:val="auto"/>
          <w:sz w:val="26"/>
          <w:szCs w:val="26"/>
          <w:lang w:eastAsia="es-ES"/>
        </w:rPr>
      </w:pPr>
    </w:p>
    <w:p w14:paraId="2B53D63C" w14:textId="1F667262" w:rsidR="00B87C98" w:rsidRPr="00832F7A" w:rsidRDefault="00B87C98" w:rsidP="0048417B">
      <w:pPr>
        <w:pStyle w:val="Sinespaciado"/>
        <w:rPr>
          <w:color w:val="auto"/>
          <w:sz w:val="26"/>
          <w:szCs w:val="26"/>
          <w:lang w:eastAsia="es-ES"/>
        </w:rPr>
      </w:pPr>
      <w:r w:rsidRPr="00832F7A">
        <w:rPr>
          <w:color w:val="auto"/>
          <w:sz w:val="26"/>
          <w:szCs w:val="26"/>
          <w:lang w:eastAsia="es-ES"/>
        </w:rPr>
        <w:t xml:space="preserve">Derivado de lo anterior, es que cobra importancia </w:t>
      </w:r>
      <w:r w:rsidR="009040C5">
        <w:rPr>
          <w:color w:val="auto"/>
          <w:sz w:val="26"/>
          <w:szCs w:val="26"/>
          <w:lang w:eastAsia="es-ES"/>
        </w:rPr>
        <w:t>los ajustes que deben realizarse a las disposiciones</w:t>
      </w:r>
      <w:r w:rsidRPr="00832F7A">
        <w:rPr>
          <w:color w:val="auto"/>
          <w:sz w:val="26"/>
          <w:szCs w:val="26"/>
          <w:lang w:eastAsia="es-ES"/>
        </w:rPr>
        <w:t xml:space="preserve"> normativas encaminadas a salvaguardar la integridad de las personas más vulnerables como lo son las mujeres, niñas y adolescentes que radican en nuestra entidad, donde debe de ser reconocido y sancionado ampliamente este tipo de delitos que atentan sobre diversos bienes jurídicos tutelados, siendo prioritaria “la vida”. </w:t>
      </w:r>
    </w:p>
    <w:p w14:paraId="4A4E7B90" w14:textId="77777777" w:rsidR="00B87C98" w:rsidRPr="00832F7A" w:rsidRDefault="00B87C98" w:rsidP="0048417B">
      <w:pPr>
        <w:pStyle w:val="Sinespaciado"/>
        <w:rPr>
          <w:color w:val="auto"/>
          <w:sz w:val="26"/>
          <w:szCs w:val="26"/>
          <w:lang w:eastAsia="es-ES"/>
        </w:rPr>
      </w:pPr>
    </w:p>
    <w:p w14:paraId="3FE70CE4" w14:textId="77777777" w:rsidR="00B87C98" w:rsidRPr="00832F7A" w:rsidRDefault="00B87C98" w:rsidP="0048417B">
      <w:pPr>
        <w:pStyle w:val="Sinespaciado"/>
        <w:rPr>
          <w:color w:val="auto"/>
          <w:sz w:val="26"/>
          <w:szCs w:val="26"/>
          <w:lang w:eastAsia="es-ES"/>
        </w:rPr>
      </w:pPr>
      <w:r w:rsidRPr="00832F7A">
        <w:rPr>
          <w:color w:val="auto"/>
          <w:sz w:val="26"/>
          <w:szCs w:val="26"/>
          <w:lang w:eastAsia="es-ES"/>
        </w:rPr>
        <w:t xml:space="preserve">De igual manera, si bien es cierto, nuestro Código Penal del Estado ya contempla sanciones para el delito de feminicidio en su artículo 153-a, también lo es que a partir del año 2012 en que se estableció y comenzó a sancionarse este tipo de delito como tal en nuestra entidad, también se ha venido incrementado el número de víctimas y su forma violenta en que se da muerte a una mujer por el simple hecho de serlo, siendo evidente el odio por el género femenino, motivo por el cual resulta necesario e importante que sea actualizada la normativa estatal a la realidad social que se presenta en nuestros días.  </w:t>
      </w:r>
    </w:p>
    <w:p w14:paraId="1DE66EE8" w14:textId="77777777" w:rsidR="00B87C98" w:rsidRPr="00832F7A" w:rsidRDefault="00B87C98" w:rsidP="0048417B">
      <w:pPr>
        <w:pStyle w:val="Sinespaciado"/>
        <w:rPr>
          <w:color w:val="auto"/>
          <w:sz w:val="26"/>
          <w:szCs w:val="26"/>
          <w:lang w:eastAsia="es-ES"/>
        </w:rPr>
      </w:pPr>
    </w:p>
    <w:p w14:paraId="2C397939" w14:textId="383ED638" w:rsidR="00B87C98" w:rsidRPr="00832F7A" w:rsidRDefault="009040C5" w:rsidP="0048417B">
      <w:pPr>
        <w:pStyle w:val="Sinespaciado"/>
        <w:rPr>
          <w:color w:val="auto"/>
          <w:sz w:val="26"/>
          <w:szCs w:val="26"/>
          <w:lang w:eastAsia="es-ES"/>
        </w:rPr>
      </w:pPr>
      <w:r>
        <w:rPr>
          <w:color w:val="auto"/>
          <w:sz w:val="26"/>
          <w:szCs w:val="26"/>
          <w:lang w:eastAsia="es-ES"/>
        </w:rPr>
        <w:t>L</w:t>
      </w:r>
      <w:r w:rsidR="00B87C98" w:rsidRPr="00832F7A">
        <w:rPr>
          <w:color w:val="auto"/>
          <w:sz w:val="26"/>
          <w:szCs w:val="26"/>
          <w:lang w:eastAsia="es-ES"/>
        </w:rPr>
        <w:t>os argumentos mencionados dan origen a la materialización del siguiente proyecto de iniciativa que a efecto de prevenir y contrarrestar de manera efectiva este tipo de conductas, se realizan diversas propuestas de modificaciones al Código Penal del Estado de Guanajuato, con lo cual se pretende hacer más efectiva su aplicación, otorgándose áreas de oportunidad al juzgador para dotarlo de herramientas al momento de conocer, dar seguimiento y sancionar este tipo de conductas en nuestra entidad.</w:t>
      </w:r>
    </w:p>
    <w:p w14:paraId="33EC495D" w14:textId="77777777" w:rsidR="00B87C98" w:rsidRPr="00832F7A" w:rsidRDefault="00B87C98" w:rsidP="0048417B">
      <w:pPr>
        <w:pStyle w:val="Sinespaciado"/>
        <w:rPr>
          <w:color w:val="auto"/>
          <w:sz w:val="26"/>
          <w:szCs w:val="26"/>
          <w:lang w:eastAsia="es-ES"/>
        </w:rPr>
      </w:pPr>
    </w:p>
    <w:p w14:paraId="0AC73D78" w14:textId="5DACFA29" w:rsidR="00B87C98" w:rsidRPr="00832F7A" w:rsidRDefault="00B87C98" w:rsidP="0048417B">
      <w:pPr>
        <w:pStyle w:val="Sinespaciado"/>
        <w:rPr>
          <w:color w:val="auto"/>
          <w:sz w:val="26"/>
          <w:szCs w:val="26"/>
          <w:lang w:eastAsia="es-ES"/>
        </w:rPr>
      </w:pPr>
      <w:r w:rsidRPr="00832F7A">
        <w:rPr>
          <w:color w:val="auto"/>
          <w:sz w:val="26"/>
          <w:szCs w:val="26"/>
          <w:lang w:eastAsia="es-ES"/>
        </w:rPr>
        <w:t xml:space="preserve">Por tal motivo, es que se propone adicionar un párrafo al artículo 18 con la finalidad de establecer una sanción </w:t>
      </w:r>
      <w:r w:rsidR="008C2207">
        <w:rPr>
          <w:color w:val="auto"/>
          <w:sz w:val="26"/>
          <w:szCs w:val="26"/>
          <w:lang w:eastAsia="es-ES"/>
        </w:rPr>
        <w:t xml:space="preserve">particular y </w:t>
      </w:r>
      <w:r w:rsidRPr="00832F7A">
        <w:rPr>
          <w:color w:val="auto"/>
          <w:sz w:val="26"/>
          <w:szCs w:val="26"/>
          <w:lang w:eastAsia="es-ES"/>
        </w:rPr>
        <w:t xml:space="preserve">específica para el delito de feminicidio en grado de tentativa, ya que si bien es cierto nuestro Código Penal ya establece sanción en grado de tentativa para los delitos en general, resulta necesario distinguir este tipo de delito (feminicidio) con una sanción </w:t>
      </w:r>
      <w:r w:rsidR="008C2207" w:rsidRPr="00832F7A">
        <w:rPr>
          <w:color w:val="auto"/>
          <w:sz w:val="26"/>
          <w:szCs w:val="26"/>
          <w:lang w:eastAsia="es-ES"/>
        </w:rPr>
        <w:t>más</w:t>
      </w:r>
      <w:r w:rsidRPr="00832F7A">
        <w:rPr>
          <w:color w:val="auto"/>
          <w:sz w:val="26"/>
          <w:szCs w:val="26"/>
          <w:lang w:eastAsia="es-ES"/>
        </w:rPr>
        <w:t xml:space="preserve"> severa en grado tentativa por la vulneración de varios bienes jurídicos tutelados como la vida y la integridad corporal y así también poder prevenir la ejecución de este tipo de hechos delictuosos.</w:t>
      </w:r>
    </w:p>
    <w:p w14:paraId="188DDF6A" w14:textId="77777777" w:rsidR="00B87C98" w:rsidRPr="00832F7A" w:rsidRDefault="00B87C98" w:rsidP="0048417B">
      <w:pPr>
        <w:pStyle w:val="Sinespaciado"/>
        <w:rPr>
          <w:color w:val="auto"/>
          <w:sz w:val="26"/>
          <w:szCs w:val="26"/>
          <w:lang w:eastAsia="es-ES"/>
        </w:rPr>
      </w:pPr>
    </w:p>
    <w:p w14:paraId="15C0AF8A" w14:textId="066E631C" w:rsidR="00B87C98" w:rsidRPr="00832F7A" w:rsidRDefault="00B87C98" w:rsidP="0048417B">
      <w:pPr>
        <w:pStyle w:val="Sinespaciado"/>
        <w:rPr>
          <w:color w:val="auto"/>
          <w:sz w:val="26"/>
          <w:szCs w:val="26"/>
          <w:lang w:eastAsia="es-ES"/>
        </w:rPr>
      </w:pPr>
      <w:r w:rsidRPr="00832F7A">
        <w:rPr>
          <w:color w:val="auto"/>
          <w:sz w:val="26"/>
          <w:szCs w:val="26"/>
          <w:lang w:eastAsia="es-ES"/>
        </w:rPr>
        <w:t xml:space="preserve">De igual manera, se adiciona </w:t>
      </w:r>
      <w:r w:rsidR="008C2207">
        <w:rPr>
          <w:color w:val="auto"/>
          <w:sz w:val="26"/>
          <w:szCs w:val="26"/>
          <w:lang w:eastAsia="es-ES"/>
        </w:rPr>
        <w:t xml:space="preserve">al artículo 38 </w:t>
      </w:r>
      <w:r w:rsidR="00651AF5">
        <w:rPr>
          <w:color w:val="auto"/>
          <w:sz w:val="26"/>
          <w:szCs w:val="26"/>
          <w:lang w:eastAsia="es-ES"/>
        </w:rPr>
        <w:t>que establece el catálogo de las penas</w:t>
      </w:r>
      <w:r w:rsidRPr="00832F7A">
        <w:rPr>
          <w:color w:val="auto"/>
          <w:sz w:val="26"/>
          <w:szCs w:val="26"/>
          <w:lang w:eastAsia="es-ES"/>
        </w:rPr>
        <w:t xml:space="preserve">, la pérdida de los derechos de carácter sucesorio que pudieran </w:t>
      </w:r>
      <w:r w:rsidRPr="00832F7A">
        <w:rPr>
          <w:color w:val="auto"/>
          <w:sz w:val="26"/>
          <w:szCs w:val="26"/>
          <w:lang w:eastAsia="es-ES"/>
        </w:rPr>
        <w:lastRenderedPageBreak/>
        <w:t xml:space="preserve">corresponder al sujeto activo con relación a la víctima, </w:t>
      </w:r>
      <w:r w:rsidR="00651AF5">
        <w:rPr>
          <w:color w:val="auto"/>
          <w:sz w:val="26"/>
          <w:szCs w:val="26"/>
          <w:lang w:eastAsia="es-ES"/>
        </w:rPr>
        <w:t xml:space="preserve">considerándose que es esencial para procurar una pronta y expedita administración de justicia y por tanto no sea necesario deba atenderse o remitirse a una disposición de carácter civil y tener que accionar en órganos jurisdiccionales de dicha materia por no estar concebida dentro de este ordenamiento que se pretende reformar. </w:t>
      </w:r>
    </w:p>
    <w:p w14:paraId="1C1B064B" w14:textId="77777777" w:rsidR="00B87C98" w:rsidRPr="00832F7A" w:rsidRDefault="00B87C98" w:rsidP="0048417B">
      <w:pPr>
        <w:pStyle w:val="Sinespaciado"/>
        <w:rPr>
          <w:color w:val="auto"/>
          <w:sz w:val="26"/>
          <w:szCs w:val="26"/>
          <w:lang w:eastAsia="es-ES"/>
        </w:rPr>
      </w:pPr>
    </w:p>
    <w:p w14:paraId="53CD37D2" w14:textId="77777777" w:rsidR="00B87C98" w:rsidRPr="00832F7A" w:rsidRDefault="00B87C98" w:rsidP="0048417B">
      <w:pPr>
        <w:pStyle w:val="Sinespaciado"/>
        <w:rPr>
          <w:color w:val="auto"/>
          <w:sz w:val="26"/>
          <w:szCs w:val="26"/>
          <w:lang w:eastAsia="es-ES"/>
        </w:rPr>
      </w:pPr>
      <w:r w:rsidRPr="00832F7A">
        <w:rPr>
          <w:color w:val="auto"/>
          <w:sz w:val="26"/>
          <w:szCs w:val="26"/>
          <w:lang w:eastAsia="es-ES"/>
        </w:rPr>
        <w:t>En cuanto al artículo 153, se pretende que el homicidio y las lesiones sean calificadas además de las ya establecidas en el Código Penal del Estado cuando “se realicen por cuestiones de odio” y cuando “se trate de lesiones por razón de género”, de un hombre a una mujer, aumentándose en este supuesto la sanción que ya corresponda en una cuarta parte.</w:t>
      </w:r>
    </w:p>
    <w:p w14:paraId="02E3658F" w14:textId="77777777" w:rsidR="00B87C98" w:rsidRPr="00832F7A" w:rsidRDefault="00B87C98" w:rsidP="0048417B">
      <w:pPr>
        <w:pStyle w:val="Sinespaciado"/>
        <w:rPr>
          <w:color w:val="auto"/>
          <w:sz w:val="26"/>
          <w:szCs w:val="26"/>
          <w:lang w:eastAsia="es-ES"/>
        </w:rPr>
      </w:pPr>
    </w:p>
    <w:p w14:paraId="68BBD27F" w14:textId="4967CECA" w:rsidR="00B87C98" w:rsidRPr="00832F7A" w:rsidRDefault="00B87C98" w:rsidP="0048417B">
      <w:pPr>
        <w:pStyle w:val="Sinespaciado"/>
        <w:rPr>
          <w:color w:val="auto"/>
          <w:sz w:val="26"/>
          <w:szCs w:val="26"/>
          <w:lang w:eastAsia="es-ES"/>
        </w:rPr>
      </w:pPr>
      <w:r w:rsidRPr="00832F7A">
        <w:rPr>
          <w:color w:val="auto"/>
          <w:sz w:val="26"/>
          <w:szCs w:val="26"/>
          <w:lang w:eastAsia="es-ES"/>
        </w:rPr>
        <w:t xml:space="preserve">En el primer supuesto se pretende </w:t>
      </w:r>
      <w:r w:rsidR="00651AF5">
        <w:rPr>
          <w:color w:val="auto"/>
          <w:sz w:val="26"/>
          <w:szCs w:val="26"/>
          <w:lang w:eastAsia="es-ES"/>
        </w:rPr>
        <w:t>definir y</w:t>
      </w:r>
      <w:r w:rsidRPr="00832F7A">
        <w:rPr>
          <w:color w:val="auto"/>
          <w:sz w:val="26"/>
          <w:szCs w:val="26"/>
          <w:lang w:eastAsia="es-ES"/>
        </w:rPr>
        <w:t xml:space="preserve"> establecer  las situaciones que serían consideradas como de odio, entre las que se incluyen características o condiciones de la persona y no simplemente el hecho del género, esto en razón de poder dotar de mayor herramientas a </w:t>
      </w:r>
      <w:r w:rsidR="00651AF5">
        <w:rPr>
          <w:color w:val="auto"/>
          <w:sz w:val="26"/>
          <w:szCs w:val="26"/>
          <w:lang w:eastAsia="es-ES"/>
        </w:rPr>
        <w:t>quienes corresponda la procuración y administración de justicia</w:t>
      </w:r>
      <w:r w:rsidRPr="00832F7A">
        <w:rPr>
          <w:color w:val="auto"/>
          <w:sz w:val="26"/>
          <w:szCs w:val="26"/>
          <w:lang w:eastAsia="es-ES"/>
        </w:rPr>
        <w:t xml:space="preserve"> para que exista la posibilidad de establecer una sanción mayor o analizar la gravedad del hecho delictuoso, en caso de que el proc</w:t>
      </w:r>
      <w:r w:rsidR="00651AF5">
        <w:rPr>
          <w:color w:val="auto"/>
          <w:sz w:val="26"/>
          <w:szCs w:val="26"/>
          <w:lang w:eastAsia="es-ES"/>
        </w:rPr>
        <w:t>eso</w:t>
      </w:r>
      <w:r w:rsidRPr="00832F7A">
        <w:rPr>
          <w:color w:val="auto"/>
          <w:sz w:val="26"/>
          <w:szCs w:val="26"/>
          <w:lang w:eastAsia="es-ES"/>
        </w:rPr>
        <w:t xml:space="preserve"> penal no contenga un sustento jurídico y probatorio suficiente</w:t>
      </w:r>
      <w:r w:rsidR="00651AF5">
        <w:rPr>
          <w:color w:val="auto"/>
          <w:sz w:val="26"/>
          <w:szCs w:val="26"/>
          <w:lang w:eastAsia="es-ES"/>
        </w:rPr>
        <w:t xml:space="preserve"> para que este sea tipificado como Feminicidio</w:t>
      </w:r>
      <w:r w:rsidRPr="00832F7A">
        <w:rPr>
          <w:color w:val="auto"/>
          <w:sz w:val="26"/>
          <w:szCs w:val="26"/>
          <w:lang w:eastAsia="es-ES"/>
        </w:rPr>
        <w:t xml:space="preserve">. </w:t>
      </w:r>
    </w:p>
    <w:p w14:paraId="08875125" w14:textId="77777777" w:rsidR="00B87C98" w:rsidRPr="00832F7A" w:rsidRDefault="00B87C98" w:rsidP="0048417B">
      <w:pPr>
        <w:pStyle w:val="Sinespaciado"/>
        <w:rPr>
          <w:color w:val="auto"/>
          <w:sz w:val="26"/>
          <w:szCs w:val="26"/>
          <w:lang w:eastAsia="es-ES"/>
        </w:rPr>
      </w:pPr>
    </w:p>
    <w:p w14:paraId="4A40BE59" w14:textId="77777777" w:rsidR="00B87C98" w:rsidRPr="00832F7A" w:rsidRDefault="00B87C98" w:rsidP="0048417B">
      <w:pPr>
        <w:pStyle w:val="Sinespaciado"/>
        <w:rPr>
          <w:color w:val="auto"/>
          <w:sz w:val="26"/>
          <w:szCs w:val="26"/>
          <w:lang w:eastAsia="es-ES"/>
        </w:rPr>
      </w:pPr>
      <w:r w:rsidRPr="00832F7A">
        <w:rPr>
          <w:color w:val="auto"/>
          <w:sz w:val="26"/>
          <w:szCs w:val="26"/>
          <w:lang w:eastAsia="es-ES"/>
        </w:rPr>
        <w:t>En el segundo supuesto - cuando se trate de lesiones por razón de género -, se procura especificar el reconocimiento como calificadas a las lesiones de género a efecto de que se considere el menoscabo y degradación de la integridad de la mujer por el simple hecho de serlo.</w:t>
      </w:r>
    </w:p>
    <w:p w14:paraId="30D3483B" w14:textId="77777777" w:rsidR="00B87C98" w:rsidRPr="00832F7A" w:rsidRDefault="00B87C98" w:rsidP="0048417B">
      <w:pPr>
        <w:pStyle w:val="Sinespaciado"/>
        <w:rPr>
          <w:color w:val="auto"/>
          <w:sz w:val="26"/>
          <w:szCs w:val="26"/>
          <w:lang w:eastAsia="es-ES"/>
        </w:rPr>
      </w:pPr>
    </w:p>
    <w:p w14:paraId="3486C87D" w14:textId="2E74F3F3" w:rsidR="00B87C98" w:rsidRPr="00832F7A" w:rsidRDefault="00B87C98" w:rsidP="0048417B">
      <w:pPr>
        <w:pStyle w:val="Sinespaciado"/>
        <w:rPr>
          <w:color w:val="auto"/>
          <w:sz w:val="26"/>
          <w:szCs w:val="26"/>
          <w:lang w:eastAsia="es-ES"/>
        </w:rPr>
      </w:pPr>
      <w:r w:rsidRPr="00832F7A">
        <w:rPr>
          <w:color w:val="auto"/>
          <w:sz w:val="26"/>
          <w:szCs w:val="26"/>
          <w:lang w:eastAsia="es-ES"/>
        </w:rPr>
        <w:t>Se reforma la fracción VI del artículo 153-a, referente a los supuestos en los que se actualiza el tipo penal de feminicidio, para incorporar el término “relación análoga”</w:t>
      </w:r>
      <w:r w:rsidRPr="00832F7A">
        <w:rPr>
          <w:color w:val="auto"/>
          <w:sz w:val="26"/>
          <w:szCs w:val="26"/>
        </w:rPr>
        <w:t xml:space="preserve"> </w:t>
      </w:r>
      <w:r w:rsidRPr="00832F7A">
        <w:rPr>
          <w:color w:val="auto"/>
          <w:sz w:val="26"/>
          <w:szCs w:val="26"/>
          <w:lang w:eastAsia="es-ES"/>
        </w:rPr>
        <w:t xml:space="preserve">y considerar con esta modificación </w:t>
      </w:r>
      <w:r w:rsidR="00651AF5">
        <w:rPr>
          <w:color w:val="auto"/>
          <w:sz w:val="26"/>
          <w:szCs w:val="26"/>
          <w:lang w:eastAsia="es-ES"/>
        </w:rPr>
        <w:t>aqu</w:t>
      </w:r>
      <w:r w:rsidR="00CB36A6">
        <w:rPr>
          <w:color w:val="auto"/>
          <w:sz w:val="26"/>
          <w:szCs w:val="26"/>
          <w:lang w:eastAsia="es-ES"/>
        </w:rPr>
        <w:t>e</w:t>
      </w:r>
      <w:r w:rsidR="00651AF5">
        <w:rPr>
          <w:color w:val="auto"/>
          <w:sz w:val="26"/>
          <w:szCs w:val="26"/>
          <w:lang w:eastAsia="es-ES"/>
        </w:rPr>
        <w:t>llas situaciones</w:t>
      </w:r>
      <w:r w:rsidR="00CB36A6">
        <w:rPr>
          <w:color w:val="auto"/>
          <w:sz w:val="26"/>
          <w:szCs w:val="26"/>
          <w:lang w:eastAsia="es-ES"/>
        </w:rPr>
        <w:t xml:space="preserve"> </w:t>
      </w:r>
      <w:proofErr w:type="gramStart"/>
      <w:r w:rsidR="00651AF5">
        <w:rPr>
          <w:color w:val="auto"/>
          <w:sz w:val="26"/>
          <w:szCs w:val="26"/>
          <w:lang w:eastAsia="es-ES"/>
        </w:rPr>
        <w:t>que</w:t>
      </w:r>
      <w:proofErr w:type="gramEnd"/>
      <w:r w:rsidR="00651AF5">
        <w:rPr>
          <w:color w:val="auto"/>
          <w:sz w:val="26"/>
          <w:szCs w:val="26"/>
          <w:lang w:eastAsia="es-ES"/>
        </w:rPr>
        <w:t xml:space="preserve"> trascendidos los límites que separa los lazos de la amistad, del afecto y de la confianza, crean un vínculo de complicidad estable, duradero y con vocación de futuro</w:t>
      </w:r>
      <w:r w:rsidR="00CB36A6">
        <w:rPr>
          <w:color w:val="auto"/>
          <w:sz w:val="26"/>
          <w:szCs w:val="26"/>
          <w:lang w:eastAsia="es-ES"/>
        </w:rPr>
        <w:t xml:space="preserve">, mucho más estrecho e íntimo, del que se generan obligaciones y derechos. </w:t>
      </w:r>
    </w:p>
    <w:p w14:paraId="31C64112" w14:textId="77777777" w:rsidR="00B87C98" w:rsidRPr="00832F7A" w:rsidRDefault="00B87C98" w:rsidP="0048417B">
      <w:pPr>
        <w:pStyle w:val="Sinespaciado"/>
        <w:rPr>
          <w:color w:val="auto"/>
          <w:sz w:val="26"/>
          <w:szCs w:val="26"/>
          <w:lang w:eastAsia="es-ES"/>
        </w:rPr>
      </w:pPr>
    </w:p>
    <w:p w14:paraId="1DBB2B54" w14:textId="2FF43A45" w:rsidR="00B87C98" w:rsidRPr="00832F7A" w:rsidRDefault="00B87C98" w:rsidP="0048417B">
      <w:pPr>
        <w:pStyle w:val="Sinespaciado"/>
        <w:rPr>
          <w:color w:val="auto"/>
          <w:sz w:val="26"/>
          <w:szCs w:val="26"/>
          <w:lang w:eastAsia="es-ES"/>
        </w:rPr>
      </w:pPr>
      <w:r w:rsidRPr="00832F7A">
        <w:rPr>
          <w:color w:val="auto"/>
          <w:sz w:val="26"/>
          <w:szCs w:val="26"/>
          <w:lang w:eastAsia="es-ES"/>
        </w:rPr>
        <w:t>Siguiendo con los supuestos en los que se actualiza el feminicidio, se pretenden incrementar estos para</w:t>
      </w:r>
      <w:r w:rsidR="00CB36A6">
        <w:rPr>
          <w:color w:val="auto"/>
          <w:sz w:val="26"/>
          <w:szCs w:val="26"/>
          <w:lang w:eastAsia="es-ES"/>
        </w:rPr>
        <w:t xml:space="preserve"> correlacionar al</w:t>
      </w:r>
      <w:r w:rsidRPr="00832F7A">
        <w:rPr>
          <w:color w:val="auto"/>
          <w:sz w:val="26"/>
          <w:szCs w:val="26"/>
          <w:lang w:eastAsia="es-ES"/>
        </w:rPr>
        <w:t xml:space="preserve"> Código Penal con </w:t>
      </w:r>
      <w:r w:rsidR="00CB36A6">
        <w:rPr>
          <w:color w:val="auto"/>
          <w:sz w:val="26"/>
          <w:szCs w:val="26"/>
          <w:lang w:eastAsia="es-ES"/>
        </w:rPr>
        <w:t xml:space="preserve">lo dispuesto en </w:t>
      </w:r>
      <w:r w:rsidRPr="00832F7A">
        <w:rPr>
          <w:color w:val="auto"/>
          <w:sz w:val="26"/>
          <w:szCs w:val="26"/>
          <w:lang w:eastAsia="es-ES"/>
        </w:rPr>
        <w:t xml:space="preserve">la </w:t>
      </w:r>
      <w:r w:rsidR="00CB36A6" w:rsidRPr="006778E8">
        <w:rPr>
          <w:sz w:val="26"/>
          <w:szCs w:val="26"/>
        </w:rPr>
        <w:t xml:space="preserve">Ley General de Acceso de las Mujeres a una Vida Libre de Violencia y </w:t>
      </w:r>
      <w:r w:rsidR="00CB36A6">
        <w:rPr>
          <w:sz w:val="26"/>
          <w:szCs w:val="26"/>
        </w:rPr>
        <w:t xml:space="preserve">la </w:t>
      </w:r>
      <w:r w:rsidRPr="00832F7A">
        <w:rPr>
          <w:color w:val="auto"/>
          <w:sz w:val="26"/>
          <w:szCs w:val="26"/>
          <w:lang w:eastAsia="es-ES"/>
        </w:rPr>
        <w:t>Ley de Acceso a las Mujeres a una Vida Libre de Violencia</w:t>
      </w:r>
      <w:r w:rsidR="00CB36A6">
        <w:rPr>
          <w:color w:val="auto"/>
          <w:sz w:val="26"/>
          <w:szCs w:val="26"/>
          <w:lang w:eastAsia="es-ES"/>
        </w:rPr>
        <w:t xml:space="preserve"> para el Estado de Guanajuato,</w:t>
      </w:r>
      <w:r w:rsidRPr="00832F7A">
        <w:rPr>
          <w:color w:val="auto"/>
          <w:sz w:val="26"/>
          <w:szCs w:val="26"/>
          <w:lang w:eastAsia="es-ES"/>
        </w:rPr>
        <w:t xml:space="preserve"> estableciendo </w:t>
      </w:r>
      <w:r w:rsidR="00CB36A6">
        <w:rPr>
          <w:color w:val="auto"/>
          <w:sz w:val="26"/>
          <w:szCs w:val="26"/>
          <w:lang w:eastAsia="es-ES"/>
        </w:rPr>
        <w:t xml:space="preserve">a </w:t>
      </w:r>
      <w:r w:rsidRPr="00832F7A">
        <w:rPr>
          <w:color w:val="auto"/>
          <w:sz w:val="26"/>
          <w:szCs w:val="26"/>
          <w:lang w:eastAsia="es-ES"/>
        </w:rPr>
        <w:t>la “violencia contra las mujeres” como una característica del feminicidio,  adiciona</w:t>
      </w:r>
      <w:r w:rsidR="00CB36A6">
        <w:rPr>
          <w:color w:val="auto"/>
          <w:sz w:val="26"/>
          <w:szCs w:val="26"/>
          <w:lang w:eastAsia="es-ES"/>
        </w:rPr>
        <w:t>ndo además</w:t>
      </w:r>
      <w:r w:rsidRPr="00832F7A">
        <w:rPr>
          <w:color w:val="auto"/>
          <w:sz w:val="26"/>
          <w:szCs w:val="26"/>
          <w:lang w:eastAsia="es-ES"/>
        </w:rPr>
        <w:t xml:space="preserve"> el supuesto consistente en el aprovechamiento del estado de indefensión o situación de falta de apoyo en </w:t>
      </w:r>
      <w:r w:rsidRPr="00832F7A">
        <w:rPr>
          <w:color w:val="auto"/>
          <w:sz w:val="26"/>
          <w:szCs w:val="26"/>
          <w:lang w:eastAsia="es-ES"/>
        </w:rPr>
        <w:lastRenderedPageBreak/>
        <w:t xml:space="preserve">la que se encuentre una mujer sola, asimismo incorporar el supuesto cuando el sujeto activo realice actos de prostitución o de trata de personas en agravio a la víctima y el abuso del cargo público del activo. Todas estas acciones son el resultado de una ofensa a la dignidad humana y una manifestación de las relaciones de poder históricamente desiguales. </w:t>
      </w:r>
    </w:p>
    <w:p w14:paraId="3079FC8D" w14:textId="77777777" w:rsidR="00B87C98" w:rsidRPr="00832F7A" w:rsidRDefault="00B87C98" w:rsidP="0048417B">
      <w:pPr>
        <w:pStyle w:val="Sinespaciado"/>
        <w:rPr>
          <w:color w:val="auto"/>
          <w:sz w:val="26"/>
          <w:szCs w:val="26"/>
          <w:lang w:eastAsia="es-ES"/>
        </w:rPr>
      </w:pPr>
    </w:p>
    <w:p w14:paraId="52DA6831" w14:textId="77777777" w:rsidR="00B87C98" w:rsidRPr="00832F7A" w:rsidRDefault="00B87C98" w:rsidP="0048417B">
      <w:pPr>
        <w:spacing w:after="0" w:line="240" w:lineRule="auto"/>
        <w:jc w:val="both"/>
        <w:rPr>
          <w:rFonts w:ascii="Arial" w:hAnsi="Arial" w:cs="Arial"/>
          <w:sz w:val="26"/>
          <w:szCs w:val="26"/>
          <w:lang w:eastAsia="es-ES"/>
        </w:rPr>
      </w:pPr>
      <w:r w:rsidRPr="00832F7A">
        <w:rPr>
          <w:rFonts w:ascii="Arial" w:hAnsi="Arial" w:cs="Arial"/>
          <w:sz w:val="26"/>
          <w:szCs w:val="26"/>
          <w:lang w:eastAsia="es-ES"/>
        </w:rPr>
        <w:t xml:space="preserve">Finalmente, se prevé la adición de un artículo 153-a-2 con la finalidad de establecer sanciones a los servidores públicos que con motivo de sus funciones conozcan del feminicidio y que con sus acciones u omisiones dilaten o entorpezcan la procuración y administración de la justicia, que si bien es cierto nuestro Código Penal ya prevé este actuar del servidor público, sin embargo este proyecto de iniciativa va más allá al hacer la distinción entre la forma culposa y dolosa en que se pudiera incurrir con sus prácticas dilatorias en contra no únicamente de la víctima sino también de sus familiares, debiendo por tanto ser sancionadas de manera distinta por la situación en que se presentan. Aunado a que se pretende aplicar una sanción mayor a la estipulada en el artículo 253 del ordenamiento en materia penal citado. </w:t>
      </w:r>
    </w:p>
    <w:p w14:paraId="1FDBF7C5" w14:textId="77777777" w:rsidR="00B87C98" w:rsidRPr="00832F7A" w:rsidRDefault="00B87C98" w:rsidP="0048417B">
      <w:pPr>
        <w:spacing w:after="0" w:line="240" w:lineRule="auto"/>
        <w:jc w:val="both"/>
        <w:rPr>
          <w:rFonts w:ascii="Arial" w:hAnsi="Arial" w:cs="Arial"/>
          <w:sz w:val="26"/>
          <w:szCs w:val="26"/>
          <w:lang w:eastAsia="es-ES"/>
        </w:rPr>
      </w:pPr>
    </w:p>
    <w:p w14:paraId="54BCFD7B" w14:textId="77777777" w:rsidR="00B87C98" w:rsidRPr="00832F7A" w:rsidRDefault="00B87C98" w:rsidP="0048417B">
      <w:pPr>
        <w:pStyle w:val="Sinespaciado"/>
        <w:rPr>
          <w:color w:val="auto"/>
          <w:sz w:val="26"/>
          <w:szCs w:val="26"/>
          <w:lang w:eastAsia="es-ES"/>
        </w:rPr>
      </w:pPr>
      <w:r w:rsidRPr="00832F7A">
        <w:rPr>
          <w:color w:val="auto"/>
          <w:sz w:val="26"/>
          <w:szCs w:val="26"/>
          <w:lang w:eastAsia="es-ES"/>
        </w:rPr>
        <w:t>Ante todo ello, las instituciones responsables de impartir y procurar justicia deberán actuar acordes con lo que hoy les demanda la sociedad mexicana y atiendan su obligación de juzgar con perspectiva de género, además de agilizar el proceso penal, garantizar el estado de derecho de las víctimas del feminicidio a través de medidas más eficaces y mensajes que resulten contundentes no solo a aquellas personas que cometen el delito de feminicidio en nuestra entidad, sino además a las personas encargadas de la procuración de justicia cuando por no cumplir con sus funciones que les fueron encomendadas causen además un detrimento o deterioro en las personas, sus derechos, bienes o cualquier otro agravio en contra de las víctimas del feminicidio, sus familiares y nuestra sociedad en general.</w:t>
      </w:r>
    </w:p>
    <w:p w14:paraId="71554B5F" w14:textId="77777777" w:rsidR="00B87C98" w:rsidRPr="00832F7A" w:rsidRDefault="00B87C98" w:rsidP="0048417B">
      <w:pPr>
        <w:pStyle w:val="Sinespaciado"/>
        <w:rPr>
          <w:color w:val="auto"/>
          <w:sz w:val="26"/>
          <w:szCs w:val="26"/>
          <w:lang w:eastAsia="es-ES"/>
        </w:rPr>
      </w:pPr>
    </w:p>
    <w:p w14:paraId="703966BB" w14:textId="77777777" w:rsidR="00B87C98" w:rsidRPr="00832F7A" w:rsidRDefault="00B87C98" w:rsidP="0048417B">
      <w:pPr>
        <w:spacing w:after="0" w:line="240" w:lineRule="auto"/>
        <w:jc w:val="both"/>
        <w:rPr>
          <w:rFonts w:ascii="Arial" w:hAnsi="Arial" w:cs="Arial"/>
          <w:sz w:val="26"/>
          <w:szCs w:val="26"/>
          <w:lang w:eastAsia="es-ES"/>
        </w:rPr>
      </w:pPr>
      <w:r w:rsidRPr="00832F7A">
        <w:rPr>
          <w:rFonts w:ascii="Arial" w:hAnsi="Arial" w:cs="Arial"/>
          <w:sz w:val="26"/>
          <w:szCs w:val="26"/>
          <w:lang w:eastAsia="es-ES"/>
        </w:rPr>
        <w:t xml:space="preserve">Finalmente, es de señalar que con el presente proyecto de iniciativa se busca lograr los siguientes objetivos: </w:t>
      </w:r>
    </w:p>
    <w:p w14:paraId="65271170" w14:textId="77777777" w:rsidR="00B87C98" w:rsidRPr="00832F7A" w:rsidRDefault="00B87C98" w:rsidP="0048417B">
      <w:pPr>
        <w:spacing w:after="0" w:line="240" w:lineRule="auto"/>
        <w:jc w:val="both"/>
        <w:rPr>
          <w:rFonts w:ascii="Arial" w:hAnsi="Arial" w:cs="Arial"/>
          <w:sz w:val="26"/>
          <w:szCs w:val="26"/>
          <w:lang w:eastAsia="es-ES"/>
        </w:rPr>
      </w:pPr>
    </w:p>
    <w:p w14:paraId="26D4D91F" w14:textId="77777777" w:rsidR="00B87C98" w:rsidRPr="00832F7A" w:rsidRDefault="00B87C98" w:rsidP="0048417B">
      <w:pPr>
        <w:pStyle w:val="Prrafodelista"/>
        <w:numPr>
          <w:ilvl w:val="0"/>
          <w:numId w:val="5"/>
        </w:numPr>
        <w:spacing w:after="0" w:line="240" w:lineRule="auto"/>
        <w:ind w:right="0"/>
        <w:contextualSpacing w:val="0"/>
        <w:rPr>
          <w:color w:val="auto"/>
          <w:sz w:val="26"/>
          <w:szCs w:val="26"/>
        </w:rPr>
      </w:pPr>
      <w:r w:rsidRPr="00832F7A">
        <w:rPr>
          <w:color w:val="auto"/>
          <w:sz w:val="26"/>
          <w:szCs w:val="26"/>
        </w:rPr>
        <w:t>Dar un paso importante en el fortalecimiento de los instrumentos normativos contra este problema;</w:t>
      </w:r>
    </w:p>
    <w:p w14:paraId="4E9A2F29" w14:textId="77777777" w:rsidR="00B87C98" w:rsidRPr="00832F7A" w:rsidRDefault="00B87C98" w:rsidP="0048417B">
      <w:pPr>
        <w:pStyle w:val="Prrafodelista"/>
        <w:spacing w:after="0" w:line="240" w:lineRule="auto"/>
        <w:rPr>
          <w:color w:val="auto"/>
          <w:sz w:val="26"/>
          <w:szCs w:val="26"/>
        </w:rPr>
      </w:pPr>
    </w:p>
    <w:p w14:paraId="0C101AE1" w14:textId="77777777" w:rsidR="00B87C98" w:rsidRPr="00832F7A" w:rsidRDefault="00B87C98" w:rsidP="0048417B">
      <w:pPr>
        <w:pStyle w:val="Prrafodelista"/>
        <w:numPr>
          <w:ilvl w:val="0"/>
          <w:numId w:val="5"/>
        </w:numPr>
        <w:spacing w:after="0" w:line="240" w:lineRule="auto"/>
        <w:ind w:right="0"/>
        <w:contextualSpacing w:val="0"/>
        <w:rPr>
          <w:color w:val="auto"/>
          <w:sz w:val="26"/>
          <w:szCs w:val="26"/>
        </w:rPr>
      </w:pPr>
      <w:r w:rsidRPr="00832F7A">
        <w:rPr>
          <w:color w:val="auto"/>
          <w:sz w:val="26"/>
          <w:szCs w:val="26"/>
        </w:rPr>
        <w:t>Promover, respetar, y garantizar que las mujeres cuenten con los mecanismos idóneos de justicia y salvaguarda del derecho humano al acceso a una vida libre de violencia; y</w:t>
      </w:r>
    </w:p>
    <w:p w14:paraId="60E3DB30" w14:textId="77777777" w:rsidR="00B87C98" w:rsidRPr="00832F7A" w:rsidRDefault="00B87C98" w:rsidP="0048417B">
      <w:pPr>
        <w:spacing w:after="0" w:line="240" w:lineRule="auto"/>
        <w:jc w:val="both"/>
        <w:rPr>
          <w:rFonts w:ascii="Arial" w:hAnsi="Arial" w:cs="Arial"/>
          <w:sz w:val="26"/>
          <w:szCs w:val="26"/>
        </w:rPr>
      </w:pPr>
    </w:p>
    <w:p w14:paraId="205CBC25" w14:textId="476C23F6" w:rsidR="00B87C98" w:rsidRPr="00832F7A" w:rsidRDefault="00B87C98" w:rsidP="0048417B">
      <w:pPr>
        <w:pStyle w:val="Prrafodelista"/>
        <w:numPr>
          <w:ilvl w:val="0"/>
          <w:numId w:val="5"/>
        </w:numPr>
        <w:spacing w:after="0" w:line="240" w:lineRule="auto"/>
        <w:ind w:right="0"/>
        <w:contextualSpacing w:val="0"/>
        <w:rPr>
          <w:color w:val="auto"/>
          <w:sz w:val="26"/>
          <w:szCs w:val="26"/>
        </w:rPr>
      </w:pPr>
      <w:r w:rsidRPr="00832F7A">
        <w:rPr>
          <w:color w:val="auto"/>
          <w:sz w:val="26"/>
          <w:szCs w:val="26"/>
        </w:rPr>
        <w:lastRenderedPageBreak/>
        <w:t>Dar la atención e importancia con la que se merece ser tratado el delito de feminicidio</w:t>
      </w:r>
      <w:r w:rsidR="00752141">
        <w:rPr>
          <w:color w:val="auto"/>
          <w:sz w:val="26"/>
          <w:szCs w:val="26"/>
        </w:rPr>
        <w:t xml:space="preserve"> </w:t>
      </w:r>
      <w:r w:rsidR="00752141">
        <w:rPr>
          <w:color w:val="auto"/>
          <w:sz w:val="26"/>
          <w:szCs w:val="26"/>
          <w:lang w:eastAsia="es-ES"/>
        </w:rPr>
        <w:t>y otros hechos constitutivos de delito que atentan contra la vida y la integridad de la mujer</w:t>
      </w:r>
      <w:r w:rsidRPr="00832F7A">
        <w:rPr>
          <w:color w:val="auto"/>
          <w:sz w:val="26"/>
          <w:szCs w:val="26"/>
        </w:rPr>
        <w:t xml:space="preserve">, </w:t>
      </w:r>
      <w:r w:rsidR="00752141">
        <w:rPr>
          <w:color w:val="auto"/>
          <w:sz w:val="26"/>
          <w:szCs w:val="26"/>
        </w:rPr>
        <w:t xml:space="preserve">pues </w:t>
      </w:r>
      <w:r w:rsidRPr="00832F7A">
        <w:rPr>
          <w:color w:val="auto"/>
          <w:sz w:val="26"/>
          <w:szCs w:val="26"/>
        </w:rPr>
        <w:t>si bien nuestra norma penal actual ya contempla figura</w:t>
      </w:r>
      <w:r w:rsidR="00752141">
        <w:rPr>
          <w:color w:val="auto"/>
          <w:sz w:val="26"/>
          <w:szCs w:val="26"/>
        </w:rPr>
        <w:t>s que los sancionen,</w:t>
      </w:r>
      <w:r w:rsidRPr="00832F7A">
        <w:rPr>
          <w:color w:val="auto"/>
          <w:sz w:val="26"/>
          <w:szCs w:val="26"/>
        </w:rPr>
        <w:t xml:space="preserve"> la realidad de los casos presentados ha venido rebasando los límites de la norma por lo que deberá de dar un mayor realce y énfasis al tipo de conductas desplegadas, por lo que de considerarse las propuestas vertidas en este documento se estaría abonando a que sea atendida de manera más oportuna, eficaz, ejemplar y con herramientas para que los servidores públicos puedan conocer y resolver de manera pronta los casos presentados, pues ello abonaría a conservar la paz social de nuestra entidad.  </w:t>
      </w:r>
    </w:p>
    <w:p w14:paraId="20AAAD03" w14:textId="77777777" w:rsidR="00B87C98" w:rsidRPr="00832F7A" w:rsidRDefault="00B87C98" w:rsidP="0048417B">
      <w:pPr>
        <w:pStyle w:val="Sinespaciado"/>
        <w:rPr>
          <w:b/>
          <w:color w:val="auto"/>
          <w:sz w:val="26"/>
          <w:szCs w:val="26"/>
        </w:rPr>
      </w:pPr>
    </w:p>
    <w:p w14:paraId="4EBC1033" w14:textId="77777777" w:rsidR="00B87C98" w:rsidRPr="00832F7A" w:rsidRDefault="00B87C98" w:rsidP="0048417B">
      <w:pPr>
        <w:spacing w:after="0" w:line="240" w:lineRule="auto"/>
        <w:rPr>
          <w:rFonts w:ascii="Arial" w:hAnsi="Arial" w:cs="Arial"/>
          <w:sz w:val="26"/>
          <w:szCs w:val="26"/>
        </w:rPr>
      </w:pPr>
      <w:r w:rsidRPr="00832F7A">
        <w:rPr>
          <w:rFonts w:ascii="Arial" w:hAnsi="Arial" w:cs="Arial"/>
          <w:sz w:val="26"/>
          <w:szCs w:val="26"/>
        </w:rPr>
        <w:t>Por lo antes expuesto, se somete a la consideración de esa H. Legislatura la siguiente iniciativa de:</w:t>
      </w:r>
    </w:p>
    <w:p w14:paraId="1FC652A4" w14:textId="77777777" w:rsidR="00B87C98" w:rsidRPr="00832F7A" w:rsidRDefault="00B87C98" w:rsidP="0048417B">
      <w:pPr>
        <w:spacing w:after="0" w:line="240" w:lineRule="auto"/>
        <w:rPr>
          <w:rFonts w:ascii="Arial" w:hAnsi="Arial" w:cs="Arial"/>
          <w:sz w:val="26"/>
          <w:szCs w:val="26"/>
        </w:rPr>
      </w:pPr>
    </w:p>
    <w:p w14:paraId="165D1674" w14:textId="77777777" w:rsidR="00657D60" w:rsidRPr="00832F7A" w:rsidRDefault="00657D60" w:rsidP="0048417B">
      <w:pPr>
        <w:spacing w:after="0" w:line="240" w:lineRule="auto"/>
        <w:rPr>
          <w:rFonts w:ascii="Arial" w:hAnsi="Arial" w:cs="Arial"/>
          <w:sz w:val="26"/>
          <w:szCs w:val="26"/>
        </w:rPr>
      </w:pPr>
    </w:p>
    <w:p w14:paraId="0C330E73" w14:textId="77777777" w:rsidR="00B87C98" w:rsidRPr="00832F7A" w:rsidRDefault="00B87C98" w:rsidP="0048417B">
      <w:pPr>
        <w:spacing w:after="0" w:line="240" w:lineRule="auto"/>
        <w:jc w:val="center"/>
        <w:rPr>
          <w:rFonts w:ascii="Arial" w:hAnsi="Arial" w:cs="Arial"/>
          <w:b/>
          <w:sz w:val="26"/>
          <w:szCs w:val="26"/>
        </w:rPr>
      </w:pPr>
      <w:r w:rsidRPr="00832F7A">
        <w:rPr>
          <w:rFonts w:ascii="Arial" w:hAnsi="Arial" w:cs="Arial"/>
          <w:b/>
          <w:sz w:val="26"/>
          <w:szCs w:val="26"/>
        </w:rPr>
        <w:t>D E C R E T O</w:t>
      </w:r>
    </w:p>
    <w:p w14:paraId="1DBE0EFF" w14:textId="77777777" w:rsidR="00B87C98" w:rsidRPr="00832F7A" w:rsidRDefault="00B87C98" w:rsidP="0048417B">
      <w:pPr>
        <w:spacing w:after="0" w:line="240" w:lineRule="auto"/>
        <w:rPr>
          <w:rFonts w:ascii="Arial" w:hAnsi="Arial" w:cs="Arial"/>
          <w:b/>
          <w:sz w:val="26"/>
          <w:szCs w:val="26"/>
        </w:rPr>
      </w:pPr>
    </w:p>
    <w:p w14:paraId="1F520F7A" w14:textId="6C01E2EB" w:rsidR="00B87C98" w:rsidRPr="00832F7A" w:rsidRDefault="00B87C98" w:rsidP="0048417B">
      <w:pPr>
        <w:spacing w:after="0" w:line="240" w:lineRule="auto"/>
        <w:ind w:right="-12"/>
        <w:jc w:val="both"/>
        <w:rPr>
          <w:rFonts w:ascii="Arial" w:hAnsi="Arial" w:cs="Arial"/>
          <w:b/>
          <w:i/>
          <w:sz w:val="26"/>
          <w:szCs w:val="26"/>
        </w:rPr>
      </w:pPr>
      <w:r w:rsidRPr="00832F7A">
        <w:rPr>
          <w:rFonts w:ascii="Arial" w:hAnsi="Arial" w:cs="Arial"/>
          <w:b/>
          <w:i/>
          <w:sz w:val="26"/>
          <w:szCs w:val="26"/>
        </w:rPr>
        <w:t xml:space="preserve">ÚNICO: Se REFORMAN los artículos 153-a en su fracción VI; se ADICIONAN un tercer párrafo al artículo 18, la fracción VIII bis al artículo 38, las fracciones VIII y IX al artículo 153, las fracciones VIII, IX, X </w:t>
      </w:r>
      <w:r w:rsidR="00E26123" w:rsidRPr="00832F7A">
        <w:rPr>
          <w:rFonts w:ascii="Arial" w:hAnsi="Arial" w:cs="Arial"/>
          <w:b/>
          <w:i/>
          <w:sz w:val="26"/>
          <w:szCs w:val="26"/>
        </w:rPr>
        <w:t>y</w:t>
      </w:r>
      <w:r w:rsidRPr="00832F7A">
        <w:rPr>
          <w:rFonts w:ascii="Arial" w:hAnsi="Arial" w:cs="Arial"/>
          <w:b/>
          <w:i/>
          <w:sz w:val="26"/>
          <w:szCs w:val="26"/>
        </w:rPr>
        <w:t xml:space="preserve"> XI al artículo 153-a, el artículo 153-a-2; todos del Código Penal del Estado de Guanajuato, </w:t>
      </w:r>
      <w:r w:rsidRPr="00832F7A">
        <w:rPr>
          <w:rFonts w:ascii="Arial" w:hAnsi="Arial" w:cs="Arial"/>
          <w:i/>
          <w:sz w:val="26"/>
          <w:szCs w:val="26"/>
        </w:rPr>
        <w:t>aprobado mediante Decr</w:t>
      </w:r>
      <w:r w:rsidR="00AB169A" w:rsidRPr="00832F7A">
        <w:rPr>
          <w:rFonts w:ascii="Arial" w:hAnsi="Arial" w:cs="Arial"/>
          <w:i/>
          <w:sz w:val="26"/>
          <w:szCs w:val="26"/>
        </w:rPr>
        <w:t>eto Gubernativo 341, publicado en el Periódico Oficial del Gobierno del Estado, de fecha 02</w:t>
      </w:r>
      <w:r w:rsidRPr="00832F7A">
        <w:rPr>
          <w:rFonts w:ascii="Arial" w:hAnsi="Arial" w:cs="Arial"/>
          <w:i/>
          <w:sz w:val="26"/>
          <w:szCs w:val="26"/>
        </w:rPr>
        <w:t xml:space="preserve"> de </w:t>
      </w:r>
      <w:r w:rsidR="00AB169A" w:rsidRPr="00832F7A">
        <w:rPr>
          <w:rFonts w:ascii="Arial" w:hAnsi="Arial" w:cs="Arial"/>
          <w:i/>
          <w:sz w:val="26"/>
          <w:szCs w:val="26"/>
        </w:rPr>
        <w:t>noviembre</w:t>
      </w:r>
      <w:r w:rsidRPr="00832F7A">
        <w:rPr>
          <w:rFonts w:ascii="Arial" w:hAnsi="Arial" w:cs="Arial"/>
          <w:i/>
          <w:sz w:val="26"/>
          <w:szCs w:val="26"/>
        </w:rPr>
        <w:t xml:space="preserve"> del año 200</w:t>
      </w:r>
      <w:r w:rsidR="00AB169A" w:rsidRPr="00832F7A">
        <w:rPr>
          <w:rFonts w:ascii="Arial" w:hAnsi="Arial" w:cs="Arial"/>
          <w:i/>
          <w:sz w:val="26"/>
          <w:szCs w:val="26"/>
        </w:rPr>
        <w:t>1, número 88, segunda parte</w:t>
      </w:r>
      <w:r w:rsidRPr="00832F7A">
        <w:rPr>
          <w:rFonts w:ascii="Arial" w:hAnsi="Arial" w:cs="Arial"/>
          <w:i/>
          <w:sz w:val="26"/>
          <w:szCs w:val="26"/>
        </w:rPr>
        <w:t>,</w:t>
      </w:r>
      <w:r w:rsidRPr="00832F7A">
        <w:rPr>
          <w:rFonts w:ascii="Arial" w:hAnsi="Arial" w:cs="Arial"/>
          <w:b/>
          <w:i/>
          <w:sz w:val="26"/>
          <w:szCs w:val="26"/>
        </w:rPr>
        <w:t xml:space="preserve"> </w:t>
      </w:r>
      <w:r w:rsidRPr="00832F7A">
        <w:rPr>
          <w:rFonts w:ascii="Arial" w:hAnsi="Arial" w:cs="Arial"/>
          <w:i/>
          <w:sz w:val="26"/>
          <w:szCs w:val="26"/>
        </w:rPr>
        <w:t>para quedar en los siguientes términos:</w:t>
      </w:r>
    </w:p>
    <w:p w14:paraId="2A286FB2" w14:textId="2FB0D29C" w:rsidR="00B87C98" w:rsidRPr="00832F7A" w:rsidRDefault="00B87C98" w:rsidP="0048417B">
      <w:pPr>
        <w:spacing w:after="0" w:line="240" w:lineRule="auto"/>
        <w:rPr>
          <w:rFonts w:ascii="Arial" w:hAnsi="Arial" w:cs="Arial"/>
          <w:b/>
          <w:sz w:val="26"/>
          <w:szCs w:val="26"/>
        </w:rPr>
      </w:pPr>
    </w:p>
    <w:p w14:paraId="6C51D83A" w14:textId="77777777" w:rsidR="00B87C98" w:rsidRPr="00832F7A" w:rsidRDefault="00B87C98" w:rsidP="0048417B">
      <w:pPr>
        <w:spacing w:after="0" w:line="240" w:lineRule="auto"/>
        <w:rPr>
          <w:rFonts w:ascii="Arial" w:hAnsi="Arial" w:cs="Arial"/>
          <w:b/>
          <w:sz w:val="26"/>
          <w:szCs w:val="26"/>
        </w:rPr>
      </w:pPr>
    </w:p>
    <w:p w14:paraId="1AE11DBC" w14:textId="0A8B8959" w:rsidR="00B87C98" w:rsidRPr="00832F7A" w:rsidRDefault="00E26123" w:rsidP="0048417B">
      <w:pPr>
        <w:spacing w:after="0" w:line="240" w:lineRule="auto"/>
        <w:jc w:val="both"/>
        <w:rPr>
          <w:rFonts w:ascii="Arial" w:hAnsi="Arial" w:cs="Arial"/>
          <w:sz w:val="26"/>
          <w:szCs w:val="26"/>
        </w:rPr>
      </w:pPr>
      <w:r w:rsidRPr="00832F7A">
        <w:rPr>
          <w:rFonts w:ascii="Arial" w:hAnsi="Arial" w:cs="Arial"/>
          <w:b/>
          <w:bCs/>
          <w:sz w:val="26"/>
          <w:szCs w:val="26"/>
        </w:rPr>
        <w:t>“</w:t>
      </w:r>
      <w:r w:rsidR="00B87C98" w:rsidRPr="00832F7A">
        <w:rPr>
          <w:rFonts w:ascii="Arial" w:hAnsi="Arial" w:cs="Arial"/>
          <w:b/>
          <w:bCs/>
          <w:sz w:val="26"/>
          <w:szCs w:val="26"/>
        </w:rPr>
        <w:t>Artículo</w:t>
      </w:r>
      <w:r w:rsidR="00B87C98" w:rsidRPr="00832F7A">
        <w:rPr>
          <w:rFonts w:ascii="Arial" w:hAnsi="Arial" w:cs="Arial"/>
          <w:sz w:val="26"/>
          <w:szCs w:val="26"/>
        </w:rPr>
        <w:t xml:space="preserve"> </w:t>
      </w:r>
      <w:r w:rsidR="00B87C98" w:rsidRPr="00832F7A">
        <w:rPr>
          <w:rFonts w:ascii="Arial" w:hAnsi="Arial" w:cs="Arial"/>
          <w:b/>
          <w:bCs/>
          <w:sz w:val="26"/>
          <w:szCs w:val="26"/>
        </w:rPr>
        <w:t>18.</w:t>
      </w:r>
      <w:r w:rsidR="00B87C98" w:rsidRPr="00832F7A">
        <w:rPr>
          <w:rFonts w:ascii="Arial" w:hAnsi="Arial" w:cs="Arial"/>
          <w:sz w:val="26"/>
          <w:szCs w:val="26"/>
        </w:rPr>
        <w:t xml:space="preserve"> Hay tentativa punible…</w:t>
      </w:r>
    </w:p>
    <w:p w14:paraId="493E8818" w14:textId="77777777" w:rsidR="00B87C98" w:rsidRPr="00832F7A" w:rsidRDefault="00B87C98" w:rsidP="0048417B">
      <w:pPr>
        <w:spacing w:after="0" w:line="240" w:lineRule="auto"/>
        <w:jc w:val="both"/>
        <w:rPr>
          <w:rFonts w:ascii="Arial" w:hAnsi="Arial" w:cs="Arial"/>
          <w:sz w:val="26"/>
          <w:szCs w:val="26"/>
        </w:rPr>
      </w:pPr>
    </w:p>
    <w:p w14:paraId="7EF7CF8A" w14:textId="77777777" w:rsidR="00B87C98" w:rsidRPr="00832F7A" w:rsidRDefault="00B87C98" w:rsidP="0048417B">
      <w:pPr>
        <w:spacing w:after="0" w:line="240" w:lineRule="auto"/>
        <w:jc w:val="both"/>
        <w:rPr>
          <w:rFonts w:ascii="Arial" w:hAnsi="Arial" w:cs="Arial"/>
          <w:sz w:val="26"/>
          <w:szCs w:val="26"/>
        </w:rPr>
      </w:pPr>
      <w:r w:rsidRPr="00832F7A">
        <w:rPr>
          <w:rFonts w:ascii="Arial" w:hAnsi="Arial" w:cs="Arial"/>
          <w:sz w:val="26"/>
          <w:szCs w:val="26"/>
        </w:rPr>
        <w:t>La punibilidad aplicable…</w:t>
      </w:r>
    </w:p>
    <w:p w14:paraId="03E1E4A3" w14:textId="77777777" w:rsidR="00B87C98" w:rsidRPr="00832F7A" w:rsidRDefault="00B87C98" w:rsidP="0048417B">
      <w:pPr>
        <w:spacing w:after="0" w:line="240" w:lineRule="auto"/>
        <w:jc w:val="both"/>
        <w:rPr>
          <w:rFonts w:ascii="Arial" w:hAnsi="Arial" w:cs="Arial"/>
          <w:sz w:val="26"/>
          <w:szCs w:val="26"/>
        </w:rPr>
      </w:pPr>
    </w:p>
    <w:p w14:paraId="0C0CEC4D" w14:textId="77777777" w:rsidR="00B87C98" w:rsidRPr="00832F7A" w:rsidRDefault="00B87C98" w:rsidP="0048417B">
      <w:pPr>
        <w:spacing w:after="0" w:line="240" w:lineRule="auto"/>
        <w:jc w:val="both"/>
        <w:rPr>
          <w:rFonts w:ascii="Arial" w:hAnsi="Arial" w:cs="Arial"/>
          <w:sz w:val="26"/>
          <w:szCs w:val="26"/>
        </w:rPr>
      </w:pPr>
      <w:r w:rsidRPr="00832F7A">
        <w:rPr>
          <w:rFonts w:ascii="Arial" w:hAnsi="Arial" w:cs="Arial"/>
          <w:sz w:val="26"/>
          <w:szCs w:val="26"/>
        </w:rPr>
        <w:t xml:space="preserve">Para el delito de feminicidio en grado de tentativa comprendido en el artículo 153-a la sanción será de las dos terceras partes del mínimo a las dos terceras partes del máximo de la sanción que corresponda al delito si este se hubiera consumado.  </w:t>
      </w:r>
    </w:p>
    <w:p w14:paraId="66D20A74" w14:textId="77777777" w:rsidR="00B87C98" w:rsidRPr="00832F7A" w:rsidRDefault="00B87C98" w:rsidP="0048417B">
      <w:pPr>
        <w:spacing w:after="0" w:line="240" w:lineRule="auto"/>
        <w:jc w:val="both"/>
        <w:rPr>
          <w:rFonts w:ascii="Arial" w:hAnsi="Arial" w:cs="Arial"/>
          <w:sz w:val="26"/>
          <w:szCs w:val="26"/>
        </w:rPr>
      </w:pPr>
    </w:p>
    <w:p w14:paraId="22E80518" w14:textId="77777777" w:rsidR="00B87C98" w:rsidRPr="00832F7A" w:rsidRDefault="00B87C98" w:rsidP="0048417B">
      <w:pPr>
        <w:spacing w:after="0" w:line="240" w:lineRule="auto"/>
        <w:jc w:val="both"/>
        <w:rPr>
          <w:rFonts w:ascii="Arial" w:hAnsi="Arial" w:cs="Arial"/>
          <w:sz w:val="26"/>
          <w:szCs w:val="26"/>
        </w:rPr>
      </w:pPr>
      <w:r w:rsidRPr="00832F7A">
        <w:rPr>
          <w:rFonts w:ascii="Arial" w:hAnsi="Arial" w:cs="Arial"/>
          <w:sz w:val="26"/>
          <w:szCs w:val="26"/>
        </w:rPr>
        <w:t>Si el autor desistiere…</w:t>
      </w:r>
    </w:p>
    <w:p w14:paraId="3A183459" w14:textId="77777777" w:rsidR="00B87C98" w:rsidRPr="00832F7A" w:rsidRDefault="00B87C98" w:rsidP="0048417B">
      <w:pPr>
        <w:spacing w:after="0" w:line="240" w:lineRule="auto"/>
        <w:rPr>
          <w:rFonts w:ascii="Arial" w:hAnsi="Arial" w:cs="Arial"/>
          <w:sz w:val="26"/>
          <w:szCs w:val="26"/>
        </w:rPr>
      </w:pPr>
    </w:p>
    <w:p w14:paraId="4D9D10E0" w14:textId="77777777" w:rsidR="00B87C98" w:rsidRPr="00832F7A" w:rsidRDefault="00B87C98" w:rsidP="0048417B">
      <w:pPr>
        <w:spacing w:after="0" w:line="240" w:lineRule="auto"/>
        <w:rPr>
          <w:rFonts w:ascii="Arial" w:hAnsi="Arial" w:cs="Arial"/>
          <w:sz w:val="26"/>
          <w:szCs w:val="26"/>
        </w:rPr>
      </w:pPr>
    </w:p>
    <w:p w14:paraId="1D9D3359" w14:textId="77777777" w:rsidR="00B87C98" w:rsidRPr="00832F7A" w:rsidRDefault="00B87C98" w:rsidP="0048417B">
      <w:pPr>
        <w:spacing w:after="0" w:line="240" w:lineRule="auto"/>
        <w:jc w:val="both"/>
        <w:rPr>
          <w:rFonts w:ascii="Arial" w:hAnsi="Arial" w:cs="Arial"/>
          <w:sz w:val="26"/>
          <w:szCs w:val="26"/>
        </w:rPr>
      </w:pPr>
      <w:r w:rsidRPr="00832F7A">
        <w:rPr>
          <w:rFonts w:ascii="Arial" w:hAnsi="Arial" w:cs="Arial"/>
          <w:b/>
          <w:bCs/>
          <w:sz w:val="26"/>
          <w:szCs w:val="26"/>
        </w:rPr>
        <w:t>Artículo 38.</w:t>
      </w:r>
      <w:r w:rsidRPr="00832F7A">
        <w:rPr>
          <w:rFonts w:ascii="Arial" w:hAnsi="Arial" w:cs="Arial"/>
          <w:sz w:val="26"/>
          <w:szCs w:val="26"/>
        </w:rPr>
        <w:t xml:space="preserve"> Por la comisión…</w:t>
      </w:r>
    </w:p>
    <w:p w14:paraId="32C7AC3C" w14:textId="77777777" w:rsidR="00B87C98" w:rsidRPr="00832F7A" w:rsidRDefault="00B87C98" w:rsidP="0048417B">
      <w:pPr>
        <w:spacing w:after="0" w:line="240" w:lineRule="auto"/>
        <w:ind w:firstLine="709"/>
        <w:jc w:val="both"/>
        <w:rPr>
          <w:rFonts w:ascii="Arial" w:hAnsi="Arial" w:cs="Arial"/>
          <w:sz w:val="26"/>
          <w:szCs w:val="26"/>
        </w:rPr>
      </w:pPr>
    </w:p>
    <w:p w14:paraId="3127378A" w14:textId="77777777" w:rsidR="00B87C98" w:rsidRPr="00832F7A" w:rsidRDefault="00B87C98" w:rsidP="0048417B">
      <w:pPr>
        <w:spacing w:after="0" w:line="240" w:lineRule="auto"/>
        <w:ind w:left="1134" w:hanging="992"/>
        <w:jc w:val="both"/>
        <w:rPr>
          <w:rFonts w:ascii="Arial" w:hAnsi="Arial" w:cs="Arial"/>
          <w:b/>
          <w:sz w:val="26"/>
          <w:szCs w:val="26"/>
        </w:rPr>
      </w:pPr>
      <w:r w:rsidRPr="00832F7A">
        <w:rPr>
          <w:rFonts w:ascii="Arial" w:hAnsi="Arial" w:cs="Arial"/>
          <w:b/>
          <w:sz w:val="26"/>
          <w:szCs w:val="26"/>
        </w:rPr>
        <w:lastRenderedPageBreak/>
        <w:t>I   a   VIII….</w:t>
      </w:r>
    </w:p>
    <w:p w14:paraId="488A7662" w14:textId="77777777" w:rsidR="00B87C98" w:rsidRPr="00832F7A" w:rsidRDefault="00B87C98" w:rsidP="0048417B">
      <w:pPr>
        <w:spacing w:after="0" w:line="240" w:lineRule="auto"/>
        <w:ind w:left="1134" w:hanging="992"/>
        <w:jc w:val="both"/>
        <w:rPr>
          <w:rFonts w:ascii="Arial" w:hAnsi="Arial" w:cs="Arial"/>
          <w:b/>
          <w:sz w:val="26"/>
          <w:szCs w:val="26"/>
        </w:rPr>
      </w:pPr>
    </w:p>
    <w:p w14:paraId="02EC71DC" w14:textId="77777777" w:rsidR="00B87C98" w:rsidRPr="00832F7A" w:rsidRDefault="00B87C98" w:rsidP="0048417B">
      <w:pPr>
        <w:spacing w:after="0" w:line="240" w:lineRule="auto"/>
        <w:ind w:left="142"/>
        <w:jc w:val="both"/>
        <w:rPr>
          <w:rFonts w:ascii="Arial" w:hAnsi="Arial" w:cs="Arial"/>
          <w:b/>
          <w:sz w:val="26"/>
          <w:szCs w:val="26"/>
        </w:rPr>
      </w:pPr>
      <w:r w:rsidRPr="00832F7A">
        <w:rPr>
          <w:rFonts w:ascii="Arial" w:hAnsi="Arial" w:cs="Arial"/>
          <w:b/>
          <w:sz w:val="26"/>
          <w:szCs w:val="26"/>
        </w:rPr>
        <w:t xml:space="preserve">VIII bis. - </w:t>
      </w:r>
      <w:r w:rsidRPr="00832F7A">
        <w:rPr>
          <w:rFonts w:ascii="Arial" w:hAnsi="Arial" w:cs="Arial"/>
          <w:sz w:val="26"/>
          <w:szCs w:val="26"/>
        </w:rPr>
        <w:t xml:space="preserve">Pérdida de los derechos de carácter sucesorio que pudieran corresponder al sujeto activo con relación a la víctima.   </w:t>
      </w:r>
    </w:p>
    <w:p w14:paraId="43D8B9BF" w14:textId="77777777" w:rsidR="00B87C98" w:rsidRPr="00832F7A" w:rsidRDefault="00B87C98" w:rsidP="0048417B">
      <w:pPr>
        <w:pStyle w:val="Prrafodelista"/>
        <w:spacing w:after="0" w:line="240" w:lineRule="auto"/>
        <w:rPr>
          <w:b/>
          <w:color w:val="auto"/>
          <w:sz w:val="26"/>
          <w:szCs w:val="26"/>
        </w:rPr>
      </w:pPr>
    </w:p>
    <w:p w14:paraId="6C5AB066" w14:textId="77777777" w:rsidR="00B87C98" w:rsidRPr="00832F7A" w:rsidRDefault="00B87C98" w:rsidP="0048417B">
      <w:pPr>
        <w:spacing w:after="0" w:line="240" w:lineRule="auto"/>
        <w:ind w:left="1134" w:hanging="992"/>
        <w:jc w:val="both"/>
        <w:rPr>
          <w:rFonts w:ascii="Arial" w:hAnsi="Arial" w:cs="Arial"/>
          <w:b/>
          <w:sz w:val="26"/>
          <w:szCs w:val="26"/>
        </w:rPr>
      </w:pPr>
      <w:r w:rsidRPr="00832F7A">
        <w:rPr>
          <w:rFonts w:ascii="Arial" w:hAnsi="Arial" w:cs="Arial"/>
          <w:b/>
          <w:sz w:val="26"/>
          <w:szCs w:val="26"/>
        </w:rPr>
        <w:t>IX   y   X….</w:t>
      </w:r>
    </w:p>
    <w:p w14:paraId="6E2E2BFE" w14:textId="77777777" w:rsidR="00B87C98" w:rsidRPr="00832F7A" w:rsidRDefault="00B87C98" w:rsidP="0048417B">
      <w:pPr>
        <w:spacing w:after="0" w:line="240" w:lineRule="auto"/>
        <w:ind w:left="1134" w:hanging="992"/>
        <w:jc w:val="both"/>
        <w:rPr>
          <w:rFonts w:ascii="Arial" w:hAnsi="Arial" w:cs="Arial"/>
          <w:b/>
          <w:sz w:val="26"/>
          <w:szCs w:val="26"/>
        </w:rPr>
      </w:pPr>
    </w:p>
    <w:p w14:paraId="7C5AA1B0" w14:textId="77777777" w:rsidR="00B87C98" w:rsidRPr="00832F7A" w:rsidRDefault="00B87C98" w:rsidP="0048417B">
      <w:pPr>
        <w:spacing w:after="0" w:line="240" w:lineRule="auto"/>
        <w:ind w:left="1134" w:hanging="992"/>
        <w:jc w:val="both"/>
        <w:rPr>
          <w:rFonts w:ascii="Arial" w:hAnsi="Arial" w:cs="Arial"/>
          <w:b/>
          <w:sz w:val="26"/>
          <w:szCs w:val="26"/>
        </w:rPr>
      </w:pPr>
    </w:p>
    <w:p w14:paraId="3BF9C4DD" w14:textId="77777777" w:rsidR="00B87C98" w:rsidRPr="00832F7A" w:rsidRDefault="00B87C98" w:rsidP="0048417B">
      <w:pPr>
        <w:spacing w:after="0" w:line="240" w:lineRule="auto"/>
        <w:jc w:val="both"/>
        <w:rPr>
          <w:rFonts w:ascii="Arial" w:hAnsi="Arial" w:cs="Arial"/>
          <w:sz w:val="26"/>
          <w:szCs w:val="26"/>
        </w:rPr>
      </w:pPr>
      <w:r w:rsidRPr="00832F7A">
        <w:rPr>
          <w:rFonts w:ascii="Arial" w:hAnsi="Arial" w:cs="Arial"/>
          <w:b/>
          <w:sz w:val="26"/>
          <w:szCs w:val="26"/>
        </w:rPr>
        <w:t>Artículo 153.</w:t>
      </w:r>
      <w:r w:rsidRPr="00832F7A">
        <w:rPr>
          <w:rFonts w:ascii="Arial" w:hAnsi="Arial" w:cs="Arial"/>
          <w:sz w:val="26"/>
          <w:szCs w:val="26"/>
        </w:rPr>
        <w:t xml:space="preserve"> Se entiende que…</w:t>
      </w:r>
    </w:p>
    <w:p w14:paraId="780229B9" w14:textId="77777777" w:rsidR="00B87C98" w:rsidRPr="00832F7A" w:rsidRDefault="00B87C98" w:rsidP="0048417B">
      <w:pPr>
        <w:spacing w:after="0" w:line="240" w:lineRule="auto"/>
        <w:jc w:val="both"/>
        <w:rPr>
          <w:rFonts w:ascii="Arial" w:hAnsi="Arial" w:cs="Arial"/>
          <w:sz w:val="26"/>
          <w:szCs w:val="26"/>
        </w:rPr>
      </w:pPr>
    </w:p>
    <w:p w14:paraId="06079D70" w14:textId="77777777" w:rsidR="00B87C98" w:rsidRPr="00832F7A" w:rsidRDefault="00B87C98" w:rsidP="0048417B">
      <w:pPr>
        <w:spacing w:after="0" w:line="240" w:lineRule="auto"/>
        <w:ind w:left="1134" w:hanging="992"/>
        <w:jc w:val="both"/>
        <w:rPr>
          <w:rFonts w:ascii="Arial" w:hAnsi="Arial" w:cs="Arial"/>
          <w:b/>
          <w:sz w:val="26"/>
          <w:szCs w:val="26"/>
        </w:rPr>
      </w:pPr>
      <w:r w:rsidRPr="00832F7A">
        <w:rPr>
          <w:rFonts w:ascii="Arial" w:hAnsi="Arial" w:cs="Arial"/>
          <w:b/>
          <w:sz w:val="26"/>
          <w:szCs w:val="26"/>
        </w:rPr>
        <w:t>I   a   VII….</w:t>
      </w:r>
    </w:p>
    <w:p w14:paraId="6D2F95A5" w14:textId="77777777" w:rsidR="00B87C98" w:rsidRPr="00832F7A" w:rsidRDefault="00B87C98" w:rsidP="0048417B">
      <w:pPr>
        <w:spacing w:after="0" w:line="240" w:lineRule="auto"/>
        <w:ind w:left="1134" w:hanging="992"/>
        <w:jc w:val="both"/>
        <w:rPr>
          <w:rFonts w:ascii="Arial" w:hAnsi="Arial" w:cs="Arial"/>
          <w:b/>
          <w:sz w:val="26"/>
          <w:szCs w:val="26"/>
        </w:rPr>
      </w:pPr>
    </w:p>
    <w:p w14:paraId="558CD17A" w14:textId="77777777" w:rsidR="00B87C98" w:rsidRPr="00832F7A" w:rsidRDefault="00B87C98" w:rsidP="0048417B">
      <w:pPr>
        <w:spacing w:after="0" w:line="240" w:lineRule="auto"/>
        <w:ind w:left="1134" w:hanging="992"/>
        <w:jc w:val="both"/>
        <w:rPr>
          <w:rFonts w:ascii="Arial" w:hAnsi="Arial" w:cs="Arial"/>
          <w:b/>
          <w:sz w:val="26"/>
          <w:szCs w:val="26"/>
        </w:rPr>
      </w:pPr>
      <w:r w:rsidRPr="00832F7A">
        <w:rPr>
          <w:rFonts w:ascii="Arial" w:hAnsi="Arial" w:cs="Arial"/>
          <w:b/>
          <w:sz w:val="26"/>
          <w:szCs w:val="26"/>
        </w:rPr>
        <w:t>VIII.</w:t>
      </w:r>
      <w:r w:rsidRPr="00832F7A">
        <w:rPr>
          <w:rFonts w:ascii="Arial" w:hAnsi="Arial" w:cs="Arial"/>
          <w:sz w:val="26"/>
          <w:szCs w:val="26"/>
        </w:rPr>
        <w:t xml:space="preserve"> Se realice por cuestiones de odio.</w:t>
      </w:r>
    </w:p>
    <w:p w14:paraId="164D1CF3" w14:textId="77777777" w:rsidR="00B87C98" w:rsidRPr="00832F7A" w:rsidRDefault="00B87C98" w:rsidP="0048417B">
      <w:pPr>
        <w:spacing w:after="0" w:line="240" w:lineRule="auto"/>
        <w:ind w:left="142"/>
        <w:jc w:val="both"/>
        <w:rPr>
          <w:rFonts w:ascii="Arial" w:hAnsi="Arial" w:cs="Arial"/>
          <w:sz w:val="26"/>
          <w:szCs w:val="26"/>
        </w:rPr>
      </w:pPr>
    </w:p>
    <w:p w14:paraId="275C51C6" w14:textId="77777777" w:rsidR="00B87C98" w:rsidRPr="00832F7A" w:rsidRDefault="00B87C98" w:rsidP="0048417B">
      <w:pPr>
        <w:spacing w:after="0" w:line="240" w:lineRule="auto"/>
        <w:ind w:left="142"/>
        <w:jc w:val="both"/>
        <w:rPr>
          <w:rFonts w:ascii="Arial" w:hAnsi="Arial" w:cs="Arial"/>
          <w:b/>
          <w:sz w:val="26"/>
          <w:szCs w:val="26"/>
        </w:rPr>
      </w:pPr>
      <w:r w:rsidRPr="00832F7A">
        <w:rPr>
          <w:rFonts w:ascii="Arial" w:hAnsi="Arial" w:cs="Arial"/>
          <w:sz w:val="26"/>
          <w:szCs w:val="26"/>
        </w:rPr>
        <w:t>Existe odio cuando el activo lo comete por la condición social o económica; vinculación, pertenencia o relación con un grupo social definido; origen étnico o social; la nacionalidad o lugar de origen; el color o cualquier otra característica genética; sexo; lengua; genero; religión; edad; opiniones; discapacidad; condiciones de salud; apariencia física; orientación sexual; identidad de género; estado civil; ocupación o actividad de la víctima.</w:t>
      </w:r>
    </w:p>
    <w:p w14:paraId="1BB9D4F3" w14:textId="77777777" w:rsidR="00B87C98" w:rsidRPr="00832F7A" w:rsidRDefault="00B87C98" w:rsidP="0048417B">
      <w:pPr>
        <w:spacing w:after="0" w:line="240" w:lineRule="auto"/>
        <w:ind w:left="142"/>
        <w:jc w:val="both"/>
        <w:rPr>
          <w:rFonts w:ascii="Arial" w:hAnsi="Arial" w:cs="Arial"/>
          <w:b/>
          <w:sz w:val="26"/>
          <w:szCs w:val="26"/>
        </w:rPr>
      </w:pPr>
    </w:p>
    <w:p w14:paraId="432B34B6" w14:textId="77777777" w:rsidR="00B87C98" w:rsidRPr="00832F7A" w:rsidRDefault="00B87C98" w:rsidP="0048417B">
      <w:pPr>
        <w:spacing w:after="0" w:line="240" w:lineRule="auto"/>
        <w:ind w:left="142"/>
        <w:jc w:val="both"/>
        <w:rPr>
          <w:rFonts w:ascii="Arial" w:hAnsi="Arial" w:cs="Arial"/>
          <w:b/>
          <w:sz w:val="26"/>
          <w:szCs w:val="26"/>
        </w:rPr>
      </w:pPr>
      <w:r w:rsidRPr="00832F7A">
        <w:rPr>
          <w:rFonts w:ascii="Arial" w:hAnsi="Arial" w:cs="Arial"/>
          <w:b/>
          <w:sz w:val="26"/>
          <w:szCs w:val="26"/>
        </w:rPr>
        <w:t>IX.</w:t>
      </w:r>
      <w:r w:rsidRPr="00832F7A">
        <w:rPr>
          <w:rFonts w:ascii="Arial" w:hAnsi="Arial" w:cs="Arial"/>
          <w:sz w:val="26"/>
          <w:szCs w:val="26"/>
        </w:rPr>
        <w:t xml:space="preserve"> Se trate de lesiones por razón de género causadas por un hombre a una mujer. En este supuesto la sanción que corresponda se aumentará en una cuarta parte.</w:t>
      </w:r>
    </w:p>
    <w:p w14:paraId="6B91FA10" w14:textId="77777777" w:rsidR="00B87C98" w:rsidRPr="00832F7A" w:rsidRDefault="00B87C98" w:rsidP="0048417B">
      <w:pPr>
        <w:spacing w:after="0" w:line="240" w:lineRule="auto"/>
        <w:ind w:left="142"/>
        <w:jc w:val="both"/>
        <w:rPr>
          <w:rFonts w:ascii="Arial" w:hAnsi="Arial" w:cs="Arial"/>
          <w:b/>
          <w:sz w:val="26"/>
          <w:szCs w:val="26"/>
        </w:rPr>
      </w:pPr>
    </w:p>
    <w:p w14:paraId="5A3330BF" w14:textId="77777777" w:rsidR="00B87C98" w:rsidRPr="00832F7A" w:rsidRDefault="00B87C98" w:rsidP="0048417B">
      <w:pPr>
        <w:spacing w:after="0" w:line="240" w:lineRule="auto"/>
        <w:ind w:left="142"/>
        <w:jc w:val="both"/>
        <w:rPr>
          <w:rFonts w:ascii="Arial" w:hAnsi="Arial" w:cs="Arial"/>
          <w:b/>
          <w:sz w:val="26"/>
          <w:szCs w:val="26"/>
        </w:rPr>
      </w:pPr>
      <w:r w:rsidRPr="00832F7A">
        <w:rPr>
          <w:rFonts w:ascii="Arial" w:hAnsi="Arial" w:cs="Arial"/>
          <w:sz w:val="26"/>
          <w:szCs w:val="26"/>
        </w:rPr>
        <w:t>En el caso…</w:t>
      </w:r>
    </w:p>
    <w:p w14:paraId="78E1EFD1" w14:textId="77777777" w:rsidR="00B87C98" w:rsidRPr="00832F7A" w:rsidRDefault="00B87C98" w:rsidP="0048417B">
      <w:pPr>
        <w:spacing w:after="0" w:line="240" w:lineRule="auto"/>
        <w:jc w:val="both"/>
        <w:rPr>
          <w:rFonts w:ascii="Arial" w:hAnsi="Arial" w:cs="Arial"/>
          <w:sz w:val="26"/>
          <w:szCs w:val="26"/>
        </w:rPr>
      </w:pPr>
    </w:p>
    <w:p w14:paraId="0EBA1C5D" w14:textId="77777777" w:rsidR="00B87C98" w:rsidRPr="00832F7A" w:rsidRDefault="00B87C98" w:rsidP="0048417B">
      <w:pPr>
        <w:spacing w:after="0" w:line="240" w:lineRule="auto"/>
        <w:jc w:val="both"/>
        <w:rPr>
          <w:rFonts w:ascii="Arial" w:hAnsi="Arial" w:cs="Arial"/>
          <w:sz w:val="26"/>
          <w:szCs w:val="26"/>
        </w:rPr>
      </w:pPr>
    </w:p>
    <w:p w14:paraId="14DEE3F2" w14:textId="77777777" w:rsidR="00B87C98" w:rsidRPr="00832F7A" w:rsidRDefault="00B87C98" w:rsidP="0048417B">
      <w:pPr>
        <w:spacing w:after="0" w:line="240" w:lineRule="auto"/>
        <w:jc w:val="both"/>
        <w:rPr>
          <w:rFonts w:ascii="Arial" w:hAnsi="Arial" w:cs="Arial"/>
          <w:sz w:val="26"/>
          <w:szCs w:val="26"/>
        </w:rPr>
      </w:pPr>
      <w:r w:rsidRPr="00832F7A">
        <w:rPr>
          <w:rFonts w:ascii="Arial" w:hAnsi="Arial" w:cs="Arial"/>
          <w:b/>
          <w:sz w:val="26"/>
          <w:szCs w:val="26"/>
        </w:rPr>
        <w:t>Artículo 153-a.</w:t>
      </w:r>
      <w:r w:rsidRPr="00832F7A">
        <w:rPr>
          <w:rFonts w:ascii="Arial" w:hAnsi="Arial" w:cs="Arial"/>
          <w:sz w:val="26"/>
          <w:szCs w:val="26"/>
        </w:rPr>
        <w:t xml:space="preserve"> Habrá feminicidio cuando…</w:t>
      </w:r>
    </w:p>
    <w:p w14:paraId="45DB6B51" w14:textId="77777777" w:rsidR="00B87C98" w:rsidRPr="00832F7A" w:rsidRDefault="00B87C98" w:rsidP="0048417B">
      <w:pPr>
        <w:spacing w:after="0" w:line="240" w:lineRule="auto"/>
        <w:jc w:val="both"/>
        <w:rPr>
          <w:rFonts w:ascii="Arial" w:hAnsi="Arial" w:cs="Arial"/>
          <w:sz w:val="26"/>
          <w:szCs w:val="26"/>
        </w:rPr>
      </w:pPr>
    </w:p>
    <w:p w14:paraId="0DB0E94E" w14:textId="77777777" w:rsidR="00B87C98" w:rsidRPr="00832F7A" w:rsidRDefault="00B87C98" w:rsidP="0048417B">
      <w:pPr>
        <w:spacing w:after="0" w:line="240" w:lineRule="auto"/>
        <w:ind w:left="1134" w:hanging="992"/>
        <w:jc w:val="both"/>
        <w:rPr>
          <w:rFonts w:ascii="Arial" w:hAnsi="Arial" w:cs="Arial"/>
          <w:b/>
          <w:sz w:val="26"/>
          <w:szCs w:val="26"/>
        </w:rPr>
      </w:pPr>
      <w:r w:rsidRPr="00832F7A">
        <w:rPr>
          <w:rFonts w:ascii="Arial" w:hAnsi="Arial" w:cs="Arial"/>
          <w:b/>
          <w:sz w:val="26"/>
          <w:szCs w:val="26"/>
        </w:rPr>
        <w:t>I   a   V…</w:t>
      </w:r>
    </w:p>
    <w:p w14:paraId="56F317DF" w14:textId="77777777" w:rsidR="00B87C98" w:rsidRPr="00832F7A" w:rsidRDefault="00B87C98" w:rsidP="0048417B">
      <w:pPr>
        <w:spacing w:after="0" w:line="240" w:lineRule="auto"/>
        <w:ind w:left="142"/>
        <w:jc w:val="both"/>
        <w:rPr>
          <w:rFonts w:ascii="Arial" w:hAnsi="Arial" w:cs="Arial"/>
          <w:b/>
          <w:sz w:val="26"/>
          <w:szCs w:val="26"/>
        </w:rPr>
      </w:pPr>
    </w:p>
    <w:p w14:paraId="46E7AB3D" w14:textId="77777777" w:rsidR="00B87C98" w:rsidRPr="00832F7A" w:rsidRDefault="00B87C98" w:rsidP="0048417B">
      <w:pPr>
        <w:spacing w:after="0" w:line="240" w:lineRule="auto"/>
        <w:ind w:left="142"/>
        <w:jc w:val="both"/>
        <w:rPr>
          <w:rFonts w:ascii="Arial" w:hAnsi="Arial" w:cs="Arial"/>
          <w:b/>
          <w:sz w:val="26"/>
          <w:szCs w:val="26"/>
        </w:rPr>
      </w:pPr>
      <w:r w:rsidRPr="00832F7A">
        <w:rPr>
          <w:rFonts w:ascii="Arial" w:hAnsi="Arial" w:cs="Arial"/>
          <w:b/>
          <w:sz w:val="26"/>
          <w:szCs w:val="26"/>
        </w:rPr>
        <w:t>VI.</w:t>
      </w:r>
      <w:r w:rsidRPr="00832F7A">
        <w:rPr>
          <w:rFonts w:ascii="Arial" w:hAnsi="Arial" w:cs="Arial"/>
          <w:b/>
          <w:sz w:val="26"/>
          <w:szCs w:val="26"/>
        </w:rPr>
        <w:tab/>
      </w:r>
      <w:r w:rsidRPr="00832F7A">
        <w:rPr>
          <w:rFonts w:ascii="Arial" w:hAnsi="Arial" w:cs="Arial"/>
          <w:sz w:val="26"/>
          <w:szCs w:val="26"/>
        </w:rPr>
        <w:t>Que exista o haya existido con el activo relación íntima, de convivencia, de confianza, noviazgo, parentesco, matrimonio, concubinato o cualquier otra relación análoga;</w:t>
      </w:r>
    </w:p>
    <w:p w14:paraId="40A12C36" w14:textId="77777777" w:rsidR="00B87C98" w:rsidRPr="00832F7A" w:rsidRDefault="00B87C98" w:rsidP="0048417B">
      <w:pPr>
        <w:spacing w:after="0" w:line="240" w:lineRule="auto"/>
        <w:ind w:left="142"/>
        <w:jc w:val="both"/>
        <w:rPr>
          <w:rFonts w:ascii="Arial" w:hAnsi="Arial" w:cs="Arial"/>
          <w:b/>
          <w:sz w:val="26"/>
          <w:szCs w:val="26"/>
        </w:rPr>
      </w:pPr>
    </w:p>
    <w:p w14:paraId="0229E06C" w14:textId="77777777" w:rsidR="00B87C98" w:rsidRPr="00832F7A" w:rsidRDefault="00B87C98" w:rsidP="0048417B">
      <w:pPr>
        <w:spacing w:after="0" w:line="240" w:lineRule="auto"/>
        <w:ind w:left="1134" w:hanging="992"/>
        <w:jc w:val="both"/>
        <w:rPr>
          <w:rFonts w:ascii="Arial" w:hAnsi="Arial" w:cs="Arial"/>
          <w:b/>
          <w:sz w:val="26"/>
          <w:szCs w:val="26"/>
        </w:rPr>
      </w:pPr>
      <w:r w:rsidRPr="00832F7A">
        <w:rPr>
          <w:rFonts w:ascii="Arial" w:hAnsi="Arial" w:cs="Arial"/>
          <w:b/>
          <w:sz w:val="26"/>
          <w:szCs w:val="26"/>
        </w:rPr>
        <w:t>VII...</w:t>
      </w:r>
    </w:p>
    <w:p w14:paraId="1B9349AE" w14:textId="77777777" w:rsidR="00B87C98" w:rsidRPr="00832F7A" w:rsidRDefault="00B87C98" w:rsidP="0048417B">
      <w:pPr>
        <w:spacing w:after="0" w:line="240" w:lineRule="auto"/>
        <w:ind w:left="1134" w:hanging="992"/>
        <w:jc w:val="both"/>
        <w:rPr>
          <w:rFonts w:ascii="Arial" w:hAnsi="Arial" w:cs="Arial"/>
          <w:b/>
          <w:sz w:val="26"/>
          <w:szCs w:val="26"/>
        </w:rPr>
      </w:pPr>
    </w:p>
    <w:p w14:paraId="7C7E65C3" w14:textId="77777777" w:rsidR="00B87C98" w:rsidRPr="00832F7A" w:rsidRDefault="00B87C98" w:rsidP="0048417B">
      <w:pPr>
        <w:spacing w:after="0" w:line="240" w:lineRule="auto"/>
        <w:ind w:left="142"/>
        <w:jc w:val="both"/>
        <w:rPr>
          <w:rFonts w:ascii="Arial" w:hAnsi="Arial" w:cs="Arial"/>
          <w:b/>
          <w:sz w:val="26"/>
          <w:szCs w:val="26"/>
        </w:rPr>
      </w:pPr>
      <w:r w:rsidRPr="00832F7A">
        <w:rPr>
          <w:rFonts w:ascii="Arial" w:hAnsi="Arial" w:cs="Arial"/>
          <w:b/>
          <w:sz w:val="26"/>
          <w:szCs w:val="26"/>
        </w:rPr>
        <w:t xml:space="preserve">VIII. </w:t>
      </w:r>
      <w:r w:rsidRPr="00832F7A">
        <w:rPr>
          <w:rFonts w:ascii="Arial" w:hAnsi="Arial" w:cs="Arial"/>
          <w:sz w:val="26"/>
          <w:szCs w:val="26"/>
        </w:rPr>
        <w:t xml:space="preserve">Existan antecedentes o datos de cualquier tipo de violencia contra las mujeres, del sujeto activo en contra de la víctima; se entenderá por violencia contra las mujeres la definida en los términos de la Ley General de Acceso de </w:t>
      </w:r>
      <w:r w:rsidRPr="00832F7A">
        <w:rPr>
          <w:rFonts w:ascii="Arial" w:hAnsi="Arial" w:cs="Arial"/>
          <w:sz w:val="26"/>
          <w:szCs w:val="26"/>
        </w:rPr>
        <w:lastRenderedPageBreak/>
        <w:t xml:space="preserve">las Mujeres a una Vida Libre de Violencia y la Ley de Acceso a las Mujeres a una Vida Libre de Violencia para el Estado de Guanajuato. </w:t>
      </w:r>
    </w:p>
    <w:p w14:paraId="1812DA9C" w14:textId="77777777" w:rsidR="00B87C98" w:rsidRPr="00832F7A" w:rsidRDefault="00B87C98" w:rsidP="0048417B">
      <w:pPr>
        <w:spacing w:after="0" w:line="240" w:lineRule="auto"/>
        <w:ind w:left="142"/>
        <w:jc w:val="both"/>
        <w:rPr>
          <w:rFonts w:ascii="Arial" w:hAnsi="Arial" w:cs="Arial"/>
          <w:sz w:val="26"/>
          <w:szCs w:val="26"/>
        </w:rPr>
      </w:pPr>
    </w:p>
    <w:p w14:paraId="26595463" w14:textId="77777777" w:rsidR="00B87C98" w:rsidRPr="00832F7A" w:rsidRDefault="00B87C98" w:rsidP="0048417B">
      <w:pPr>
        <w:spacing w:after="0" w:line="240" w:lineRule="auto"/>
        <w:ind w:left="142"/>
        <w:jc w:val="both"/>
        <w:rPr>
          <w:rFonts w:ascii="Arial" w:hAnsi="Arial" w:cs="Arial"/>
          <w:b/>
          <w:sz w:val="26"/>
          <w:szCs w:val="26"/>
        </w:rPr>
      </w:pPr>
      <w:r w:rsidRPr="00832F7A">
        <w:rPr>
          <w:rFonts w:ascii="Arial" w:hAnsi="Arial" w:cs="Arial"/>
          <w:b/>
          <w:sz w:val="26"/>
          <w:szCs w:val="26"/>
        </w:rPr>
        <w:t xml:space="preserve">IX. </w:t>
      </w:r>
      <w:r w:rsidRPr="00832F7A">
        <w:rPr>
          <w:rFonts w:ascii="Arial" w:hAnsi="Arial" w:cs="Arial"/>
          <w:sz w:val="26"/>
          <w:szCs w:val="26"/>
        </w:rPr>
        <w:t>Cuando se aproveche del estado de indefensión o situación de falta de apoyo en la que se encuentre una mujer sola, ya sea por la dificultad de comunicación para recibir auxilio, por razón de la distancia a un lugar habitado o por que exista algún impedimento físico o material para solicitar el auxilio.</w:t>
      </w:r>
    </w:p>
    <w:p w14:paraId="4C0718E7" w14:textId="77777777" w:rsidR="00B87C98" w:rsidRPr="00832F7A" w:rsidRDefault="00B87C98" w:rsidP="0048417B">
      <w:pPr>
        <w:spacing w:after="0" w:line="240" w:lineRule="auto"/>
        <w:ind w:left="142"/>
        <w:jc w:val="both"/>
        <w:rPr>
          <w:rFonts w:ascii="Arial" w:hAnsi="Arial" w:cs="Arial"/>
          <w:sz w:val="26"/>
          <w:szCs w:val="26"/>
        </w:rPr>
      </w:pPr>
    </w:p>
    <w:p w14:paraId="475345F0" w14:textId="77777777" w:rsidR="00B87C98" w:rsidRPr="00832F7A" w:rsidRDefault="00B87C98" w:rsidP="0048417B">
      <w:pPr>
        <w:spacing w:after="0" w:line="240" w:lineRule="auto"/>
        <w:ind w:left="142"/>
        <w:jc w:val="both"/>
        <w:rPr>
          <w:rFonts w:ascii="Arial" w:hAnsi="Arial" w:cs="Arial"/>
          <w:b/>
          <w:sz w:val="26"/>
          <w:szCs w:val="26"/>
        </w:rPr>
      </w:pPr>
      <w:r w:rsidRPr="00832F7A">
        <w:rPr>
          <w:rFonts w:ascii="Arial" w:hAnsi="Arial" w:cs="Arial"/>
          <w:b/>
          <w:sz w:val="26"/>
          <w:szCs w:val="26"/>
        </w:rPr>
        <w:t xml:space="preserve">X. </w:t>
      </w:r>
      <w:r w:rsidRPr="00832F7A">
        <w:rPr>
          <w:rFonts w:ascii="Arial" w:hAnsi="Arial" w:cs="Arial"/>
          <w:sz w:val="26"/>
          <w:szCs w:val="26"/>
        </w:rPr>
        <w:t>Que el activo haya obligado a la víctima a ejercer la prostitución, o haya ejercido actos de trata de personas en agravio de la víctima.</w:t>
      </w:r>
    </w:p>
    <w:p w14:paraId="60AED0DE" w14:textId="77777777" w:rsidR="00B87C98" w:rsidRPr="00832F7A" w:rsidRDefault="00B87C98" w:rsidP="0048417B">
      <w:pPr>
        <w:spacing w:after="0" w:line="240" w:lineRule="auto"/>
        <w:ind w:left="142"/>
        <w:jc w:val="both"/>
        <w:rPr>
          <w:rFonts w:ascii="Arial" w:hAnsi="Arial" w:cs="Arial"/>
          <w:sz w:val="26"/>
          <w:szCs w:val="26"/>
        </w:rPr>
      </w:pPr>
    </w:p>
    <w:p w14:paraId="2D8FB5D5" w14:textId="77777777" w:rsidR="00B87C98" w:rsidRPr="00832F7A" w:rsidRDefault="00B87C98" w:rsidP="0048417B">
      <w:pPr>
        <w:spacing w:after="0" w:line="240" w:lineRule="auto"/>
        <w:ind w:left="142"/>
        <w:jc w:val="both"/>
        <w:rPr>
          <w:rFonts w:ascii="Arial" w:hAnsi="Arial" w:cs="Arial"/>
          <w:b/>
          <w:sz w:val="26"/>
          <w:szCs w:val="26"/>
        </w:rPr>
      </w:pPr>
      <w:r w:rsidRPr="00832F7A">
        <w:rPr>
          <w:rFonts w:ascii="Arial" w:hAnsi="Arial" w:cs="Arial"/>
          <w:b/>
          <w:sz w:val="26"/>
          <w:szCs w:val="26"/>
        </w:rPr>
        <w:t xml:space="preserve">XI. </w:t>
      </w:r>
      <w:r w:rsidRPr="00832F7A">
        <w:rPr>
          <w:rFonts w:ascii="Arial" w:hAnsi="Arial" w:cs="Arial"/>
          <w:sz w:val="26"/>
          <w:szCs w:val="26"/>
        </w:rPr>
        <w:t>Cuando el sujeto activo abuse de su cargo público para la comisión del delito.</w:t>
      </w:r>
    </w:p>
    <w:p w14:paraId="7D3F7668" w14:textId="77777777" w:rsidR="00B87C98" w:rsidRPr="00832F7A" w:rsidRDefault="00B87C98" w:rsidP="0048417B">
      <w:pPr>
        <w:spacing w:after="0" w:line="240" w:lineRule="auto"/>
        <w:ind w:left="142"/>
        <w:jc w:val="both"/>
        <w:rPr>
          <w:rFonts w:ascii="Arial" w:eastAsia="Calibri" w:hAnsi="Arial" w:cs="Arial"/>
          <w:sz w:val="26"/>
          <w:szCs w:val="26"/>
          <w:lang w:eastAsia="es-MX"/>
        </w:rPr>
      </w:pPr>
    </w:p>
    <w:p w14:paraId="06AE5F4F" w14:textId="77777777" w:rsidR="00B87C98" w:rsidRPr="00832F7A" w:rsidRDefault="00B87C98" w:rsidP="0048417B">
      <w:pPr>
        <w:spacing w:after="0" w:line="240" w:lineRule="auto"/>
        <w:ind w:left="142"/>
        <w:jc w:val="both"/>
        <w:rPr>
          <w:rFonts w:ascii="Arial" w:hAnsi="Arial" w:cs="Arial"/>
          <w:b/>
          <w:sz w:val="26"/>
          <w:szCs w:val="26"/>
        </w:rPr>
      </w:pPr>
      <w:r w:rsidRPr="00832F7A">
        <w:rPr>
          <w:rFonts w:ascii="Arial" w:eastAsia="Calibri" w:hAnsi="Arial" w:cs="Arial"/>
          <w:sz w:val="26"/>
          <w:szCs w:val="26"/>
          <w:lang w:eastAsia="es-MX"/>
        </w:rPr>
        <w:t>Al responsable de…</w:t>
      </w:r>
    </w:p>
    <w:p w14:paraId="6A8AFFFC" w14:textId="77777777" w:rsidR="00B87C98" w:rsidRPr="00832F7A" w:rsidRDefault="00B87C98" w:rsidP="0048417B">
      <w:pPr>
        <w:spacing w:after="0" w:line="240" w:lineRule="auto"/>
        <w:ind w:left="142"/>
        <w:jc w:val="both"/>
        <w:rPr>
          <w:rFonts w:ascii="Arial" w:hAnsi="Arial" w:cs="Arial"/>
          <w:b/>
          <w:sz w:val="26"/>
          <w:szCs w:val="26"/>
        </w:rPr>
      </w:pPr>
    </w:p>
    <w:p w14:paraId="718B5FC7" w14:textId="77777777" w:rsidR="00B87C98" w:rsidRPr="00832F7A" w:rsidRDefault="00B87C98" w:rsidP="0048417B">
      <w:pPr>
        <w:spacing w:after="0" w:line="240" w:lineRule="auto"/>
        <w:ind w:left="142"/>
        <w:jc w:val="both"/>
        <w:rPr>
          <w:rFonts w:ascii="Arial" w:hAnsi="Arial" w:cs="Arial"/>
          <w:b/>
          <w:sz w:val="26"/>
          <w:szCs w:val="26"/>
        </w:rPr>
      </w:pPr>
      <w:r w:rsidRPr="00832F7A">
        <w:rPr>
          <w:rFonts w:ascii="Arial" w:hAnsi="Arial" w:cs="Arial"/>
          <w:sz w:val="26"/>
          <w:szCs w:val="26"/>
        </w:rPr>
        <w:t>Si concurre con…</w:t>
      </w:r>
    </w:p>
    <w:p w14:paraId="0AE65174" w14:textId="77777777" w:rsidR="00B87C98" w:rsidRPr="00832F7A" w:rsidRDefault="00B87C98" w:rsidP="0048417B">
      <w:pPr>
        <w:spacing w:after="0" w:line="240" w:lineRule="auto"/>
        <w:jc w:val="both"/>
        <w:rPr>
          <w:rFonts w:ascii="Arial" w:hAnsi="Arial" w:cs="Arial"/>
          <w:sz w:val="26"/>
          <w:szCs w:val="26"/>
        </w:rPr>
      </w:pPr>
    </w:p>
    <w:p w14:paraId="40CF81DE" w14:textId="77777777" w:rsidR="00B87C98" w:rsidRPr="00832F7A" w:rsidRDefault="00B87C98" w:rsidP="0048417B">
      <w:pPr>
        <w:spacing w:after="0" w:line="240" w:lineRule="auto"/>
        <w:jc w:val="both"/>
        <w:rPr>
          <w:rFonts w:ascii="Arial" w:hAnsi="Arial" w:cs="Arial"/>
          <w:sz w:val="26"/>
          <w:szCs w:val="26"/>
        </w:rPr>
      </w:pPr>
    </w:p>
    <w:p w14:paraId="73B5FA5C" w14:textId="77777777" w:rsidR="00B87C98" w:rsidRPr="00832F7A" w:rsidRDefault="00B87C98" w:rsidP="0048417B">
      <w:pPr>
        <w:spacing w:after="0" w:line="240" w:lineRule="auto"/>
        <w:jc w:val="both"/>
        <w:rPr>
          <w:rFonts w:ascii="Arial" w:hAnsi="Arial" w:cs="Arial"/>
          <w:sz w:val="26"/>
          <w:szCs w:val="26"/>
        </w:rPr>
      </w:pPr>
      <w:r w:rsidRPr="00832F7A">
        <w:rPr>
          <w:rFonts w:ascii="Arial" w:hAnsi="Arial" w:cs="Arial"/>
          <w:b/>
          <w:sz w:val="26"/>
          <w:szCs w:val="26"/>
        </w:rPr>
        <w:t>Artículo 153-a-2.</w:t>
      </w:r>
      <w:r w:rsidRPr="00832F7A">
        <w:rPr>
          <w:rFonts w:ascii="Arial" w:hAnsi="Arial" w:cs="Arial"/>
          <w:sz w:val="26"/>
          <w:szCs w:val="26"/>
        </w:rPr>
        <w:t xml:space="preserve"> Al servidor público que con motivo de sus funciones y atribuciones conozca del delito de feminicidio y por acción u omisión realice prácticas dilatorias en la procuración y administración de justicia, se le impondrá de dos a cuatro años de prisión, de quinientos a mil días de multa e inhabilitación de dos a cuatro años del cargo o comisión que desempeñe si fue de forma culposa y con prisión de tres a ocho años, de trescientos a ochocientos días de multa e inhabilitación de tres a diez años del cargo o comisión que desempeñe si fue de forma dolosa.</w:t>
      </w:r>
    </w:p>
    <w:p w14:paraId="27529E06" w14:textId="77777777" w:rsidR="00B87C98" w:rsidRPr="00832F7A" w:rsidRDefault="00B87C98" w:rsidP="0048417B">
      <w:pPr>
        <w:spacing w:after="0" w:line="240" w:lineRule="auto"/>
        <w:jc w:val="both"/>
        <w:rPr>
          <w:rFonts w:ascii="Arial" w:hAnsi="Arial" w:cs="Arial"/>
          <w:sz w:val="26"/>
          <w:szCs w:val="26"/>
        </w:rPr>
      </w:pPr>
    </w:p>
    <w:p w14:paraId="278516BC" w14:textId="77777777" w:rsidR="00B87C98" w:rsidRPr="00832F7A" w:rsidRDefault="00B87C98" w:rsidP="0048417B">
      <w:pPr>
        <w:spacing w:after="0" w:line="240" w:lineRule="auto"/>
        <w:jc w:val="both"/>
        <w:rPr>
          <w:rFonts w:ascii="Arial" w:hAnsi="Arial" w:cs="Arial"/>
          <w:sz w:val="26"/>
          <w:szCs w:val="26"/>
        </w:rPr>
      </w:pPr>
    </w:p>
    <w:p w14:paraId="37C5F9DF" w14:textId="4206C2CB" w:rsidR="00B87C98" w:rsidRPr="00832F7A" w:rsidRDefault="00B87C98" w:rsidP="00E26123">
      <w:pPr>
        <w:spacing w:after="0" w:line="240" w:lineRule="auto"/>
        <w:jc w:val="center"/>
        <w:rPr>
          <w:rFonts w:ascii="Arial" w:hAnsi="Arial" w:cs="Arial"/>
          <w:b/>
          <w:sz w:val="26"/>
          <w:szCs w:val="26"/>
        </w:rPr>
      </w:pPr>
      <w:r w:rsidRPr="00832F7A">
        <w:rPr>
          <w:rFonts w:ascii="Arial" w:hAnsi="Arial" w:cs="Arial"/>
          <w:b/>
          <w:sz w:val="26"/>
          <w:szCs w:val="26"/>
        </w:rPr>
        <w:t>Transitorio</w:t>
      </w:r>
    </w:p>
    <w:p w14:paraId="410FB61B" w14:textId="77777777" w:rsidR="00B87C98" w:rsidRPr="00832F7A" w:rsidRDefault="00B87C98" w:rsidP="0048417B">
      <w:pPr>
        <w:spacing w:after="0" w:line="240" w:lineRule="auto"/>
        <w:jc w:val="both"/>
        <w:rPr>
          <w:rFonts w:ascii="Arial" w:hAnsi="Arial" w:cs="Arial"/>
          <w:sz w:val="26"/>
          <w:szCs w:val="26"/>
        </w:rPr>
      </w:pPr>
    </w:p>
    <w:p w14:paraId="12C9F856" w14:textId="0F36E2B3" w:rsidR="00B87C98" w:rsidRPr="00832F7A" w:rsidRDefault="00B87C98" w:rsidP="0048417B">
      <w:pPr>
        <w:spacing w:after="0" w:line="240" w:lineRule="auto"/>
        <w:jc w:val="both"/>
        <w:rPr>
          <w:rFonts w:ascii="Arial" w:hAnsi="Arial" w:cs="Arial"/>
          <w:sz w:val="26"/>
          <w:szCs w:val="26"/>
        </w:rPr>
      </w:pPr>
      <w:r w:rsidRPr="00832F7A">
        <w:rPr>
          <w:rFonts w:ascii="Arial" w:hAnsi="Arial" w:cs="Arial"/>
          <w:b/>
          <w:sz w:val="26"/>
          <w:szCs w:val="26"/>
        </w:rPr>
        <w:t xml:space="preserve">Artículo Único. - </w:t>
      </w:r>
      <w:r w:rsidRPr="00832F7A">
        <w:rPr>
          <w:rFonts w:ascii="Arial" w:hAnsi="Arial" w:cs="Arial"/>
          <w:sz w:val="26"/>
          <w:szCs w:val="26"/>
        </w:rPr>
        <w:t>El presente Decreto entrará en vigor al día siguiente de su publicación en el Periódico Oficial del Gobierno del Estado de Guanajuato.</w:t>
      </w:r>
      <w:r w:rsidR="00E26123" w:rsidRPr="00832F7A">
        <w:rPr>
          <w:rFonts w:ascii="Arial" w:hAnsi="Arial" w:cs="Arial"/>
          <w:sz w:val="26"/>
          <w:szCs w:val="26"/>
        </w:rPr>
        <w:t>”</w:t>
      </w:r>
    </w:p>
    <w:p w14:paraId="6948BC81" w14:textId="77777777" w:rsidR="00B87C98" w:rsidRPr="00832F7A" w:rsidRDefault="00B87C98" w:rsidP="0048417B">
      <w:pPr>
        <w:spacing w:after="0" w:line="240" w:lineRule="auto"/>
        <w:rPr>
          <w:rFonts w:ascii="Arial" w:hAnsi="Arial" w:cs="Arial"/>
          <w:sz w:val="26"/>
          <w:szCs w:val="26"/>
        </w:rPr>
      </w:pPr>
    </w:p>
    <w:p w14:paraId="267482B9" w14:textId="77777777" w:rsidR="00925628" w:rsidRPr="00832F7A" w:rsidRDefault="00925628" w:rsidP="0048417B">
      <w:pPr>
        <w:spacing w:after="0" w:line="240" w:lineRule="auto"/>
        <w:rPr>
          <w:rFonts w:ascii="Arial" w:hAnsi="Arial" w:cs="Arial"/>
          <w:sz w:val="26"/>
          <w:szCs w:val="26"/>
        </w:rPr>
      </w:pPr>
    </w:p>
    <w:sectPr w:rsidR="00925628" w:rsidRPr="00832F7A" w:rsidSect="00657D60">
      <w:headerReference w:type="default" r:id="rId7"/>
      <w:footerReference w:type="default" r:id="rId8"/>
      <w:pgSz w:w="12240" w:h="15840"/>
      <w:pgMar w:top="1843" w:right="1701" w:bottom="1702" w:left="1276" w:header="567" w:footer="7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A08773" w14:textId="77777777" w:rsidR="005A7AD1" w:rsidRDefault="005A7AD1">
      <w:pPr>
        <w:spacing w:after="0" w:line="240" w:lineRule="auto"/>
      </w:pPr>
      <w:r>
        <w:separator/>
      </w:r>
    </w:p>
  </w:endnote>
  <w:endnote w:type="continuationSeparator" w:id="0">
    <w:p w14:paraId="69E8ACFB" w14:textId="77777777" w:rsidR="005A7AD1" w:rsidRDefault="005A7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515763709"/>
      <w:docPartObj>
        <w:docPartGallery w:val="Page Numbers (Bottom of Page)"/>
        <w:docPartUnique/>
      </w:docPartObj>
    </w:sdtPr>
    <w:sdtEndPr>
      <w:rPr>
        <w:rFonts w:cs="Arial"/>
      </w:rPr>
    </w:sdtEndPr>
    <w:sdtContent>
      <w:sdt>
        <w:sdtPr>
          <w:rPr>
            <w:sz w:val="18"/>
            <w:szCs w:val="18"/>
          </w:rPr>
          <w:id w:val="1328249941"/>
          <w:docPartObj>
            <w:docPartGallery w:val="Page Numbers (Top of Page)"/>
            <w:docPartUnique/>
          </w:docPartObj>
        </w:sdtPr>
        <w:sdtEndPr>
          <w:rPr>
            <w:rFonts w:cs="Arial"/>
          </w:rPr>
        </w:sdtEndPr>
        <w:sdtContent>
          <w:p w14:paraId="22DC9BF7" w14:textId="77777777" w:rsidR="00925628" w:rsidRPr="00657D60" w:rsidRDefault="00925628" w:rsidP="00657D60">
            <w:pPr>
              <w:spacing w:after="0" w:line="259" w:lineRule="auto"/>
            </w:pPr>
            <w:r w:rsidRPr="00335453">
              <w:rPr>
                <w:rFonts w:cs="Arial"/>
                <w:sz w:val="18"/>
                <w:szCs w:val="18"/>
              </w:rPr>
              <w:t>La presente hoja forma parte del dictamen mediante el cual s</w:t>
            </w:r>
            <w:r>
              <w:rPr>
                <w:rFonts w:cs="Arial"/>
                <w:sz w:val="18"/>
                <w:szCs w:val="18"/>
              </w:rPr>
              <w:t>e aprueba reformar y adicionar diversos artículos del Código Penal del Estado de Guanajuato, con el objeto de fortalecer las sanciones del delito de feminicidio</w:t>
            </w:r>
            <w:r>
              <w:rPr>
                <w:rFonts w:ascii="Calibri" w:eastAsia="Calibri" w:hAnsi="Calibri" w:cs="Calibri"/>
                <w:b/>
                <w:sz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29946" w14:textId="77777777" w:rsidR="005A7AD1" w:rsidRDefault="005A7AD1">
      <w:pPr>
        <w:spacing w:after="0" w:line="240" w:lineRule="auto"/>
      </w:pPr>
      <w:r>
        <w:separator/>
      </w:r>
    </w:p>
  </w:footnote>
  <w:footnote w:type="continuationSeparator" w:id="0">
    <w:p w14:paraId="24B8B116" w14:textId="77777777" w:rsidR="005A7AD1" w:rsidRDefault="005A7A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3956F" w14:textId="77777777" w:rsidR="00925628" w:rsidRDefault="00925628" w:rsidP="00925628">
    <w:pPr>
      <w:pStyle w:val="Encabezado"/>
      <w:jc w:val="right"/>
    </w:pPr>
    <w:r w:rsidRPr="000E3756">
      <w:rPr>
        <w:noProof/>
        <w:lang w:eastAsia="es-MX"/>
      </w:rPr>
      <w:drawing>
        <wp:inline distT="0" distB="0" distL="0" distR="0" wp14:anchorId="3DD7B049" wp14:editId="1692BDE2">
          <wp:extent cx="1403930" cy="5791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9337" cy="593725"/>
                  </a:xfrm>
                  <a:prstGeom prst="rect">
                    <a:avLst/>
                  </a:prstGeom>
                  <a:noFill/>
                  <a:ln>
                    <a:noFill/>
                  </a:ln>
                </pic:spPr>
              </pic:pic>
            </a:graphicData>
          </a:graphic>
        </wp:inline>
      </w:drawing>
    </w:r>
  </w:p>
  <w:p w14:paraId="1C38B9D3" w14:textId="77777777" w:rsidR="00925628" w:rsidRPr="001F2F71" w:rsidRDefault="00925628">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BB0970"/>
    <w:multiLevelType w:val="hybridMultilevel"/>
    <w:tmpl w:val="292276D0"/>
    <w:lvl w:ilvl="0" w:tplc="A490CC9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0441FF9"/>
    <w:multiLevelType w:val="hybridMultilevel"/>
    <w:tmpl w:val="A8565E14"/>
    <w:lvl w:ilvl="0" w:tplc="60FE8CAE">
      <w:start w:val="3"/>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DA5014A"/>
    <w:multiLevelType w:val="hybridMultilevel"/>
    <w:tmpl w:val="FE0E21BA"/>
    <w:lvl w:ilvl="0" w:tplc="9CC6D160">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DD44A48"/>
    <w:multiLevelType w:val="hybridMultilevel"/>
    <w:tmpl w:val="2A8471CC"/>
    <w:lvl w:ilvl="0" w:tplc="035299D6">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4B62FF"/>
    <w:multiLevelType w:val="hybridMultilevel"/>
    <w:tmpl w:val="1160E328"/>
    <w:lvl w:ilvl="0" w:tplc="9CC6D160">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C70213F"/>
    <w:multiLevelType w:val="hybridMultilevel"/>
    <w:tmpl w:val="4F6668F8"/>
    <w:lvl w:ilvl="0" w:tplc="78468488">
      <w:start w:val="22"/>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B9C"/>
    <w:rsid w:val="00027330"/>
    <w:rsid w:val="000D488A"/>
    <w:rsid w:val="000F6D16"/>
    <w:rsid w:val="00103C2F"/>
    <w:rsid w:val="00105557"/>
    <w:rsid w:val="00154C16"/>
    <w:rsid w:val="00181A85"/>
    <w:rsid w:val="00200A47"/>
    <w:rsid w:val="00251782"/>
    <w:rsid w:val="002C4130"/>
    <w:rsid w:val="00362CAD"/>
    <w:rsid w:val="0038593A"/>
    <w:rsid w:val="0044060B"/>
    <w:rsid w:val="00480F2D"/>
    <w:rsid w:val="0048417B"/>
    <w:rsid w:val="0048474E"/>
    <w:rsid w:val="004D46C3"/>
    <w:rsid w:val="004D4A94"/>
    <w:rsid w:val="004E6790"/>
    <w:rsid w:val="00513973"/>
    <w:rsid w:val="0053607F"/>
    <w:rsid w:val="00572823"/>
    <w:rsid w:val="005A7AD1"/>
    <w:rsid w:val="005D43C3"/>
    <w:rsid w:val="00633F40"/>
    <w:rsid w:val="00651AF5"/>
    <w:rsid w:val="00657D60"/>
    <w:rsid w:val="00665C93"/>
    <w:rsid w:val="006778E8"/>
    <w:rsid w:val="00690509"/>
    <w:rsid w:val="00752141"/>
    <w:rsid w:val="007830EB"/>
    <w:rsid w:val="007E62F1"/>
    <w:rsid w:val="008206E0"/>
    <w:rsid w:val="00832F7A"/>
    <w:rsid w:val="00867F9F"/>
    <w:rsid w:val="008C2207"/>
    <w:rsid w:val="009040C5"/>
    <w:rsid w:val="00910EDE"/>
    <w:rsid w:val="00925628"/>
    <w:rsid w:val="0092564D"/>
    <w:rsid w:val="00971B9C"/>
    <w:rsid w:val="009B0B4D"/>
    <w:rsid w:val="009F786F"/>
    <w:rsid w:val="00A04D83"/>
    <w:rsid w:val="00A117AB"/>
    <w:rsid w:val="00A37E76"/>
    <w:rsid w:val="00A51721"/>
    <w:rsid w:val="00A64F7C"/>
    <w:rsid w:val="00A75D8E"/>
    <w:rsid w:val="00AB169A"/>
    <w:rsid w:val="00AD1472"/>
    <w:rsid w:val="00AF1B3E"/>
    <w:rsid w:val="00B31182"/>
    <w:rsid w:val="00B87C98"/>
    <w:rsid w:val="00BA1BDC"/>
    <w:rsid w:val="00C62CA4"/>
    <w:rsid w:val="00C94D04"/>
    <w:rsid w:val="00CB36A6"/>
    <w:rsid w:val="00D0325A"/>
    <w:rsid w:val="00D273DB"/>
    <w:rsid w:val="00DC587A"/>
    <w:rsid w:val="00E26123"/>
    <w:rsid w:val="00EC1CC0"/>
    <w:rsid w:val="00F52CB1"/>
    <w:rsid w:val="00F67AA8"/>
    <w:rsid w:val="00FC7AED"/>
    <w:rsid w:val="00FF4E4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03BF7"/>
  <w15:chartTrackingRefBased/>
  <w15:docId w15:val="{535F0567-554A-4EB4-B28B-3DEEBC903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B9C"/>
    <w:pPr>
      <w:spacing w:after="200" w:line="276" w:lineRule="auto"/>
    </w:pPr>
    <w:rPr>
      <w:rFonts w:asciiTheme="minorHAnsi" w:hAnsiTheme="minorHAnsi"/>
    </w:rPr>
  </w:style>
  <w:style w:type="paragraph" w:styleId="Ttulo1">
    <w:name w:val="heading 1"/>
    <w:next w:val="Normal"/>
    <w:link w:val="Ttulo1Car"/>
    <w:uiPriority w:val="9"/>
    <w:unhideWhenUsed/>
    <w:qFormat/>
    <w:rsid w:val="00971B9C"/>
    <w:pPr>
      <w:keepNext/>
      <w:keepLines/>
      <w:spacing w:after="0"/>
      <w:ind w:left="10" w:hanging="10"/>
      <w:jc w:val="center"/>
      <w:outlineLvl w:val="0"/>
    </w:pPr>
    <w:rPr>
      <w:rFonts w:eastAsia="Arial" w:cs="Arial"/>
      <w:b/>
      <w:color w:val="000000"/>
      <w:sz w:val="2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1B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71B9C"/>
    <w:rPr>
      <w:rFonts w:asciiTheme="minorHAnsi" w:hAnsiTheme="minorHAnsi"/>
    </w:rPr>
  </w:style>
  <w:style w:type="paragraph" w:styleId="Piedepgina">
    <w:name w:val="footer"/>
    <w:basedOn w:val="Normal"/>
    <w:link w:val="PiedepginaCar"/>
    <w:uiPriority w:val="99"/>
    <w:unhideWhenUsed/>
    <w:rsid w:val="00971B9C"/>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971B9C"/>
    <w:rPr>
      <w:rFonts w:ascii="Calibri" w:eastAsia="Times New Roman" w:hAnsi="Calibri" w:cs="Times New Roman"/>
    </w:rPr>
  </w:style>
  <w:style w:type="table" w:styleId="Tablaconcuadrcula">
    <w:name w:val="Table Grid"/>
    <w:basedOn w:val="Tablanormal"/>
    <w:uiPriority w:val="39"/>
    <w:rsid w:val="00971B9C"/>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971B9C"/>
    <w:rPr>
      <w:rFonts w:eastAsia="Arial" w:cs="Arial"/>
      <w:b/>
      <w:color w:val="000000"/>
      <w:sz w:val="28"/>
      <w:lang w:eastAsia="es-MX"/>
    </w:rPr>
  </w:style>
  <w:style w:type="paragraph" w:styleId="Prrafodelista">
    <w:name w:val="List Paragraph"/>
    <w:aliases w:val="viñeta,Párrafo de lista 2"/>
    <w:basedOn w:val="Normal"/>
    <w:link w:val="PrrafodelistaCar"/>
    <w:uiPriority w:val="34"/>
    <w:qFormat/>
    <w:rsid w:val="00971B9C"/>
    <w:pPr>
      <w:spacing w:after="1" w:line="249" w:lineRule="auto"/>
      <w:ind w:left="720" w:right="92" w:hanging="10"/>
      <w:contextualSpacing/>
      <w:jc w:val="both"/>
    </w:pPr>
    <w:rPr>
      <w:rFonts w:ascii="Arial" w:eastAsia="Arial" w:hAnsi="Arial" w:cs="Arial"/>
      <w:color w:val="000000"/>
      <w:sz w:val="28"/>
      <w:lang w:eastAsia="es-MX"/>
    </w:rPr>
  </w:style>
  <w:style w:type="paragraph" w:styleId="Sinespaciado">
    <w:name w:val="No Spacing"/>
    <w:link w:val="SinespaciadoCar"/>
    <w:uiPriority w:val="1"/>
    <w:qFormat/>
    <w:rsid w:val="00971B9C"/>
    <w:pPr>
      <w:spacing w:after="0" w:line="240" w:lineRule="auto"/>
      <w:ind w:left="10" w:right="92" w:hanging="10"/>
      <w:jc w:val="both"/>
    </w:pPr>
    <w:rPr>
      <w:rFonts w:eastAsia="Arial" w:cs="Arial"/>
      <w:color w:val="000000"/>
      <w:sz w:val="28"/>
      <w:lang w:eastAsia="es-MX"/>
    </w:rPr>
  </w:style>
  <w:style w:type="character" w:customStyle="1" w:styleId="PrrafodelistaCar">
    <w:name w:val="Párrafo de lista Car"/>
    <w:aliases w:val="viñeta Car,Párrafo de lista 2 Car"/>
    <w:link w:val="Prrafodelista"/>
    <w:uiPriority w:val="34"/>
    <w:rsid w:val="00B87C98"/>
    <w:rPr>
      <w:rFonts w:eastAsia="Arial" w:cs="Arial"/>
      <w:color w:val="000000"/>
      <w:sz w:val="28"/>
      <w:lang w:eastAsia="es-MX"/>
    </w:rPr>
  </w:style>
  <w:style w:type="character" w:customStyle="1" w:styleId="SinespaciadoCar">
    <w:name w:val="Sin espaciado Car"/>
    <w:link w:val="Sinespaciado"/>
    <w:uiPriority w:val="1"/>
    <w:locked/>
    <w:rsid w:val="00B87C98"/>
    <w:rPr>
      <w:rFonts w:eastAsia="Arial" w:cs="Arial"/>
      <w:color w:val="000000"/>
      <w:sz w:val="28"/>
      <w:lang w:eastAsia="es-MX"/>
    </w:rPr>
  </w:style>
  <w:style w:type="paragraph" w:styleId="Textoindependiente">
    <w:name w:val="Body Text"/>
    <w:basedOn w:val="Normal"/>
    <w:link w:val="TextoindependienteCar"/>
    <w:uiPriority w:val="99"/>
    <w:unhideWhenUsed/>
    <w:rsid w:val="00FF4E4E"/>
    <w:pPr>
      <w:spacing w:after="0" w:line="240" w:lineRule="auto"/>
      <w:jc w:val="center"/>
    </w:pPr>
    <w:rPr>
      <w:rFonts w:ascii="Arial" w:eastAsia="Times New Roman" w:hAnsi="Arial" w:cs="Arial"/>
      <w:b/>
      <w:sz w:val="24"/>
      <w:szCs w:val="24"/>
    </w:rPr>
  </w:style>
  <w:style w:type="character" w:customStyle="1" w:styleId="TextoindependienteCar">
    <w:name w:val="Texto independiente Car"/>
    <w:basedOn w:val="Fuentedeprrafopredeter"/>
    <w:link w:val="Textoindependiente"/>
    <w:uiPriority w:val="99"/>
    <w:rsid w:val="00FF4E4E"/>
    <w:rPr>
      <w:rFonts w:eastAsia="Times New Roman" w:cs="Arial"/>
      <w:b/>
      <w:sz w:val="24"/>
      <w:szCs w:val="24"/>
    </w:rPr>
  </w:style>
  <w:style w:type="character" w:styleId="Refdecomentario">
    <w:name w:val="annotation reference"/>
    <w:basedOn w:val="Fuentedeprrafopredeter"/>
    <w:uiPriority w:val="99"/>
    <w:semiHidden/>
    <w:unhideWhenUsed/>
    <w:rsid w:val="00BA1BDC"/>
    <w:rPr>
      <w:sz w:val="16"/>
      <w:szCs w:val="16"/>
    </w:rPr>
  </w:style>
  <w:style w:type="paragraph" w:styleId="Textocomentario">
    <w:name w:val="annotation text"/>
    <w:basedOn w:val="Normal"/>
    <w:link w:val="TextocomentarioCar"/>
    <w:uiPriority w:val="99"/>
    <w:semiHidden/>
    <w:unhideWhenUsed/>
    <w:rsid w:val="00BA1BD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A1BDC"/>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BA1BDC"/>
    <w:rPr>
      <w:b/>
      <w:bCs/>
    </w:rPr>
  </w:style>
  <w:style w:type="character" w:customStyle="1" w:styleId="AsuntodelcomentarioCar">
    <w:name w:val="Asunto del comentario Car"/>
    <w:basedOn w:val="TextocomentarioCar"/>
    <w:link w:val="Asuntodelcomentario"/>
    <w:uiPriority w:val="99"/>
    <w:semiHidden/>
    <w:rsid w:val="00BA1BDC"/>
    <w:rPr>
      <w:rFonts w:asciiTheme="minorHAnsi" w:hAnsiTheme="minorHAnsi"/>
      <w:b/>
      <w:bCs/>
      <w:sz w:val="20"/>
      <w:szCs w:val="20"/>
    </w:rPr>
  </w:style>
  <w:style w:type="paragraph" w:styleId="Textodeglobo">
    <w:name w:val="Balloon Text"/>
    <w:basedOn w:val="Normal"/>
    <w:link w:val="TextodegloboCar"/>
    <w:uiPriority w:val="99"/>
    <w:semiHidden/>
    <w:unhideWhenUsed/>
    <w:rsid w:val="00BA1BD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A1B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3383</Words>
  <Characters>18612</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funcion edilicia</dc:creator>
  <cp:keywords/>
  <dc:description/>
  <cp:lastModifiedBy>Karina Vázquez Lugo</cp:lastModifiedBy>
  <cp:revision>3</cp:revision>
  <dcterms:created xsi:type="dcterms:W3CDTF">2020-06-24T00:15:00Z</dcterms:created>
  <dcterms:modified xsi:type="dcterms:W3CDTF">2020-06-24T00:27:00Z</dcterms:modified>
</cp:coreProperties>
</file>