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549EE" w14:textId="77777777" w:rsidR="00830062" w:rsidRDefault="00830062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410B0DD" w14:textId="40DFA622" w:rsidR="00F74E87" w:rsidRPr="00830062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30062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830062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830062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830062" w:rsidRDefault="00285AF3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830062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51DB1712" w14:textId="77777777" w:rsidR="004C23FB" w:rsidRPr="00830062" w:rsidRDefault="004C23FB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830062" w:rsidRDefault="00F74E87" w:rsidP="00D27EF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30062">
        <w:rPr>
          <w:rFonts w:ascii="Arial" w:hAnsi="Arial" w:cs="Arial"/>
          <w:sz w:val="28"/>
          <w:szCs w:val="28"/>
        </w:rPr>
        <w:t xml:space="preserve">Los suscritos integrantes de la </w:t>
      </w:r>
      <w:r w:rsidRPr="00830062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830062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6B04A46" w14:textId="04B3C0C4" w:rsidR="00D70C69" w:rsidRPr="00830062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7EF6D85F" w14:textId="77777777" w:rsidR="000D02CE" w:rsidRPr="00830062" w:rsidRDefault="000D02CE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830062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30062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3F741A6A" w14:textId="77777777" w:rsidR="00CA4C80" w:rsidRPr="00830062" w:rsidRDefault="00CA4C80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830062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300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830062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830062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830062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830062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300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830062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830062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0B9872B" w14:textId="59510BFD" w:rsidR="00D30F95" w:rsidRPr="00830062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13963349" w14:textId="77777777" w:rsidR="00830062" w:rsidRPr="00830062" w:rsidRDefault="00830062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C1CD3B1" w14:textId="77777777" w:rsidR="005D4D2D" w:rsidRPr="00830062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300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830062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441DD98B" w14:textId="77777777" w:rsidR="00D70C69" w:rsidRPr="00830062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0DFC98AE" w:rsidR="0008002B" w:rsidRPr="00830062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830062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830062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830062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BC3008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diversas</w:t>
      </w:r>
      <w:r w:rsidR="0042560A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</w:t>
      </w:r>
      <w:r w:rsidR="00BC3008" w:rsidRPr="00830062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42560A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11AF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físicas y diversas personas 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4A04A1" w:rsidRPr="00830062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830062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E23F1" w:rsidRPr="00830062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="004A04A1" w:rsidRPr="00830062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3A38C6D6" w14:textId="71564A66" w:rsidR="002511AF" w:rsidRPr="00830062" w:rsidRDefault="002511AF" w:rsidP="002511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6712F3B" w14:textId="77777777" w:rsidR="00830062" w:rsidRPr="00830062" w:rsidRDefault="00830062" w:rsidP="002511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F8F18EA" w14:textId="03F7F024" w:rsidR="000D02CE" w:rsidRPr="00830062" w:rsidRDefault="00830062" w:rsidP="002511AF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Persona física</w:t>
      </w:r>
      <w:r w:rsidR="002511AF" w:rsidRPr="00830062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59C43CF0" w14:textId="77777777" w:rsidR="00830062" w:rsidRPr="00830062" w:rsidRDefault="00830062" w:rsidP="002511AF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2511AF" w:rsidRPr="00830062" w14:paraId="37EE5DEB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6EE244E5" w14:textId="77777777" w:rsidR="00830062" w:rsidRPr="00830062" w:rsidRDefault="00830062" w:rsidP="006D1D6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13D84186" w14:textId="1247FDDA" w:rsidR="002511AF" w:rsidRPr="00830062" w:rsidRDefault="002511AF" w:rsidP="006D1D6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593CF320" w14:textId="77777777" w:rsidR="00830062" w:rsidRPr="00830062" w:rsidRDefault="00830062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F27262C" w14:textId="7E8F4452" w:rsidR="002511AF" w:rsidRPr="00830062" w:rsidRDefault="002511A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7C788E0C" w14:textId="25F4E5F8" w:rsidR="00830062" w:rsidRPr="00830062" w:rsidRDefault="00830062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</w:tc>
      </w:tr>
      <w:tr w:rsidR="002511AF" w:rsidRPr="00830062" w14:paraId="4950A5BB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C814" w14:textId="17C4E170" w:rsidR="002511AF" w:rsidRPr="00830062" w:rsidRDefault="002511AF" w:rsidP="00A4440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</w:t>
            </w:r>
            <w:r w:rsidR="00A4440E"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Clemente Guerrero Padilla</w:t>
            </w: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, </w:t>
            </w: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</w:t>
            </w:r>
            <w:r w:rsidR="00A4440E"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CGP</w:t>
            </w:r>
            <w:r w:rsidR="00B71533"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</w:t>
            </w:r>
            <w:r w:rsidR="00A4440E"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Sistemas Integrales en Seguridad</w:t>
            </w: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7A96" w14:textId="3EF74A20" w:rsidR="002511AF" w:rsidRPr="00830062" w:rsidRDefault="002511AF" w:rsidP="00B7153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</w:t>
            </w:r>
            <w:r w:rsidR="00D70C69"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R</w:t>
            </w: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</w:t>
            </w:r>
            <w:r w:rsidR="00A4440E"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032</w:t>
            </w:r>
            <w:r w:rsidR="00B71533"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</w:t>
            </w: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-CM</w:t>
            </w:r>
          </w:p>
        </w:tc>
      </w:tr>
    </w:tbl>
    <w:p w14:paraId="7BEC7B07" w14:textId="0F2DADCC" w:rsidR="002511AF" w:rsidRPr="00830062" w:rsidRDefault="002511AF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67129E6" w14:textId="77777777" w:rsidR="00830062" w:rsidRPr="00830062" w:rsidRDefault="00830062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C2F72D6" w14:textId="658706F1" w:rsidR="000D02CE" w:rsidRPr="00830062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4A04A1" w:rsidRPr="00830062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4A04A1" w:rsidRPr="00830062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830062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830062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08224670" w14:textId="77777777" w:rsidR="00830062" w:rsidRPr="00830062" w:rsidRDefault="00830062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830062" w14:paraId="4422F5E7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98F810A" w14:textId="77777777" w:rsidR="00830062" w:rsidRPr="00830062" w:rsidRDefault="00830062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141849E" w14:textId="797A07F0" w:rsidR="00A92D57" w:rsidRPr="00830062" w:rsidRDefault="00E323F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2AD31311" w14:textId="77777777" w:rsidR="00EE575A" w:rsidRPr="00830062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68529B76" w14:textId="5BF03FF9" w:rsidR="00830062" w:rsidRPr="00830062" w:rsidRDefault="00830062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</w:tc>
      </w:tr>
      <w:tr w:rsidR="00BC3008" w:rsidRPr="00830062" w14:paraId="61009F19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8867" w14:textId="2665877C" w:rsidR="00BC3008" w:rsidRPr="00830062" w:rsidRDefault="00A4440E" w:rsidP="002511A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MP THREE </w:t>
            </w:r>
            <w:r w:rsidR="00D27EF9"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A0C6" w14:textId="0712A906" w:rsidR="00BC3008" w:rsidRPr="00830062" w:rsidRDefault="00A4440E" w:rsidP="009140EF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SSP/DRSP/033/2021-CM</w:t>
            </w:r>
          </w:p>
        </w:tc>
      </w:tr>
      <w:tr w:rsidR="00A4440E" w:rsidRPr="00830062" w14:paraId="40BE5A86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B30C" w14:textId="281AE56D" w:rsidR="00A4440E" w:rsidRPr="00830062" w:rsidRDefault="00A4440E" w:rsidP="00A4440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proofErr w:type="spellStart"/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Chantli</w:t>
            </w:r>
            <w:proofErr w:type="spellEnd"/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Security </w:t>
            </w:r>
            <w:proofErr w:type="spellStart"/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Pr</w:t>
            </w:r>
            <w:r w:rsidR="0002366A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i</w:t>
            </w: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vate</w:t>
            </w:r>
            <w:proofErr w:type="spellEnd"/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9419" w14:textId="7D96F4E5" w:rsidR="00A4440E" w:rsidRPr="00830062" w:rsidRDefault="00A4440E" w:rsidP="00A4440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SSP/DRSP/034/2021-CM</w:t>
            </w:r>
          </w:p>
        </w:tc>
      </w:tr>
      <w:tr w:rsidR="00A4440E" w:rsidRPr="00830062" w14:paraId="260A7ED3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44EE" w14:textId="23E627AA" w:rsidR="00A4440E" w:rsidRPr="00830062" w:rsidRDefault="00A4440E" w:rsidP="00A4440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Inter - Con Servicios de 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45E" w14:textId="005C624A" w:rsidR="00A4440E" w:rsidRPr="00830062" w:rsidRDefault="00A4440E" w:rsidP="00A4440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SSP/DRSP/035/2021-CM</w:t>
            </w:r>
          </w:p>
        </w:tc>
      </w:tr>
      <w:tr w:rsidR="00894BED" w:rsidRPr="00830062" w14:paraId="1F639CEA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9EA0" w14:textId="769277B5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Vega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0A2A" w14:textId="6DAFC369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SSP/DRSP/036/2021-CM</w:t>
            </w:r>
          </w:p>
        </w:tc>
      </w:tr>
      <w:tr w:rsidR="00894BED" w:rsidRPr="00830062" w14:paraId="7BA024E6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1311" w14:textId="0489EFE6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SIAHP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4C90" w14:textId="344F13B0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SSP/DRSP/037/2021-CM</w:t>
            </w:r>
          </w:p>
        </w:tc>
      </w:tr>
      <w:tr w:rsidR="00894BED" w:rsidRPr="00830062" w14:paraId="6A2A073F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933" w14:textId="22BC084A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lastRenderedPageBreak/>
              <w:t>Seguridad Privada JM S.C.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FCE0" w14:textId="7270DDC7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SSP/DRSP/039/2021-CM</w:t>
            </w:r>
          </w:p>
        </w:tc>
      </w:tr>
      <w:tr w:rsidR="00894BED" w:rsidRPr="00830062" w14:paraId="7C8D6528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ACDD" w14:textId="0F761FDF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Logística de Servicios del Bajío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96F7" w14:textId="5E46185D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SSP/DRSP/041/2021-CM</w:t>
            </w:r>
          </w:p>
        </w:tc>
      </w:tr>
      <w:tr w:rsidR="00894BED" w:rsidRPr="00830062" w14:paraId="3BFC1EF4" w14:textId="77777777" w:rsidTr="003B356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6A2C" w14:textId="414B513D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Grupo Asesor de Seguridad Privada Alcano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EF68" w14:textId="39ED380F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SSP/DRSP/042/2021-CM</w:t>
            </w:r>
          </w:p>
        </w:tc>
      </w:tr>
    </w:tbl>
    <w:p w14:paraId="63C66573" w14:textId="414F94B2" w:rsidR="00D30F95" w:rsidRPr="00830062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E4B69B9" w14:textId="1E613EA3" w:rsidR="00830062" w:rsidRPr="00830062" w:rsidRDefault="00830062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7C3E840E" w:rsidR="00C94246" w:rsidRPr="00830062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30062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894BED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una</w:t>
      </w:r>
      <w:r w:rsidR="00903CF6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persona </w:t>
      </w:r>
      <w:r w:rsidR="00894BED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física</w:t>
      </w:r>
      <w:r w:rsidR="00E667DD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y diversas personas </w:t>
      </w:r>
      <w:r w:rsidR="004A04A1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jurídicas colectivas</w:t>
      </w:r>
      <w:r w:rsidR="00EE575A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</w:t>
      </w:r>
      <w:r w:rsidR="004A04A1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para que preste</w:t>
      </w:r>
      <w:r w:rsidR="004A04A1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seguridad privada en este municipio,</w:t>
      </w:r>
      <w:r w:rsidR="002E23F1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830062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de </w:t>
      </w:r>
      <w:r w:rsidR="00E32B07" w:rsidRPr="00830062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624CC639" w14:textId="77777777" w:rsidR="00D70C69" w:rsidRPr="00830062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56C95B9" w14:textId="06285F7C" w:rsidR="00F74E87" w:rsidRPr="00830062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30062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830062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310063F6" w14:textId="63552C38" w:rsidR="003B3568" w:rsidRPr="00830062" w:rsidRDefault="003B3568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58E4E30" w14:textId="77777777" w:rsidR="000D02CE" w:rsidRPr="00830062" w:rsidRDefault="000D02CE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42555F2" w14:textId="77777777" w:rsidR="00F74E87" w:rsidRPr="00830062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30062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375F1322" w14:textId="77777777" w:rsidR="00CA4C80" w:rsidRPr="00830062" w:rsidRDefault="00CA4C80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368336EF" w:rsidR="00D5260F" w:rsidRPr="00830062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30062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</w:t>
      </w:r>
      <w:r w:rsidR="009361A4" w:rsidRPr="008300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830062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830062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830062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</w:t>
      </w:r>
      <w:r w:rsidR="00DF7FB9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1533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25</w:t>
      </w:r>
      <w:r w:rsidR="002E4C58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de </w:t>
      </w:r>
      <w:r w:rsidR="00894BED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marz</w:t>
      </w:r>
      <w:r w:rsidR="00D70C69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o</w:t>
      </w:r>
      <w:r w:rsidR="00BF1AFF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</w:t>
      </w:r>
      <w:r w:rsidR="00D70C69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</w:t>
      </w:r>
      <w:r w:rsidR="002706B4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42560A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894BED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BC3008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2560A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persona </w:t>
      </w:r>
      <w:r w:rsidR="00D70C69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física y diversas personas </w:t>
      </w:r>
      <w:r w:rsidR="009140EF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</w:t>
      </w:r>
      <w:r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urídicas colectivas</w:t>
      </w:r>
      <w:r w:rsidR="00EE575A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D5260F"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7CD3F283" w14:textId="13ACC424" w:rsidR="00841485" w:rsidRPr="00830062" w:rsidRDefault="00841485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ED5325" w14:textId="77777777" w:rsidR="00830062" w:rsidRPr="00830062" w:rsidRDefault="00830062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DAD699" w14:textId="4C4607C2" w:rsidR="002511AF" w:rsidRPr="00830062" w:rsidRDefault="00830062" w:rsidP="002511AF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30062">
        <w:rPr>
          <w:rFonts w:ascii="Arial" w:hAnsi="Arial" w:cs="Arial"/>
          <w:sz w:val="28"/>
          <w:szCs w:val="28"/>
        </w:rPr>
        <w:lastRenderedPageBreak/>
        <w:t>Persona</w:t>
      </w:r>
      <w:r w:rsidR="002511AF" w:rsidRPr="00830062">
        <w:rPr>
          <w:rFonts w:ascii="Arial" w:hAnsi="Arial" w:cs="Arial"/>
          <w:sz w:val="28"/>
          <w:szCs w:val="28"/>
        </w:rPr>
        <w:t xml:space="preserve"> 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>física</w:t>
      </w:r>
      <w:r w:rsidR="002511AF" w:rsidRPr="00830062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35A481CE" w14:textId="77777777" w:rsidR="00830062" w:rsidRPr="00830062" w:rsidRDefault="00830062" w:rsidP="002511AF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2511AF" w:rsidRPr="00830062" w14:paraId="6DC88D27" w14:textId="77777777" w:rsidTr="006D1D66">
        <w:trPr>
          <w:trHeight w:val="1848"/>
        </w:trPr>
        <w:tc>
          <w:tcPr>
            <w:tcW w:w="4678" w:type="dxa"/>
            <w:shd w:val="clear" w:color="auto" w:fill="2E74B5" w:themeFill="accent1" w:themeFillShade="BF"/>
          </w:tcPr>
          <w:p w14:paraId="46197C7F" w14:textId="77777777" w:rsidR="002511AF" w:rsidRPr="00830062" w:rsidRDefault="002511AF" w:rsidP="006D1D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5AC9DF97" w14:textId="77777777" w:rsidR="002511AF" w:rsidRPr="00830062" w:rsidRDefault="002511AF" w:rsidP="006D1D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0D937A53" w14:textId="77777777" w:rsidR="002511AF" w:rsidRPr="00830062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2511AF" w:rsidRPr="00830062" w14:paraId="26384801" w14:textId="77777777" w:rsidTr="006D1D66">
        <w:tc>
          <w:tcPr>
            <w:tcW w:w="4678" w:type="dxa"/>
          </w:tcPr>
          <w:p w14:paraId="41DC0A8D" w14:textId="14052D10" w:rsidR="002511AF" w:rsidRPr="00830062" w:rsidRDefault="00A4440E" w:rsidP="006D1D6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Clemente Guerrero Padilla, </w:t>
            </w: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“CGP Sistemas Integrales en Seguridad”</w:t>
            </w:r>
          </w:p>
        </w:tc>
        <w:tc>
          <w:tcPr>
            <w:tcW w:w="4678" w:type="dxa"/>
          </w:tcPr>
          <w:p w14:paraId="318DA6F4" w14:textId="77777777" w:rsidR="002511AF" w:rsidRPr="00830062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224AAF6A" w14:textId="1CB561DF" w:rsidR="002511AF" w:rsidRPr="00830062" w:rsidRDefault="002511AF" w:rsidP="006D1D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36B5C534" w14:textId="77777777" w:rsidR="00D70C69" w:rsidRPr="00830062" w:rsidRDefault="00D70C69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AD6831" w14:textId="03149DFF" w:rsidR="00D5260F" w:rsidRPr="00830062" w:rsidRDefault="00D5260F" w:rsidP="00D27E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830062">
        <w:rPr>
          <w:rFonts w:ascii="Arial" w:hAnsi="Arial" w:cs="Arial"/>
          <w:sz w:val="28"/>
          <w:szCs w:val="28"/>
        </w:rPr>
        <w:t>Persona</w:t>
      </w:r>
      <w:r w:rsidR="0013406B" w:rsidRPr="00830062">
        <w:rPr>
          <w:rFonts w:ascii="Arial" w:hAnsi="Arial" w:cs="Arial"/>
          <w:sz w:val="28"/>
          <w:szCs w:val="28"/>
        </w:rPr>
        <w:t>s</w:t>
      </w:r>
      <w:r w:rsidRPr="00830062">
        <w:rPr>
          <w:rFonts w:ascii="Arial" w:hAnsi="Arial" w:cs="Arial"/>
          <w:sz w:val="28"/>
          <w:szCs w:val="28"/>
        </w:rPr>
        <w:t xml:space="preserve"> Jurídica</w:t>
      </w:r>
      <w:r w:rsidR="0013406B" w:rsidRPr="00830062">
        <w:rPr>
          <w:rFonts w:ascii="Arial" w:hAnsi="Arial" w:cs="Arial"/>
          <w:sz w:val="28"/>
          <w:szCs w:val="28"/>
        </w:rPr>
        <w:t>s</w:t>
      </w:r>
      <w:r w:rsidRPr="00830062">
        <w:rPr>
          <w:rFonts w:ascii="Arial" w:hAnsi="Arial" w:cs="Arial"/>
          <w:sz w:val="28"/>
          <w:szCs w:val="28"/>
        </w:rPr>
        <w:t xml:space="preserve"> Colectiva</w:t>
      </w:r>
      <w:r w:rsidR="0013406B" w:rsidRPr="00830062">
        <w:rPr>
          <w:rFonts w:ascii="Arial" w:hAnsi="Arial" w:cs="Arial"/>
          <w:sz w:val="28"/>
          <w:szCs w:val="28"/>
        </w:rPr>
        <w:t>s</w:t>
      </w:r>
      <w:r w:rsidRPr="00830062">
        <w:rPr>
          <w:rFonts w:ascii="Arial" w:hAnsi="Arial" w:cs="Arial"/>
          <w:sz w:val="28"/>
          <w:szCs w:val="28"/>
        </w:rPr>
        <w:t>:</w:t>
      </w:r>
    </w:p>
    <w:p w14:paraId="48FDF12A" w14:textId="77777777" w:rsidR="00830062" w:rsidRPr="00830062" w:rsidRDefault="00830062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830062" w14:paraId="2FCAA7EC" w14:textId="77777777" w:rsidTr="00D30F95">
        <w:tc>
          <w:tcPr>
            <w:tcW w:w="4678" w:type="dxa"/>
            <w:shd w:val="clear" w:color="auto" w:fill="2E74B5" w:themeFill="accent1" w:themeFillShade="BF"/>
          </w:tcPr>
          <w:p w14:paraId="660056A0" w14:textId="77777777" w:rsidR="00E323FF" w:rsidRPr="00830062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830062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7449017A" w14:textId="77777777" w:rsidR="00E323FF" w:rsidRPr="00830062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83006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A4440E" w:rsidRPr="00830062" w14:paraId="167E69E9" w14:textId="77777777" w:rsidTr="00D30F95">
        <w:tc>
          <w:tcPr>
            <w:tcW w:w="4678" w:type="dxa"/>
          </w:tcPr>
          <w:p w14:paraId="106AD7E3" w14:textId="399227BA" w:rsidR="00A4440E" w:rsidRPr="00830062" w:rsidRDefault="00A4440E" w:rsidP="00A4440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MP THREE S.A. de C.V.</w:t>
            </w:r>
          </w:p>
        </w:tc>
        <w:tc>
          <w:tcPr>
            <w:tcW w:w="4678" w:type="dxa"/>
          </w:tcPr>
          <w:p w14:paraId="6DE8C946" w14:textId="6BB798D7" w:rsidR="00A4440E" w:rsidRPr="00830062" w:rsidRDefault="00A4440E" w:rsidP="00A444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A4440E" w:rsidRPr="00830062" w14:paraId="0F497007" w14:textId="77777777" w:rsidTr="00D30F95">
        <w:tc>
          <w:tcPr>
            <w:tcW w:w="4678" w:type="dxa"/>
          </w:tcPr>
          <w:p w14:paraId="698FAB4B" w14:textId="44DE2611" w:rsidR="00A4440E" w:rsidRPr="00830062" w:rsidRDefault="00A4440E" w:rsidP="00A4440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proofErr w:type="spellStart"/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Chantli</w:t>
            </w:r>
            <w:proofErr w:type="spellEnd"/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Security </w:t>
            </w:r>
            <w:proofErr w:type="spellStart"/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Pr</w:t>
            </w:r>
            <w:r w:rsidR="0002366A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i</w:t>
            </w: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vate</w:t>
            </w:r>
            <w:proofErr w:type="spellEnd"/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S.A. de C.V.</w:t>
            </w:r>
          </w:p>
        </w:tc>
        <w:tc>
          <w:tcPr>
            <w:tcW w:w="4678" w:type="dxa"/>
          </w:tcPr>
          <w:p w14:paraId="47AB3CD4" w14:textId="3F7CB4F4" w:rsidR="00A4440E" w:rsidRPr="00830062" w:rsidRDefault="00A4440E" w:rsidP="00A444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A4440E" w:rsidRPr="00830062" w14:paraId="1DF189B6" w14:textId="77777777" w:rsidTr="00D30F95">
        <w:tc>
          <w:tcPr>
            <w:tcW w:w="4678" w:type="dxa"/>
          </w:tcPr>
          <w:p w14:paraId="25BDAE3A" w14:textId="05DADAC7" w:rsidR="00A4440E" w:rsidRPr="00830062" w:rsidRDefault="00894BED" w:rsidP="00A4440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Inter - Con Servicios de Seguridad Privada S.A. de C.V.</w:t>
            </w:r>
          </w:p>
        </w:tc>
        <w:tc>
          <w:tcPr>
            <w:tcW w:w="4678" w:type="dxa"/>
          </w:tcPr>
          <w:p w14:paraId="6C7B6E51" w14:textId="77777777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78D1A69B" w14:textId="56440BB1" w:rsidR="00A4440E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894BED" w:rsidRPr="00830062" w14:paraId="3A6F59F9" w14:textId="77777777" w:rsidTr="00D30F95">
        <w:tc>
          <w:tcPr>
            <w:tcW w:w="4678" w:type="dxa"/>
          </w:tcPr>
          <w:p w14:paraId="0B2BCEB7" w14:textId="166C9A76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Vega S.A. de C.V.</w:t>
            </w:r>
          </w:p>
        </w:tc>
        <w:tc>
          <w:tcPr>
            <w:tcW w:w="4678" w:type="dxa"/>
          </w:tcPr>
          <w:p w14:paraId="2AA5EC84" w14:textId="5FF26959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894BED" w:rsidRPr="00830062" w14:paraId="02E28F77" w14:textId="77777777" w:rsidTr="00D30F95">
        <w:tc>
          <w:tcPr>
            <w:tcW w:w="4678" w:type="dxa"/>
          </w:tcPr>
          <w:p w14:paraId="332EBB58" w14:textId="5DC58EAC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lastRenderedPageBreak/>
              <w:t>Seguridad Privada SIAHP S.A. de C.V.</w:t>
            </w:r>
          </w:p>
        </w:tc>
        <w:tc>
          <w:tcPr>
            <w:tcW w:w="4678" w:type="dxa"/>
          </w:tcPr>
          <w:p w14:paraId="081B8B46" w14:textId="77777777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22D5E5EE" w14:textId="23BAB6BA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894BED" w:rsidRPr="00830062" w14:paraId="5BB68A8C" w14:textId="77777777" w:rsidTr="00D30F95">
        <w:tc>
          <w:tcPr>
            <w:tcW w:w="4678" w:type="dxa"/>
          </w:tcPr>
          <w:p w14:paraId="7B5D1859" w14:textId="621CF170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JM S.C.</w:t>
            </w:r>
          </w:p>
        </w:tc>
        <w:tc>
          <w:tcPr>
            <w:tcW w:w="4678" w:type="dxa"/>
          </w:tcPr>
          <w:p w14:paraId="0503DECF" w14:textId="77777777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3D7C1175" w14:textId="0087547D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894BED" w:rsidRPr="00830062" w14:paraId="5ABD731F" w14:textId="77777777" w:rsidTr="00D30F95">
        <w:tc>
          <w:tcPr>
            <w:tcW w:w="4678" w:type="dxa"/>
          </w:tcPr>
          <w:p w14:paraId="17025394" w14:textId="30F6651F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Logística de Servicios del Bajío S.A. de C.V.</w:t>
            </w:r>
          </w:p>
        </w:tc>
        <w:tc>
          <w:tcPr>
            <w:tcW w:w="4678" w:type="dxa"/>
          </w:tcPr>
          <w:p w14:paraId="27F72A90" w14:textId="77777777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4F4D1222" w14:textId="5028903B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894BED" w:rsidRPr="00830062" w14:paraId="2572D5E1" w14:textId="77777777" w:rsidTr="00D30F95">
        <w:tc>
          <w:tcPr>
            <w:tcW w:w="4678" w:type="dxa"/>
          </w:tcPr>
          <w:p w14:paraId="0B9BACDD" w14:textId="4C817377" w:rsidR="00894BED" w:rsidRPr="00830062" w:rsidRDefault="00894BED" w:rsidP="00894BED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3006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Grupo Asesor de Seguridad Privada Alcano S.A. de C.V.</w:t>
            </w:r>
          </w:p>
        </w:tc>
        <w:tc>
          <w:tcPr>
            <w:tcW w:w="4678" w:type="dxa"/>
          </w:tcPr>
          <w:p w14:paraId="2538BC8D" w14:textId="77777777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6E43431E" w14:textId="0CA64425" w:rsidR="00894BED" w:rsidRPr="00830062" w:rsidRDefault="00894BED" w:rsidP="00894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3006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1A2C2180" w14:textId="5C9BA9E0" w:rsidR="00D30F95" w:rsidRPr="00830062" w:rsidRDefault="00D30F95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5AD0E4BE" w14:textId="77777777" w:rsidR="00830062" w:rsidRPr="00830062" w:rsidRDefault="00830062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2F33E9B9" w14:textId="77777777" w:rsidR="004A04A1" w:rsidRPr="00830062" w:rsidRDefault="004A04A1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300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83006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83006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1D7CEE70" w14:textId="1AE43C38" w:rsidR="00D70C69" w:rsidRPr="00830062" w:rsidRDefault="00D70C69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40E6F919" w14:textId="77777777" w:rsidR="00830062" w:rsidRPr="00830062" w:rsidRDefault="00830062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830062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830062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ab/>
      </w:r>
      <w:r w:rsidRPr="00830062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830062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830062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830062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30062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830062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30062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830062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30062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462F199B" w14:textId="77777777" w:rsidR="00841485" w:rsidRPr="00830062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6CF3B2C8" w:rsidR="00E724A4" w:rsidRPr="00830062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 xml:space="preserve">León, Guanajuato, a </w:t>
      </w:r>
      <w:r w:rsidR="00B71533" w:rsidRPr="00830062">
        <w:rPr>
          <w:rFonts w:ascii="Arial" w:hAnsi="Arial" w:cs="Arial"/>
          <w:b/>
          <w:sz w:val="28"/>
          <w:szCs w:val="28"/>
        </w:rPr>
        <w:t>16</w:t>
      </w:r>
      <w:r w:rsidRPr="00830062">
        <w:rPr>
          <w:rFonts w:ascii="Arial" w:hAnsi="Arial" w:cs="Arial"/>
          <w:b/>
          <w:sz w:val="28"/>
          <w:szCs w:val="28"/>
        </w:rPr>
        <w:t xml:space="preserve"> de </w:t>
      </w:r>
      <w:r w:rsidR="00894BED" w:rsidRPr="00830062">
        <w:rPr>
          <w:rFonts w:ascii="Arial" w:hAnsi="Arial" w:cs="Arial"/>
          <w:b/>
          <w:sz w:val="28"/>
          <w:szCs w:val="28"/>
        </w:rPr>
        <w:t>marzo</w:t>
      </w:r>
      <w:r w:rsidRPr="00830062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830062">
        <w:rPr>
          <w:rFonts w:ascii="Arial" w:hAnsi="Arial" w:cs="Arial"/>
          <w:b/>
          <w:sz w:val="28"/>
          <w:szCs w:val="28"/>
        </w:rPr>
        <w:t>1</w:t>
      </w:r>
    </w:p>
    <w:p w14:paraId="3E5E4C59" w14:textId="77777777" w:rsidR="00E724A4" w:rsidRPr="00830062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830062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830062" w:rsidRDefault="00903CF6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908C3E" w14:textId="2A0DDF0D" w:rsidR="00461505" w:rsidRPr="00830062" w:rsidRDefault="00461505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132CE5C" w14:textId="77777777" w:rsidR="00D30F95" w:rsidRPr="00830062" w:rsidRDefault="00D30F95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830062" w:rsidRDefault="002618FA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SÍNDICO</w:t>
      </w:r>
    </w:p>
    <w:p w14:paraId="6C6B88A3" w14:textId="77777777" w:rsidR="005228E3" w:rsidRPr="00830062" w:rsidRDefault="005228E3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465B6FE" w14:textId="77777777" w:rsidR="00E724A4" w:rsidRPr="00830062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2A301F" w14:textId="77777777" w:rsidR="00E724A4" w:rsidRPr="00830062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ANA MARÍA ESQUIVEL ARRONA</w:t>
      </w:r>
    </w:p>
    <w:p w14:paraId="56850D39" w14:textId="77777777" w:rsidR="00E724A4" w:rsidRPr="00830062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REGIDORA</w:t>
      </w:r>
    </w:p>
    <w:p w14:paraId="49591634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9B5A234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1C9283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MARÍA OLIMPIA ZAPATA PADILLA</w:t>
      </w:r>
    </w:p>
    <w:p w14:paraId="6AE92FB4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REGIDORA</w:t>
      </w:r>
    </w:p>
    <w:p w14:paraId="0ED7ECAD" w14:textId="77777777" w:rsidR="00E724A4" w:rsidRPr="00830062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B0152AA" w14:textId="77777777" w:rsidR="00E724A4" w:rsidRPr="00830062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830062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830062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830062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REGIDORA</w:t>
      </w:r>
    </w:p>
    <w:p w14:paraId="7996C919" w14:textId="77777777" w:rsidR="005228E3" w:rsidRPr="00830062" w:rsidRDefault="005228E3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8ADB91F" w14:textId="77777777" w:rsidR="005228E3" w:rsidRPr="00830062" w:rsidRDefault="005228E3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830062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830062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0C633B8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830062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7EC323F" w14:textId="77777777" w:rsidR="00E724A4" w:rsidRPr="00830062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FERNANDA ODETTE RENTERÍA MUÑOZ</w:t>
      </w:r>
    </w:p>
    <w:p w14:paraId="5AF65F95" w14:textId="61FB5797" w:rsidR="000D02CE" w:rsidRPr="00891259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30062">
        <w:rPr>
          <w:rFonts w:ascii="Arial" w:hAnsi="Arial" w:cs="Arial"/>
          <w:b/>
          <w:sz w:val="28"/>
          <w:szCs w:val="28"/>
        </w:rPr>
        <w:t>REGIDORA</w:t>
      </w:r>
    </w:p>
    <w:sectPr w:rsidR="000D02CE" w:rsidRPr="00891259" w:rsidSect="00830062">
      <w:headerReference w:type="default" r:id="rId8"/>
      <w:footerReference w:type="default" r:id="rId9"/>
      <w:pgSz w:w="12240" w:h="15840"/>
      <w:pgMar w:top="2410" w:right="1701" w:bottom="1985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A0203" w14:textId="77777777" w:rsidR="003A144E" w:rsidRDefault="003A144E" w:rsidP="00DF310D">
      <w:pPr>
        <w:spacing w:after="0" w:line="240" w:lineRule="auto"/>
      </w:pPr>
      <w:r>
        <w:separator/>
      </w:r>
    </w:p>
  </w:endnote>
  <w:endnote w:type="continuationSeparator" w:id="0">
    <w:p w14:paraId="3C863C4C" w14:textId="77777777" w:rsidR="003A144E" w:rsidRDefault="003A144E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816754908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2195105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602D31E2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830062">
              <w:rPr>
                <w:rFonts w:cs="Arial"/>
                <w:sz w:val="18"/>
                <w:szCs w:val="18"/>
              </w:rPr>
              <w:t>una</w:t>
            </w:r>
            <w:r w:rsidR="00BA6227">
              <w:rPr>
                <w:rFonts w:cs="Arial"/>
                <w:sz w:val="18"/>
                <w:szCs w:val="18"/>
              </w:rPr>
              <w:t xml:space="preserve"> </w:t>
            </w:r>
            <w:r w:rsidR="00903CF6">
              <w:rPr>
                <w:rFonts w:cs="Arial"/>
                <w:sz w:val="18"/>
                <w:szCs w:val="18"/>
              </w:rPr>
              <w:t xml:space="preserve">persona </w:t>
            </w:r>
            <w:r w:rsidR="00830062">
              <w:rPr>
                <w:rFonts w:cs="Arial"/>
                <w:sz w:val="18"/>
                <w:szCs w:val="18"/>
              </w:rPr>
              <w:t>física</w:t>
            </w:r>
            <w:r w:rsidR="00D70C69">
              <w:rPr>
                <w:rFonts w:cs="Arial"/>
                <w:sz w:val="18"/>
                <w:szCs w:val="18"/>
              </w:rPr>
              <w:t xml:space="preserve"> y diversas personas </w:t>
            </w:r>
            <w:r w:rsidR="005228E3" w:rsidRPr="005228E3">
              <w:rPr>
                <w:rFonts w:cs="Arial"/>
                <w:sz w:val="18"/>
                <w:szCs w:val="18"/>
              </w:rPr>
              <w:t>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B44D9" w14:textId="77777777" w:rsidR="003A144E" w:rsidRDefault="003A144E" w:rsidP="00DF310D">
      <w:pPr>
        <w:spacing w:after="0" w:line="240" w:lineRule="auto"/>
      </w:pPr>
      <w:r>
        <w:separator/>
      </w:r>
    </w:p>
  </w:footnote>
  <w:footnote w:type="continuationSeparator" w:id="0">
    <w:p w14:paraId="700D86AE" w14:textId="77777777" w:rsidR="003A144E" w:rsidRDefault="003A144E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3A144E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366A"/>
    <w:rsid w:val="00025CE6"/>
    <w:rsid w:val="00030B5C"/>
    <w:rsid w:val="000316CD"/>
    <w:rsid w:val="00036064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02CE"/>
    <w:rsid w:val="000D51BD"/>
    <w:rsid w:val="000D5F1B"/>
    <w:rsid w:val="00103D74"/>
    <w:rsid w:val="00104C05"/>
    <w:rsid w:val="0011222D"/>
    <w:rsid w:val="00113B1A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11AF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144E"/>
    <w:rsid w:val="003A3D77"/>
    <w:rsid w:val="003A5CE6"/>
    <w:rsid w:val="003A77E9"/>
    <w:rsid w:val="003B3568"/>
    <w:rsid w:val="003C06F8"/>
    <w:rsid w:val="003D730F"/>
    <w:rsid w:val="003F3005"/>
    <w:rsid w:val="003F31F4"/>
    <w:rsid w:val="0040540A"/>
    <w:rsid w:val="00413B6B"/>
    <w:rsid w:val="00414F1D"/>
    <w:rsid w:val="0042560A"/>
    <w:rsid w:val="004271FB"/>
    <w:rsid w:val="00433ABE"/>
    <w:rsid w:val="00447D4B"/>
    <w:rsid w:val="00450495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517B37"/>
    <w:rsid w:val="005228E3"/>
    <w:rsid w:val="005260C8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9195A"/>
    <w:rsid w:val="007A0FC6"/>
    <w:rsid w:val="007C3636"/>
    <w:rsid w:val="007C6BD7"/>
    <w:rsid w:val="007C703F"/>
    <w:rsid w:val="007D44E5"/>
    <w:rsid w:val="007D73B6"/>
    <w:rsid w:val="007E1D32"/>
    <w:rsid w:val="0080109C"/>
    <w:rsid w:val="00803DD6"/>
    <w:rsid w:val="00811FD9"/>
    <w:rsid w:val="00830062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64A3"/>
    <w:rsid w:val="0089026F"/>
    <w:rsid w:val="008908A9"/>
    <w:rsid w:val="00890E08"/>
    <w:rsid w:val="00891259"/>
    <w:rsid w:val="00891A89"/>
    <w:rsid w:val="0089473D"/>
    <w:rsid w:val="00894BED"/>
    <w:rsid w:val="008B333F"/>
    <w:rsid w:val="008B7C98"/>
    <w:rsid w:val="008C3ED6"/>
    <w:rsid w:val="008D6568"/>
    <w:rsid w:val="008E58FD"/>
    <w:rsid w:val="00903CF6"/>
    <w:rsid w:val="009140EF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2DC6"/>
    <w:rsid w:val="009862E8"/>
    <w:rsid w:val="009937F5"/>
    <w:rsid w:val="009954D2"/>
    <w:rsid w:val="0099644C"/>
    <w:rsid w:val="009A65E2"/>
    <w:rsid w:val="009B4D11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439A6"/>
    <w:rsid w:val="00A4440E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B416E"/>
    <w:rsid w:val="00AC0CAF"/>
    <w:rsid w:val="00AC58E6"/>
    <w:rsid w:val="00AC6FBF"/>
    <w:rsid w:val="00AD3513"/>
    <w:rsid w:val="00AD7A19"/>
    <w:rsid w:val="00AF39CE"/>
    <w:rsid w:val="00AF3D62"/>
    <w:rsid w:val="00B07AFD"/>
    <w:rsid w:val="00B13B35"/>
    <w:rsid w:val="00B15928"/>
    <w:rsid w:val="00B16D1F"/>
    <w:rsid w:val="00B23A73"/>
    <w:rsid w:val="00B35587"/>
    <w:rsid w:val="00B428F9"/>
    <w:rsid w:val="00B459E9"/>
    <w:rsid w:val="00B57023"/>
    <w:rsid w:val="00B7153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E51AA"/>
    <w:rsid w:val="00BF1AFF"/>
    <w:rsid w:val="00BF1FB0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4612F"/>
    <w:rsid w:val="00C54631"/>
    <w:rsid w:val="00C577C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22ED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4696A-9C73-4D46-9B8B-7E35B5F0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1095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2021-03-16T21:39:00Z</dcterms:created>
  <dcterms:modified xsi:type="dcterms:W3CDTF">2021-03-16T21:39:00Z</dcterms:modified>
</cp:coreProperties>
</file>