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5C5" w:rsidRPr="00D07CA1" w:rsidRDefault="00D801FE" w:rsidP="00C917B4">
      <w:pPr>
        <w:spacing w:after="0" w:line="240" w:lineRule="auto"/>
        <w:rPr>
          <w:rFonts w:ascii="Arial" w:hAnsi="Arial" w:cs="Arial"/>
          <w:b/>
          <w:sz w:val="24"/>
        </w:rPr>
      </w:pPr>
      <w:proofErr w:type="spellStart"/>
      <w:r>
        <w:rPr>
          <w:rFonts w:ascii="Arial" w:hAnsi="Arial" w:cs="Arial"/>
          <w:b/>
          <w:sz w:val="24"/>
        </w:rPr>
        <w:t>y</w:t>
      </w:r>
      <w:r w:rsidR="00D07CA1" w:rsidRPr="00D07CA1">
        <w:rPr>
          <w:rFonts w:ascii="Arial" w:hAnsi="Arial" w:cs="Arial"/>
          <w:b/>
          <w:sz w:val="24"/>
        </w:rPr>
        <w:t>H</w:t>
      </w:r>
      <w:proofErr w:type="spellEnd"/>
      <w:r w:rsidR="00D07CA1" w:rsidRPr="00D07CA1">
        <w:rPr>
          <w:rFonts w:ascii="Arial" w:hAnsi="Arial" w:cs="Arial"/>
          <w:b/>
          <w:sz w:val="24"/>
        </w:rPr>
        <w:t xml:space="preserve">. AYUNTAMIENTO DE LEÓN, GUANAJUATO </w:t>
      </w:r>
    </w:p>
    <w:p w:rsidR="00D07CA1" w:rsidRDefault="00D07CA1" w:rsidP="00C917B4">
      <w:pPr>
        <w:spacing w:after="0" w:line="240" w:lineRule="auto"/>
        <w:rPr>
          <w:rFonts w:ascii="Arial" w:hAnsi="Arial" w:cs="Arial"/>
          <w:b/>
          <w:sz w:val="24"/>
        </w:rPr>
      </w:pPr>
      <w:r w:rsidRPr="00D07CA1">
        <w:rPr>
          <w:rFonts w:ascii="Arial" w:hAnsi="Arial" w:cs="Arial"/>
          <w:b/>
          <w:sz w:val="24"/>
        </w:rPr>
        <w:t xml:space="preserve">PRESENTE </w:t>
      </w:r>
    </w:p>
    <w:p w:rsidR="00D07CA1" w:rsidRDefault="00D07CA1" w:rsidP="00C917B4">
      <w:pPr>
        <w:spacing w:after="0" w:line="240" w:lineRule="auto"/>
        <w:rPr>
          <w:rFonts w:ascii="Arial" w:hAnsi="Arial" w:cs="Arial"/>
          <w:b/>
          <w:sz w:val="24"/>
        </w:rPr>
      </w:pPr>
    </w:p>
    <w:p w:rsidR="00D07CA1" w:rsidRDefault="00D07CA1" w:rsidP="00C917B4">
      <w:pPr>
        <w:spacing w:after="0" w:line="240" w:lineRule="auto"/>
        <w:rPr>
          <w:rFonts w:ascii="Arial" w:hAnsi="Arial" w:cs="Arial"/>
          <w:b/>
          <w:sz w:val="24"/>
        </w:rPr>
      </w:pPr>
    </w:p>
    <w:p w:rsidR="00D07CA1" w:rsidRDefault="00D07CA1" w:rsidP="00C917B4">
      <w:pPr>
        <w:spacing w:after="0" w:line="240" w:lineRule="auto"/>
        <w:jc w:val="both"/>
        <w:rPr>
          <w:rFonts w:ascii="Arial" w:hAnsi="Arial" w:cs="Arial"/>
          <w:sz w:val="24"/>
          <w:szCs w:val="24"/>
        </w:rPr>
      </w:pPr>
      <w:r w:rsidRPr="004C108B">
        <w:rPr>
          <w:rFonts w:ascii="Arial" w:hAnsi="Arial" w:cs="Arial"/>
          <w:sz w:val="24"/>
          <w:szCs w:val="24"/>
        </w:rPr>
        <w:t xml:space="preserve">Quienes integramos la </w:t>
      </w:r>
      <w:r w:rsidRPr="004C108B">
        <w:rPr>
          <w:rFonts w:ascii="Arial" w:hAnsi="Arial" w:cs="Arial"/>
          <w:b/>
          <w:sz w:val="24"/>
          <w:szCs w:val="24"/>
        </w:rPr>
        <w:t>Comisión de Gobi</w:t>
      </w:r>
      <w:r w:rsidRPr="004C108B">
        <w:rPr>
          <w:rFonts w:ascii="Arial" w:hAnsi="Arial" w:cs="Arial"/>
          <w:b/>
          <w:i/>
          <w:sz w:val="24"/>
          <w:szCs w:val="24"/>
        </w:rPr>
        <w:t>e</w:t>
      </w:r>
      <w:r w:rsidRPr="004C108B">
        <w:rPr>
          <w:rFonts w:ascii="Arial" w:hAnsi="Arial" w:cs="Arial"/>
          <w:b/>
          <w:sz w:val="24"/>
          <w:szCs w:val="24"/>
        </w:rPr>
        <w:t xml:space="preserve">rno, Seguridad Pública y Tránsito, </w:t>
      </w:r>
      <w:r w:rsidRPr="004C108B">
        <w:rPr>
          <w:rFonts w:ascii="Arial" w:hAnsi="Arial" w:cs="Arial"/>
          <w:sz w:val="24"/>
          <w:szCs w:val="24"/>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rsidR="00D07CA1" w:rsidRDefault="00D07CA1" w:rsidP="00C917B4">
      <w:pPr>
        <w:spacing w:after="0" w:line="240" w:lineRule="auto"/>
        <w:jc w:val="both"/>
        <w:rPr>
          <w:rFonts w:ascii="Arial" w:hAnsi="Arial" w:cs="Arial"/>
          <w:sz w:val="24"/>
          <w:szCs w:val="24"/>
        </w:rPr>
      </w:pPr>
    </w:p>
    <w:p w:rsidR="00D07CA1" w:rsidRDefault="00D07CA1" w:rsidP="00C917B4">
      <w:pPr>
        <w:pStyle w:val="Textoindependiente3"/>
        <w:spacing w:after="0" w:line="240" w:lineRule="auto"/>
        <w:jc w:val="center"/>
        <w:rPr>
          <w:rFonts w:ascii="Arial" w:hAnsi="Arial" w:cs="Arial"/>
          <w:b/>
          <w:sz w:val="24"/>
          <w:szCs w:val="24"/>
        </w:rPr>
      </w:pPr>
      <w:r w:rsidRPr="004C108B">
        <w:rPr>
          <w:rFonts w:ascii="Arial" w:hAnsi="Arial" w:cs="Arial"/>
          <w:b/>
          <w:sz w:val="24"/>
          <w:szCs w:val="24"/>
        </w:rPr>
        <w:t>CONSIDERACIONES</w:t>
      </w:r>
    </w:p>
    <w:p w:rsidR="00D07CA1" w:rsidRDefault="00D07CA1" w:rsidP="00C917B4">
      <w:pPr>
        <w:pStyle w:val="Textoindependiente3"/>
        <w:spacing w:after="0" w:line="240" w:lineRule="auto"/>
        <w:jc w:val="center"/>
        <w:rPr>
          <w:rFonts w:ascii="Arial" w:hAnsi="Arial" w:cs="Arial"/>
          <w:b/>
          <w:sz w:val="24"/>
          <w:szCs w:val="24"/>
        </w:rPr>
      </w:pPr>
    </w:p>
    <w:p w:rsidR="00D07CA1" w:rsidRDefault="00D07CA1" w:rsidP="00C917B4">
      <w:pPr>
        <w:pStyle w:val="Textoindependiente3"/>
        <w:spacing w:after="0" w:line="240" w:lineRule="auto"/>
        <w:jc w:val="both"/>
        <w:rPr>
          <w:rFonts w:ascii="Arial" w:hAnsi="Arial" w:cs="Arial"/>
          <w:sz w:val="24"/>
          <w:szCs w:val="24"/>
          <w:lang w:val="es-ES"/>
        </w:rPr>
      </w:pPr>
      <w:r w:rsidRPr="00D07CA1">
        <w:rPr>
          <w:rFonts w:ascii="Arial" w:hAnsi="Arial" w:cs="Arial"/>
          <w:b/>
          <w:sz w:val="24"/>
          <w:szCs w:val="24"/>
        </w:rPr>
        <w:t>I.</w:t>
      </w:r>
      <w:r>
        <w:rPr>
          <w:rFonts w:ascii="Arial" w:hAnsi="Arial" w:cs="Arial"/>
          <w:sz w:val="24"/>
          <w:szCs w:val="24"/>
        </w:rPr>
        <w:t xml:space="preserve"> </w:t>
      </w:r>
      <w:r w:rsidRPr="004C108B">
        <w:rPr>
          <w:rFonts w:ascii="Arial" w:hAnsi="Arial" w:cs="Arial"/>
          <w:sz w:val="24"/>
          <w:szCs w:val="24"/>
        </w:rPr>
        <w:t xml:space="preserve">Por acuerdo de la Comisión de </w:t>
      </w:r>
      <w:r>
        <w:rPr>
          <w:rFonts w:ascii="Arial" w:hAnsi="Arial" w:cs="Arial"/>
          <w:sz w:val="24"/>
          <w:szCs w:val="24"/>
        </w:rPr>
        <w:t xml:space="preserve">Gobernación y Puntos Constitucionales </w:t>
      </w:r>
      <w:r w:rsidRPr="004C108B">
        <w:rPr>
          <w:rFonts w:ascii="Arial" w:hAnsi="Arial" w:cs="Arial"/>
          <w:sz w:val="24"/>
          <w:szCs w:val="24"/>
        </w:rPr>
        <w:t xml:space="preserve">de la Sexagésima Cuarta Legislatura del H. Congreso del Estado, remitió a este Ayuntamiento la </w:t>
      </w:r>
      <w:r w:rsidRPr="004C108B">
        <w:rPr>
          <w:rFonts w:ascii="Arial" w:hAnsi="Arial" w:cs="Arial"/>
          <w:b/>
          <w:i/>
          <w:sz w:val="24"/>
          <w:szCs w:val="24"/>
        </w:rPr>
        <w:t>iniciativa</w:t>
      </w:r>
      <w:r w:rsidR="005460EA">
        <w:rPr>
          <w:rFonts w:ascii="Arial" w:hAnsi="Arial" w:cs="Arial"/>
          <w:b/>
          <w:i/>
          <w:sz w:val="24"/>
          <w:szCs w:val="24"/>
        </w:rPr>
        <w:t xml:space="preserve"> para adicionar un párrafo cuarto recorriendo en su orden los subsecuentes al artículo 18</w:t>
      </w:r>
      <w:r w:rsidRPr="004C108B">
        <w:rPr>
          <w:rFonts w:ascii="Arial" w:hAnsi="Arial" w:cs="Arial"/>
          <w:b/>
          <w:i/>
          <w:sz w:val="24"/>
          <w:szCs w:val="24"/>
        </w:rPr>
        <w:t xml:space="preserve"> de Ley de </w:t>
      </w:r>
      <w:r w:rsidR="005460EA">
        <w:rPr>
          <w:rFonts w:ascii="Arial" w:hAnsi="Arial" w:cs="Arial"/>
          <w:b/>
          <w:i/>
          <w:sz w:val="24"/>
          <w:szCs w:val="24"/>
        </w:rPr>
        <w:t>Victimas d</w:t>
      </w:r>
      <w:r>
        <w:rPr>
          <w:rFonts w:ascii="Arial" w:hAnsi="Arial" w:cs="Arial"/>
          <w:b/>
          <w:i/>
          <w:sz w:val="24"/>
          <w:szCs w:val="24"/>
        </w:rPr>
        <w:t>el Estado de Guanajuato</w:t>
      </w:r>
      <w:r w:rsidRPr="004C108B">
        <w:rPr>
          <w:rFonts w:ascii="Arial" w:hAnsi="Arial" w:cs="Arial"/>
          <w:sz w:val="24"/>
          <w:szCs w:val="24"/>
          <w:lang w:val="es-ES"/>
        </w:rPr>
        <w:t xml:space="preserve">, formulada por la Diputada </w:t>
      </w:r>
      <w:r w:rsidR="005460EA">
        <w:rPr>
          <w:rFonts w:ascii="Arial" w:hAnsi="Arial" w:cs="Arial"/>
          <w:sz w:val="24"/>
          <w:szCs w:val="24"/>
          <w:lang w:val="es-ES"/>
        </w:rPr>
        <w:t xml:space="preserve">María de Jesús Eunices Reveles </w:t>
      </w:r>
      <w:r>
        <w:rPr>
          <w:rFonts w:ascii="Arial" w:hAnsi="Arial" w:cs="Arial"/>
          <w:sz w:val="24"/>
          <w:szCs w:val="24"/>
          <w:lang w:val="es-ES"/>
        </w:rPr>
        <w:t xml:space="preserve"> </w:t>
      </w:r>
      <w:r w:rsidRPr="004C108B">
        <w:rPr>
          <w:rFonts w:ascii="Arial" w:hAnsi="Arial" w:cs="Arial"/>
          <w:sz w:val="24"/>
          <w:szCs w:val="24"/>
          <w:lang w:val="es-ES"/>
        </w:rPr>
        <w:t xml:space="preserve">del Grupo Parlamentario </w:t>
      </w:r>
      <w:r w:rsidR="005460EA">
        <w:rPr>
          <w:rFonts w:ascii="Arial" w:hAnsi="Arial" w:cs="Arial"/>
          <w:sz w:val="24"/>
          <w:szCs w:val="24"/>
          <w:lang w:val="es-ES"/>
        </w:rPr>
        <w:t>del Partido de</w:t>
      </w:r>
      <w:r>
        <w:rPr>
          <w:rFonts w:ascii="Arial" w:hAnsi="Arial" w:cs="Arial"/>
          <w:sz w:val="24"/>
          <w:szCs w:val="24"/>
          <w:lang w:val="es-ES"/>
        </w:rPr>
        <w:t>l</w:t>
      </w:r>
      <w:r w:rsidR="005460EA">
        <w:rPr>
          <w:rFonts w:ascii="Arial" w:hAnsi="Arial" w:cs="Arial"/>
          <w:sz w:val="24"/>
          <w:szCs w:val="24"/>
          <w:lang w:val="es-ES"/>
        </w:rPr>
        <w:t xml:space="preserve"> Trabajo</w:t>
      </w:r>
      <w:r w:rsidRPr="004C108B">
        <w:rPr>
          <w:rFonts w:ascii="Arial" w:hAnsi="Arial" w:cs="Arial"/>
          <w:sz w:val="24"/>
          <w:szCs w:val="24"/>
          <w:lang w:val="es-ES"/>
        </w:rPr>
        <w:t>,</w:t>
      </w:r>
      <w:r w:rsidRPr="004C108B">
        <w:rPr>
          <w:rFonts w:ascii="Arial" w:hAnsi="Arial" w:cs="Arial"/>
          <w:sz w:val="24"/>
          <w:szCs w:val="24"/>
        </w:rPr>
        <w:t xml:space="preserve"> a</w:t>
      </w:r>
      <w:r w:rsidRPr="004C108B">
        <w:rPr>
          <w:rFonts w:ascii="Arial" w:hAnsi="Arial" w:cs="Arial"/>
          <w:sz w:val="24"/>
          <w:szCs w:val="24"/>
          <w:lang w:val="es-ES"/>
        </w:rPr>
        <w:t xml:space="preserve"> efecto de que como parte de la metodología aprobada se reciban observaciones y propuestas a la misma. </w:t>
      </w:r>
    </w:p>
    <w:p w:rsidR="00C07398" w:rsidRDefault="00C07398" w:rsidP="00C917B4">
      <w:pPr>
        <w:pStyle w:val="Textoindependiente3"/>
        <w:spacing w:after="0" w:line="240" w:lineRule="auto"/>
        <w:jc w:val="both"/>
        <w:rPr>
          <w:rFonts w:ascii="Arial" w:hAnsi="Arial" w:cs="Arial"/>
          <w:sz w:val="24"/>
          <w:szCs w:val="24"/>
          <w:lang w:val="es-ES"/>
        </w:rPr>
      </w:pPr>
    </w:p>
    <w:p w:rsidR="00C07398" w:rsidRDefault="00C07398" w:rsidP="00C917B4">
      <w:pPr>
        <w:pStyle w:val="Textoindependiente3"/>
        <w:spacing w:after="0" w:line="240" w:lineRule="auto"/>
        <w:jc w:val="both"/>
        <w:rPr>
          <w:rFonts w:ascii="Arial" w:hAnsi="Arial" w:cs="Arial"/>
          <w:sz w:val="24"/>
          <w:szCs w:val="24"/>
        </w:rPr>
      </w:pPr>
      <w:r>
        <w:rPr>
          <w:rFonts w:ascii="Arial" w:hAnsi="Arial" w:cs="Arial"/>
          <w:sz w:val="24"/>
          <w:szCs w:val="24"/>
          <w:lang w:val="es-ES"/>
        </w:rPr>
        <w:t xml:space="preserve">II. Dicha </w:t>
      </w:r>
      <w:r w:rsidRPr="004C108B">
        <w:rPr>
          <w:rFonts w:ascii="Arial" w:eastAsiaTheme="majorEastAsia" w:hAnsi="Arial" w:cs="Arial"/>
          <w:sz w:val="24"/>
          <w:szCs w:val="24"/>
          <w:lang w:val="es-ES"/>
        </w:rPr>
        <w:t>iniciativa, de acuerdo con su exposición de motivos, tiene el objetivo</w:t>
      </w:r>
      <w:r>
        <w:rPr>
          <w:rFonts w:ascii="Arial" w:eastAsiaTheme="majorEastAsia" w:hAnsi="Arial" w:cs="Arial"/>
          <w:sz w:val="24"/>
          <w:szCs w:val="24"/>
          <w:lang w:val="es-ES"/>
        </w:rPr>
        <w:t xml:space="preserve"> </w:t>
      </w:r>
      <w:r>
        <w:rPr>
          <w:rFonts w:ascii="Arial" w:hAnsi="Arial" w:cs="Arial"/>
          <w:sz w:val="24"/>
          <w:szCs w:val="24"/>
        </w:rPr>
        <w:t>incluir en las técnicas forenses la odontología</w:t>
      </w:r>
      <w:r w:rsidR="008808C3">
        <w:rPr>
          <w:rFonts w:ascii="Arial" w:hAnsi="Arial" w:cs="Arial"/>
          <w:sz w:val="24"/>
          <w:szCs w:val="24"/>
        </w:rPr>
        <w:t xml:space="preserve"> forense</w:t>
      </w:r>
      <w:r>
        <w:rPr>
          <w:rFonts w:ascii="Arial" w:hAnsi="Arial" w:cs="Arial"/>
          <w:sz w:val="24"/>
          <w:szCs w:val="24"/>
        </w:rPr>
        <w:t xml:space="preserve"> y la antropometría para facilitar la identificación de un cuerpo o restos humanos en estado de descomposición avanzada.</w:t>
      </w:r>
    </w:p>
    <w:p w:rsidR="00C07398" w:rsidRDefault="00C07398" w:rsidP="00C917B4">
      <w:pPr>
        <w:pStyle w:val="Textoindependiente3"/>
        <w:spacing w:after="0" w:line="240" w:lineRule="auto"/>
        <w:jc w:val="both"/>
        <w:rPr>
          <w:rFonts w:ascii="Arial" w:hAnsi="Arial" w:cs="Arial"/>
          <w:sz w:val="24"/>
          <w:szCs w:val="24"/>
        </w:rPr>
      </w:pPr>
    </w:p>
    <w:p w:rsidR="00F61783" w:rsidRDefault="00C07398" w:rsidP="00C917B4">
      <w:pPr>
        <w:pStyle w:val="Textoindependiente3"/>
        <w:spacing w:after="0" w:line="240" w:lineRule="auto"/>
        <w:jc w:val="both"/>
        <w:rPr>
          <w:rFonts w:ascii="Arial" w:hAnsi="Arial" w:cs="Arial"/>
          <w:sz w:val="24"/>
          <w:szCs w:val="24"/>
        </w:rPr>
      </w:pPr>
      <w:r>
        <w:rPr>
          <w:rFonts w:ascii="Arial" w:hAnsi="Arial" w:cs="Arial"/>
          <w:sz w:val="24"/>
          <w:szCs w:val="24"/>
        </w:rPr>
        <w:t xml:space="preserve">III. Dentro </w:t>
      </w:r>
      <w:r w:rsidRPr="004C108B">
        <w:rPr>
          <w:rFonts w:ascii="Arial" w:hAnsi="Arial" w:cs="Arial"/>
          <w:sz w:val="24"/>
          <w:szCs w:val="24"/>
        </w:rPr>
        <w:t>de las consideraciones relevantes que plantea la iniciativa en su exposición de motivos, se encuentran las siguientes:</w:t>
      </w:r>
    </w:p>
    <w:p w:rsidR="00F61783" w:rsidRDefault="00F61783" w:rsidP="00C917B4">
      <w:pPr>
        <w:pStyle w:val="Textoindependiente3"/>
        <w:spacing w:after="0" w:line="240" w:lineRule="auto"/>
        <w:jc w:val="both"/>
        <w:rPr>
          <w:rFonts w:ascii="Arial" w:hAnsi="Arial" w:cs="Arial"/>
          <w:sz w:val="24"/>
          <w:szCs w:val="24"/>
        </w:rPr>
      </w:pPr>
    </w:p>
    <w:p w:rsidR="00C917B4" w:rsidRDefault="004D314A" w:rsidP="00C917B4">
      <w:pPr>
        <w:pStyle w:val="Textoindependiente3"/>
        <w:numPr>
          <w:ilvl w:val="0"/>
          <w:numId w:val="2"/>
        </w:numPr>
        <w:spacing w:after="0" w:line="240" w:lineRule="auto"/>
        <w:ind w:left="0" w:firstLine="284"/>
        <w:jc w:val="both"/>
        <w:rPr>
          <w:rFonts w:ascii="Arial" w:hAnsi="Arial" w:cs="Arial"/>
          <w:sz w:val="24"/>
          <w:szCs w:val="24"/>
        </w:rPr>
      </w:pPr>
      <w:r>
        <w:rPr>
          <w:rFonts w:ascii="Arial" w:hAnsi="Arial" w:cs="Arial"/>
          <w:sz w:val="24"/>
          <w:szCs w:val="24"/>
        </w:rPr>
        <w:t>Carrera-Carbajo</w:t>
      </w:r>
      <w:r w:rsidR="00C04D60">
        <w:rPr>
          <w:rFonts w:ascii="Arial" w:hAnsi="Arial" w:cs="Arial"/>
          <w:sz w:val="24"/>
          <w:szCs w:val="24"/>
        </w:rPr>
        <w:t xml:space="preserve"> define la necro-identificación como la comparación, cotejo o correlación de los datos obtenidos del cadáver (post-mortem) con aquellos obtenidos de la investigación criminal (ante-mortem) en donde se busca la coincidencia de ambos datos para obtener la identidad de un individuo.</w:t>
      </w:r>
    </w:p>
    <w:p w:rsidR="00C917B4" w:rsidRDefault="00C917B4" w:rsidP="00C917B4">
      <w:pPr>
        <w:pStyle w:val="Textoindependiente3"/>
        <w:spacing w:after="0" w:line="240" w:lineRule="auto"/>
        <w:ind w:firstLine="284"/>
        <w:jc w:val="both"/>
        <w:rPr>
          <w:rFonts w:ascii="Arial" w:hAnsi="Arial" w:cs="Arial"/>
          <w:sz w:val="24"/>
          <w:szCs w:val="24"/>
        </w:rPr>
      </w:pPr>
    </w:p>
    <w:p w:rsidR="00C04D60" w:rsidRPr="00C917B4" w:rsidRDefault="00820CE4" w:rsidP="00C917B4">
      <w:pPr>
        <w:pStyle w:val="Textoindependiente3"/>
        <w:numPr>
          <w:ilvl w:val="0"/>
          <w:numId w:val="2"/>
        </w:numPr>
        <w:spacing w:after="0" w:line="240" w:lineRule="auto"/>
        <w:ind w:left="0" w:firstLine="284"/>
        <w:jc w:val="both"/>
        <w:rPr>
          <w:rFonts w:ascii="Arial" w:hAnsi="Arial" w:cs="Arial"/>
          <w:sz w:val="24"/>
          <w:szCs w:val="24"/>
        </w:rPr>
      </w:pPr>
      <w:r w:rsidRPr="00C917B4">
        <w:rPr>
          <w:rFonts w:ascii="Arial" w:hAnsi="Arial" w:cs="Arial"/>
          <w:sz w:val="24"/>
          <w:szCs w:val="24"/>
        </w:rPr>
        <w:t xml:space="preserve">La dentadura del ser humano posee 32 piezas dentales los cuales son distintos entre cada persona pues son distintas características influye en ello: la ancestría, el sexo, la edad y diferentes características morfológicas que ha adquirido a lo largo de la vida. </w:t>
      </w:r>
    </w:p>
    <w:p w:rsidR="00C704AA" w:rsidRPr="00D07CA1" w:rsidRDefault="00C704AA" w:rsidP="00C917B4">
      <w:pPr>
        <w:pStyle w:val="Textoindependiente3"/>
        <w:spacing w:after="0" w:line="240" w:lineRule="auto"/>
        <w:jc w:val="both"/>
        <w:rPr>
          <w:rFonts w:ascii="Arial" w:hAnsi="Arial" w:cs="Arial"/>
          <w:b/>
          <w:sz w:val="24"/>
          <w:szCs w:val="24"/>
        </w:rPr>
      </w:pPr>
    </w:p>
    <w:p w:rsidR="00C704AA" w:rsidRDefault="00C704AA" w:rsidP="00C917B4">
      <w:pPr>
        <w:spacing w:after="0" w:line="240" w:lineRule="auto"/>
        <w:ind w:firstLine="284"/>
        <w:jc w:val="both"/>
        <w:rPr>
          <w:rFonts w:ascii="Arial" w:hAnsi="Arial" w:cs="Arial"/>
          <w:sz w:val="24"/>
        </w:rPr>
      </w:pPr>
      <w:r>
        <w:rPr>
          <w:rFonts w:ascii="Arial" w:hAnsi="Arial" w:cs="Arial"/>
          <w:sz w:val="24"/>
        </w:rPr>
        <w:t>De lo anterior se desprende que la Odontología forense puede brindarnos información precisa que permita la identificación de cuerpos en estado avanzado de descomposición.</w:t>
      </w:r>
    </w:p>
    <w:p w:rsidR="00C704AA" w:rsidRDefault="00C704AA" w:rsidP="00C917B4">
      <w:pPr>
        <w:spacing w:after="0" w:line="240" w:lineRule="auto"/>
        <w:jc w:val="both"/>
        <w:rPr>
          <w:rFonts w:ascii="Arial" w:hAnsi="Arial" w:cs="Arial"/>
          <w:sz w:val="24"/>
        </w:rPr>
      </w:pPr>
    </w:p>
    <w:p w:rsidR="008F5283" w:rsidRPr="00C917B4" w:rsidRDefault="00415C0C" w:rsidP="00C917B4">
      <w:pPr>
        <w:pStyle w:val="Prrafodelista"/>
        <w:numPr>
          <w:ilvl w:val="0"/>
          <w:numId w:val="2"/>
        </w:numPr>
        <w:spacing w:after="0" w:line="240" w:lineRule="auto"/>
        <w:ind w:left="0" w:firstLine="284"/>
        <w:jc w:val="both"/>
        <w:rPr>
          <w:rFonts w:ascii="Arial" w:hAnsi="Arial" w:cs="Arial"/>
          <w:sz w:val="24"/>
        </w:rPr>
      </w:pPr>
      <w:r w:rsidRPr="00C917B4">
        <w:rPr>
          <w:rFonts w:ascii="Arial" w:hAnsi="Arial" w:cs="Arial"/>
          <w:sz w:val="24"/>
        </w:rPr>
        <w:lastRenderedPageBreak/>
        <w:t>E</w:t>
      </w:r>
      <w:r w:rsidR="00C704AA" w:rsidRPr="00C917B4">
        <w:rPr>
          <w:rFonts w:ascii="Arial" w:hAnsi="Arial" w:cs="Arial"/>
          <w:sz w:val="24"/>
        </w:rPr>
        <w:t>l Laboratorio de Antr</w:t>
      </w:r>
      <w:r w:rsidR="00C917B4">
        <w:rPr>
          <w:rFonts w:ascii="Arial" w:hAnsi="Arial" w:cs="Arial"/>
          <w:sz w:val="24"/>
        </w:rPr>
        <w:t xml:space="preserve">opología y Odontología Forense </w:t>
      </w:r>
      <w:r w:rsidR="00C704AA" w:rsidRPr="00C917B4">
        <w:rPr>
          <w:rFonts w:ascii="Arial" w:hAnsi="Arial" w:cs="Arial"/>
          <w:sz w:val="24"/>
        </w:rPr>
        <w:t xml:space="preserve">(LAOF) de la Licenciatura en Ciencia Forense de la Facultad de Medicina </w:t>
      </w:r>
      <w:r w:rsidR="00ED518E" w:rsidRPr="00C917B4">
        <w:rPr>
          <w:rFonts w:ascii="Arial" w:hAnsi="Arial" w:cs="Arial"/>
          <w:sz w:val="24"/>
        </w:rPr>
        <w:t>de la Universidad Nacional Autónoma trabaja en líneas de investigación en m</w:t>
      </w:r>
      <w:r w:rsidR="008F5283" w:rsidRPr="00C917B4">
        <w:rPr>
          <w:rFonts w:ascii="Arial" w:hAnsi="Arial" w:cs="Arial"/>
          <w:sz w:val="24"/>
        </w:rPr>
        <w:t xml:space="preserve">ateria de identificación humana, desarrollando estándares para la estimación del sexo, edad, estatura y afinidad biológica en poblaciones mexicanas. Sin </w:t>
      </w:r>
      <w:r w:rsidR="00C917B4" w:rsidRPr="00C917B4">
        <w:rPr>
          <w:rFonts w:ascii="Arial" w:hAnsi="Arial" w:cs="Arial"/>
          <w:sz w:val="24"/>
        </w:rPr>
        <w:t>embargo,</w:t>
      </w:r>
      <w:r w:rsidR="008F5283" w:rsidRPr="00C917B4">
        <w:rPr>
          <w:rFonts w:ascii="Arial" w:hAnsi="Arial" w:cs="Arial"/>
          <w:sz w:val="24"/>
        </w:rPr>
        <w:t xml:space="preserve"> en muchos de nuestros estados estos métodos ni siquiera están considerados y deberían tener mayor realce.</w:t>
      </w:r>
    </w:p>
    <w:p w:rsidR="00415C0C" w:rsidRDefault="00415C0C" w:rsidP="00C917B4">
      <w:pPr>
        <w:spacing w:after="0" w:line="240" w:lineRule="auto"/>
        <w:jc w:val="both"/>
        <w:rPr>
          <w:rFonts w:ascii="Arial" w:hAnsi="Arial" w:cs="Arial"/>
          <w:sz w:val="24"/>
        </w:rPr>
      </w:pPr>
    </w:p>
    <w:p w:rsidR="00415C0C" w:rsidRDefault="00415C0C" w:rsidP="00C917B4">
      <w:pPr>
        <w:spacing w:after="0" w:line="240" w:lineRule="auto"/>
        <w:ind w:firstLine="284"/>
        <w:jc w:val="both"/>
        <w:rPr>
          <w:rFonts w:ascii="Arial" w:hAnsi="Arial" w:cs="Arial"/>
          <w:sz w:val="24"/>
        </w:rPr>
      </w:pPr>
      <w:r>
        <w:rPr>
          <w:rFonts w:ascii="Arial" w:hAnsi="Arial" w:cs="Arial"/>
          <w:sz w:val="24"/>
        </w:rPr>
        <w:t>La aplicación de la odontología en los procesos de identificación se vuelve transcendente cuando el cadáver de una persona desconocido ha quedado irreconocible o del cual han desaparecido elementos que permitan la certera identificación de los restos humanos disponibles, o por las propias limitacio</w:t>
      </w:r>
      <w:r w:rsidR="003601B1">
        <w:rPr>
          <w:rFonts w:ascii="Arial" w:hAnsi="Arial" w:cs="Arial"/>
          <w:sz w:val="24"/>
        </w:rPr>
        <w:t>nes que presentan otros métodos como el registro dactilar que son meramente indiciarias.</w:t>
      </w:r>
    </w:p>
    <w:p w:rsidR="00D07CA1" w:rsidRPr="00820CE4" w:rsidRDefault="008F5283" w:rsidP="00C917B4">
      <w:pPr>
        <w:spacing w:after="0" w:line="240" w:lineRule="auto"/>
        <w:jc w:val="both"/>
        <w:rPr>
          <w:rFonts w:ascii="Arial" w:hAnsi="Arial" w:cs="Arial"/>
          <w:sz w:val="24"/>
        </w:rPr>
      </w:pPr>
      <w:r>
        <w:rPr>
          <w:rFonts w:ascii="Arial" w:hAnsi="Arial" w:cs="Arial"/>
          <w:sz w:val="24"/>
        </w:rPr>
        <w:t xml:space="preserve"> </w:t>
      </w:r>
      <w:r w:rsidR="00ED518E">
        <w:rPr>
          <w:rFonts w:ascii="Arial" w:hAnsi="Arial" w:cs="Arial"/>
          <w:sz w:val="24"/>
        </w:rPr>
        <w:t xml:space="preserve"> </w:t>
      </w:r>
      <w:r w:rsidR="00C704AA">
        <w:rPr>
          <w:rFonts w:ascii="Arial" w:hAnsi="Arial" w:cs="Arial"/>
          <w:sz w:val="24"/>
        </w:rPr>
        <w:t xml:space="preserve"> </w:t>
      </w:r>
    </w:p>
    <w:p w:rsidR="00D07CA1" w:rsidRPr="00C917B4" w:rsidRDefault="00415C0C" w:rsidP="00C917B4">
      <w:pPr>
        <w:pStyle w:val="Prrafodelista"/>
        <w:numPr>
          <w:ilvl w:val="0"/>
          <w:numId w:val="2"/>
        </w:numPr>
        <w:spacing w:after="0" w:line="240" w:lineRule="auto"/>
        <w:ind w:left="0" w:firstLine="360"/>
        <w:jc w:val="both"/>
        <w:rPr>
          <w:rFonts w:ascii="Arial" w:hAnsi="Arial" w:cs="Arial"/>
          <w:sz w:val="24"/>
          <w:lang w:val="es-ES"/>
        </w:rPr>
      </w:pPr>
      <w:r w:rsidRPr="00C917B4">
        <w:rPr>
          <w:rFonts w:ascii="Arial" w:hAnsi="Arial" w:cs="Arial"/>
          <w:sz w:val="24"/>
          <w:lang w:val="es-ES"/>
        </w:rPr>
        <w:t>La</w:t>
      </w:r>
      <w:r w:rsidR="008F5283" w:rsidRPr="00C917B4">
        <w:rPr>
          <w:rFonts w:ascii="Arial" w:hAnsi="Arial" w:cs="Arial"/>
          <w:sz w:val="24"/>
          <w:lang w:val="es-ES"/>
        </w:rPr>
        <w:t xml:space="preserve"> Norma mexicana NOM-168-SSA1-19988 describe que el expediente clínico es un conjunto de documentos escrito, </w:t>
      </w:r>
      <w:r w:rsidR="00DC1A93" w:rsidRPr="00C917B4">
        <w:rPr>
          <w:rFonts w:ascii="Arial" w:hAnsi="Arial" w:cs="Arial"/>
          <w:sz w:val="24"/>
          <w:lang w:val="es-ES"/>
        </w:rPr>
        <w:t>gráficos</w:t>
      </w:r>
      <w:r w:rsidR="008F5283" w:rsidRPr="00C917B4">
        <w:rPr>
          <w:rFonts w:ascii="Arial" w:hAnsi="Arial" w:cs="Arial"/>
          <w:sz w:val="24"/>
          <w:lang w:val="es-ES"/>
        </w:rPr>
        <w:t xml:space="preserve"> e </w:t>
      </w:r>
      <w:r w:rsidR="00DC1A93" w:rsidRPr="00C917B4">
        <w:rPr>
          <w:rFonts w:ascii="Arial" w:hAnsi="Arial" w:cs="Arial"/>
          <w:sz w:val="24"/>
          <w:lang w:val="es-ES"/>
        </w:rPr>
        <w:t>imagenelógicos</w:t>
      </w:r>
      <w:r w:rsidR="008F5283" w:rsidRPr="00C917B4">
        <w:rPr>
          <w:rFonts w:ascii="Arial" w:hAnsi="Arial" w:cs="Arial"/>
          <w:sz w:val="24"/>
          <w:lang w:val="es-ES"/>
        </w:rPr>
        <w:t xml:space="preserve"> en los cuales el personal de salud debe hacer los registros, anotaciones y certificaciones </w:t>
      </w:r>
      <w:r w:rsidR="00DC1A93" w:rsidRPr="00C917B4">
        <w:rPr>
          <w:rFonts w:ascii="Arial" w:hAnsi="Arial" w:cs="Arial"/>
          <w:sz w:val="24"/>
          <w:lang w:val="es-ES"/>
        </w:rPr>
        <w:t>correspondientes a su intervención, por lo que las instituciones y prestadores de servicio médicos tendrá que conservarlos mínimo 5 años contados a partir de la última fecha del último acto médico. También menciona que el paciente, su familiar, tutor o representante jurídico o autoridad competente</w:t>
      </w:r>
      <w:r w:rsidR="003601B1" w:rsidRPr="00C917B4">
        <w:rPr>
          <w:rFonts w:ascii="Arial" w:hAnsi="Arial" w:cs="Arial"/>
          <w:sz w:val="24"/>
          <w:lang w:val="es-ES"/>
        </w:rPr>
        <w:t xml:space="preserve"> podrá solicitarlo por escrito, señalando entre dichas autoridades a la Fiscalía General del Estado de Guanajuato.</w:t>
      </w:r>
    </w:p>
    <w:p w:rsidR="00DC1A93" w:rsidRDefault="00DC1A93" w:rsidP="00C917B4">
      <w:pPr>
        <w:spacing w:after="0" w:line="240" w:lineRule="auto"/>
        <w:jc w:val="both"/>
        <w:rPr>
          <w:rFonts w:ascii="Arial" w:hAnsi="Arial" w:cs="Arial"/>
          <w:sz w:val="24"/>
          <w:lang w:val="es-ES"/>
        </w:rPr>
      </w:pPr>
    </w:p>
    <w:p w:rsidR="00CB2A37" w:rsidRPr="00C917B4" w:rsidRDefault="003601B1" w:rsidP="00C917B4">
      <w:pPr>
        <w:pStyle w:val="Prrafodelista"/>
        <w:numPr>
          <w:ilvl w:val="0"/>
          <w:numId w:val="2"/>
        </w:numPr>
        <w:spacing w:after="0" w:line="240" w:lineRule="auto"/>
        <w:ind w:left="0" w:firstLine="360"/>
        <w:jc w:val="both"/>
        <w:rPr>
          <w:rFonts w:ascii="Arial" w:hAnsi="Arial" w:cs="Arial"/>
          <w:sz w:val="24"/>
          <w:lang w:val="es-ES"/>
        </w:rPr>
      </w:pPr>
      <w:r w:rsidRPr="00C917B4">
        <w:rPr>
          <w:rFonts w:ascii="Arial" w:hAnsi="Arial" w:cs="Arial"/>
          <w:sz w:val="24"/>
          <w:lang w:val="es-ES"/>
        </w:rPr>
        <w:t xml:space="preserve">Por todo lo anterior, se considera necesario que </w:t>
      </w:r>
      <w:r w:rsidR="00C917B4" w:rsidRPr="00C917B4">
        <w:rPr>
          <w:rFonts w:ascii="Arial" w:hAnsi="Arial" w:cs="Arial"/>
          <w:sz w:val="24"/>
          <w:lang w:val="es-ES"/>
        </w:rPr>
        <w:t xml:space="preserve">la Fiscalía General del Estado de Guanajuato, </w:t>
      </w:r>
      <w:r w:rsidR="00CB2A37" w:rsidRPr="00C917B4">
        <w:rPr>
          <w:rFonts w:ascii="Arial" w:hAnsi="Arial" w:cs="Arial"/>
          <w:sz w:val="24"/>
          <w:lang w:val="es-ES"/>
        </w:rPr>
        <w:t>en ca</w:t>
      </w:r>
      <w:r w:rsidR="008808C3" w:rsidRPr="00C917B4">
        <w:rPr>
          <w:rFonts w:ascii="Arial" w:hAnsi="Arial" w:cs="Arial"/>
          <w:sz w:val="24"/>
          <w:lang w:val="es-ES"/>
        </w:rPr>
        <w:t>s</w:t>
      </w:r>
      <w:r w:rsidR="00CB2A37" w:rsidRPr="00C917B4">
        <w:rPr>
          <w:rFonts w:ascii="Arial" w:hAnsi="Arial" w:cs="Arial"/>
          <w:sz w:val="24"/>
          <w:lang w:val="es-ES"/>
        </w:rPr>
        <w:t>os en que la identificación de un cuerpo o restos humanos sea difícil, pueda recurrir a la odontología forense y la antropometría.</w:t>
      </w:r>
    </w:p>
    <w:p w:rsidR="00CB2A37" w:rsidRDefault="00CB2A37" w:rsidP="00C917B4">
      <w:pPr>
        <w:spacing w:after="0" w:line="240" w:lineRule="auto"/>
        <w:jc w:val="both"/>
        <w:rPr>
          <w:rFonts w:ascii="Arial" w:hAnsi="Arial" w:cs="Arial"/>
          <w:sz w:val="24"/>
          <w:lang w:val="es-ES"/>
        </w:rPr>
      </w:pPr>
    </w:p>
    <w:p w:rsidR="00CB2A37" w:rsidRDefault="00CB2A37" w:rsidP="00C917B4">
      <w:pPr>
        <w:spacing w:after="0" w:line="240" w:lineRule="auto"/>
        <w:jc w:val="both"/>
        <w:rPr>
          <w:rFonts w:ascii="Arial" w:hAnsi="Arial" w:cs="Arial"/>
          <w:sz w:val="24"/>
          <w:szCs w:val="24"/>
        </w:rPr>
      </w:pPr>
      <w:r>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CB2A37" w:rsidRDefault="00CB2A37" w:rsidP="00C917B4">
      <w:pPr>
        <w:spacing w:after="0" w:line="240" w:lineRule="auto"/>
        <w:jc w:val="both"/>
        <w:rPr>
          <w:rFonts w:ascii="Arial" w:hAnsi="Arial" w:cs="Arial"/>
          <w:sz w:val="24"/>
          <w:szCs w:val="24"/>
        </w:rPr>
      </w:pPr>
    </w:p>
    <w:p w:rsidR="00C917B4" w:rsidRDefault="00C917B4" w:rsidP="00C917B4">
      <w:pPr>
        <w:spacing w:after="0" w:line="240" w:lineRule="auto"/>
        <w:jc w:val="center"/>
        <w:rPr>
          <w:rFonts w:ascii="Arial" w:hAnsi="Arial" w:cs="Arial"/>
          <w:b/>
          <w:sz w:val="24"/>
          <w:szCs w:val="24"/>
          <w:lang w:val="pt-BR"/>
        </w:rPr>
      </w:pPr>
    </w:p>
    <w:p w:rsidR="00CB2A37" w:rsidRDefault="00CB2A37" w:rsidP="00C917B4">
      <w:pPr>
        <w:spacing w:after="0" w:line="240" w:lineRule="auto"/>
        <w:jc w:val="center"/>
        <w:rPr>
          <w:rFonts w:ascii="Arial" w:hAnsi="Arial" w:cs="Arial"/>
          <w:b/>
          <w:sz w:val="24"/>
          <w:szCs w:val="24"/>
          <w:lang w:val="pt-BR"/>
        </w:rPr>
      </w:pPr>
      <w:r>
        <w:rPr>
          <w:rFonts w:ascii="Arial" w:hAnsi="Arial" w:cs="Arial"/>
          <w:b/>
          <w:sz w:val="24"/>
          <w:szCs w:val="24"/>
          <w:lang w:val="pt-BR"/>
        </w:rPr>
        <w:t>A C U E R D O</w:t>
      </w:r>
    </w:p>
    <w:p w:rsidR="00CB2A37" w:rsidRDefault="00CB2A37" w:rsidP="00C917B4">
      <w:pPr>
        <w:spacing w:after="0" w:line="240" w:lineRule="auto"/>
        <w:jc w:val="both"/>
        <w:rPr>
          <w:rFonts w:ascii="Arial" w:hAnsi="Arial" w:cs="Arial"/>
          <w:b/>
          <w:sz w:val="24"/>
          <w:szCs w:val="24"/>
          <w:lang w:val="pt-BR"/>
        </w:rPr>
      </w:pPr>
    </w:p>
    <w:p w:rsidR="00CB2A37" w:rsidRDefault="00CB2A37" w:rsidP="00C917B4">
      <w:pPr>
        <w:spacing w:after="0" w:line="240" w:lineRule="auto"/>
        <w:jc w:val="both"/>
        <w:rPr>
          <w:rFonts w:ascii="Arial" w:hAnsi="Arial" w:cs="Arial"/>
          <w:sz w:val="24"/>
          <w:szCs w:val="24"/>
        </w:rPr>
      </w:pPr>
      <w:r>
        <w:rPr>
          <w:rFonts w:ascii="Arial" w:hAnsi="Arial" w:cs="Arial"/>
          <w:b/>
          <w:sz w:val="24"/>
          <w:szCs w:val="24"/>
        </w:rPr>
        <w:t>Único.</w:t>
      </w:r>
      <w:r>
        <w:rPr>
          <w:rFonts w:ascii="Arial" w:hAnsi="Arial" w:cs="Arial"/>
          <w:sz w:val="24"/>
          <w:szCs w:val="24"/>
        </w:rPr>
        <w:t xml:space="preserve"> Para efectos del último párrafo del artículo 56 de la Constitución Política para el Estado de Guanajuato, envíese la respuesta </w:t>
      </w:r>
      <w:r w:rsidR="005E41F0">
        <w:rPr>
          <w:rFonts w:ascii="Arial" w:hAnsi="Arial" w:cs="Arial"/>
          <w:sz w:val="24"/>
          <w:szCs w:val="24"/>
        </w:rPr>
        <w:t>de</w:t>
      </w:r>
      <w:r>
        <w:rPr>
          <w:rFonts w:ascii="Arial" w:hAnsi="Arial" w:cs="Arial"/>
          <w:sz w:val="24"/>
          <w:szCs w:val="24"/>
        </w:rPr>
        <w:t xml:space="preserve"> la presente </w:t>
      </w:r>
      <w:r w:rsidR="005E41F0" w:rsidRPr="005E41F0">
        <w:rPr>
          <w:rFonts w:ascii="Arial" w:hAnsi="Arial" w:cs="Arial"/>
          <w:b/>
          <w:sz w:val="24"/>
          <w:szCs w:val="24"/>
        </w:rPr>
        <w:t xml:space="preserve">iniciativa para </w:t>
      </w:r>
      <w:r w:rsidR="005E41F0">
        <w:rPr>
          <w:rFonts w:ascii="Arial" w:hAnsi="Arial" w:cs="Arial"/>
          <w:b/>
          <w:i/>
          <w:sz w:val="24"/>
          <w:szCs w:val="24"/>
        </w:rPr>
        <w:t>adicionar un párrafo cuarto recorriendo en su orden los subsecuentes al artículo 18</w:t>
      </w:r>
      <w:r w:rsidR="005E41F0" w:rsidRPr="004C108B">
        <w:rPr>
          <w:rFonts w:ascii="Arial" w:hAnsi="Arial" w:cs="Arial"/>
          <w:b/>
          <w:i/>
          <w:sz w:val="24"/>
          <w:szCs w:val="24"/>
        </w:rPr>
        <w:t xml:space="preserve"> de Ley de </w:t>
      </w:r>
      <w:r w:rsidR="005E41F0">
        <w:rPr>
          <w:rFonts w:ascii="Arial" w:hAnsi="Arial" w:cs="Arial"/>
          <w:b/>
          <w:i/>
          <w:sz w:val="24"/>
          <w:szCs w:val="24"/>
        </w:rPr>
        <w:t>Victimas del Estado de Guanajuato</w:t>
      </w:r>
      <w:r>
        <w:rPr>
          <w:rFonts w:ascii="Arial" w:hAnsi="Arial" w:cs="Arial"/>
          <w:b/>
          <w:iCs/>
          <w:sz w:val="24"/>
          <w:szCs w:val="24"/>
        </w:rPr>
        <w:t>,</w:t>
      </w:r>
      <w:r>
        <w:rPr>
          <w:rFonts w:ascii="Arial" w:hAnsi="Arial" w:cs="Arial"/>
          <w:b/>
          <w:sz w:val="24"/>
          <w:szCs w:val="24"/>
        </w:rPr>
        <w:t xml:space="preserve"> </w:t>
      </w:r>
      <w:r>
        <w:rPr>
          <w:rFonts w:ascii="Arial" w:hAnsi="Arial" w:cs="Arial"/>
          <w:sz w:val="24"/>
          <w:szCs w:val="24"/>
        </w:rPr>
        <w:t xml:space="preserve">la cual tiene el objetivo de </w:t>
      </w:r>
      <w:r w:rsidR="00C917B4">
        <w:rPr>
          <w:rFonts w:ascii="Arial" w:hAnsi="Arial" w:cs="Arial"/>
          <w:b/>
          <w:sz w:val="24"/>
          <w:szCs w:val="24"/>
        </w:rPr>
        <w:t>i</w:t>
      </w:r>
      <w:r w:rsidR="00B62AA0" w:rsidRPr="00B62AA0">
        <w:rPr>
          <w:rFonts w:ascii="Arial" w:hAnsi="Arial" w:cs="Arial"/>
          <w:b/>
          <w:sz w:val="24"/>
          <w:szCs w:val="24"/>
        </w:rPr>
        <w:t>ncluir en las técnicas forenses</w:t>
      </w:r>
      <w:r w:rsidR="00C917B4">
        <w:rPr>
          <w:rFonts w:ascii="Arial" w:hAnsi="Arial" w:cs="Arial"/>
          <w:b/>
          <w:sz w:val="24"/>
          <w:szCs w:val="24"/>
        </w:rPr>
        <w:t>,</w:t>
      </w:r>
      <w:r w:rsidR="00B62AA0" w:rsidRPr="00B62AA0">
        <w:rPr>
          <w:rFonts w:ascii="Arial" w:hAnsi="Arial" w:cs="Arial"/>
          <w:b/>
          <w:sz w:val="24"/>
          <w:szCs w:val="24"/>
        </w:rPr>
        <w:t xml:space="preserve"> la odontología y la antropometría para facilitar la identificación de un cuerpo o restos humanos en estado de descomposición avanzada</w:t>
      </w:r>
      <w:r w:rsidRPr="00B62AA0">
        <w:rPr>
          <w:rFonts w:ascii="Arial" w:hAnsi="Arial" w:cs="Arial"/>
          <w:b/>
          <w:bCs/>
          <w:sz w:val="24"/>
          <w:szCs w:val="24"/>
          <w:shd w:val="clear" w:color="auto" w:fill="FFFFFF"/>
        </w:rPr>
        <w:t>.</w:t>
      </w:r>
      <w:r>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  </w:t>
      </w:r>
    </w:p>
    <w:p w:rsidR="00CB2A37" w:rsidRDefault="00CB2A37" w:rsidP="00C917B4">
      <w:pPr>
        <w:spacing w:after="0" w:line="240" w:lineRule="auto"/>
        <w:rPr>
          <w:rFonts w:ascii="Arial" w:eastAsia="Times New Roman" w:hAnsi="Arial" w:cs="Arial"/>
          <w:b/>
          <w:bCs/>
          <w:sz w:val="24"/>
          <w:szCs w:val="24"/>
          <w:lang w:eastAsia="es-ES"/>
        </w:rPr>
      </w:pPr>
    </w:p>
    <w:p w:rsidR="00CB2A37" w:rsidRDefault="00CB2A37" w:rsidP="00C917B4">
      <w:pPr>
        <w:spacing w:after="0" w:line="240" w:lineRule="auto"/>
        <w:rPr>
          <w:rFonts w:ascii="Arial" w:eastAsia="Times New Roman" w:hAnsi="Arial" w:cs="Arial"/>
          <w:b/>
          <w:bCs/>
          <w:sz w:val="24"/>
          <w:szCs w:val="24"/>
          <w:lang w:eastAsia="es-ES"/>
        </w:rPr>
      </w:pPr>
    </w:p>
    <w:p w:rsidR="00CB2A37" w:rsidRDefault="00CB2A37" w:rsidP="00C917B4">
      <w:pPr>
        <w:spacing w:after="0" w:line="240" w:lineRule="auto"/>
        <w:jc w:val="center"/>
        <w:rPr>
          <w:rFonts w:ascii="Arial" w:eastAsia="Times New Roman" w:hAnsi="Arial" w:cs="Arial"/>
          <w:b/>
          <w:bCs/>
          <w:sz w:val="24"/>
          <w:szCs w:val="24"/>
          <w:lang w:eastAsia="es-ES"/>
        </w:rPr>
      </w:pPr>
      <w:r>
        <w:rPr>
          <w:rFonts w:ascii="Arial" w:eastAsia="Times New Roman" w:hAnsi="Arial" w:cs="Arial"/>
          <w:b/>
          <w:bCs/>
          <w:sz w:val="24"/>
          <w:szCs w:val="24"/>
          <w:lang w:eastAsia="es-ES"/>
        </w:rPr>
        <w:t>A T E N T A M E N T E</w:t>
      </w:r>
    </w:p>
    <w:p w:rsidR="00CB2A37" w:rsidRDefault="00CB2A37" w:rsidP="00C917B4">
      <w:pPr>
        <w:spacing w:after="0" w:line="24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“EL TRABAJO TODO LO VENCE”</w:t>
      </w:r>
    </w:p>
    <w:p w:rsidR="00CB2A37" w:rsidRDefault="00CB2A37" w:rsidP="00C917B4">
      <w:pPr>
        <w:pStyle w:val="Default"/>
        <w:jc w:val="center"/>
        <w:rPr>
          <w:b/>
          <w:bCs/>
          <w:color w:val="auto"/>
        </w:rPr>
      </w:pPr>
      <w:r>
        <w:rPr>
          <w:b/>
          <w:bCs/>
          <w:color w:val="auto"/>
          <w:lang w:val="es-ES_tradnl"/>
        </w:rPr>
        <w:t>“2020, AÑO DE LEONA VICARIO, BENEMÉRITA MADRE DE LA PATRIA”</w:t>
      </w:r>
    </w:p>
    <w:p w:rsidR="00CB2A37" w:rsidRDefault="00CB2A37" w:rsidP="00C917B4">
      <w:pPr>
        <w:spacing w:after="0" w:line="240" w:lineRule="auto"/>
        <w:jc w:val="center"/>
        <w:rPr>
          <w:rFonts w:ascii="Arial" w:hAnsi="Arial" w:cs="Arial"/>
          <w:b/>
          <w:bCs/>
          <w:sz w:val="24"/>
          <w:szCs w:val="24"/>
          <w:lang w:val="es-ES" w:eastAsia="es-ES"/>
        </w:rPr>
      </w:pPr>
      <w:r>
        <w:rPr>
          <w:rFonts w:ascii="Arial" w:hAnsi="Arial" w:cs="Arial"/>
          <w:b/>
          <w:bCs/>
          <w:sz w:val="24"/>
          <w:szCs w:val="24"/>
          <w:lang w:val="es-ES" w:eastAsia="es-ES"/>
        </w:rPr>
        <w:t xml:space="preserve">LEÓN, GUANAJUATO, </w:t>
      </w:r>
      <w:r w:rsidR="005E41F0">
        <w:rPr>
          <w:rFonts w:ascii="Arial" w:hAnsi="Arial" w:cs="Arial"/>
          <w:b/>
          <w:bCs/>
          <w:sz w:val="24"/>
          <w:szCs w:val="24"/>
          <w:lang w:val="es-ES" w:eastAsia="es-ES"/>
        </w:rPr>
        <w:t>08</w:t>
      </w:r>
      <w:r>
        <w:rPr>
          <w:rFonts w:ascii="Arial" w:hAnsi="Arial" w:cs="Arial"/>
          <w:b/>
          <w:bCs/>
          <w:sz w:val="24"/>
          <w:szCs w:val="24"/>
          <w:lang w:val="es-ES" w:eastAsia="es-ES"/>
        </w:rPr>
        <w:t xml:space="preserve"> DE </w:t>
      </w:r>
      <w:r w:rsidR="005E41F0">
        <w:rPr>
          <w:rFonts w:ascii="Arial" w:hAnsi="Arial" w:cs="Arial"/>
          <w:b/>
          <w:bCs/>
          <w:sz w:val="24"/>
          <w:szCs w:val="24"/>
          <w:lang w:val="es-ES" w:eastAsia="es-ES"/>
        </w:rPr>
        <w:t>DICI</w:t>
      </w:r>
      <w:r>
        <w:rPr>
          <w:rFonts w:ascii="Arial" w:hAnsi="Arial" w:cs="Arial"/>
          <w:b/>
          <w:bCs/>
          <w:sz w:val="24"/>
          <w:szCs w:val="24"/>
          <w:lang w:val="es-ES" w:eastAsia="es-ES"/>
        </w:rPr>
        <w:t>EMBRE DE 2020</w:t>
      </w:r>
    </w:p>
    <w:p w:rsidR="00CB2A37" w:rsidRDefault="00CB2A37" w:rsidP="00C917B4">
      <w:pPr>
        <w:spacing w:after="0" w:line="240" w:lineRule="auto"/>
        <w:jc w:val="center"/>
        <w:rPr>
          <w:rFonts w:ascii="Arial" w:hAnsi="Arial" w:cs="Arial"/>
          <w:b/>
          <w:bCs/>
          <w:sz w:val="24"/>
          <w:szCs w:val="24"/>
          <w:lang w:eastAsia="es-ES"/>
        </w:rPr>
      </w:pPr>
      <w:r>
        <w:rPr>
          <w:rFonts w:ascii="Arial" w:hAnsi="Arial" w:cs="Arial"/>
          <w:b/>
          <w:bCs/>
          <w:sz w:val="24"/>
          <w:szCs w:val="24"/>
          <w:lang w:eastAsia="es-ES"/>
        </w:rPr>
        <w:t xml:space="preserve">INTEGRANTES DE LA </w:t>
      </w:r>
      <w:r>
        <w:rPr>
          <w:rFonts w:ascii="Arial" w:hAnsi="Arial" w:cs="Arial"/>
          <w:b/>
          <w:bCs/>
          <w:sz w:val="24"/>
          <w:szCs w:val="24"/>
          <w:lang w:val="es-ES_tradnl" w:eastAsia="es-ES"/>
        </w:rPr>
        <w:t>COMISIÓN DE GOBIERNO, SEGURIDAD PÚBLICA Y TRÁNSITO</w:t>
      </w:r>
    </w:p>
    <w:p w:rsidR="00DC1A93" w:rsidRDefault="00CB2A37" w:rsidP="00C917B4">
      <w:pPr>
        <w:spacing w:after="0" w:line="240" w:lineRule="auto"/>
        <w:jc w:val="both"/>
        <w:rPr>
          <w:rFonts w:ascii="Arial" w:hAnsi="Arial" w:cs="Arial"/>
          <w:sz w:val="24"/>
          <w:lang w:val="es-ES"/>
        </w:rPr>
      </w:pPr>
      <w:r>
        <w:rPr>
          <w:rFonts w:ascii="Arial" w:hAnsi="Arial" w:cs="Arial"/>
          <w:sz w:val="24"/>
          <w:lang w:val="es-ES"/>
        </w:rPr>
        <w:t xml:space="preserve"> </w:t>
      </w:r>
    </w:p>
    <w:p w:rsidR="008526DB" w:rsidRDefault="008526DB" w:rsidP="00C917B4">
      <w:pPr>
        <w:spacing w:after="0" w:line="240" w:lineRule="auto"/>
        <w:jc w:val="both"/>
        <w:rPr>
          <w:rFonts w:ascii="Arial" w:hAnsi="Arial" w:cs="Arial"/>
          <w:sz w:val="24"/>
          <w:lang w:val="es-ES"/>
        </w:rPr>
      </w:pPr>
    </w:p>
    <w:p w:rsidR="008526DB" w:rsidRPr="004C108B" w:rsidRDefault="008526DB" w:rsidP="008526DB">
      <w:pPr>
        <w:spacing w:after="0"/>
        <w:rPr>
          <w:rFonts w:ascii="Arial" w:hAnsi="Arial" w:cs="Arial"/>
          <w:b/>
          <w:sz w:val="24"/>
          <w:szCs w:val="24"/>
        </w:rPr>
      </w:pPr>
      <w:r w:rsidRPr="004C108B">
        <w:rPr>
          <w:rFonts w:ascii="Arial" w:hAnsi="Arial" w:cs="Arial"/>
          <w:b/>
          <w:sz w:val="24"/>
          <w:szCs w:val="24"/>
        </w:rPr>
        <w:t>CHRISTIAN JAVIER CRUZ VILLEGAS</w:t>
      </w:r>
    </w:p>
    <w:p w:rsidR="008526DB" w:rsidRPr="004C108B" w:rsidRDefault="008526DB" w:rsidP="008526DB">
      <w:pPr>
        <w:spacing w:after="0"/>
        <w:rPr>
          <w:rFonts w:ascii="Arial" w:hAnsi="Arial" w:cs="Arial"/>
          <w:b/>
          <w:sz w:val="24"/>
          <w:szCs w:val="24"/>
        </w:rPr>
      </w:pPr>
      <w:r w:rsidRPr="004C108B">
        <w:rPr>
          <w:rFonts w:ascii="Arial" w:hAnsi="Arial" w:cs="Arial"/>
          <w:b/>
          <w:sz w:val="24"/>
          <w:szCs w:val="24"/>
        </w:rPr>
        <w:t>SINDICO</w:t>
      </w:r>
    </w:p>
    <w:p w:rsidR="008526DB" w:rsidRPr="004C108B" w:rsidRDefault="008526DB" w:rsidP="008526DB">
      <w:pPr>
        <w:spacing w:after="0"/>
        <w:rPr>
          <w:rFonts w:ascii="Arial" w:hAnsi="Arial" w:cs="Arial"/>
          <w:b/>
          <w:sz w:val="24"/>
          <w:szCs w:val="24"/>
        </w:rPr>
      </w:pPr>
    </w:p>
    <w:p w:rsidR="008526DB" w:rsidRPr="004C108B" w:rsidRDefault="008526DB" w:rsidP="008526DB">
      <w:pPr>
        <w:spacing w:after="0"/>
        <w:jc w:val="right"/>
        <w:rPr>
          <w:rFonts w:ascii="Arial" w:hAnsi="Arial" w:cs="Arial"/>
          <w:b/>
          <w:sz w:val="24"/>
          <w:szCs w:val="24"/>
        </w:rPr>
      </w:pPr>
    </w:p>
    <w:p w:rsidR="008526DB" w:rsidRPr="004C108B" w:rsidRDefault="008526DB" w:rsidP="008526DB">
      <w:pPr>
        <w:spacing w:after="0"/>
        <w:jc w:val="right"/>
        <w:rPr>
          <w:rFonts w:ascii="Arial" w:hAnsi="Arial" w:cs="Arial"/>
          <w:b/>
          <w:sz w:val="24"/>
          <w:szCs w:val="24"/>
        </w:rPr>
      </w:pPr>
    </w:p>
    <w:p w:rsidR="008526DB" w:rsidRPr="004C108B" w:rsidRDefault="008526DB" w:rsidP="008526DB">
      <w:pPr>
        <w:spacing w:after="0"/>
        <w:jc w:val="right"/>
        <w:rPr>
          <w:rFonts w:ascii="Arial" w:hAnsi="Arial" w:cs="Arial"/>
          <w:b/>
          <w:sz w:val="24"/>
          <w:szCs w:val="24"/>
        </w:rPr>
      </w:pPr>
      <w:r w:rsidRPr="004C108B">
        <w:rPr>
          <w:rFonts w:ascii="Arial" w:hAnsi="Arial" w:cs="Arial"/>
          <w:b/>
          <w:sz w:val="24"/>
          <w:szCs w:val="24"/>
        </w:rPr>
        <w:t>ANA MARÍA ESQUIVEL ARRONA</w:t>
      </w:r>
    </w:p>
    <w:p w:rsidR="008526DB" w:rsidRPr="004C108B" w:rsidRDefault="008526DB" w:rsidP="008526DB">
      <w:pPr>
        <w:spacing w:after="0"/>
        <w:jc w:val="right"/>
        <w:rPr>
          <w:rFonts w:ascii="Arial" w:hAnsi="Arial" w:cs="Arial"/>
          <w:b/>
          <w:sz w:val="24"/>
          <w:szCs w:val="24"/>
        </w:rPr>
      </w:pPr>
      <w:r w:rsidRPr="004C108B">
        <w:rPr>
          <w:rFonts w:ascii="Arial" w:hAnsi="Arial" w:cs="Arial"/>
          <w:b/>
          <w:sz w:val="24"/>
          <w:szCs w:val="24"/>
        </w:rPr>
        <w:t>REGIDORA</w:t>
      </w:r>
    </w:p>
    <w:p w:rsidR="008526DB" w:rsidRPr="004C108B" w:rsidRDefault="008526DB" w:rsidP="008526DB">
      <w:pPr>
        <w:spacing w:after="0"/>
        <w:rPr>
          <w:rFonts w:ascii="Arial" w:hAnsi="Arial" w:cs="Arial"/>
          <w:b/>
          <w:sz w:val="24"/>
          <w:szCs w:val="24"/>
        </w:rPr>
      </w:pPr>
    </w:p>
    <w:p w:rsidR="008526DB" w:rsidRPr="004C108B" w:rsidRDefault="008526DB" w:rsidP="008526DB">
      <w:pPr>
        <w:spacing w:after="0"/>
        <w:rPr>
          <w:rFonts w:ascii="Arial" w:hAnsi="Arial" w:cs="Arial"/>
          <w:b/>
          <w:sz w:val="24"/>
          <w:szCs w:val="24"/>
        </w:rPr>
      </w:pPr>
    </w:p>
    <w:p w:rsidR="008526DB" w:rsidRPr="004C108B" w:rsidRDefault="008526DB" w:rsidP="008526DB">
      <w:pPr>
        <w:spacing w:after="0"/>
        <w:rPr>
          <w:rFonts w:ascii="Arial" w:hAnsi="Arial" w:cs="Arial"/>
          <w:b/>
          <w:sz w:val="24"/>
          <w:szCs w:val="24"/>
        </w:rPr>
      </w:pPr>
      <w:r w:rsidRPr="004C108B">
        <w:rPr>
          <w:rFonts w:ascii="Arial" w:hAnsi="Arial" w:cs="Arial"/>
          <w:b/>
          <w:sz w:val="24"/>
          <w:szCs w:val="24"/>
        </w:rPr>
        <w:t>MARÍA OLIMPIA ZAPATA PADILLA</w:t>
      </w:r>
    </w:p>
    <w:p w:rsidR="008526DB" w:rsidRPr="004C108B" w:rsidRDefault="008526DB" w:rsidP="008526DB">
      <w:pPr>
        <w:spacing w:after="0"/>
        <w:rPr>
          <w:rFonts w:ascii="Arial" w:hAnsi="Arial" w:cs="Arial"/>
          <w:b/>
          <w:sz w:val="24"/>
          <w:szCs w:val="24"/>
        </w:rPr>
      </w:pPr>
      <w:r w:rsidRPr="004C108B">
        <w:rPr>
          <w:rFonts w:ascii="Arial" w:hAnsi="Arial" w:cs="Arial"/>
          <w:b/>
          <w:sz w:val="24"/>
          <w:szCs w:val="24"/>
        </w:rPr>
        <w:t>REGIDORA</w:t>
      </w:r>
    </w:p>
    <w:p w:rsidR="008526DB" w:rsidRPr="004C108B" w:rsidRDefault="008526DB" w:rsidP="008526DB">
      <w:pPr>
        <w:spacing w:after="0"/>
        <w:jc w:val="right"/>
        <w:rPr>
          <w:rFonts w:ascii="Arial" w:hAnsi="Arial" w:cs="Arial"/>
          <w:b/>
          <w:sz w:val="24"/>
          <w:szCs w:val="24"/>
        </w:rPr>
      </w:pPr>
    </w:p>
    <w:p w:rsidR="008526DB" w:rsidRPr="004C108B" w:rsidRDefault="008526DB" w:rsidP="008526DB">
      <w:pPr>
        <w:spacing w:after="0"/>
        <w:jc w:val="right"/>
        <w:rPr>
          <w:rFonts w:ascii="Arial" w:hAnsi="Arial" w:cs="Arial"/>
          <w:b/>
          <w:sz w:val="24"/>
          <w:szCs w:val="24"/>
        </w:rPr>
      </w:pPr>
    </w:p>
    <w:p w:rsidR="008526DB" w:rsidRPr="004C108B" w:rsidRDefault="008526DB" w:rsidP="008526DB">
      <w:pPr>
        <w:spacing w:after="0"/>
        <w:jc w:val="right"/>
        <w:rPr>
          <w:rFonts w:ascii="Arial" w:hAnsi="Arial" w:cs="Arial"/>
          <w:b/>
          <w:sz w:val="24"/>
          <w:szCs w:val="24"/>
        </w:rPr>
      </w:pPr>
      <w:r w:rsidRPr="004C108B">
        <w:rPr>
          <w:rFonts w:ascii="Arial" w:hAnsi="Arial" w:cs="Arial"/>
          <w:b/>
          <w:sz w:val="24"/>
          <w:szCs w:val="24"/>
        </w:rPr>
        <w:t>HÉCTOR ORTIZ TORRES</w:t>
      </w:r>
    </w:p>
    <w:p w:rsidR="008526DB" w:rsidRPr="004C108B" w:rsidRDefault="008526DB" w:rsidP="008526DB">
      <w:pPr>
        <w:spacing w:after="0"/>
        <w:jc w:val="right"/>
        <w:rPr>
          <w:rFonts w:ascii="Arial" w:hAnsi="Arial" w:cs="Arial"/>
          <w:b/>
          <w:sz w:val="24"/>
          <w:szCs w:val="24"/>
        </w:rPr>
      </w:pPr>
      <w:r w:rsidRPr="004C108B">
        <w:rPr>
          <w:rFonts w:ascii="Arial" w:hAnsi="Arial" w:cs="Arial"/>
          <w:b/>
          <w:sz w:val="24"/>
          <w:szCs w:val="24"/>
        </w:rPr>
        <w:t>REGIDOR</w:t>
      </w:r>
    </w:p>
    <w:p w:rsidR="008526DB" w:rsidRPr="004C108B" w:rsidRDefault="008526DB" w:rsidP="008526DB">
      <w:pPr>
        <w:spacing w:after="0"/>
        <w:rPr>
          <w:rFonts w:ascii="Arial" w:hAnsi="Arial" w:cs="Arial"/>
          <w:b/>
          <w:sz w:val="24"/>
          <w:szCs w:val="24"/>
        </w:rPr>
      </w:pPr>
    </w:p>
    <w:p w:rsidR="008526DB" w:rsidRPr="004C108B" w:rsidRDefault="008526DB" w:rsidP="008526DB">
      <w:pPr>
        <w:spacing w:after="0"/>
        <w:jc w:val="right"/>
        <w:rPr>
          <w:rFonts w:ascii="Arial" w:hAnsi="Arial" w:cs="Arial"/>
          <w:b/>
          <w:sz w:val="24"/>
          <w:szCs w:val="24"/>
        </w:rPr>
      </w:pPr>
    </w:p>
    <w:p w:rsidR="008526DB" w:rsidRPr="004C108B" w:rsidRDefault="008526DB" w:rsidP="008526DB">
      <w:pPr>
        <w:spacing w:after="0"/>
        <w:jc w:val="right"/>
        <w:rPr>
          <w:rFonts w:ascii="Arial" w:hAnsi="Arial" w:cs="Arial"/>
          <w:b/>
          <w:sz w:val="24"/>
          <w:szCs w:val="24"/>
        </w:rPr>
      </w:pPr>
    </w:p>
    <w:p w:rsidR="008526DB" w:rsidRPr="004C108B" w:rsidRDefault="008526DB" w:rsidP="008526DB">
      <w:pPr>
        <w:spacing w:after="0"/>
        <w:rPr>
          <w:rFonts w:ascii="Arial" w:hAnsi="Arial" w:cs="Arial"/>
          <w:b/>
          <w:sz w:val="24"/>
          <w:szCs w:val="24"/>
        </w:rPr>
      </w:pPr>
      <w:r w:rsidRPr="004C108B">
        <w:rPr>
          <w:rFonts w:ascii="Arial" w:hAnsi="Arial" w:cs="Arial"/>
          <w:b/>
          <w:sz w:val="24"/>
          <w:szCs w:val="24"/>
        </w:rPr>
        <w:t>VANESSA MONTES DE OCA MAYAGOITIA</w:t>
      </w:r>
    </w:p>
    <w:p w:rsidR="008526DB" w:rsidRPr="004C108B" w:rsidRDefault="008526DB" w:rsidP="008526DB">
      <w:pPr>
        <w:spacing w:after="0"/>
        <w:rPr>
          <w:rFonts w:ascii="Arial" w:hAnsi="Arial" w:cs="Arial"/>
          <w:b/>
          <w:sz w:val="24"/>
          <w:szCs w:val="24"/>
        </w:rPr>
      </w:pPr>
      <w:r w:rsidRPr="004C108B">
        <w:rPr>
          <w:rFonts w:ascii="Arial" w:hAnsi="Arial" w:cs="Arial"/>
          <w:b/>
          <w:sz w:val="24"/>
          <w:szCs w:val="24"/>
        </w:rPr>
        <w:t>REGIDORA</w:t>
      </w:r>
    </w:p>
    <w:p w:rsidR="008526DB" w:rsidRPr="004C108B" w:rsidRDefault="008526DB" w:rsidP="008526DB">
      <w:pPr>
        <w:spacing w:after="0"/>
        <w:rPr>
          <w:rFonts w:ascii="Arial" w:hAnsi="Arial" w:cs="Arial"/>
          <w:b/>
          <w:sz w:val="24"/>
          <w:szCs w:val="24"/>
        </w:rPr>
      </w:pPr>
    </w:p>
    <w:p w:rsidR="008526DB" w:rsidRPr="004C108B" w:rsidRDefault="008526DB" w:rsidP="008526DB">
      <w:pPr>
        <w:spacing w:after="0"/>
        <w:rPr>
          <w:rFonts w:ascii="Arial" w:hAnsi="Arial" w:cs="Arial"/>
          <w:b/>
          <w:sz w:val="24"/>
          <w:szCs w:val="24"/>
        </w:rPr>
      </w:pPr>
    </w:p>
    <w:p w:rsidR="008526DB" w:rsidRPr="004C108B" w:rsidRDefault="008526DB" w:rsidP="008526DB">
      <w:pPr>
        <w:spacing w:after="0"/>
        <w:rPr>
          <w:rFonts w:ascii="Arial" w:hAnsi="Arial" w:cs="Arial"/>
          <w:b/>
          <w:sz w:val="24"/>
          <w:szCs w:val="24"/>
        </w:rPr>
      </w:pPr>
    </w:p>
    <w:p w:rsidR="008526DB" w:rsidRPr="004C108B" w:rsidRDefault="008526DB" w:rsidP="008526DB">
      <w:pPr>
        <w:spacing w:after="0"/>
        <w:rPr>
          <w:rFonts w:ascii="Arial" w:hAnsi="Arial" w:cs="Arial"/>
          <w:b/>
          <w:sz w:val="24"/>
          <w:szCs w:val="24"/>
        </w:rPr>
      </w:pPr>
    </w:p>
    <w:p w:rsidR="008526DB" w:rsidRPr="004C108B" w:rsidRDefault="008526DB" w:rsidP="008526DB">
      <w:pPr>
        <w:spacing w:after="0"/>
        <w:jc w:val="right"/>
        <w:rPr>
          <w:rFonts w:ascii="Arial" w:hAnsi="Arial" w:cs="Arial"/>
          <w:b/>
          <w:sz w:val="24"/>
          <w:szCs w:val="24"/>
        </w:rPr>
      </w:pPr>
      <w:r w:rsidRPr="004C108B">
        <w:rPr>
          <w:rFonts w:ascii="Arial" w:hAnsi="Arial" w:cs="Arial"/>
          <w:b/>
          <w:sz w:val="24"/>
          <w:szCs w:val="24"/>
        </w:rPr>
        <w:t>GABRIEL DURÁN ORTIZ</w:t>
      </w:r>
    </w:p>
    <w:p w:rsidR="008526DB" w:rsidRPr="004C108B" w:rsidRDefault="008526DB" w:rsidP="008526DB">
      <w:pPr>
        <w:spacing w:after="0"/>
        <w:jc w:val="right"/>
        <w:rPr>
          <w:rFonts w:ascii="Arial" w:hAnsi="Arial" w:cs="Arial"/>
          <w:b/>
          <w:sz w:val="24"/>
          <w:szCs w:val="24"/>
        </w:rPr>
      </w:pPr>
      <w:r w:rsidRPr="004C108B">
        <w:rPr>
          <w:rFonts w:ascii="Arial" w:hAnsi="Arial" w:cs="Arial"/>
          <w:b/>
          <w:sz w:val="24"/>
          <w:szCs w:val="24"/>
        </w:rPr>
        <w:t>REGIDOR</w:t>
      </w:r>
    </w:p>
    <w:p w:rsidR="008526DB" w:rsidRPr="004C108B" w:rsidRDefault="008526DB" w:rsidP="008526DB">
      <w:pPr>
        <w:spacing w:after="0"/>
        <w:rPr>
          <w:rFonts w:ascii="Arial" w:hAnsi="Arial" w:cs="Arial"/>
          <w:b/>
          <w:sz w:val="24"/>
          <w:szCs w:val="24"/>
        </w:rPr>
      </w:pPr>
    </w:p>
    <w:p w:rsidR="008526DB" w:rsidRPr="004C108B" w:rsidRDefault="008526DB" w:rsidP="008526DB">
      <w:pPr>
        <w:spacing w:after="0"/>
        <w:rPr>
          <w:rFonts w:ascii="Arial" w:hAnsi="Arial" w:cs="Arial"/>
          <w:b/>
          <w:sz w:val="24"/>
          <w:szCs w:val="24"/>
        </w:rPr>
      </w:pPr>
    </w:p>
    <w:p w:rsidR="008526DB" w:rsidRPr="004C108B" w:rsidRDefault="008526DB" w:rsidP="008526DB">
      <w:pPr>
        <w:spacing w:after="0"/>
        <w:rPr>
          <w:rFonts w:ascii="Arial" w:hAnsi="Arial" w:cs="Arial"/>
          <w:b/>
          <w:sz w:val="24"/>
          <w:szCs w:val="24"/>
        </w:rPr>
      </w:pPr>
      <w:r w:rsidRPr="004C108B">
        <w:rPr>
          <w:rFonts w:ascii="Arial" w:hAnsi="Arial" w:cs="Arial"/>
          <w:b/>
          <w:sz w:val="24"/>
          <w:szCs w:val="24"/>
        </w:rPr>
        <w:t>FERNANDA ODETTE RENTERÍA MUÑOZ</w:t>
      </w:r>
    </w:p>
    <w:p w:rsidR="008526DB" w:rsidRDefault="008526DB" w:rsidP="008526DB">
      <w:pPr>
        <w:spacing w:after="0"/>
        <w:rPr>
          <w:rFonts w:ascii="Arial" w:hAnsi="Arial" w:cs="Arial"/>
          <w:b/>
          <w:sz w:val="24"/>
          <w:szCs w:val="24"/>
        </w:rPr>
      </w:pPr>
      <w:r w:rsidRPr="004C108B">
        <w:rPr>
          <w:rFonts w:ascii="Arial" w:hAnsi="Arial" w:cs="Arial"/>
          <w:b/>
          <w:sz w:val="24"/>
          <w:szCs w:val="24"/>
        </w:rPr>
        <w:t>REGIDORA</w:t>
      </w:r>
    </w:p>
    <w:p w:rsidR="00305BB8" w:rsidRDefault="00305BB8">
      <w:pPr>
        <w:rPr>
          <w:rFonts w:ascii="Arial" w:hAnsi="Arial" w:cs="Arial"/>
          <w:b/>
          <w:sz w:val="24"/>
          <w:szCs w:val="24"/>
        </w:rPr>
      </w:pPr>
      <w:r>
        <w:rPr>
          <w:rFonts w:ascii="Arial" w:hAnsi="Arial" w:cs="Arial"/>
          <w:b/>
          <w:sz w:val="24"/>
          <w:szCs w:val="24"/>
        </w:rPr>
        <w:br w:type="page"/>
      </w:r>
    </w:p>
    <w:p w:rsidR="00D41A0B" w:rsidRDefault="00305BB8" w:rsidP="00305BB8">
      <w:pPr>
        <w:spacing w:after="0"/>
        <w:jc w:val="both"/>
        <w:rPr>
          <w:rFonts w:ascii="Arial" w:hAnsi="Arial" w:cs="Arial"/>
          <w:b/>
          <w:sz w:val="24"/>
          <w:szCs w:val="24"/>
        </w:rPr>
      </w:pPr>
      <w:r w:rsidRPr="00D95DE3">
        <w:rPr>
          <w:rFonts w:ascii="Arial" w:hAnsi="Arial" w:cs="Arial"/>
          <w:b/>
          <w:spacing w:val="-4"/>
          <w:sz w:val="24"/>
          <w:szCs w:val="24"/>
        </w:rPr>
        <w:lastRenderedPageBreak/>
        <w:t xml:space="preserve">OBSERVACIONES Y APORTACIONES TÉCNICO-JURÍDICAS A LA </w:t>
      </w:r>
      <w:r w:rsidRPr="00305BB8">
        <w:rPr>
          <w:rFonts w:ascii="Arial" w:hAnsi="Arial" w:cs="Arial"/>
          <w:b/>
          <w:sz w:val="24"/>
          <w:szCs w:val="24"/>
        </w:rPr>
        <w:t>INICIATIVA PARA ADICIONAR UN PÁRRAFO CUARTO RECORRIENDO EN SU ORDEN LOS SUBSECUENTES AL ARTÍCULO 18 DE LEY DE VICTIMAS DEL ESTADO DE GUANAJUATO</w:t>
      </w:r>
      <w:r>
        <w:rPr>
          <w:rFonts w:ascii="Arial" w:hAnsi="Arial" w:cs="Arial"/>
          <w:b/>
          <w:sz w:val="24"/>
          <w:szCs w:val="24"/>
        </w:rPr>
        <w:t>.</w:t>
      </w:r>
    </w:p>
    <w:p w:rsidR="00D41A0B" w:rsidRDefault="00D41A0B" w:rsidP="00305BB8">
      <w:pPr>
        <w:spacing w:after="0"/>
        <w:jc w:val="both"/>
        <w:rPr>
          <w:rFonts w:ascii="Arial" w:hAnsi="Arial" w:cs="Arial"/>
          <w:b/>
          <w:sz w:val="24"/>
          <w:szCs w:val="24"/>
        </w:rPr>
      </w:pPr>
    </w:p>
    <w:p w:rsidR="00D41A0B" w:rsidRDefault="00D41A0B" w:rsidP="00513280">
      <w:pPr>
        <w:spacing w:after="0" w:line="276" w:lineRule="auto"/>
        <w:jc w:val="both"/>
        <w:rPr>
          <w:rFonts w:ascii="Arial" w:hAnsi="Arial" w:cs="Arial"/>
          <w:sz w:val="24"/>
          <w:szCs w:val="24"/>
        </w:rPr>
      </w:pPr>
      <w:r>
        <w:rPr>
          <w:rFonts w:ascii="Arial" w:hAnsi="Arial" w:cs="Arial"/>
          <w:sz w:val="24"/>
          <w:szCs w:val="24"/>
        </w:rPr>
        <w:t>Este Ayuntamiento no coincide con el objetivo de la iniciativa, al considerar que la odontología y antropometría forenses forman parte de las ciencias que utiliza la medicina legal como auxiliar en materia penal para el reconocimiento de cuerpos.</w:t>
      </w:r>
    </w:p>
    <w:p w:rsidR="00D41A0B" w:rsidRDefault="00D41A0B" w:rsidP="00513280">
      <w:pPr>
        <w:spacing w:after="0" w:line="276" w:lineRule="auto"/>
        <w:jc w:val="both"/>
        <w:rPr>
          <w:rFonts w:ascii="Arial" w:hAnsi="Arial" w:cs="Arial"/>
          <w:sz w:val="24"/>
          <w:szCs w:val="24"/>
        </w:rPr>
      </w:pPr>
    </w:p>
    <w:p w:rsidR="00BD559A" w:rsidRDefault="00D41A0B" w:rsidP="00513280">
      <w:pPr>
        <w:spacing w:after="0" w:line="276" w:lineRule="auto"/>
        <w:jc w:val="both"/>
        <w:rPr>
          <w:rFonts w:ascii="Arial" w:hAnsi="Arial" w:cs="Arial"/>
          <w:sz w:val="24"/>
          <w:szCs w:val="24"/>
        </w:rPr>
      </w:pPr>
      <w:r w:rsidRPr="00513280">
        <w:rPr>
          <w:rFonts w:ascii="Arial" w:hAnsi="Arial" w:cs="Arial"/>
          <w:sz w:val="24"/>
          <w:szCs w:val="24"/>
        </w:rPr>
        <w:t>Las </w:t>
      </w:r>
      <w:r w:rsidRPr="00513280">
        <w:rPr>
          <w:rFonts w:ascii="Arial" w:hAnsi="Arial" w:cs="Arial"/>
          <w:bCs/>
          <w:sz w:val="24"/>
          <w:szCs w:val="24"/>
        </w:rPr>
        <w:t>Ciencias Forenses</w:t>
      </w:r>
      <w:r w:rsidRPr="00513280">
        <w:rPr>
          <w:rFonts w:ascii="Arial" w:hAnsi="Arial" w:cs="Arial"/>
          <w:sz w:val="24"/>
          <w:szCs w:val="24"/>
        </w:rPr>
        <w:t> son aquellas que tienen su </w:t>
      </w:r>
      <w:r w:rsidRPr="00513280">
        <w:rPr>
          <w:rFonts w:ascii="Arial" w:hAnsi="Arial" w:cs="Arial"/>
          <w:bCs/>
          <w:sz w:val="24"/>
          <w:szCs w:val="24"/>
        </w:rPr>
        <w:t>aplicación en el sistema legal</w:t>
      </w:r>
      <w:r w:rsidRPr="00513280">
        <w:rPr>
          <w:rFonts w:ascii="Arial" w:hAnsi="Arial" w:cs="Arial"/>
          <w:sz w:val="24"/>
          <w:szCs w:val="24"/>
        </w:rPr>
        <w:t xml:space="preserve">. Los profesionales de este ámbito son los científicos forenses, quienes analizan las pruebas de procesos judiciales desde el punto de vista científico. </w:t>
      </w:r>
      <w:r w:rsidR="00513280">
        <w:rPr>
          <w:rStyle w:val="Refdenotaalpie"/>
          <w:rFonts w:ascii="Arial" w:hAnsi="Arial" w:cs="Arial"/>
          <w:sz w:val="24"/>
          <w:szCs w:val="24"/>
        </w:rPr>
        <w:footnoteReference w:id="1"/>
      </w:r>
    </w:p>
    <w:p w:rsidR="00513280" w:rsidRDefault="00513280" w:rsidP="00513280">
      <w:pPr>
        <w:spacing w:after="0" w:line="276" w:lineRule="auto"/>
        <w:jc w:val="both"/>
        <w:rPr>
          <w:rFonts w:ascii="Arial" w:hAnsi="Arial" w:cs="Arial"/>
          <w:sz w:val="24"/>
          <w:szCs w:val="24"/>
        </w:rPr>
      </w:pPr>
    </w:p>
    <w:p w:rsidR="00513280" w:rsidRPr="00513280" w:rsidRDefault="00513280" w:rsidP="00513280">
      <w:pPr>
        <w:spacing w:after="0" w:line="276" w:lineRule="auto"/>
        <w:jc w:val="both"/>
        <w:rPr>
          <w:rFonts w:ascii="Arial" w:hAnsi="Arial" w:cs="Arial"/>
          <w:color w:val="191919"/>
          <w:sz w:val="24"/>
          <w:szCs w:val="24"/>
        </w:rPr>
      </w:pPr>
      <w:r w:rsidRPr="00513280">
        <w:rPr>
          <w:rFonts w:ascii="Arial" w:hAnsi="Arial" w:cs="Arial"/>
          <w:color w:val="191919"/>
          <w:sz w:val="24"/>
          <w:szCs w:val="24"/>
        </w:rPr>
        <w:t>En el campo de la Ciencia Forense </w:t>
      </w:r>
      <w:r w:rsidRPr="00513280">
        <w:rPr>
          <w:rStyle w:val="Textoennegrita"/>
          <w:rFonts w:ascii="Arial" w:hAnsi="Arial" w:cs="Arial"/>
          <w:b w:val="0"/>
          <w:color w:val="191919"/>
          <w:sz w:val="24"/>
          <w:szCs w:val="24"/>
        </w:rPr>
        <w:t>participan varias ramas científicas:</w:t>
      </w:r>
      <w:r>
        <w:rPr>
          <w:rFonts w:ascii="Arial" w:hAnsi="Arial" w:cs="Arial"/>
          <w:color w:val="191919"/>
          <w:sz w:val="24"/>
          <w:szCs w:val="24"/>
        </w:rPr>
        <w:t> la física, la química, la medicina, la biología, etcétera, c</w:t>
      </w:r>
      <w:r w:rsidRPr="00513280">
        <w:rPr>
          <w:rFonts w:ascii="Arial" w:hAnsi="Arial" w:cs="Arial"/>
          <w:color w:val="191919"/>
          <w:sz w:val="24"/>
          <w:szCs w:val="24"/>
        </w:rPr>
        <w:t>entrándose en el </w:t>
      </w:r>
      <w:r w:rsidRPr="00513280">
        <w:rPr>
          <w:rStyle w:val="Textoennegrita"/>
          <w:rFonts w:ascii="Arial" w:hAnsi="Arial" w:cs="Arial"/>
          <w:b w:val="0"/>
          <w:color w:val="191919"/>
          <w:sz w:val="24"/>
          <w:szCs w:val="24"/>
        </w:rPr>
        <w:t>reconocimiento, la identificación y la evaluación de pruebas físicas</w:t>
      </w:r>
      <w:r w:rsidRPr="00513280">
        <w:rPr>
          <w:rFonts w:ascii="Arial" w:hAnsi="Arial" w:cs="Arial"/>
          <w:color w:val="191919"/>
          <w:sz w:val="24"/>
          <w:szCs w:val="24"/>
        </w:rPr>
        <w:t>. Es una parte esencial del sistema judicial, ya que utiliza un amplio espectro de ciencias para lograr información relevante para un procedimiento legal.</w:t>
      </w:r>
    </w:p>
    <w:p w:rsidR="00513280" w:rsidRPr="00513280" w:rsidRDefault="00513280" w:rsidP="00513280">
      <w:pPr>
        <w:spacing w:after="0" w:line="276" w:lineRule="auto"/>
        <w:jc w:val="both"/>
        <w:rPr>
          <w:rFonts w:ascii="Arial" w:hAnsi="Arial" w:cs="Arial"/>
          <w:color w:val="191919"/>
          <w:sz w:val="24"/>
          <w:szCs w:val="24"/>
        </w:rPr>
      </w:pPr>
    </w:p>
    <w:p w:rsidR="00513280" w:rsidRPr="0017572A" w:rsidRDefault="00513280" w:rsidP="00513280">
      <w:pPr>
        <w:spacing w:after="0" w:line="276" w:lineRule="auto"/>
        <w:jc w:val="both"/>
        <w:rPr>
          <w:rFonts w:ascii="Arial" w:hAnsi="Arial" w:cs="Arial"/>
          <w:sz w:val="24"/>
          <w:szCs w:val="24"/>
        </w:rPr>
      </w:pPr>
      <w:r w:rsidRPr="00513280">
        <w:rPr>
          <w:rFonts w:ascii="Arial" w:hAnsi="Arial" w:cs="Arial"/>
          <w:sz w:val="24"/>
          <w:szCs w:val="24"/>
        </w:rPr>
        <w:t xml:space="preserve">Como parte de las disciplinas forenses se encuentran como las más importantes la medicina legal, serología, toxicología, análisis y comparación de ADN, odontología, </w:t>
      </w:r>
      <w:r w:rsidRPr="0017572A">
        <w:rPr>
          <w:rFonts w:ascii="Arial" w:hAnsi="Arial" w:cs="Arial"/>
          <w:sz w:val="24"/>
          <w:szCs w:val="24"/>
        </w:rPr>
        <w:t>antropología, entomología e informática forense.</w:t>
      </w:r>
    </w:p>
    <w:p w:rsidR="0017572A" w:rsidRPr="0017572A" w:rsidRDefault="0017572A" w:rsidP="00513280">
      <w:pPr>
        <w:spacing w:after="0" w:line="276" w:lineRule="auto"/>
        <w:jc w:val="both"/>
        <w:rPr>
          <w:rFonts w:ascii="Arial" w:hAnsi="Arial" w:cs="Arial"/>
          <w:sz w:val="24"/>
          <w:szCs w:val="24"/>
        </w:rPr>
      </w:pPr>
    </w:p>
    <w:p w:rsidR="0017572A" w:rsidRPr="0017572A" w:rsidRDefault="0017572A" w:rsidP="00513280">
      <w:pPr>
        <w:spacing w:after="0" w:line="276" w:lineRule="auto"/>
        <w:jc w:val="both"/>
        <w:rPr>
          <w:rFonts w:ascii="Arial" w:hAnsi="Arial" w:cs="Arial"/>
          <w:sz w:val="24"/>
          <w:szCs w:val="24"/>
        </w:rPr>
      </w:pPr>
      <w:r w:rsidRPr="0017572A">
        <w:rPr>
          <w:rFonts w:ascii="Arial" w:hAnsi="Arial" w:cs="Arial"/>
          <w:sz w:val="24"/>
          <w:szCs w:val="24"/>
        </w:rPr>
        <w:t>Un aspecto importante en la constante evolución de las investigaciones es la adopción progresiva de un paradigma integrador de la investigación científica forense, que debe ser diseñado para ser aplicado por el personal encargado de este trabajo, por lo que se ven obligados a utilizar cualquier herramienta o técnicas necesarias para la certera identificación de cuerpos en las instituciones de procuración de justicia.</w:t>
      </w:r>
    </w:p>
    <w:p w:rsidR="0017572A" w:rsidRPr="0017572A" w:rsidRDefault="0017572A" w:rsidP="00513280">
      <w:pPr>
        <w:spacing w:after="0" w:line="276" w:lineRule="auto"/>
        <w:jc w:val="both"/>
        <w:rPr>
          <w:rFonts w:ascii="Arial" w:hAnsi="Arial" w:cs="Arial"/>
          <w:sz w:val="24"/>
          <w:szCs w:val="24"/>
        </w:rPr>
      </w:pPr>
    </w:p>
    <w:p w:rsidR="0017572A" w:rsidRDefault="0017572A" w:rsidP="00513280">
      <w:pPr>
        <w:spacing w:after="0" w:line="276" w:lineRule="auto"/>
        <w:jc w:val="both"/>
        <w:rPr>
          <w:rFonts w:ascii="Arial" w:hAnsi="Arial" w:cs="Arial"/>
          <w:sz w:val="24"/>
          <w:szCs w:val="24"/>
        </w:rPr>
      </w:pPr>
      <w:r w:rsidRPr="0017572A">
        <w:rPr>
          <w:rFonts w:ascii="Arial" w:hAnsi="Arial" w:cs="Arial"/>
          <w:sz w:val="24"/>
          <w:szCs w:val="24"/>
        </w:rPr>
        <w:t xml:space="preserve">En decir, la investigación forense conlleva un trabajo interdisciplinario; la interdisciplinariedad representa la interacción de conocimiento de varias especialidades con el propósito de arrojar nueva luz sobre fenómenos complejos. Esta operación puede ir desde la simple comunicación de ideas hasta la integración </w:t>
      </w:r>
      <w:r w:rsidRPr="0017572A">
        <w:rPr>
          <w:rFonts w:ascii="Arial" w:hAnsi="Arial" w:cs="Arial"/>
          <w:sz w:val="24"/>
          <w:szCs w:val="24"/>
        </w:rPr>
        <w:lastRenderedPageBreak/>
        <w:t xml:space="preserve">de conceptos, metodologías, procedimientos, epistemologías, bases empíricas y formaciones académicas, debido a la complejidad de algunos supuestos. </w:t>
      </w:r>
      <w:r w:rsidRPr="0017572A">
        <w:rPr>
          <w:rStyle w:val="Refdenotaalpie"/>
          <w:rFonts w:ascii="Arial" w:hAnsi="Arial" w:cs="Arial"/>
          <w:sz w:val="24"/>
          <w:szCs w:val="24"/>
        </w:rPr>
        <w:footnoteReference w:id="2"/>
      </w:r>
    </w:p>
    <w:p w:rsidR="0017572A" w:rsidRDefault="0017572A" w:rsidP="00513280">
      <w:pPr>
        <w:spacing w:after="0" w:line="276" w:lineRule="auto"/>
        <w:jc w:val="both"/>
        <w:rPr>
          <w:rFonts w:ascii="Arial" w:hAnsi="Arial" w:cs="Arial"/>
          <w:sz w:val="24"/>
          <w:szCs w:val="24"/>
        </w:rPr>
      </w:pPr>
    </w:p>
    <w:p w:rsidR="0017572A" w:rsidRDefault="0017572A" w:rsidP="00513280">
      <w:pPr>
        <w:spacing w:after="0" w:line="276" w:lineRule="auto"/>
        <w:jc w:val="both"/>
        <w:rPr>
          <w:rFonts w:ascii="Arial" w:hAnsi="Arial" w:cs="Arial"/>
          <w:sz w:val="24"/>
          <w:szCs w:val="24"/>
        </w:rPr>
      </w:pPr>
      <w:r>
        <w:rPr>
          <w:rFonts w:ascii="Arial" w:hAnsi="Arial" w:cs="Arial"/>
          <w:sz w:val="24"/>
          <w:szCs w:val="24"/>
        </w:rPr>
        <w:t>Por lo anterior, se considera que además de que la odontología y la antropometría forenses ya forman parte de las técnicas de medicina legal, no se debe pasar inadvertido que enlistar con precisión est</w:t>
      </w:r>
      <w:r w:rsidR="00F07C5C">
        <w:rPr>
          <w:rFonts w:ascii="Arial" w:hAnsi="Arial" w:cs="Arial"/>
          <w:sz w:val="24"/>
          <w:szCs w:val="24"/>
        </w:rPr>
        <w:t>as o algunas otras correrían</w:t>
      </w:r>
      <w:r>
        <w:rPr>
          <w:rFonts w:ascii="Arial" w:hAnsi="Arial" w:cs="Arial"/>
          <w:sz w:val="24"/>
          <w:szCs w:val="24"/>
        </w:rPr>
        <w:t xml:space="preserve"> el riesgo de dejar fuera cualquier otra técnica o método de investigación ya existentes e inclusive las nuevas que</w:t>
      </w:r>
      <w:r w:rsidR="00F07C5C">
        <w:rPr>
          <w:rFonts w:ascii="Arial" w:hAnsi="Arial" w:cs="Arial"/>
          <w:sz w:val="24"/>
          <w:szCs w:val="24"/>
        </w:rPr>
        <w:t xml:space="preserve"> </w:t>
      </w:r>
      <w:r w:rsidR="00877B31">
        <w:rPr>
          <w:rFonts w:ascii="Arial" w:hAnsi="Arial" w:cs="Arial"/>
          <w:sz w:val="24"/>
          <w:szCs w:val="24"/>
        </w:rPr>
        <w:t>pudieran seguirse descubriendo.</w:t>
      </w:r>
      <w:bookmarkStart w:id="0" w:name="_GoBack"/>
      <w:bookmarkEnd w:id="0"/>
    </w:p>
    <w:p w:rsidR="00F07C5C" w:rsidRDefault="00F07C5C" w:rsidP="00513280">
      <w:pPr>
        <w:spacing w:after="0" w:line="276" w:lineRule="auto"/>
        <w:jc w:val="both"/>
        <w:rPr>
          <w:rFonts w:ascii="Arial" w:hAnsi="Arial" w:cs="Arial"/>
          <w:sz w:val="24"/>
          <w:szCs w:val="24"/>
        </w:rPr>
      </w:pPr>
    </w:p>
    <w:p w:rsidR="00F07C5C" w:rsidRDefault="00F07C5C" w:rsidP="00513280">
      <w:pPr>
        <w:spacing w:after="0" w:line="276" w:lineRule="auto"/>
        <w:jc w:val="both"/>
        <w:rPr>
          <w:rFonts w:ascii="Arial" w:hAnsi="Arial" w:cs="Arial"/>
          <w:sz w:val="24"/>
          <w:szCs w:val="24"/>
        </w:rPr>
      </w:pPr>
      <w:r>
        <w:rPr>
          <w:rFonts w:ascii="Arial" w:hAnsi="Arial" w:cs="Arial"/>
          <w:sz w:val="24"/>
          <w:szCs w:val="24"/>
        </w:rPr>
        <w:t>Aunado a lo anterior, debe considerarse también que cada supuesto de investigación en la identificación de cuerpos es diferente, por lo que los especialistas son los que determinarán las técnicas necesarias a realizar, en atención al estado que se encuentre el cuerpo.</w:t>
      </w:r>
    </w:p>
    <w:p w:rsidR="0017572A" w:rsidRPr="0017572A" w:rsidRDefault="0017572A" w:rsidP="00513280">
      <w:pPr>
        <w:spacing w:after="0" w:line="276" w:lineRule="auto"/>
        <w:jc w:val="both"/>
        <w:rPr>
          <w:rFonts w:ascii="Arial" w:hAnsi="Arial" w:cs="Arial"/>
          <w:sz w:val="24"/>
          <w:szCs w:val="24"/>
        </w:rPr>
      </w:pPr>
    </w:p>
    <w:sectPr w:rsidR="0017572A" w:rsidRPr="0017572A">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A85" w:rsidRDefault="00042A85" w:rsidP="00D07CA1">
      <w:pPr>
        <w:spacing w:after="0" w:line="240" w:lineRule="auto"/>
      </w:pPr>
      <w:r>
        <w:separator/>
      </w:r>
    </w:p>
  </w:endnote>
  <w:endnote w:type="continuationSeparator" w:id="0">
    <w:p w:rsidR="00042A85" w:rsidRDefault="00042A85" w:rsidP="00D07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E87" w:rsidRPr="00C129F1" w:rsidRDefault="00303E87" w:rsidP="00C129F1">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w:t>
    </w:r>
    <w:r>
      <w:rPr>
        <w:rFonts w:ascii="Arial" w:hAnsi="Arial" w:cs="Arial"/>
        <w:sz w:val="14"/>
        <w:szCs w:val="14"/>
      </w:rPr>
      <w:t xml:space="preserve">a </w:t>
    </w:r>
    <w:r w:rsidR="00305BB8" w:rsidRPr="00305BB8">
      <w:rPr>
        <w:rFonts w:ascii="Arial" w:hAnsi="Arial" w:cs="Arial"/>
        <w:sz w:val="14"/>
        <w:szCs w:val="14"/>
      </w:rPr>
      <w:t>iniciativa para adicionar un párrafo cuarto recorriendo en su orden los subsecuentes al artículo 18 de Ley de Victimas del Estado de Guanajuato</w:t>
    </w:r>
    <w:r w:rsidR="00305BB8">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A85" w:rsidRDefault="00042A85" w:rsidP="00D07CA1">
      <w:pPr>
        <w:spacing w:after="0" w:line="240" w:lineRule="auto"/>
      </w:pPr>
      <w:r>
        <w:separator/>
      </w:r>
    </w:p>
  </w:footnote>
  <w:footnote w:type="continuationSeparator" w:id="0">
    <w:p w:rsidR="00042A85" w:rsidRDefault="00042A85" w:rsidP="00D07CA1">
      <w:pPr>
        <w:spacing w:after="0" w:line="240" w:lineRule="auto"/>
      </w:pPr>
      <w:r>
        <w:continuationSeparator/>
      </w:r>
    </w:p>
  </w:footnote>
  <w:footnote w:id="1">
    <w:p w:rsidR="00513280" w:rsidRDefault="00513280">
      <w:pPr>
        <w:pStyle w:val="Textonotapie"/>
      </w:pPr>
      <w:r>
        <w:rPr>
          <w:rStyle w:val="Refdenotaalpie"/>
        </w:rPr>
        <w:footnoteRef/>
      </w:r>
      <w:r w:rsidR="0048029B">
        <w:t xml:space="preserve"> Perito Judicial, GROUP</w:t>
      </w:r>
      <w:r>
        <w:t xml:space="preserve"> </w:t>
      </w:r>
      <w:hyperlink r:id="rId1" w:anchor="Odontolog%EDa%20Forense" w:history="1">
        <w:r w:rsidRPr="00C61AA1">
          <w:rPr>
            <w:rStyle w:val="Hipervnculo"/>
          </w:rPr>
          <w:t>https://peritojudicial.com/ciencias-forenses/#Odontolog%EDa%20Forense</w:t>
        </w:r>
      </w:hyperlink>
    </w:p>
    <w:p w:rsidR="00513280" w:rsidRDefault="00513280">
      <w:pPr>
        <w:pStyle w:val="Textonotapie"/>
      </w:pPr>
    </w:p>
  </w:footnote>
  <w:footnote w:id="2">
    <w:p w:rsidR="0017572A" w:rsidRPr="0048029B" w:rsidRDefault="0017572A">
      <w:pPr>
        <w:pStyle w:val="Textonotapie"/>
      </w:pPr>
      <w:r>
        <w:rPr>
          <w:rStyle w:val="Refdenotaalpie"/>
        </w:rPr>
        <w:footnoteRef/>
      </w:r>
      <w:r w:rsidR="0048029B">
        <w:t xml:space="preserve"> Revista Médica Forense, 2018</w:t>
      </w:r>
      <w:r>
        <w:t xml:space="preserve"> </w:t>
      </w:r>
      <w:hyperlink r:id="rId2" w:history="1">
        <w:r w:rsidRPr="00C61AA1">
          <w:rPr>
            <w:rStyle w:val="Hipervnculo"/>
          </w:rPr>
          <w:t>https://www.medigraphic.com/pdfs/forense/mmf-2018/mmf182f.pdf</w:t>
        </w:r>
      </w:hyperlink>
      <w:r w:rsidR="0048029B">
        <w:rPr>
          <w:rStyle w:val="Hipervnculo"/>
        </w:rPr>
        <w:t xml:space="preserve">. </w:t>
      </w:r>
      <w:r w:rsidR="0048029B" w:rsidRPr="0048029B">
        <w:rPr>
          <w:rStyle w:val="Hipervnculo"/>
          <w:color w:val="auto"/>
          <w:u w:val="none"/>
        </w:rPr>
        <w:t xml:space="preserve">Ismael García </w:t>
      </w:r>
      <w:proofErr w:type="spellStart"/>
      <w:r w:rsidR="0048029B" w:rsidRPr="0048029B">
        <w:rPr>
          <w:rStyle w:val="Hipervnculo"/>
          <w:color w:val="auto"/>
          <w:u w:val="none"/>
        </w:rPr>
        <w:t>Garduza</w:t>
      </w:r>
      <w:proofErr w:type="spellEnd"/>
      <w:r w:rsidR="0048029B" w:rsidRPr="0048029B">
        <w:rPr>
          <w:rStyle w:val="Hipervnculo"/>
          <w:color w:val="auto"/>
          <w:u w:val="none"/>
        </w:rPr>
        <w:t>, Médico Cirujano, Especialista en Medicina Forense, Secretaría de Salud del Gobierno de la Ciudad de México.</w:t>
      </w:r>
    </w:p>
    <w:p w:rsidR="0017572A" w:rsidRDefault="0017572A">
      <w:pPr>
        <w:pStyle w:val="Textonotapi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A1" w:rsidRDefault="00D07CA1" w:rsidP="00D07CA1">
    <w:pPr>
      <w:pStyle w:val="Encabezado"/>
      <w:jc w:val="right"/>
    </w:pPr>
    <w:r w:rsidRPr="000E3756">
      <w:rPr>
        <w:noProof/>
        <w:lang w:eastAsia="es-MX"/>
      </w:rPr>
      <w:drawing>
        <wp:inline distT="0" distB="0" distL="0" distR="0" wp14:anchorId="0BAA3E08" wp14:editId="1D1A6CE9">
          <wp:extent cx="1915355" cy="79008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p w:rsidR="00D07CA1" w:rsidRDefault="00D07CA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7419"/>
    <w:multiLevelType w:val="hybridMultilevel"/>
    <w:tmpl w:val="D610D1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CA1"/>
    <w:rsid w:val="00042A85"/>
    <w:rsid w:val="000502A5"/>
    <w:rsid w:val="00054853"/>
    <w:rsid w:val="0017572A"/>
    <w:rsid w:val="00303E87"/>
    <w:rsid w:val="00305BB8"/>
    <w:rsid w:val="003601B1"/>
    <w:rsid w:val="00415C0C"/>
    <w:rsid w:val="0048029B"/>
    <w:rsid w:val="004D314A"/>
    <w:rsid w:val="00513280"/>
    <w:rsid w:val="005460EA"/>
    <w:rsid w:val="00584802"/>
    <w:rsid w:val="005E41F0"/>
    <w:rsid w:val="005E703D"/>
    <w:rsid w:val="00820CE4"/>
    <w:rsid w:val="008526DB"/>
    <w:rsid w:val="00876726"/>
    <w:rsid w:val="00877B31"/>
    <w:rsid w:val="008808C3"/>
    <w:rsid w:val="008F5283"/>
    <w:rsid w:val="00AE6562"/>
    <w:rsid w:val="00B62AA0"/>
    <w:rsid w:val="00BD559A"/>
    <w:rsid w:val="00C04D60"/>
    <w:rsid w:val="00C07398"/>
    <w:rsid w:val="00C129F1"/>
    <w:rsid w:val="00C704AA"/>
    <w:rsid w:val="00C80AB6"/>
    <w:rsid w:val="00C917B4"/>
    <w:rsid w:val="00CB2A37"/>
    <w:rsid w:val="00D07CA1"/>
    <w:rsid w:val="00D32D05"/>
    <w:rsid w:val="00D41A0B"/>
    <w:rsid w:val="00D801FE"/>
    <w:rsid w:val="00DC1A93"/>
    <w:rsid w:val="00E923D1"/>
    <w:rsid w:val="00ED518E"/>
    <w:rsid w:val="00EE334C"/>
    <w:rsid w:val="00F07C5C"/>
    <w:rsid w:val="00F10C3E"/>
    <w:rsid w:val="00F617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4DA3F"/>
  <w15:chartTrackingRefBased/>
  <w15:docId w15:val="{DE2205BC-486F-4803-8F37-C21EA871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D07CA1"/>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07CA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7CA1"/>
  </w:style>
  <w:style w:type="paragraph" w:styleId="Piedepgina">
    <w:name w:val="footer"/>
    <w:basedOn w:val="Normal"/>
    <w:link w:val="PiedepginaCar"/>
    <w:uiPriority w:val="99"/>
    <w:unhideWhenUsed/>
    <w:rsid w:val="00D07CA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7CA1"/>
  </w:style>
  <w:style w:type="character" w:customStyle="1" w:styleId="Ttulo2Car">
    <w:name w:val="Título 2 Car"/>
    <w:basedOn w:val="Fuentedeprrafopredeter"/>
    <w:link w:val="Ttulo2"/>
    <w:uiPriority w:val="9"/>
    <w:rsid w:val="00D07CA1"/>
    <w:rPr>
      <w:rFonts w:asciiTheme="majorHAnsi" w:eastAsiaTheme="majorEastAsia" w:hAnsiTheme="majorHAnsi" w:cstheme="majorBidi"/>
      <w:color w:val="2E74B5" w:themeColor="accent1" w:themeShade="BF"/>
      <w:sz w:val="26"/>
      <w:szCs w:val="26"/>
    </w:rPr>
  </w:style>
  <w:style w:type="paragraph" w:styleId="Textoindependiente3">
    <w:name w:val="Body Text 3"/>
    <w:basedOn w:val="Normal"/>
    <w:link w:val="Textoindependiente3Car"/>
    <w:uiPriority w:val="99"/>
    <w:unhideWhenUsed/>
    <w:rsid w:val="00D07CA1"/>
    <w:pPr>
      <w:spacing w:after="120" w:line="276" w:lineRule="auto"/>
    </w:pPr>
    <w:rPr>
      <w:sz w:val="16"/>
      <w:szCs w:val="16"/>
    </w:rPr>
  </w:style>
  <w:style w:type="character" w:customStyle="1" w:styleId="Textoindependiente3Car">
    <w:name w:val="Texto independiente 3 Car"/>
    <w:basedOn w:val="Fuentedeprrafopredeter"/>
    <w:link w:val="Textoindependiente3"/>
    <w:uiPriority w:val="99"/>
    <w:rsid w:val="00D07CA1"/>
    <w:rPr>
      <w:sz w:val="16"/>
      <w:szCs w:val="16"/>
    </w:rPr>
  </w:style>
  <w:style w:type="paragraph" w:styleId="Textodeglobo">
    <w:name w:val="Balloon Text"/>
    <w:basedOn w:val="Normal"/>
    <w:link w:val="TextodegloboCar"/>
    <w:uiPriority w:val="99"/>
    <w:semiHidden/>
    <w:unhideWhenUsed/>
    <w:rsid w:val="0058480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84802"/>
    <w:rPr>
      <w:rFonts w:ascii="Segoe UI" w:hAnsi="Segoe UI" w:cs="Segoe UI"/>
      <w:sz w:val="18"/>
      <w:szCs w:val="18"/>
    </w:rPr>
  </w:style>
  <w:style w:type="paragraph" w:customStyle="1" w:styleId="Default">
    <w:name w:val="Default"/>
    <w:rsid w:val="00CB2A37"/>
    <w:pPr>
      <w:autoSpaceDE w:val="0"/>
      <w:autoSpaceDN w:val="0"/>
      <w:adjustRightInd w:val="0"/>
      <w:spacing w:after="0" w:line="240" w:lineRule="auto"/>
    </w:pPr>
    <w:rPr>
      <w:rFonts w:ascii="Arial" w:eastAsia="Calibri" w:hAnsi="Arial" w:cs="Arial"/>
      <w:color w:val="000000"/>
      <w:sz w:val="24"/>
      <w:szCs w:val="24"/>
    </w:rPr>
  </w:style>
  <w:style w:type="paragraph" w:styleId="Prrafodelista">
    <w:name w:val="List Paragraph"/>
    <w:basedOn w:val="Normal"/>
    <w:uiPriority w:val="34"/>
    <w:qFormat/>
    <w:rsid w:val="00C917B4"/>
    <w:pPr>
      <w:ind w:left="720"/>
      <w:contextualSpacing/>
    </w:pPr>
  </w:style>
  <w:style w:type="paragraph" w:styleId="Sangra3detindependiente">
    <w:name w:val="Body Text Indent 3"/>
    <w:basedOn w:val="Normal"/>
    <w:link w:val="Sangra3detindependienteCar"/>
    <w:uiPriority w:val="99"/>
    <w:unhideWhenUsed/>
    <w:rsid w:val="00303E8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303E87"/>
    <w:rPr>
      <w:sz w:val="16"/>
      <w:szCs w:val="16"/>
    </w:rPr>
  </w:style>
  <w:style w:type="character" w:styleId="Textoennegrita">
    <w:name w:val="Strong"/>
    <w:basedOn w:val="Fuentedeprrafopredeter"/>
    <w:uiPriority w:val="22"/>
    <w:qFormat/>
    <w:rsid w:val="00D41A0B"/>
    <w:rPr>
      <w:b/>
      <w:bCs/>
    </w:rPr>
  </w:style>
  <w:style w:type="paragraph" w:styleId="Textonotapie">
    <w:name w:val="footnote text"/>
    <w:basedOn w:val="Normal"/>
    <w:link w:val="TextonotapieCar"/>
    <w:uiPriority w:val="99"/>
    <w:semiHidden/>
    <w:unhideWhenUsed/>
    <w:rsid w:val="00D41A0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41A0B"/>
    <w:rPr>
      <w:sz w:val="20"/>
      <w:szCs w:val="20"/>
    </w:rPr>
  </w:style>
  <w:style w:type="character" w:styleId="Refdenotaalpie">
    <w:name w:val="footnote reference"/>
    <w:basedOn w:val="Fuentedeprrafopredeter"/>
    <w:uiPriority w:val="99"/>
    <w:semiHidden/>
    <w:unhideWhenUsed/>
    <w:rsid w:val="00D41A0B"/>
    <w:rPr>
      <w:vertAlign w:val="superscript"/>
    </w:rPr>
  </w:style>
  <w:style w:type="character" w:styleId="Hipervnculo">
    <w:name w:val="Hyperlink"/>
    <w:basedOn w:val="Fuentedeprrafopredeter"/>
    <w:uiPriority w:val="99"/>
    <w:unhideWhenUsed/>
    <w:rsid w:val="005132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827063">
      <w:bodyDiv w:val="1"/>
      <w:marLeft w:val="0"/>
      <w:marRight w:val="0"/>
      <w:marTop w:val="0"/>
      <w:marBottom w:val="0"/>
      <w:divBdr>
        <w:top w:val="none" w:sz="0" w:space="0" w:color="auto"/>
        <w:left w:val="none" w:sz="0" w:space="0" w:color="auto"/>
        <w:bottom w:val="none" w:sz="0" w:space="0" w:color="auto"/>
        <w:right w:val="none" w:sz="0" w:space="0" w:color="auto"/>
      </w:divBdr>
    </w:div>
    <w:div w:id="201872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medigraphic.com/pdfs/forense/mmf-2018/mmf182f.pdf" TargetMode="External"/><Relationship Id="rId1" Type="http://schemas.openxmlformats.org/officeDocument/2006/relationships/hyperlink" Target="https://peritojudicial.com/ciencias-forens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8ADFB-6F3C-4AD4-895C-60FB9250C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1258</Words>
  <Characters>6922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Monserrat de Lourdes Velazquez Hipolito</dc:creator>
  <cp:keywords/>
  <dc:description/>
  <cp:lastModifiedBy>HP</cp:lastModifiedBy>
  <cp:revision>12</cp:revision>
  <dcterms:created xsi:type="dcterms:W3CDTF">2020-12-02T19:03:00Z</dcterms:created>
  <dcterms:modified xsi:type="dcterms:W3CDTF">2020-12-03T19:12:00Z</dcterms:modified>
</cp:coreProperties>
</file>