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661C2" w14:textId="77777777" w:rsidR="000373E0" w:rsidRPr="00810BF2" w:rsidRDefault="000373E0" w:rsidP="00F36732">
      <w:pPr>
        <w:pStyle w:val="Ttulo2"/>
        <w:spacing w:before="0" w:line="240" w:lineRule="auto"/>
        <w:jc w:val="both"/>
        <w:rPr>
          <w:rFonts w:ascii="Arial" w:hAnsi="Arial" w:cs="Arial"/>
          <w:b/>
          <w:color w:val="auto"/>
          <w:sz w:val="24"/>
          <w:szCs w:val="24"/>
        </w:rPr>
      </w:pPr>
      <w:r w:rsidRPr="00810BF2">
        <w:rPr>
          <w:rFonts w:ascii="Arial" w:hAnsi="Arial" w:cs="Arial"/>
          <w:b/>
          <w:color w:val="auto"/>
          <w:sz w:val="24"/>
          <w:szCs w:val="24"/>
        </w:rPr>
        <w:t>H. AYUNTAMIENTO DE LEÓN, GUANAJUATO</w:t>
      </w:r>
    </w:p>
    <w:p w14:paraId="1CA138FA" w14:textId="77777777" w:rsidR="000373E0" w:rsidRPr="00810BF2" w:rsidRDefault="000373E0" w:rsidP="00F36732">
      <w:pPr>
        <w:pStyle w:val="Ttulo2"/>
        <w:spacing w:before="0" w:line="240" w:lineRule="auto"/>
        <w:jc w:val="both"/>
        <w:rPr>
          <w:rFonts w:ascii="Arial" w:hAnsi="Arial" w:cs="Arial"/>
          <w:b/>
          <w:color w:val="auto"/>
          <w:sz w:val="24"/>
          <w:szCs w:val="24"/>
        </w:rPr>
      </w:pPr>
      <w:r w:rsidRPr="00810BF2">
        <w:rPr>
          <w:rFonts w:ascii="Arial" w:hAnsi="Arial" w:cs="Arial"/>
          <w:b/>
          <w:color w:val="auto"/>
          <w:sz w:val="24"/>
          <w:szCs w:val="24"/>
        </w:rPr>
        <w:t>P R E S E N T E</w:t>
      </w:r>
    </w:p>
    <w:p w14:paraId="70139F11" w14:textId="77777777" w:rsidR="000373E0" w:rsidRDefault="000373E0" w:rsidP="00F36732">
      <w:pPr>
        <w:spacing w:after="0" w:line="240" w:lineRule="auto"/>
        <w:jc w:val="both"/>
        <w:rPr>
          <w:rFonts w:ascii="Arial" w:hAnsi="Arial" w:cs="Arial"/>
          <w:sz w:val="24"/>
          <w:szCs w:val="24"/>
        </w:rPr>
      </w:pPr>
    </w:p>
    <w:p w14:paraId="3BCA3D9F" w14:textId="77777777" w:rsidR="00743FAD" w:rsidRPr="00810BF2" w:rsidRDefault="00743FAD" w:rsidP="00F36732">
      <w:pPr>
        <w:spacing w:after="0" w:line="240" w:lineRule="auto"/>
        <w:jc w:val="both"/>
        <w:rPr>
          <w:rFonts w:ascii="Arial" w:hAnsi="Arial" w:cs="Arial"/>
          <w:sz w:val="24"/>
          <w:szCs w:val="24"/>
        </w:rPr>
      </w:pPr>
    </w:p>
    <w:p w14:paraId="58AACCB6" w14:textId="77777777" w:rsidR="000373E0" w:rsidRDefault="000373E0" w:rsidP="00F36732">
      <w:pPr>
        <w:pStyle w:val="Ttulo2"/>
        <w:spacing w:before="0" w:line="240" w:lineRule="auto"/>
        <w:jc w:val="both"/>
        <w:rPr>
          <w:rFonts w:ascii="Arial" w:hAnsi="Arial" w:cs="Arial"/>
          <w:color w:val="auto"/>
          <w:sz w:val="24"/>
          <w:szCs w:val="24"/>
        </w:rPr>
      </w:pPr>
      <w:r w:rsidRPr="00810BF2">
        <w:rPr>
          <w:rFonts w:ascii="Arial" w:hAnsi="Arial" w:cs="Arial"/>
          <w:color w:val="auto"/>
          <w:sz w:val="24"/>
          <w:szCs w:val="24"/>
        </w:rPr>
        <w:t xml:space="preserve">Quienes integramos la </w:t>
      </w:r>
      <w:r w:rsidRPr="00810BF2">
        <w:rPr>
          <w:rFonts w:ascii="Arial" w:hAnsi="Arial" w:cs="Arial"/>
          <w:b/>
          <w:color w:val="auto"/>
          <w:sz w:val="24"/>
          <w:szCs w:val="24"/>
        </w:rPr>
        <w:t>Comisión de Gobi</w:t>
      </w:r>
      <w:r w:rsidRPr="00810BF2">
        <w:rPr>
          <w:rFonts w:ascii="Arial" w:hAnsi="Arial" w:cs="Arial"/>
          <w:b/>
          <w:i/>
          <w:color w:val="auto"/>
          <w:sz w:val="24"/>
          <w:szCs w:val="24"/>
        </w:rPr>
        <w:t>e</w:t>
      </w:r>
      <w:r w:rsidRPr="00810BF2">
        <w:rPr>
          <w:rFonts w:ascii="Arial" w:hAnsi="Arial" w:cs="Arial"/>
          <w:b/>
          <w:color w:val="auto"/>
          <w:sz w:val="24"/>
          <w:szCs w:val="24"/>
        </w:rPr>
        <w:t xml:space="preserve">rno, Seguridad Pública y Tránsito, </w:t>
      </w:r>
      <w:r w:rsidRPr="00810BF2">
        <w:rPr>
          <w:rFonts w:ascii="Arial" w:hAnsi="Arial" w:cs="Arial"/>
          <w:color w:val="auto"/>
          <w:sz w:val="24"/>
          <w:szCs w:val="24"/>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2B7C34B1" w14:textId="77777777" w:rsidR="00743FAD" w:rsidRDefault="00743FAD" w:rsidP="00F36732">
      <w:pPr>
        <w:pStyle w:val="Textoindependiente3"/>
        <w:spacing w:after="0" w:line="240" w:lineRule="auto"/>
        <w:jc w:val="center"/>
        <w:rPr>
          <w:rFonts w:ascii="Arial" w:hAnsi="Arial" w:cs="Arial"/>
          <w:b/>
          <w:sz w:val="24"/>
          <w:szCs w:val="24"/>
        </w:rPr>
      </w:pPr>
    </w:p>
    <w:p w14:paraId="56FE2438" w14:textId="77777777" w:rsidR="000373E0" w:rsidRPr="00810BF2" w:rsidRDefault="000373E0" w:rsidP="00F36732">
      <w:pPr>
        <w:pStyle w:val="Textoindependiente3"/>
        <w:spacing w:after="0" w:line="240" w:lineRule="auto"/>
        <w:jc w:val="center"/>
        <w:rPr>
          <w:rFonts w:ascii="Arial" w:hAnsi="Arial" w:cs="Arial"/>
          <w:b/>
          <w:sz w:val="24"/>
          <w:szCs w:val="24"/>
        </w:rPr>
      </w:pPr>
      <w:r w:rsidRPr="00810BF2">
        <w:rPr>
          <w:rFonts w:ascii="Arial" w:hAnsi="Arial" w:cs="Arial"/>
          <w:b/>
          <w:sz w:val="24"/>
          <w:szCs w:val="24"/>
        </w:rPr>
        <w:t>CONSIDERACIONES</w:t>
      </w:r>
    </w:p>
    <w:p w14:paraId="6EC061D7" w14:textId="77777777" w:rsidR="000373E0" w:rsidRDefault="000373E0" w:rsidP="00F36732">
      <w:pPr>
        <w:pStyle w:val="Textoindependiente3"/>
        <w:spacing w:after="0" w:line="240" w:lineRule="auto"/>
        <w:jc w:val="center"/>
        <w:rPr>
          <w:rFonts w:ascii="Arial" w:hAnsi="Arial" w:cs="Arial"/>
          <w:b/>
          <w:sz w:val="24"/>
          <w:szCs w:val="24"/>
        </w:rPr>
      </w:pPr>
    </w:p>
    <w:p w14:paraId="65766BB7" w14:textId="77777777" w:rsidR="000373E0" w:rsidRPr="00810BF2" w:rsidRDefault="000373E0" w:rsidP="00F36732">
      <w:pPr>
        <w:pStyle w:val="Textoindependiente3"/>
        <w:spacing w:after="0" w:line="240" w:lineRule="auto"/>
        <w:jc w:val="center"/>
        <w:rPr>
          <w:rFonts w:ascii="Arial" w:hAnsi="Arial" w:cs="Arial"/>
          <w:b/>
          <w:sz w:val="24"/>
          <w:szCs w:val="24"/>
        </w:rPr>
      </w:pPr>
    </w:p>
    <w:p w14:paraId="0B0F3A01" w14:textId="4D8B2ABA" w:rsidR="000373E0" w:rsidRPr="00C472A9" w:rsidRDefault="000373E0" w:rsidP="00F36732">
      <w:pPr>
        <w:pStyle w:val="Ttulo2"/>
        <w:numPr>
          <w:ilvl w:val="0"/>
          <w:numId w:val="1"/>
        </w:numPr>
        <w:tabs>
          <w:tab w:val="left" w:pos="709"/>
        </w:tabs>
        <w:spacing w:before="0" w:line="240" w:lineRule="auto"/>
        <w:ind w:left="0" w:firstLine="0"/>
        <w:jc w:val="both"/>
        <w:rPr>
          <w:rFonts w:ascii="Arial" w:hAnsi="Arial" w:cs="Arial"/>
          <w:color w:val="auto"/>
          <w:sz w:val="24"/>
          <w:szCs w:val="24"/>
          <w:lang w:val="es-ES"/>
        </w:rPr>
      </w:pPr>
      <w:r w:rsidRPr="00810BF2">
        <w:rPr>
          <w:rFonts w:ascii="Arial" w:hAnsi="Arial" w:cs="Arial"/>
          <w:color w:val="auto"/>
          <w:sz w:val="24"/>
          <w:szCs w:val="24"/>
        </w:rPr>
        <w:t xml:space="preserve">Por </w:t>
      </w:r>
      <w:r w:rsidRPr="00851633">
        <w:rPr>
          <w:rFonts w:ascii="Arial" w:hAnsi="Arial" w:cs="Arial"/>
          <w:color w:val="auto"/>
          <w:sz w:val="24"/>
          <w:szCs w:val="24"/>
          <w:lang w:val="es-ES"/>
        </w:rPr>
        <w:t xml:space="preserve">acuerdo de la Comisión de </w:t>
      </w:r>
      <w:r w:rsidR="00423B86">
        <w:rPr>
          <w:rFonts w:ascii="Arial" w:hAnsi="Arial" w:cs="Arial"/>
          <w:color w:val="auto"/>
          <w:sz w:val="24"/>
          <w:szCs w:val="24"/>
          <w:lang w:val="es-ES"/>
        </w:rPr>
        <w:t xml:space="preserve">Seguridad Pública y Comunicaciones </w:t>
      </w:r>
      <w:r w:rsidRPr="00851633">
        <w:rPr>
          <w:rFonts w:ascii="Arial" w:hAnsi="Arial" w:cs="Arial"/>
          <w:color w:val="auto"/>
          <w:sz w:val="24"/>
          <w:szCs w:val="24"/>
          <w:lang w:val="es-ES"/>
        </w:rPr>
        <w:t xml:space="preserve">de la Sexagésima Cuarta Legislatura del H. Congreso del Estado, remitió a este Ayuntamiento la </w:t>
      </w:r>
      <w:r w:rsidR="00F36732">
        <w:rPr>
          <w:rFonts w:ascii="Arial" w:hAnsi="Arial" w:cs="Arial"/>
          <w:b/>
          <w:color w:val="auto"/>
          <w:sz w:val="24"/>
          <w:szCs w:val="24"/>
          <w:shd w:val="clear" w:color="auto" w:fill="FFFFFF"/>
        </w:rPr>
        <w:t>i</w:t>
      </w:r>
      <w:r w:rsidR="00F36732" w:rsidRPr="00F36732">
        <w:rPr>
          <w:rFonts w:ascii="Arial" w:hAnsi="Arial" w:cs="Arial"/>
          <w:b/>
          <w:color w:val="auto"/>
          <w:sz w:val="24"/>
          <w:szCs w:val="24"/>
          <w:shd w:val="clear" w:color="auto" w:fill="FFFFFF"/>
        </w:rPr>
        <w:t>niciativa de </w:t>
      </w:r>
      <w:r w:rsidR="00F36732" w:rsidRPr="00F36732">
        <w:rPr>
          <w:rFonts w:ascii="Arial" w:hAnsi="Arial" w:cs="Arial"/>
          <w:b/>
          <w:bCs/>
          <w:color w:val="auto"/>
          <w:sz w:val="24"/>
          <w:szCs w:val="24"/>
          <w:shd w:val="clear" w:color="auto" w:fill="FFFFFF"/>
        </w:rPr>
        <w:t>reformas y adiciones a la Ley de Movilidad del Estado de Guanajuato</w:t>
      </w:r>
      <w:r w:rsidR="00960AF2">
        <w:rPr>
          <w:rFonts w:ascii="Arial" w:hAnsi="Arial" w:cs="Arial"/>
          <w:b/>
          <w:bCs/>
          <w:color w:val="auto"/>
          <w:sz w:val="24"/>
          <w:szCs w:val="24"/>
          <w:shd w:val="clear" w:color="auto" w:fill="FFFFFF"/>
        </w:rPr>
        <w:t xml:space="preserve"> y sus Municipios</w:t>
      </w:r>
      <w:r w:rsidR="00F36732" w:rsidRPr="00F36732">
        <w:rPr>
          <w:rFonts w:ascii="Arial" w:hAnsi="Arial" w:cs="Arial"/>
          <w:b/>
          <w:bCs/>
          <w:color w:val="auto"/>
          <w:sz w:val="24"/>
          <w:szCs w:val="24"/>
          <w:shd w:val="clear" w:color="auto" w:fill="FFFFFF"/>
        </w:rPr>
        <w:t xml:space="preserve">, </w:t>
      </w:r>
      <w:r w:rsidR="00F36732" w:rsidRPr="00F36732">
        <w:rPr>
          <w:rFonts w:ascii="Arial" w:hAnsi="Arial" w:cs="Arial"/>
          <w:bCs/>
          <w:color w:val="auto"/>
          <w:sz w:val="24"/>
          <w:szCs w:val="24"/>
          <w:shd w:val="clear" w:color="auto" w:fill="FFFFFF"/>
        </w:rPr>
        <w:t xml:space="preserve">formulada por el Licenciado Diego </w:t>
      </w:r>
      <w:proofErr w:type="spellStart"/>
      <w:r w:rsidR="00F36732" w:rsidRPr="00F36732">
        <w:rPr>
          <w:rFonts w:ascii="Arial" w:hAnsi="Arial" w:cs="Arial"/>
          <w:bCs/>
          <w:color w:val="auto"/>
          <w:sz w:val="24"/>
          <w:szCs w:val="24"/>
          <w:shd w:val="clear" w:color="auto" w:fill="FFFFFF"/>
        </w:rPr>
        <w:t>Sinhue</w:t>
      </w:r>
      <w:proofErr w:type="spellEnd"/>
      <w:r w:rsidR="00F36732" w:rsidRPr="00F36732">
        <w:rPr>
          <w:rFonts w:ascii="Arial" w:hAnsi="Arial" w:cs="Arial"/>
          <w:bCs/>
          <w:color w:val="auto"/>
          <w:sz w:val="24"/>
          <w:szCs w:val="24"/>
          <w:shd w:val="clear" w:color="auto" w:fill="FFFFFF"/>
        </w:rPr>
        <w:t xml:space="preserve"> Rodríguez Vallejo, Gobernador del Estado de Guanajuato</w:t>
      </w:r>
      <w:r w:rsidRPr="00810BF2">
        <w:rPr>
          <w:rFonts w:ascii="Arial" w:hAnsi="Arial" w:cs="Arial"/>
          <w:color w:val="auto"/>
          <w:sz w:val="24"/>
          <w:szCs w:val="24"/>
          <w:lang w:val="es-ES"/>
        </w:rPr>
        <w:t>,</w:t>
      </w:r>
      <w:r w:rsidRPr="00851633">
        <w:rPr>
          <w:rFonts w:ascii="Arial" w:hAnsi="Arial" w:cs="Arial"/>
          <w:color w:val="auto"/>
          <w:sz w:val="24"/>
          <w:szCs w:val="24"/>
          <w:lang w:val="es-ES"/>
        </w:rPr>
        <w:t xml:space="preserve"> a</w:t>
      </w:r>
      <w:r w:rsidRPr="00810BF2">
        <w:rPr>
          <w:rFonts w:ascii="Arial" w:hAnsi="Arial" w:cs="Arial"/>
          <w:color w:val="auto"/>
          <w:sz w:val="24"/>
          <w:szCs w:val="24"/>
          <w:lang w:val="es-ES"/>
        </w:rPr>
        <w:t xml:space="preserve"> efecto de que como parte de la metodología aprobada se reciban observaciones y propuestas a la misma. </w:t>
      </w:r>
    </w:p>
    <w:p w14:paraId="6230E8C4" w14:textId="77777777" w:rsidR="000373E0" w:rsidRPr="00810BF2" w:rsidRDefault="000373E0" w:rsidP="00F36732">
      <w:pPr>
        <w:spacing w:after="0" w:line="240" w:lineRule="auto"/>
        <w:rPr>
          <w:rFonts w:ascii="Arial" w:eastAsiaTheme="majorEastAsia" w:hAnsi="Arial" w:cs="Arial"/>
          <w:sz w:val="24"/>
          <w:szCs w:val="24"/>
          <w:lang w:val="es-ES"/>
        </w:rPr>
      </w:pPr>
    </w:p>
    <w:p w14:paraId="095E8E15" w14:textId="77777777" w:rsidR="000373E0" w:rsidRPr="00810BF2" w:rsidRDefault="000373E0" w:rsidP="00F36732">
      <w:pPr>
        <w:pStyle w:val="Prrafodelista"/>
        <w:numPr>
          <w:ilvl w:val="0"/>
          <w:numId w:val="1"/>
        </w:numPr>
        <w:spacing w:line="240" w:lineRule="auto"/>
        <w:ind w:left="0" w:firstLine="0"/>
        <w:jc w:val="both"/>
        <w:rPr>
          <w:rFonts w:ascii="Arial" w:eastAsiaTheme="majorEastAsia" w:hAnsi="Arial" w:cs="Arial"/>
          <w:sz w:val="24"/>
          <w:szCs w:val="24"/>
          <w:lang w:val="es"/>
        </w:rPr>
      </w:pPr>
      <w:r w:rsidRPr="00851633">
        <w:rPr>
          <w:rFonts w:ascii="Arial" w:eastAsiaTheme="majorEastAsia" w:hAnsi="Arial" w:cs="Arial"/>
          <w:sz w:val="24"/>
          <w:szCs w:val="24"/>
          <w:lang w:val="es-ES"/>
        </w:rPr>
        <w:t>Dicha iniciativa, de acuerdo con s</w:t>
      </w:r>
      <w:r w:rsidR="00F36732">
        <w:rPr>
          <w:rFonts w:ascii="Arial" w:eastAsiaTheme="majorEastAsia" w:hAnsi="Arial" w:cs="Arial"/>
          <w:sz w:val="24"/>
          <w:szCs w:val="24"/>
          <w:lang w:val="es-ES"/>
        </w:rPr>
        <w:t xml:space="preserve">u exposición de motivos, tiene como </w:t>
      </w:r>
      <w:r w:rsidR="00F36732">
        <w:rPr>
          <w:rFonts w:ascii="Arial" w:hAnsi="Arial" w:cs="Arial"/>
          <w:sz w:val="24"/>
          <w:szCs w:val="24"/>
        </w:rPr>
        <w:t xml:space="preserve">objetivos primordiales, </w:t>
      </w:r>
      <w:r w:rsidR="00F36732">
        <w:rPr>
          <w:rFonts w:ascii="Arial" w:hAnsi="Arial" w:cs="Arial"/>
          <w:sz w:val="24"/>
          <w:szCs w:val="24"/>
          <w:shd w:val="clear" w:color="auto" w:fill="FFFFFF"/>
        </w:rPr>
        <w:t>incorporar la figura de responsabilidad solidaria para propietarios o legítimos poseedores de vehículos automotores, así como la inclusión de nuevas directrices para el registro vehicular, para la obtención de placas de demostración y para el abandono de vehículos</w:t>
      </w:r>
      <w:r w:rsidRPr="008D2E22">
        <w:rPr>
          <w:rFonts w:ascii="Arial" w:hAnsi="Arial" w:cs="Arial"/>
          <w:sz w:val="24"/>
          <w:szCs w:val="24"/>
        </w:rPr>
        <w:t>.</w:t>
      </w:r>
    </w:p>
    <w:p w14:paraId="0B7D7E2B" w14:textId="77777777" w:rsidR="000373E0" w:rsidRPr="00810BF2" w:rsidRDefault="000373E0" w:rsidP="00F36732">
      <w:pPr>
        <w:pStyle w:val="Prrafodelista"/>
        <w:spacing w:line="240" w:lineRule="auto"/>
        <w:rPr>
          <w:rFonts w:ascii="Arial" w:eastAsiaTheme="majorEastAsia" w:hAnsi="Arial" w:cs="Arial"/>
          <w:sz w:val="24"/>
          <w:szCs w:val="24"/>
          <w:lang w:val="es"/>
        </w:rPr>
      </w:pPr>
    </w:p>
    <w:p w14:paraId="685DF67C" w14:textId="77777777" w:rsidR="000373E0" w:rsidRDefault="000373E0" w:rsidP="00F36732">
      <w:pPr>
        <w:pStyle w:val="Prrafodelista"/>
        <w:numPr>
          <w:ilvl w:val="0"/>
          <w:numId w:val="1"/>
        </w:numPr>
        <w:spacing w:after="0" w:line="240" w:lineRule="auto"/>
        <w:ind w:left="0" w:firstLine="0"/>
        <w:jc w:val="both"/>
        <w:rPr>
          <w:rFonts w:ascii="Arial" w:hAnsi="Arial" w:cs="Arial"/>
          <w:sz w:val="24"/>
          <w:szCs w:val="24"/>
        </w:rPr>
      </w:pPr>
      <w:r w:rsidRPr="00810BF2">
        <w:rPr>
          <w:rFonts w:ascii="Arial" w:hAnsi="Arial" w:cs="Arial"/>
          <w:sz w:val="24"/>
          <w:szCs w:val="24"/>
        </w:rPr>
        <w:t>Dentro de las consideraciones relevantes que plantea la iniciativa en su exposición de motivos, se encuentran las siguientes:</w:t>
      </w:r>
    </w:p>
    <w:p w14:paraId="77C5DC18" w14:textId="77777777" w:rsidR="000373E0" w:rsidRDefault="000373E0" w:rsidP="00F36732">
      <w:pPr>
        <w:spacing w:after="0" w:line="240" w:lineRule="auto"/>
        <w:ind w:left="284" w:firstLine="567"/>
        <w:jc w:val="both"/>
        <w:rPr>
          <w:rFonts w:ascii="Arial" w:hAnsi="Arial" w:cs="Arial"/>
          <w:sz w:val="24"/>
          <w:szCs w:val="24"/>
        </w:rPr>
      </w:pPr>
    </w:p>
    <w:p w14:paraId="7C9977E1" w14:textId="77777777" w:rsidR="00F36732" w:rsidRDefault="00F36732" w:rsidP="00F36732">
      <w:pPr>
        <w:pStyle w:val="Prrafodelista"/>
        <w:numPr>
          <w:ilvl w:val="0"/>
          <w:numId w:val="5"/>
        </w:numPr>
        <w:spacing w:after="0" w:line="240" w:lineRule="auto"/>
        <w:ind w:left="709" w:firstLine="0"/>
        <w:jc w:val="both"/>
        <w:rPr>
          <w:rFonts w:ascii="Arial" w:hAnsi="Arial" w:cs="Arial"/>
          <w:sz w:val="24"/>
          <w:szCs w:val="24"/>
        </w:rPr>
      </w:pPr>
      <w:r>
        <w:rPr>
          <w:rFonts w:ascii="Arial" w:hAnsi="Arial" w:cs="Arial"/>
          <w:sz w:val="24"/>
          <w:szCs w:val="24"/>
        </w:rPr>
        <w:t>Los ordenamientos jurídicos que rigen nuestra sociedad deben ser objeto de modificaciones que les permitan tener un alcance sobre supuestos de hechos no contemplados y que emergen del proceso constante de cambio en las actividades cotidianas de los ciudadanos, de tal forma, que resulta necesaria una revisión constante.</w:t>
      </w:r>
    </w:p>
    <w:p w14:paraId="2698F9FC" w14:textId="77777777" w:rsidR="00F36732" w:rsidRDefault="00F36732" w:rsidP="00F36732">
      <w:pPr>
        <w:pStyle w:val="Prrafodelista"/>
        <w:spacing w:after="0" w:line="240" w:lineRule="auto"/>
        <w:ind w:left="709"/>
        <w:jc w:val="both"/>
        <w:rPr>
          <w:rFonts w:ascii="Arial" w:hAnsi="Arial" w:cs="Arial"/>
          <w:sz w:val="24"/>
          <w:szCs w:val="24"/>
        </w:rPr>
      </w:pPr>
    </w:p>
    <w:p w14:paraId="55BB0D24" w14:textId="77777777" w:rsidR="00F36732" w:rsidRDefault="00F36732" w:rsidP="00F36732">
      <w:pPr>
        <w:pStyle w:val="Prrafodelista"/>
        <w:numPr>
          <w:ilvl w:val="0"/>
          <w:numId w:val="5"/>
        </w:numPr>
        <w:spacing w:after="0" w:line="240" w:lineRule="auto"/>
        <w:ind w:left="709" w:firstLine="0"/>
        <w:jc w:val="both"/>
        <w:rPr>
          <w:rFonts w:ascii="Arial" w:hAnsi="Arial" w:cs="Arial"/>
          <w:sz w:val="24"/>
          <w:szCs w:val="24"/>
        </w:rPr>
      </w:pPr>
      <w:r>
        <w:rPr>
          <w:rFonts w:ascii="Arial" w:hAnsi="Arial" w:cs="Arial"/>
          <w:sz w:val="24"/>
          <w:szCs w:val="24"/>
        </w:rPr>
        <w:t>Como parte de los compromisos de la Administración Pública Estatal, se encuentra el procurar, proteger y fomentar un óptimo desarrollo de la sociedad guanajuatense desde sus distintos ámbitos, fortaleciendo la gestión de los actos que otorguen certeza jurídica en el patrimonio de los guanajuatenses. Uno de los actos que se materializan en este supuesto es el uso de vehículos registrados en el Estado de Guanajuato que circules en territorio estatal o nacional mediante una adecuada identificación y control vehicular.</w:t>
      </w:r>
    </w:p>
    <w:p w14:paraId="03F3FAB2" w14:textId="77777777" w:rsidR="00F36732" w:rsidRDefault="00F36732" w:rsidP="00F36732">
      <w:pPr>
        <w:pStyle w:val="Prrafodelista"/>
        <w:spacing w:line="240" w:lineRule="auto"/>
        <w:ind w:left="709"/>
        <w:rPr>
          <w:rFonts w:ascii="Arial" w:hAnsi="Arial" w:cs="Arial"/>
          <w:sz w:val="24"/>
          <w:szCs w:val="24"/>
        </w:rPr>
      </w:pPr>
    </w:p>
    <w:p w14:paraId="41E51F42" w14:textId="77777777" w:rsidR="00F36732" w:rsidRDefault="00F36732" w:rsidP="00F36732">
      <w:pPr>
        <w:pStyle w:val="Prrafodelista"/>
        <w:numPr>
          <w:ilvl w:val="0"/>
          <w:numId w:val="5"/>
        </w:numPr>
        <w:spacing w:after="0" w:line="240" w:lineRule="auto"/>
        <w:ind w:left="709" w:firstLine="0"/>
        <w:jc w:val="both"/>
        <w:rPr>
          <w:rFonts w:ascii="Arial" w:hAnsi="Arial" w:cs="Arial"/>
          <w:sz w:val="24"/>
          <w:szCs w:val="24"/>
        </w:rPr>
      </w:pPr>
      <w:r>
        <w:rPr>
          <w:rFonts w:ascii="Arial" w:hAnsi="Arial" w:cs="Arial"/>
          <w:sz w:val="24"/>
          <w:szCs w:val="24"/>
        </w:rPr>
        <w:t>Se deben fortalecer los mecanismos administrativos enfocados en la seguridad para el empadronamiento confiable de aquellos vehículos que adquieren los particulares, ya sean nuevos o usados con herramientas modernas en las que se apliquen las tecnologías para salvaguardar la identidad de los propietarios y que estos a su vez se puedan respaldar en un padrón que dé certeza respecto de los vehículos registrados, ello con la finalidad de que la autoridad pueda corroborar de una forma eficiente los datos de aquellos vehículos que circulan por las vías estatales; así como llevar un adecuado control en el uso de los elementos que identifican a los vehículos como son las placas metálicas tipo demostración.</w:t>
      </w:r>
    </w:p>
    <w:p w14:paraId="0DED0158" w14:textId="77777777" w:rsidR="00F36732" w:rsidRDefault="00F36732" w:rsidP="00F36732">
      <w:pPr>
        <w:pStyle w:val="Prrafodelista"/>
        <w:spacing w:line="240" w:lineRule="auto"/>
        <w:ind w:left="709"/>
        <w:rPr>
          <w:rFonts w:ascii="Arial" w:hAnsi="Arial" w:cs="Arial"/>
          <w:sz w:val="24"/>
          <w:szCs w:val="24"/>
        </w:rPr>
      </w:pPr>
    </w:p>
    <w:p w14:paraId="585942B1" w14:textId="77777777" w:rsidR="00F36732" w:rsidRDefault="00F36732" w:rsidP="00F36732">
      <w:pPr>
        <w:pStyle w:val="Prrafodelista"/>
        <w:numPr>
          <w:ilvl w:val="0"/>
          <w:numId w:val="5"/>
        </w:numPr>
        <w:spacing w:after="0" w:line="240" w:lineRule="auto"/>
        <w:ind w:left="709" w:firstLine="0"/>
        <w:jc w:val="both"/>
        <w:rPr>
          <w:rFonts w:ascii="Arial" w:hAnsi="Arial" w:cs="Arial"/>
          <w:sz w:val="24"/>
          <w:szCs w:val="24"/>
        </w:rPr>
      </w:pPr>
      <w:r>
        <w:rPr>
          <w:rFonts w:ascii="Arial" w:hAnsi="Arial" w:cs="Arial"/>
          <w:sz w:val="24"/>
          <w:szCs w:val="24"/>
        </w:rPr>
        <w:t>Se establecen nuevas políticas públicas tanto económicas como sociales para materializar el mejoramiento uniforme en los trámites vehiculares, la orientación a los contribuyentes sujetos a estos, así como también desalentar el uso incorrecto de las placas metálicas tipo demostración o traslado que actualmente es expiden en la entidad.</w:t>
      </w:r>
    </w:p>
    <w:p w14:paraId="73606334" w14:textId="77777777" w:rsidR="00F36732" w:rsidRDefault="00F36732" w:rsidP="00F36732">
      <w:pPr>
        <w:pStyle w:val="Prrafodelista"/>
        <w:spacing w:line="240" w:lineRule="auto"/>
        <w:ind w:left="709"/>
        <w:rPr>
          <w:rFonts w:ascii="Arial" w:hAnsi="Arial" w:cs="Arial"/>
          <w:sz w:val="24"/>
          <w:szCs w:val="24"/>
        </w:rPr>
      </w:pPr>
    </w:p>
    <w:p w14:paraId="53CAB91A" w14:textId="77777777" w:rsidR="00F36732" w:rsidRDefault="00F36732" w:rsidP="00F36732">
      <w:pPr>
        <w:pStyle w:val="Prrafodelista"/>
        <w:numPr>
          <w:ilvl w:val="0"/>
          <w:numId w:val="5"/>
        </w:numPr>
        <w:spacing w:after="0" w:line="240" w:lineRule="auto"/>
        <w:ind w:left="709" w:firstLine="0"/>
        <w:jc w:val="both"/>
        <w:rPr>
          <w:rFonts w:ascii="Arial" w:hAnsi="Arial" w:cs="Arial"/>
          <w:sz w:val="24"/>
          <w:szCs w:val="24"/>
        </w:rPr>
      </w:pPr>
      <w:r>
        <w:rPr>
          <w:rFonts w:ascii="Arial" w:hAnsi="Arial" w:cs="Arial"/>
          <w:sz w:val="24"/>
          <w:szCs w:val="24"/>
        </w:rPr>
        <w:t>Se contempla facultar a la Secretaría de Finanzas, Inversión y Administración para emitir lineamientos enfocados a fortalecer el proceso de la enajenación de vehículos declarados previamente en abandono a favor del fisco del Estado, a fin de simplificar los mecanismos administrativos que actualmente regulan ese proceso.</w:t>
      </w:r>
    </w:p>
    <w:p w14:paraId="232BF3FD" w14:textId="77777777" w:rsidR="00F36732" w:rsidRDefault="00F36732" w:rsidP="00F36732">
      <w:pPr>
        <w:pStyle w:val="Prrafodelista"/>
        <w:spacing w:line="240" w:lineRule="auto"/>
        <w:ind w:left="709"/>
        <w:rPr>
          <w:rFonts w:ascii="Arial" w:hAnsi="Arial" w:cs="Arial"/>
          <w:sz w:val="24"/>
          <w:szCs w:val="24"/>
        </w:rPr>
      </w:pPr>
    </w:p>
    <w:p w14:paraId="683BE6B5" w14:textId="77777777" w:rsidR="00F36732" w:rsidRDefault="00F36732" w:rsidP="00F36732">
      <w:pPr>
        <w:pStyle w:val="Prrafodelista"/>
        <w:numPr>
          <w:ilvl w:val="0"/>
          <w:numId w:val="5"/>
        </w:numPr>
        <w:spacing w:after="0" w:line="240" w:lineRule="auto"/>
        <w:ind w:left="709" w:firstLine="0"/>
        <w:jc w:val="both"/>
        <w:rPr>
          <w:rFonts w:ascii="Arial" w:hAnsi="Arial" w:cs="Arial"/>
          <w:sz w:val="24"/>
          <w:szCs w:val="24"/>
        </w:rPr>
      </w:pPr>
      <w:r>
        <w:rPr>
          <w:rFonts w:ascii="Arial" w:hAnsi="Arial" w:cs="Arial"/>
          <w:sz w:val="24"/>
          <w:szCs w:val="24"/>
        </w:rPr>
        <w:t>Con la finalidad de vincular la responsabilidad que tienen los propietarios de vehículos automotores inscritos en el Registro Estatal Vehicular respecto de todas aquellas faltas administrativas derivadas de infracciones cometidas con los vehículos registrados a su nombre, se establece que los propietarios o legítimos poseedores de los vehículos deberán prevenir las infracciones administrativas establecidas en la Ley y su reglamento, siendo responsables solidarios para conocer de las mismas y en su caso sobre el pago de estas.</w:t>
      </w:r>
    </w:p>
    <w:p w14:paraId="5D0E97A0" w14:textId="77777777" w:rsidR="00F36732" w:rsidRDefault="00F36732" w:rsidP="00F36732">
      <w:pPr>
        <w:pStyle w:val="Prrafodelista"/>
        <w:spacing w:line="240" w:lineRule="auto"/>
        <w:ind w:left="709"/>
        <w:rPr>
          <w:rFonts w:ascii="Arial" w:hAnsi="Arial" w:cs="Arial"/>
          <w:sz w:val="24"/>
          <w:szCs w:val="24"/>
        </w:rPr>
      </w:pPr>
    </w:p>
    <w:p w14:paraId="13DBC838" w14:textId="77777777" w:rsidR="00F36732" w:rsidRDefault="00F36732" w:rsidP="00F36732">
      <w:pPr>
        <w:pStyle w:val="Prrafodelista"/>
        <w:numPr>
          <w:ilvl w:val="0"/>
          <w:numId w:val="5"/>
        </w:numPr>
        <w:spacing w:after="0" w:line="240" w:lineRule="auto"/>
        <w:ind w:left="709" w:firstLine="0"/>
        <w:jc w:val="both"/>
        <w:rPr>
          <w:rFonts w:ascii="Arial" w:hAnsi="Arial" w:cs="Arial"/>
          <w:sz w:val="24"/>
          <w:szCs w:val="24"/>
        </w:rPr>
      </w:pPr>
      <w:r>
        <w:rPr>
          <w:rFonts w:ascii="Arial" w:hAnsi="Arial" w:cs="Arial"/>
          <w:sz w:val="24"/>
          <w:szCs w:val="24"/>
        </w:rPr>
        <w:t>En cuanto a los requisitos para el registro vehicular se tomarán en cuenta la obtención de datos personales sensibles como los son la firma autógrafa, fotografía de rasgos faciales y huellas dactilares, con la finalidad de tener control y vigilancia de los actos que se realicen con los vehículos registrados.</w:t>
      </w:r>
    </w:p>
    <w:p w14:paraId="719CBFD1" w14:textId="77777777" w:rsidR="00F36732" w:rsidRDefault="00F36732" w:rsidP="00F36732">
      <w:pPr>
        <w:pStyle w:val="Prrafodelista"/>
        <w:spacing w:line="240" w:lineRule="auto"/>
        <w:ind w:left="709"/>
        <w:rPr>
          <w:rFonts w:ascii="Arial" w:hAnsi="Arial" w:cs="Arial"/>
          <w:sz w:val="24"/>
          <w:szCs w:val="24"/>
        </w:rPr>
      </w:pPr>
    </w:p>
    <w:p w14:paraId="2577ACF6" w14:textId="77777777" w:rsidR="00F36732" w:rsidRDefault="00F36732" w:rsidP="00F36732">
      <w:pPr>
        <w:pStyle w:val="Prrafodelista"/>
        <w:numPr>
          <w:ilvl w:val="0"/>
          <w:numId w:val="5"/>
        </w:numPr>
        <w:spacing w:after="0" w:line="240" w:lineRule="auto"/>
        <w:ind w:left="709" w:firstLine="0"/>
        <w:jc w:val="both"/>
        <w:rPr>
          <w:rFonts w:ascii="Arial" w:hAnsi="Arial" w:cs="Arial"/>
          <w:sz w:val="24"/>
          <w:szCs w:val="24"/>
        </w:rPr>
      </w:pPr>
      <w:r>
        <w:rPr>
          <w:rFonts w:ascii="Arial" w:hAnsi="Arial" w:cs="Arial"/>
          <w:sz w:val="24"/>
          <w:szCs w:val="24"/>
        </w:rPr>
        <w:t>En el registro, control y expedición de las placas metálicas para demostración se amplían los sujetos obligados al registro vehicular a los fabricantes, distribuidores autorizados, ensambladores o comerciantes de vehículos nuevos y usados que cuenten con domicilio fiscal dentro del territorio del Estado y que la finalidad de la obtención de las placas sea para demostrar y trasladar las unidades vehiculares dependiendo de su objeto.</w:t>
      </w:r>
    </w:p>
    <w:p w14:paraId="7B3332E7" w14:textId="77777777" w:rsidR="00F36732" w:rsidRDefault="00F36732" w:rsidP="00F36732">
      <w:pPr>
        <w:pStyle w:val="Prrafodelista"/>
        <w:spacing w:line="240" w:lineRule="auto"/>
        <w:ind w:left="709"/>
        <w:rPr>
          <w:rFonts w:ascii="Arial" w:hAnsi="Arial" w:cs="Arial"/>
          <w:sz w:val="24"/>
          <w:szCs w:val="24"/>
        </w:rPr>
      </w:pPr>
    </w:p>
    <w:p w14:paraId="7634CA71" w14:textId="77777777" w:rsidR="00F36732" w:rsidRDefault="00F36732" w:rsidP="00F36732">
      <w:pPr>
        <w:pStyle w:val="Prrafodelista"/>
        <w:spacing w:after="0" w:line="240" w:lineRule="auto"/>
        <w:ind w:left="709"/>
        <w:jc w:val="both"/>
        <w:rPr>
          <w:rFonts w:ascii="Arial" w:hAnsi="Arial" w:cs="Arial"/>
          <w:sz w:val="24"/>
          <w:szCs w:val="24"/>
        </w:rPr>
      </w:pPr>
      <w:r>
        <w:rPr>
          <w:rFonts w:ascii="Arial" w:hAnsi="Arial" w:cs="Arial"/>
          <w:sz w:val="24"/>
          <w:szCs w:val="24"/>
        </w:rPr>
        <w:t>De igual forma se debe señalar la vigencia de las placas metálicas citadas, siendo únicamente durante el ejercicio fiscal en el que se emitieron, por lo que deberán realizar ante la autoridad competente el trámite administrativo que corresponda a la ministración de este tipo de placas para el ejercicio en curso, evitando la generación de la obligación del pago de derechos por concepto de refrendo de circulación.</w:t>
      </w:r>
    </w:p>
    <w:p w14:paraId="62473B13" w14:textId="77777777" w:rsidR="00F36732" w:rsidRDefault="00F36732" w:rsidP="00F36732">
      <w:pPr>
        <w:pStyle w:val="Prrafodelista"/>
        <w:spacing w:line="240" w:lineRule="auto"/>
        <w:ind w:left="709"/>
        <w:rPr>
          <w:rFonts w:ascii="Arial" w:hAnsi="Arial" w:cs="Arial"/>
          <w:sz w:val="24"/>
          <w:szCs w:val="24"/>
        </w:rPr>
      </w:pPr>
    </w:p>
    <w:p w14:paraId="61B222A4" w14:textId="77777777" w:rsidR="00F36732" w:rsidRDefault="00F36732" w:rsidP="00F36732">
      <w:pPr>
        <w:pStyle w:val="Prrafodelista"/>
        <w:numPr>
          <w:ilvl w:val="0"/>
          <w:numId w:val="5"/>
        </w:numPr>
        <w:spacing w:after="0" w:line="240" w:lineRule="auto"/>
        <w:ind w:left="709" w:firstLine="0"/>
        <w:jc w:val="both"/>
        <w:rPr>
          <w:rFonts w:ascii="Arial" w:hAnsi="Arial" w:cs="Arial"/>
          <w:sz w:val="24"/>
          <w:szCs w:val="24"/>
        </w:rPr>
      </w:pPr>
      <w:r>
        <w:rPr>
          <w:rFonts w:ascii="Arial" w:hAnsi="Arial" w:cs="Arial"/>
          <w:sz w:val="24"/>
          <w:szCs w:val="24"/>
        </w:rPr>
        <w:t>Se busca fomentar la desocupación de depósitos que tienen en guarda vehículos por un periodo largo de tiempo, lo que ocasiona su ocupación excesiva, sin que los permisionarios estén en posibilidad de llevar a cabo el cobro por concepto de los servicios prestados por la guarda y custodia, sin dejar de lado que dichos establecimientos pueden constituir un foco de contaminación.</w:t>
      </w:r>
    </w:p>
    <w:p w14:paraId="09E7C626" w14:textId="77777777" w:rsidR="00F36732" w:rsidRDefault="00F36732" w:rsidP="00F36732">
      <w:pPr>
        <w:pStyle w:val="Prrafodelista"/>
        <w:spacing w:after="0" w:line="240" w:lineRule="auto"/>
        <w:ind w:left="709"/>
        <w:jc w:val="both"/>
        <w:rPr>
          <w:rFonts w:ascii="Arial" w:hAnsi="Arial" w:cs="Arial"/>
          <w:sz w:val="24"/>
          <w:szCs w:val="24"/>
        </w:rPr>
      </w:pPr>
    </w:p>
    <w:p w14:paraId="1BA947BE" w14:textId="77777777" w:rsidR="00F36732" w:rsidRDefault="00F36732" w:rsidP="00F36732">
      <w:pPr>
        <w:pStyle w:val="Prrafodelista"/>
        <w:spacing w:after="0" w:line="240" w:lineRule="auto"/>
        <w:ind w:left="709"/>
        <w:jc w:val="both"/>
        <w:rPr>
          <w:rFonts w:ascii="Arial" w:hAnsi="Arial" w:cs="Arial"/>
          <w:sz w:val="24"/>
          <w:szCs w:val="24"/>
        </w:rPr>
      </w:pPr>
      <w:r>
        <w:rPr>
          <w:rFonts w:ascii="Arial" w:hAnsi="Arial" w:cs="Arial"/>
          <w:sz w:val="24"/>
          <w:szCs w:val="24"/>
        </w:rPr>
        <w:t>En tales condiciones y para lograr lo anterior respecto al abandono de vehículos, se fortalece el proceso para llevar a cabo su enajenación, facultando a la Secretaría de Finanzas, Inversión y Administración, para que emita los lineamientos en la materia.</w:t>
      </w:r>
    </w:p>
    <w:p w14:paraId="483216BE" w14:textId="77777777" w:rsidR="00F36732" w:rsidRDefault="00F36732" w:rsidP="00F36732">
      <w:pPr>
        <w:pStyle w:val="Prrafodelista"/>
        <w:spacing w:after="0" w:line="240" w:lineRule="auto"/>
        <w:ind w:left="709"/>
        <w:jc w:val="both"/>
        <w:rPr>
          <w:rFonts w:ascii="Arial" w:hAnsi="Arial" w:cs="Arial"/>
          <w:sz w:val="24"/>
          <w:szCs w:val="24"/>
        </w:rPr>
      </w:pPr>
    </w:p>
    <w:p w14:paraId="449F653E" w14:textId="77777777" w:rsidR="00F36732" w:rsidRDefault="00F36732" w:rsidP="00F36732">
      <w:pPr>
        <w:pStyle w:val="Prrafodelista"/>
        <w:spacing w:after="0" w:line="240" w:lineRule="auto"/>
        <w:ind w:left="709"/>
        <w:jc w:val="both"/>
        <w:rPr>
          <w:rFonts w:ascii="Arial" w:hAnsi="Arial" w:cs="Arial"/>
          <w:sz w:val="24"/>
          <w:szCs w:val="24"/>
        </w:rPr>
      </w:pPr>
      <w:r>
        <w:rPr>
          <w:rFonts w:ascii="Arial" w:hAnsi="Arial" w:cs="Arial"/>
          <w:sz w:val="24"/>
          <w:szCs w:val="24"/>
        </w:rPr>
        <w:t>De igual forma se determina llevar a cabo la destrucción de los vehículos cuando, previo dictamen, en atención a su estado de deterioro, sea más costoso la realización del procedimiento de enajenación que el valor estimado del bien mueble.</w:t>
      </w:r>
    </w:p>
    <w:p w14:paraId="31FBDCC8" w14:textId="77777777" w:rsidR="000373E0" w:rsidRDefault="000373E0" w:rsidP="00F36732">
      <w:pPr>
        <w:pStyle w:val="Prrafodelista"/>
        <w:spacing w:after="0" w:line="240" w:lineRule="auto"/>
        <w:ind w:left="284" w:firstLine="567"/>
        <w:jc w:val="both"/>
        <w:rPr>
          <w:rFonts w:ascii="Arial" w:hAnsi="Arial" w:cs="Arial"/>
          <w:sz w:val="24"/>
          <w:szCs w:val="24"/>
        </w:rPr>
      </w:pPr>
    </w:p>
    <w:p w14:paraId="2651B5A8" w14:textId="77777777" w:rsidR="00F36732" w:rsidRDefault="00F36732" w:rsidP="00F36732">
      <w:pPr>
        <w:pStyle w:val="Prrafodelista"/>
        <w:spacing w:after="0" w:line="240" w:lineRule="auto"/>
        <w:ind w:left="284" w:firstLine="567"/>
        <w:jc w:val="both"/>
        <w:rPr>
          <w:rFonts w:ascii="Arial" w:hAnsi="Arial" w:cs="Arial"/>
          <w:sz w:val="24"/>
          <w:szCs w:val="24"/>
        </w:rPr>
      </w:pPr>
    </w:p>
    <w:p w14:paraId="27B2AF12" w14:textId="77777777" w:rsidR="000373E0" w:rsidRPr="00810BF2" w:rsidRDefault="000373E0" w:rsidP="00F36732">
      <w:pPr>
        <w:spacing w:after="0" w:line="240" w:lineRule="auto"/>
        <w:jc w:val="both"/>
        <w:rPr>
          <w:rFonts w:ascii="Arial" w:hAnsi="Arial" w:cs="Arial"/>
          <w:sz w:val="24"/>
          <w:szCs w:val="24"/>
        </w:rPr>
      </w:pPr>
      <w:r w:rsidRPr="00810BF2">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14:paraId="0CF3127E" w14:textId="77777777" w:rsidR="000373E0" w:rsidRPr="00810BF2" w:rsidRDefault="000373E0" w:rsidP="00F36732">
      <w:pPr>
        <w:spacing w:after="0" w:line="240" w:lineRule="auto"/>
        <w:jc w:val="both"/>
        <w:rPr>
          <w:rFonts w:ascii="Arial" w:hAnsi="Arial" w:cs="Arial"/>
          <w:sz w:val="24"/>
          <w:szCs w:val="24"/>
        </w:rPr>
      </w:pPr>
    </w:p>
    <w:p w14:paraId="64193427" w14:textId="77777777" w:rsidR="000373E0" w:rsidRDefault="000373E0" w:rsidP="00F36732">
      <w:pPr>
        <w:spacing w:after="0" w:line="240" w:lineRule="auto"/>
        <w:jc w:val="center"/>
        <w:rPr>
          <w:rFonts w:ascii="Arial" w:hAnsi="Arial" w:cs="Arial"/>
          <w:b/>
          <w:sz w:val="24"/>
          <w:szCs w:val="24"/>
          <w:lang w:val="pt-BR"/>
        </w:rPr>
      </w:pPr>
      <w:r w:rsidRPr="00810BF2">
        <w:rPr>
          <w:rFonts w:ascii="Arial" w:hAnsi="Arial" w:cs="Arial"/>
          <w:b/>
          <w:sz w:val="24"/>
          <w:szCs w:val="24"/>
          <w:lang w:val="pt-BR"/>
        </w:rPr>
        <w:t>A C U E R D O</w:t>
      </w:r>
    </w:p>
    <w:p w14:paraId="35F2A7D7" w14:textId="77777777" w:rsidR="000373E0" w:rsidRPr="00810BF2" w:rsidRDefault="000373E0" w:rsidP="00F36732">
      <w:pPr>
        <w:spacing w:after="0" w:line="240" w:lineRule="auto"/>
        <w:jc w:val="both"/>
        <w:rPr>
          <w:rFonts w:ascii="Arial" w:hAnsi="Arial" w:cs="Arial"/>
          <w:b/>
          <w:sz w:val="24"/>
          <w:szCs w:val="24"/>
          <w:lang w:val="pt-BR"/>
        </w:rPr>
      </w:pPr>
    </w:p>
    <w:p w14:paraId="391DBD9F" w14:textId="58A210FF" w:rsidR="000373E0" w:rsidRPr="00BA1802" w:rsidRDefault="000373E0" w:rsidP="00F36732">
      <w:pPr>
        <w:spacing w:after="0" w:line="240" w:lineRule="auto"/>
        <w:jc w:val="both"/>
        <w:rPr>
          <w:rFonts w:ascii="Arial" w:hAnsi="Arial" w:cs="Arial"/>
          <w:sz w:val="24"/>
          <w:szCs w:val="24"/>
        </w:rPr>
      </w:pPr>
      <w:r w:rsidRPr="00810BF2">
        <w:rPr>
          <w:rFonts w:ascii="Arial" w:hAnsi="Arial" w:cs="Arial"/>
          <w:b/>
          <w:sz w:val="24"/>
          <w:szCs w:val="24"/>
        </w:rPr>
        <w:t>Único.</w:t>
      </w:r>
      <w:r w:rsidRPr="00810BF2">
        <w:rPr>
          <w:rFonts w:ascii="Arial" w:hAnsi="Arial" w:cs="Arial"/>
          <w:sz w:val="24"/>
          <w:szCs w:val="24"/>
        </w:rPr>
        <w:t xml:space="preserve"> Para efectos del último párrafo del artículo 56 de la Constitución Política para el Estado de Guanajuato, envíese la respuesta </w:t>
      </w:r>
      <w:r>
        <w:rPr>
          <w:rFonts w:ascii="Arial" w:hAnsi="Arial" w:cs="Arial"/>
          <w:sz w:val="24"/>
          <w:szCs w:val="24"/>
        </w:rPr>
        <w:t xml:space="preserve">al </w:t>
      </w:r>
      <w:r w:rsidR="00D124AA">
        <w:rPr>
          <w:rFonts w:ascii="Arial" w:hAnsi="Arial" w:cs="Arial"/>
          <w:b/>
          <w:sz w:val="24"/>
          <w:szCs w:val="24"/>
        </w:rPr>
        <w:t>oficio circular 230</w:t>
      </w:r>
      <w:r>
        <w:rPr>
          <w:rFonts w:ascii="Arial" w:hAnsi="Arial" w:cs="Arial"/>
          <w:sz w:val="24"/>
          <w:szCs w:val="24"/>
        </w:rPr>
        <w:t xml:space="preserve">, correspondiente a la </w:t>
      </w:r>
      <w:r w:rsidR="00D124AA">
        <w:rPr>
          <w:rFonts w:ascii="Arial" w:hAnsi="Arial" w:cs="Arial"/>
          <w:b/>
          <w:sz w:val="24"/>
          <w:szCs w:val="24"/>
          <w:shd w:val="clear" w:color="auto" w:fill="FFFFFF"/>
        </w:rPr>
        <w:t>Iniciativa de </w:t>
      </w:r>
      <w:r w:rsidR="00D124AA">
        <w:rPr>
          <w:rFonts w:ascii="Arial" w:hAnsi="Arial" w:cs="Arial"/>
          <w:b/>
          <w:bCs/>
          <w:sz w:val="24"/>
          <w:szCs w:val="24"/>
          <w:shd w:val="clear" w:color="auto" w:fill="FFFFFF"/>
        </w:rPr>
        <w:t xml:space="preserve">reformas y adiciones a la Ley de Movilidad del Estado de </w:t>
      </w:r>
      <w:r w:rsidR="00D124AA" w:rsidRPr="008C1A1A">
        <w:rPr>
          <w:rFonts w:ascii="Arial" w:hAnsi="Arial" w:cs="Arial"/>
          <w:b/>
          <w:sz w:val="24"/>
          <w:szCs w:val="24"/>
          <w:shd w:val="clear" w:color="auto" w:fill="FFFFFF"/>
        </w:rPr>
        <w:t>Guanajuato</w:t>
      </w:r>
      <w:r w:rsidR="00D84660" w:rsidRPr="008C1A1A">
        <w:rPr>
          <w:rFonts w:ascii="Arial" w:hAnsi="Arial" w:cs="Arial"/>
          <w:b/>
          <w:sz w:val="24"/>
          <w:szCs w:val="24"/>
          <w:shd w:val="clear" w:color="auto" w:fill="FFFFFF"/>
        </w:rPr>
        <w:t xml:space="preserve"> y sus Municipios</w:t>
      </w:r>
      <w:r w:rsidR="00D124AA" w:rsidRPr="008C1A1A">
        <w:rPr>
          <w:rFonts w:ascii="Arial" w:hAnsi="Arial" w:cs="Arial"/>
          <w:b/>
          <w:sz w:val="24"/>
          <w:szCs w:val="24"/>
          <w:shd w:val="clear" w:color="auto" w:fill="FFFFFF"/>
        </w:rPr>
        <w:t xml:space="preserve">, </w:t>
      </w:r>
      <w:r w:rsidR="00D124AA" w:rsidRPr="008C1A1A">
        <w:rPr>
          <w:rFonts w:ascii="Arial" w:hAnsi="Arial" w:cs="Arial"/>
          <w:sz w:val="24"/>
          <w:szCs w:val="24"/>
          <w:shd w:val="clear" w:color="auto" w:fill="FFFFFF"/>
        </w:rPr>
        <w:t>formulada</w:t>
      </w:r>
      <w:r w:rsidR="00D124AA">
        <w:rPr>
          <w:rFonts w:ascii="Arial" w:hAnsi="Arial" w:cs="Arial"/>
          <w:bCs/>
          <w:sz w:val="24"/>
          <w:szCs w:val="24"/>
          <w:shd w:val="clear" w:color="auto" w:fill="FFFFFF"/>
        </w:rPr>
        <w:t xml:space="preserve"> por el Licenciado Diego </w:t>
      </w:r>
      <w:proofErr w:type="spellStart"/>
      <w:r w:rsidR="00D124AA">
        <w:rPr>
          <w:rFonts w:ascii="Arial" w:hAnsi="Arial" w:cs="Arial"/>
          <w:bCs/>
          <w:sz w:val="24"/>
          <w:szCs w:val="24"/>
          <w:shd w:val="clear" w:color="auto" w:fill="FFFFFF"/>
        </w:rPr>
        <w:t>Sinhue</w:t>
      </w:r>
      <w:proofErr w:type="spellEnd"/>
      <w:r w:rsidR="00D124AA">
        <w:rPr>
          <w:rFonts w:ascii="Arial" w:hAnsi="Arial" w:cs="Arial"/>
          <w:bCs/>
          <w:sz w:val="24"/>
          <w:szCs w:val="24"/>
          <w:shd w:val="clear" w:color="auto" w:fill="FFFFFF"/>
        </w:rPr>
        <w:t xml:space="preserve"> Rodríguez Vallejo, Gobernador del Estado de Guanajuato</w:t>
      </w:r>
      <w:r w:rsidRPr="0022518F">
        <w:rPr>
          <w:rFonts w:ascii="Arial" w:hAnsi="Arial" w:cs="Arial"/>
          <w:b/>
          <w:bCs/>
          <w:sz w:val="24"/>
          <w:szCs w:val="24"/>
          <w:shd w:val="clear" w:color="auto" w:fill="FFFFFF"/>
        </w:rPr>
        <w:t>.</w:t>
      </w:r>
      <w:r w:rsidRPr="00810BF2">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  </w:t>
      </w:r>
    </w:p>
    <w:p w14:paraId="4500406C" w14:textId="77777777" w:rsidR="000373E0" w:rsidRPr="00302E8D" w:rsidRDefault="000373E0" w:rsidP="00F36732">
      <w:pPr>
        <w:spacing w:after="0" w:line="240" w:lineRule="auto"/>
        <w:rPr>
          <w:rFonts w:ascii="Arial" w:eastAsia="Times New Roman" w:hAnsi="Arial" w:cs="Arial"/>
          <w:b/>
          <w:bCs/>
          <w:sz w:val="24"/>
          <w:szCs w:val="24"/>
          <w:lang w:eastAsia="es-ES"/>
        </w:rPr>
      </w:pPr>
    </w:p>
    <w:p w14:paraId="35B449E6" w14:textId="77777777" w:rsidR="000373E0" w:rsidRPr="00302E8D" w:rsidRDefault="000373E0" w:rsidP="00F36732">
      <w:pPr>
        <w:spacing w:after="0" w:line="240" w:lineRule="auto"/>
        <w:jc w:val="center"/>
        <w:rPr>
          <w:rFonts w:ascii="Arial" w:eastAsia="Times New Roman" w:hAnsi="Arial" w:cs="Arial"/>
          <w:b/>
          <w:bCs/>
          <w:sz w:val="24"/>
          <w:szCs w:val="24"/>
          <w:lang w:eastAsia="es-ES"/>
        </w:rPr>
      </w:pPr>
      <w:r w:rsidRPr="00302E8D">
        <w:rPr>
          <w:rFonts w:ascii="Arial" w:eastAsia="Times New Roman" w:hAnsi="Arial" w:cs="Arial"/>
          <w:b/>
          <w:bCs/>
          <w:sz w:val="24"/>
          <w:szCs w:val="24"/>
          <w:lang w:eastAsia="es-ES"/>
        </w:rPr>
        <w:t>A T E N T A M E N T E</w:t>
      </w:r>
    </w:p>
    <w:p w14:paraId="6083CE26" w14:textId="77777777" w:rsidR="000373E0" w:rsidRPr="00302E8D" w:rsidRDefault="000373E0" w:rsidP="00F36732">
      <w:pPr>
        <w:spacing w:after="0" w:line="240" w:lineRule="auto"/>
        <w:jc w:val="center"/>
        <w:rPr>
          <w:rFonts w:ascii="Arial" w:eastAsia="Times New Roman" w:hAnsi="Arial" w:cs="Arial"/>
          <w:b/>
          <w:sz w:val="24"/>
          <w:szCs w:val="24"/>
          <w:lang w:val="es-ES" w:eastAsia="es-ES"/>
        </w:rPr>
      </w:pPr>
      <w:r w:rsidRPr="00302E8D">
        <w:rPr>
          <w:rFonts w:ascii="Arial" w:eastAsia="Times New Roman" w:hAnsi="Arial" w:cs="Arial"/>
          <w:b/>
          <w:sz w:val="24"/>
          <w:szCs w:val="24"/>
          <w:lang w:val="es-ES" w:eastAsia="es-ES"/>
        </w:rPr>
        <w:t>“EL TRABAJO TODO LO VENCE”</w:t>
      </w:r>
    </w:p>
    <w:p w14:paraId="3B888097" w14:textId="77777777" w:rsidR="000373E0" w:rsidRPr="00302E8D" w:rsidRDefault="000373E0" w:rsidP="00F36732">
      <w:pPr>
        <w:pStyle w:val="Default"/>
        <w:jc w:val="center"/>
        <w:rPr>
          <w:b/>
          <w:bCs/>
          <w:color w:val="auto"/>
        </w:rPr>
      </w:pPr>
      <w:r w:rsidRPr="00302E8D">
        <w:rPr>
          <w:b/>
          <w:bCs/>
          <w:color w:val="auto"/>
          <w:lang w:val="es-ES_tradnl"/>
        </w:rPr>
        <w:t>“2020, AÑO DE LEONA VICARIO, BENEMÉRITA MADRE DE LA PATRIA”</w:t>
      </w:r>
    </w:p>
    <w:p w14:paraId="7EB9F333" w14:textId="77777777" w:rsidR="000373E0" w:rsidRDefault="000373E0" w:rsidP="00F36732">
      <w:pPr>
        <w:spacing w:after="0" w:line="240" w:lineRule="auto"/>
        <w:jc w:val="center"/>
        <w:rPr>
          <w:rFonts w:ascii="Arial" w:hAnsi="Arial" w:cs="Arial"/>
          <w:b/>
          <w:bCs/>
          <w:sz w:val="24"/>
          <w:szCs w:val="24"/>
          <w:lang w:val="es-ES" w:eastAsia="es-ES"/>
        </w:rPr>
      </w:pPr>
      <w:r w:rsidRPr="00302E8D">
        <w:rPr>
          <w:rFonts w:ascii="Arial" w:hAnsi="Arial" w:cs="Arial"/>
          <w:b/>
          <w:bCs/>
          <w:sz w:val="24"/>
          <w:szCs w:val="24"/>
          <w:lang w:val="es-ES" w:eastAsia="es-ES"/>
        </w:rPr>
        <w:lastRenderedPageBreak/>
        <w:t xml:space="preserve">LEÓN, GUANAJUATO, </w:t>
      </w:r>
      <w:r>
        <w:rPr>
          <w:rFonts w:ascii="Arial" w:hAnsi="Arial" w:cs="Arial"/>
          <w:b/>
          <w:bCs/>
          <w:sz w:val="24"/>
          <w:szCs w:val="24"/>
          <w:lang w:val="es-ES" w:eastAsia="es-ES"/>
        </w:rPr>
        <w:t xml:space="preserve">18 DE AGOSTO </w:t>
      </w:r>
      <w:r w:rsidRPr="00302E8D">
        <w:rPr>
          <w:rFonts w:ascii="Arial" w:hAnsi="Arial" w:cs="Arial"/>
          <w:b/>
          <w:bCs/>
          <w:sz w:val="24"/>
          <w:szCs w:val="24"/>
          <w:lang w:val="es-ES" w:eastAsia="es-ES"/>
        </w:rPr>
        <w:t>DE 2020</w:t>
      </w:r>
    </w:p>
    <w:p w14:paraId="3EB3DD45" w14:textId="77777777" w:rsidR="000373E0" w:rsidRPr="0050400B" w:rsidRDefault="000373E0" w:rsidP="00F36732">
      <w:pPr>
        <w:spacing w:after="0" w:line="240" w:lineRule="auto"/>
        <w:jc w:val="center"/>
        <w:rPr>
          <w:rFonts w:ascii="Arial" w:hAnsi="Arial" w:cs="Arial"/>
          <w:b/>
          <w:bCs/>
          <w:sz w:val="24"/>
          <w:szCs w:val="24"/>
          <w:lang w:eastAsia="es-ES"/>
        </w:rPr>
      </w:pPr>
      <w:r w:rsidRPr="00810BF2">
        <w:rPr>
          <w:rFonts w:ascii="Arial" w:hAnsi="Arial" w:cs="Arial"/>
          <w:b/>
          <w:bCs/>
          <w:sz w:val="24"/>
          <w:szCs w:val="24"/>
          <w:lang w:eastAsia="es-ES"/>
        </w:rPr>
        <w:t xml:space="preserve">INTEGRANTES DE LA </w:t>
      </w:r>
      <w:r w:rsidRPr="00810BF2">
        <w:rPr>
          <w:rFonts w:ascii="Arial" w:hAnsi="Arial" w:cs="Arial"/>
          <w:b/>
          <w:bCs/>
          <w:sz w:val="24"/>
          <w:szCs w:val="24"/>
          <w:lang w:val="es-ES_tradnl" w:eastAsia="es-ES"/>
        </w:rPr>
        <w:t>COMISIÓN DE GOBIERNO, SEGURIDAD PÚBLICA Y TRÁNSITO</w:t>
      </w:r>
    </w:p>
    <w:p w14:paraId="153C6FB8" w14:textId="77777777" w:rsidR="000373E0" w:rsidRDefault="000373E0" w:rsidP="00F36732">
      <w:pPr>
        <w:spacing w:after="0" w:line="240" w:lineRule="auto"/>
        <w:rPr>
          <w:rFonts w:ascii="Arial" w:hAnsi="Arial" w:cs="Arial"/>
          <w:b/>
          <w:sz w:val="24"/>
          <w:szCs w:val="24"/>
        </w:rPr>
      </w:pPr>
    </w:p>
    <w:p w14:paraId="4A969C8B" w14:textId="77777777" w:rsidR="000373E0" w:rsidRDefault="000373E0" w:rsidP="00F36732">
      <w:pPr>
        <w:spacing w:after="0" w:line="240" w:lineRule="auto"/>
        <w:rPr>
          <w:rFonts w:ascii="Arial" w:hAnsi="Arial" w:cs="Arial"/>
          <w:b/>
          <w:sz w:val="24"/>
          <w:szCs w:val="24"/>
        </w:rPr>
      </w:pPr>
    </w:p>
    <w:p w14:paraId="0F004AE7" w14:textId="77777777" w:rsidR="00F36732" w:rsidRPr="00810BF2" w:rsidRDefault="00F36732" w:rsidP="00F36732">
      <w:pPr>
        <w:spacing w:after="0" w:line="240" w:lineRule="auto"/>
        <w:rPr>
          <w:rFonts w:ascii="Arial" w:hAnsi="Arial" w:cs="Arial"/>
          <w:b/>
          <w:sz w:val="24"/>
          <w:szCs w:val="24"/>
        </w:rPr>
      </w:pPr>
    </w:p>
    <w:p w14:paraId="1946418F" w14:textId="77777777" w:rsidR="000373E0" w:rsidRPr="00810BF2" w:rsidRDefault="000373E0" w:rsidP="00F36732">
      <w:pPr>
        <w:spacing w:after="0" w:line="240" w:lineRule="auto"/>
        <w:rPr>
          <w:rFonts w:ascii="Arial" w:hAnsi="Arial" w:cs="Arial"/>
          <w:b/>
          <w:sz w:val="24"/>
          <w:szCs w:val="24"/>
        </w:rPr>
      </w:pPr>
    </w:p>
    <w:p w14:paraId="374DC2EC" w14:textId="77777777" w:rsidR="000373E0" w:rsidRPr="00810BF2" w:rsidRDefault="000373E0" w:rsidP="00F36732">
      <w:pPr>
        <w:spacing w:after="0" w:line="240" w:lineRule="auto"/>
        <w:rPr>
          <w:rFonts w:ascii="Arial" w:hAnsi="Arial" w:cs="Arial"/>
          <w:b/>
          <w:sz w:val="24"/>
          <w:szCs w:val="24"/>
        </w:rPr>
      </w:pPr>
      <w:r w:rsidRPr="00810BF2">
        <w:rPr>
          <w:rFonts w:ascii="Arial" w:hAnsi="Arial" w:cs="Arial"/>
          <w:b/>
          <w:sz w:val="24"/>
          <w:szCs w:val="24"/>
        </w:rPr>
        <w:t>CHRISTIAN JAVIER CRUZ VILLEGAS</w:t>
      </w:r>
    </w:p>
    <w:p w14:paraId="3D3BA583" w14:textId="77777777" w:rsidR="000373E0" w:rsidRPr="00810BF2" w:rsidRDefault="000373E0" w:rsidP="00F36732">
      <w:pPr>
        <w:spacing w:after="0" w:line="240" w:lineRule="auto"/>
        <w:rPr>
          <w:rFonts w:ascii="Arial" w:hAnsi="Arial" w:cs="Arial"/>
          <w:b/>
          <w:sz w:val="24"/>
          <w:szCs w:val="24"/>
        </w:rPr>
      </w:pPr>
      <w:r w:rsidRPr="00810BF2">
        <w:rPr>
          <w:rFonts w:ascii="Arial" w:hAnsi="Arial" w:cs="Arial"/>
          <w:b/>
          <w:sz w:val="24"/>
          <w:szCs w:val="24"/>
        </w:rPr>
        <w:t>SINDICO</w:t>
      </w:r>
    </w:p>
    <w:p w14:paraId="34495AE6" w14:textId="77777777" w:rsidR="000373E0" w:rsidRDefault="000373E0" w:rsidP="00F36732">
      <w:pPr>
        <w:spacing w:after="0" w:line="240" w:lineRule="auto"/>
        <w:rPr>
          <w:rFonts w:ascii="Arial" w:hAnsi="Arial" w:cs="Arial"/>
          <w:b/>
          <w:sz w:val="24"/>
          <w:szCs w:val="24"/>
        </w:rPr>
      </w:pPr>
    </w:p>
    <w:p w14:paraId="7D30E7E4" w14:textId="77777777" w:rsidR="00EE26CC" w:rsidRPr="00810BF2" w:rsidRDefault="00EE26CC" w:rsidP="00F36732">
      <w:pPr>
        <w:spacing w:after="0" w:line="240" w:lineRule="auto"/>
        <w:rPr>
          <w:rFonts w:ascii="Arial" w:hAnsi="Arial" w:cs="Arial"/>
          <w:b/>
          <w:sz w:val="24"/>
          <w:szCs w:val="24"/>
        </w:rPr>
      </w:pPr>
    </w:p>
    <w:p w14:paraId="583D1AD3" w14:textId="77777777" w:rsidR="000373E0" w:rsidRPr="00810BF2" w:rsidRDefault="000373E0" w:rsidP="00F36732">
      <w:pPr>
        <w:spacing w:after="0" w:line="240" w:lineRule="auto"/>
        <w:jc w:val="right"/>
        <w:rPr>
          <w:rFonts w:ascii="Arial" w:hAnsi="Arial" w:cs="Arial"/>
          <w:b/>
          <w:sz w:val="24"/>
          <w:szCs w:val="24"/>
        </w:rPr>
      </w:pPr>
    </w:p>
    <w:p w14:paraId="3B3AFA60" w14:textId="77777777" w:rsidR="000373E0" w:rsidRPr="00810BF2" w:rsidRDefault="000373E0" w:rsidP="00F36732">
      <w:pPr>
        <w:spacing w:after="0" w:line="240" w:lineRule="auto"/>
        <w:jc w:val="right"/>
        <w:rPr>
          <w:rFonts w:ascii="Arial" w:hAnsi="Arial" w:cs="Arial"/>
          <w:b/>
          <w:sz w:val="24"/>
          <w:szCs w:val="24"/>
        </w:rPr>
      </w:pPr>
      <w:r w:rsidRPr="00810BF2">
        <w:rPr>
          <w:rFonts w:ascii="Arial" w:hAnsi="Arial" w:cs="Arial"/>
          <w:b/>
          <w:sz w:val="24"/>
          <w:szCs w:val="24"/>
        </w:rPr>
        <w:t>ANA MARÍA ESQUIVEL ARRONA</w:t>
      </w:r>
    </w:p>
    <w:p w14:paraId="60A41A07" w14:textId="77777777" w:rsidR="000373E0" w:rsidRPr="00810BF2" w:rsidRDefault="000373E0" w:rsidP="00F36732">
      <w:pPr>
        <w:spacing w:after="0" w:line="240" w:lineRule="auto"/>
        <w:jc w:val="right"/>
        <w:rPr>
          <w:rFonts w:ascii="Arial" w:hAnsi="Arial" w:cs="Arial"/>
          <w:b/>
          <w:sz w:val="24"/>
          <w:szCs w:val="24"/>
        </w:rPr>
      </w:pPr>
      <w:r w:rsidRPr="00810BF2">
        <w:rPr>
          <w:rFonts w:ascii="Arial" w:hAnsi="Arial" w:cs="Arial"/>
          <w:b/>
          <w:sz w:val="24"/>
          <w:szCs w:val="24"/>
        </w:rPr>
        <w:t>REGIDORA</w:t>
      </w:r>
    </w:p>
    <w:p w14:paraId="128760A1" w14:textId="77777777" w:rsidR="000373E0" w:rsidRDefault="000373E0" w:rsidP="00F36732">
      <w:pPr>
        <w:spacing w:after="0" w:line="240" w:lineRule="auto"/>
        <w:rPr>
          <w:rFonts w:ascii="Arial" w:hAnsi="Arial" w:cs="Arial"/>
          <w:b/>
          <w:sz w:val="24"/>
          <w:szCs w:val="24"/>
        </w:rPr>
      </w:pPr>
    </w:p>
    <w:p w14:paraId="6E92AB0C" w14:textId="77777777" w:rsidR="00EE26CC" w:rsidRPr="00810BF2" w:rsidRDefault="00EE26CC" w:rsidP="00F36732">
      <w:pPr>
        <w:spacing w:after="0" w:line="240" w:lineRule="auto"/>
        <w:rPr>
          <w:rFonts w:ascii="Arial" w:hAnsi="Arial" w:cs="Arial"/>
          <w:b/>
          <w:sz w:val="24"/>
          <w:szCs w:val="24"/>
        </w:rPr>
      </w:pPr>
    </w:p>
    <w:p w14:paraId="0BB8CBCC" w14:textId="77777777" w:rsidR="000373E0" w:rsidRPr="00810BF2" w:rsidRDefault="000373E0" w:rsidP="00F36732">
      <w:pPr>
        <w:spacing w:after="0" w:line="240" w:lineRule="auto"/>
        <w:rPr>
          <w:rFonts w:ascii="Arial" w:hAnsi="Arial" w:cs="Arial"/>
          <w:b/>
          <w:sz w:val="24"/>
          <w:szCs w:val="24"/>
        </w:rPr>
      </w:pPr>
    </w:p>
    <w:p w14:paraId="4B6EFBE5" w14:textId="77777777" w:rsidR="000373E0" w:rsidRPr="00810BF2" w:rsidRDefault="000373E0" w:rsidP="00F36732">
      <w:pPr>
        <w:spacing w:after="0" w:line="240" w:lineRule="auto"/>
        <w:rPr>
          <w:rFonts w:ascii="Arial" w:hAnsi="Arial" w:cs="Arial"/>
          <w:b/>
          <w:sz w:val="24"/>
          <w:szCs w:val="24"/>
        </w:rPr>
      </w:pPr>
      <w:r w:rsidRPr="00810BF2">
        <w:rPr>
          <w:rFonts w:ascii="Arial" w:hAnsi="Arial" w:cs="Arial"/>
          <w:b/>
          <w:sz w:val="24"/>
          <w:szCs w:val="24"/>
        </w:rPr>
        <w:t>MARÍA OLIMPIA ZAPATA PADILLA</w:t>
      </w:r>
    </w:p>
    <w:p w14:paraId="7BC24F2A" w14:textId="77777777" w:rsidR="000373E0" w:rsidRPr="00810BF2" w:rsidRDefault="000373E0" w:rsidP="00F36732">
      <w:pPr>
        <w:spacing w:after="0" w:line="240" w:lineRule="auto"/>
        <w:rPr>
          <w:rFonts w:ascii="Arial" w:hAnsi="Arial" w:cs="Arial"/>
          <w:b/>
          <w:sz w:val="24"/>
          <w:szCs w:val="24"/>
        </w:rPr>
      </w:pPr>
      <w:r w:rsidRPr="00810BF2">
        <w:rPr>
          <w:rFonts w:ascii="Arial" w:hAnsi="Arial" w:cs="Arial"/>
          <w:b/>
          <w:sz w:val="24"/>
          <w:szCs w:val="24"/>
        </w:rPr>
        <w:t>REGIDORA</w:t>
      </w:r>
    </w:p>
    <w:p w14:paraId="6863E954" w14:textId="77777777" w:rsidR="000373E0" w:rsidRDefault="000373E0" w:rsidP="00F36732">
      <w:pPr>
        <w:spacing w:after="0" w:line="240" w:lineRule="auto"/>
        <w:jc w:val="right"/>
        <w:rPr>
          <w:rFonts w:ascii="Arial" w:hAnsi="Arial" w:cs="Arial"/>
          <w:b/>
          <w:sz w:val="24"/>
          <w:szCs w:val="24"/>
        </w:rPr>
      </w:pPr>
    </w:p>
    <w:p w14:paraId="5BFB2B15" w14:textId="77777777" w:rsidR="00EE26CC" w:rsidRPr="00810BF2" w:rsidRDefault="00EE26CC" w:rsidP="00F36732">
      <w:pPr>
        <w:spacing w:after="0" w:line="240" w:lineRule="auto"/>
        <w:jc w:val="right"/>
        <w:rPr>
          <w:rFonts w:ascii="Arial" w:hAnsi="Arial" w:cs="Arial"/>
          <w:b/>
          <w:sz w:val="24"/>
          <w:szCs w:val="24"/>
        </w:rPr>
      </w:pPr>
    </w:p>
    <w:p w14:paraId="4DB0B03A" w14:textId="77777777" w:rsidR="000373E0" w:rsidRPr="00810BF2" w:rsidRDefault="000373E0" w:rsidP="00F36732">
      <w:pPr>
        <w:spacing w:after="0" w:line="240" w:lineRule="auto"/>
        <w:jc w:val="right"/>
        <w:rPr>
          <w:rFonts w:ascii="Arial" w:hAnsi="Arial" w:cs="Arial"/>
          <w:b/>
          <w:sz w:val="24"/>
          <w:szCs w:val="24"/>
        </w:rPr>
      </w:pPr>
    </w:p>
    <w:p w14:paraId="0E65749E" w14:textId="77777777" w:rsidR="000373E0" w:rsidRPr="00810BF2" w:rsidRDefault="000373E0" w:rsidP="00F36732">
      <w:pPr>
        <w:spacing w:after="0" w:line="240" w:lineRule="auto"/>
        <w:jc w:val="right"/>
        <w:rPr>
          <w:rFonts w:ascii="Arial" w:hAnsi="Arial" w:cs="Arial"/>
          <w:b/>
          <w:sz w:val="24"/>
          <w:szCs w:val="24"/>
        </w:rPr>
      </w:pPr>
      <w:r w:rsidRPr="00810BF2">
        <w:rPr>
          <w:rFonts w:ascii="Arial" w:hAnsi="Arial" w:cs="Arial"/>
          <w:b/>
          <w:sz w:val="24"/>
          <w:szCs w:val="24"/>
        </w:rPr>
        <w:t>HÉCTOR ORTIZ TORRES</w:t>
      </w:r>
    </w:p>
    <w:p w14:paraId="6537992E" w14:textId="77777777" w:rsidR="000373E0" w:rsidRPr="00810BF2" w:rsidRDefault="000373E0" w:rsidP="00F36732">
      <w:pPr>
        <w:spacing w:after="0" w:line="240" w:lineRule="auto"/>
        <w:jc w:val="right"/>
        <w:rPr>
          <w:rFonts w:ascii="Arial" w:hAnsi="Arial" w:cs="Arial"/>
          <w:b/>
          <w:sz w:val="24"/>
          <w:szCs w:val="24"/>
        </w:rPr>
      </w:pPr>
      <w:r w:rsidRPr="00810BF2">
        <w:rPr>
          <w:rFonts w:ascii="Arial" w:hAnsi="Arial" w:cs="Arial"/>
          <w:b/>
          <w:sz w:val="24"/>
          <w:szCs w:val="24"/>
        </w:rPr>
        <w:t>REGIDOR</w:t>
      </w:r>
    </w:p>
    <w:p w14:paraId="20FC5400" w14:textId="77777777" w:rsidR="000373E0" w:rsidRPr="00810BF2" w:rsidRDefault="000373E0" w:rsidP="00F36732">
      <w:pPr>
        <w:spacing w:after="0" w:line="240" w:lineRule="auto"/>
        <w:rPr>
          <w:rFonts w:ascii="Arial" w:hAnsi="Arial" w:cs="Arial"/>
          <w:b/>
          <w:sz w:val="24"/>
          <w:szCs w:val="24"/>
        </w:rPr>
      </w:pPr>
    </w:p>
    <w:p w14:paraId="0B2F591F" w14:textId="77777777" w:rsidR="000373E0" w:rsidRDefault="000373E0" w:rsidP="00F36732">
      <w:pPr>
        <w:spacing w:after="0" w:line="240" w:lineRule="auto"/>
        <w:jc w:val="right"/>
        <w:rPr>
          <w:rFonts w:ascii="Arial" w:hAnsi="Arial" w:cs="Arial"/>
          <w:b/>
          <w:sz w:val="24"/>
          <w:szCs w:val="24"/>
        </w:rPr>
      </w:pPr>
    </w:p>
    <w:p w14:paraId="327ABAED" w14:textId="77777777" w:rsidR="00EE26CC" w:rsidRPr="00810BF2" w:rsidRDefault="00EE26CC" w:rsidP="00F36732">
      <w:pPr>
        <w:spacing w:after="0" w:line="240" w:lineRule="auto"/>
        <w:jc w:val="right"/>
        <w:rPr>
          <w:rFonts w:ascii="Arial" w:hAnsi="Arial" w:cs="Arial"/>
          <w:b/>
          <w:sz w:val="24"/>
          <w:szCs w:val="24"/>
        </w:rPr>
      </w:pPr>
    </w:p>
    <w:p w14:paraId="2961E693" w14:textId="77777777" w:rsidR="000373E0" w:rsidRPr="00810BF2" w:rsidRDefault="000373E0" w:rsidP="00F36732">
      <w:pPr>
        <w:spacing w:after="0" w:line="240" w:lineRule="auto"/>
        <w:rPr>
          <w:rFonts w:ascii="Arial" w:hAnsi="Arial" w:cs="Arial"/>
          <w:b/>
          <w:sz w:val="24"/>
          <w:szCs w:val="24"/>
        </w:rPr>
      </w:pPr>
      <w:r w:rsidRPr="00810BF2">
        <w:rPr>
          <w:rFonts w:ascii="Arial" w:hAnsi="Arial" w:cs="Arial"/>
          <w:b/>
          <w:sz w:val="24"/>
          <w:szCs w:val="24"/>
        </w:rPr>
        <w:t>VANESSA MONTES DE OCA MAYAGOITIA</w:t>
      </w:r>
    </w:p>
    <w:p w14:paraId="2BD74C07" w14:textId="77777777" w:rsidR="000373E0" w:rsidRPr="00810BF2" w:rsidRDefault="000373E0" w:rsidP="00F36732">
      <w:pPr>
        <w:spacing w:after="0" w:line="240" w:lineRule="auto"/>
        <w:rPr>
          <w:rFonts w:ascii="Arial" w:hAnsi="Arial" w:cs="Arial"/>
          <w:b/>
          <w:sz w:val="24"/>
          <w:szCs w:val="24"/>
        </w:rPr>
      </w:pPr>
      <w:r w:rsidRPr="00810BF2">
        <w:rPr>
          <w:rFonts w:ascii="Arial" w:hAnsi="Arial" w:cs="Arial"/>
          <w:b/>
          <w:sz w:val="24"/>
          <w:szCs w:val="24"/>
        </w:rPr>
        <w:t>REGIDORA</w:t>
      </w:r>
    </w:p>
    <w:p w14:paraId="7D8C6BFA" w14:textId="77777777" w:rsidR="000373E0" w:rsidRPr="00810BF2" w:rsidRDefault="000373E0" w:rsidP="00F36732">
      <w:pPr>
        <w:spacing w:after="0" w:line="240" w:lineRule="auto"/>
        <w:rPr>
          <w:rFonts w:ascii="Arial" w:hAnsi="Arial" w:cs="Arial"/>
          <w:b/>
          <w:sz w:val="24"/>
          <w:szCs w:val="24"/>
        </w:rPr>
      </w:pPr>
    </w:p>
    <w:p w14:paraId="0F1741F2" w14:textId="77777777" w:rsidR="000373E0" w:rsidRDefault="000373E0" w:rsidP="00F36732">
      <w:pPr>
        <w:spacing w:after="0" w:line="240" w:lineRule="auto"/>
        <w:rPr>
          <w:rFonts w:ascii="Arial" w:hAnsi="Arial" w:cs="Arial"/>
          <w:b/>
          <w:sz w:val="24"/>
          <w:szCs w:val="24"/>
        </w:rPr>
      </w:pPr>
    </w:p>
    <w:p w14:paraId="0A499897" w14:textId="77777777" w:rsidR="00EE26CC" w:rsidRPr="00810BF2" w:rsidRDefault="00EE26CC" w:rsidP="00F36732">
      <w:pPr>
        <w:spacing w:after="0" w:line="240" w:lineRule="auto"/>
        <w:rPr>
          <w:rFonts w:ascii="Arial" w:hAnsi="Arial" w:cs="Arial"/>
          <w:b/>
          <w:sz w:val="24"/>
          <w:szCs w:val="24"/>
        </w:rPr>
      </w:pPr>
    </w:p>
    <w:p w14:paraId="446F8AC2" w14:textId="77777777" w:rsidR="000373E0" w:rsidRPr="00810BF2" w:rsidRDefault="000373E0" w:rsidP="00F36732">
      <w:pPr>
        <w:spacing w:after="0" w:line="240" w:lineRule="auto"/>
        <w:jc w:val="right"/>
        <w:rPr>
          <w:rFonts w:ascii="Arial" w:hAnsi="Arial" w:cs="Arial"/>
          <w:b/>
          <w:sz w:val="24"/>
          <w:szCs w:val="24"/>
        </w:rPr>
      </w:pPr>
      <w:r w:rsidRPr="00810BF2">
        <w:rPr>
          <w:rFonts w:ascii="Arial" w:hAnsi="Arial" w:cs="Arial"/>
          <w:b/>
          <w:sz w:val="24"/>
          <w:szCs w:val="24"/>
        </w:rPr>
        <w:t>GABRIEL DURÁN ORTIZ</w:t>
      </w:r>
    </w:p>
    <w:p w14:paraId="062B0D45" w14:textId="77777777" w:rsidR="000373E0" w:rsidRPr="00810BF2" w:rsidRDefault="000373E0" w:rsidP="00F36732">
      <w:pPr>
        <w:spacing w:after="0" w:line="240" w:lineRule="auto"/>
        <w:jc w:val="right"/>
        <w:rPr>
          <w:rFonts w:ascii="Arial" w:hAnsi="Arial" w:cs="Arial"/>
          <w:b/>
          <w:sz w:val="24"/>
          <w:szCs w:val="24"/>
        </w:rPr>
      </w:pPr>
      <w:r w:rsidRPr="00810BF2">
        <w:rPr>
          <w:rFonts w:ascii="Arial" w:hAnsi="Arial" w:cs="Arial"/>
          <w:b/>
          <w:sz w:val="24"/>
          <w:szCs w:val="24"/>
        </w:rPr>
        <w:t>REGIDOR</w:t>
      </w:r>
    </w:p>
    <w:p w14:paraId="3CA8CCE9" w14:textId="77777777" w:rsidR="000373E0" w:rsidRPr="00810BF2" w:rsidRDefault="000373E0" w:rsidP="00F36732">
      <w:pPr>
        <w:spacing w:after="0" w:line="240" w:lineRule="auto"/>
        <w:rPr>
          <w:rFonts w:ascii="Arial" w:hAnsi="Arial" w:cs="Arial"/>
          <w:b/>
          <w:sz w:val="24"/>
          <w:szCs w:val="24"/>
        </w:rPr>
      </w:pPr>
    </w:p>
    <w:p w14:paraId="32C9CD01" w14:textId="77777777" w:rsidR="000373E0" w:rsidRDefault="000373E0" w:rsidP="00F36732">
      <w:pPr>
        <w:spacing w:after="0" w:line="240" w:lineRule="auto"/>
        <w:rPr>
          <w:rFonts w:ascii="Arial" w:hAnsi="Arial" w:cs="Arial"/>
          <w:b/>
          <w:sz w:val="24"/>
          <w:szCs w:val="24"/>
        </w:rPr>
      </w:pPr>
    </w:p>
    <w:p w14:paraId="02CA6859" w14:textId="77777777" w:rsidR="00EE26CC" w:rsidRPr="00810BF2" w:rsidRDefault="00EE26CC" w:rsidP="00F36732">
      <w:pPr>
        <w:spacing w:after="0" w:line="240" w:lineRule="auto"/>
        <w:rPr>
          <w:rFonts w:ascii="Arial" w:hAnsi="Arial" w:cs="Arial"/>
          <w:b/>
          <w:sz w:val="24"/>
          <w:szCs w:val="24"/>
        </w:rPr>
      </w:pPr>
    </w:p>
    <w:p w14:paraId="2A11CEAA" w14:textId="77777777" w:rsidR="000373E0" w:rsidRPr="00810BF2" w:rsidRDefault="000373E0" w:rsidP="00F36732">
      <w:pPr>
        <w:spacing w:after="0" w:line="240" w:lineRule="auto"/>
        <w:rPr>
          <w:rFonts w:ascii="Arial" w:hAnsi="Arial" w:cs="Arial"/>
          <w:b/>
          <w:sz w:val="24"/>
          <w:szCs w:val="24"/>
        </w:rPr>
      </w:pPr>
      <w:r w:rsidRPr="00810BF2">
        <w:rPr>
          <w:rFonts w:ascii="Arial" w:hAnsi="Arial" w:cs="Arial"/>
          <w:b/>
          <w:sz w:val="24"/>
          <w:szCs w:val="24"/>
        </w:rPr>
        <w:t>FERNANDA ODETTE RENTERÍA MUÑOZ</w:t>
      </w:r>
    </w:p>
    <w:p w14:paraId="0832094F" w14:textId="77777777" w:rsidR="000373E0" w:rsidRPr="00810BF2" w:rsidRDefault="000373E0" w:rsidP="00F36732">
      <w:pPr>
        <w:spacing w:after="0" w:line="240" w:lineRule="auto"/>
        <w:rPr>
          <w:rFonts w:ascii="Arial" w:hAnsi="Arial" w:cs="Arial"/>
          <w:b/>
          <w:sz w:val="24"/>
          <w:szCs w:val="24"/>
        </w:rPr>
      </w:pPr>
      <w:r w:rsidRPr="00810BF2">
        <w:rPr>
          <w:rFonts w:ascii="Arial" w:hAnsi="Arial" w:cs="Arial"/>
          <w:b/>
          <w:sz w:val="24"/>
          <w:szCs w:val="24"/>
        </w:rPr>
        <w:t>REGIDORA</w:t>
      </w:r>
    </w:p>
    <w:p w14:paraId="029BD300" w14:textId="77777777" w:rsidR="000373E0" w:rsidRPr="000373E0" w:rsidRDefault="000373E0" w:rsidP="00F36732">
      <w:pPr>
        <w:pStyle w:val="Prrafodelista"/>
        <w:spacing w:after="0" w:line="240" w:lineRule="auto"/>
        <w:ind w:left="284" w:firstLine="567"/>
        <w:jc w:val="both"/>
        <w:rPr>
          <w:rFonts w:ascii="Arial" w:hAnsi="Arial" w:cs="Arial"/>
          <w:sz w:val="24"/>
          <w:szCs w:val="24"/>
        </w:rPr>
      </w:pPr>
    </w:p>
    <w:p w14:paraId="2EFA5C6D" w14:textId="77777777" w:rsidR="00FE32F4" w:rsidRDefault="00FE32F4" w:rsidP="00F36732">
      <w:pPr>
        <w:spacing w:after="160" w:line="240" w:lineRule="auto"/>
      </w:pPr>
      <w:r>
        <w:br w:type="page"/>
      </w:r>
    </w:p>
    <w:p w14:paraId="55B888A2" w14:textId="560842D8" w:rsidR="00F36732" w:rsidRDefault="00F36732" w:rsidP="00F36732">
      <w:pPr>
        <w:pStyle w:val="Prrafodelista"/>
        <w:widowControl w:val="0"/>
        <w:spacing w:after="0" w:line="240" w:lineRule="auto"/>
        <w:ind w:left="0"/>
        <w:jc w:val="both"/>
        <w:rPr>
          <w:rFonts w:ascii="Arial" w:eastAsia="Calibri" w:hAnsi="Arial" w:cs="Arial"/>
        </w:rPr>
      </w:pPr>
      <w:r>
        <w:rPr>
          <w:rFonts w:ascii="Arial" w:hAnsi="Arial" w:cs="Arial"/>
          <w:b/>
          <w:spacing w:val="-4"/>
          <w:sz w:val="24"/>
          <w:szCs w:val="24"/>
        </w:rPr>
        <w:lastRenderedPageBreak/>
        <w:t xml:space="preserve">OBSERVACIONES Y APORTACIONES TÉCNICO-JURÍDICAS A LA </w:t>
      </w:r>
      <w:r>
        <w:rPr>
          <w:rFonts w:ascii="Arial" w:hAnsi="Arial" w:cs="Arial"/>
          <w:b/>
          <w:sz w:val="24"/>
          <w:szCs w:val="24"/>
          <w:shd w:val="clear" w:color="auto" w:fill="FFFFFF"/>
        </w:rPr>
        <w:t>INICIATIVA DE </w:t>
      </w:r>
      <w:r>
        <w:rPr>
          <w:rFonts w:ascii="Arial" w:hAnsi="Arial" w:cs="Arial"/>
          <w:b/>
          <w:bCs/>
          <w:sz w:val="24"/>
          <w:szCs w:val="24"/>
          <w:lang w:eastAsia="es-MX"/>
        </w:rPr>
        <w:t>REFORMAS Y ADICIONES A LA LEY DE MOVILIDAD DEL ESTADO DE GUANAJUATO</w:t>
      </w:r>
      <w:r w:rsidR="00960AF2">
        <w:rPr>
          <w:rFonts w:ascii="Arial" w:hAnsi="Arial" w:cs="Arial"/>
          <w:b/>
          <w:bCs/>
          <w:sz w:val="24"/>
          <w:szCs w:val="24"/>
          <w:lang w:eastAsia="es-MX"/>
        </w:rPr>
        <w:t xml:space="preserve"> Y SUS MUNICIPIOS</w:t>
      </w:r>
      <w:bookmarkStart w:id="0" w:name="_GoBack"/>
      <w:bookmarkEnd w:id="0"/>
      <w:r>
        <w:rPr>
          <w:rFonts w:ascii="Arial" w:hAnsi="Arial" w:cs="Arial"/>
          <w:b/>
          <w:bCs/>
          <w:sz w:val="24"/>
          <w:szCs w:val="24"/>
          <w:lang w:eastAsia="es-MX"/>
        </w:rPr>
        <w:t>.</w:t>
      </w:r>
    </w:p>
    <w:p w14:paraId="235E80D3" w14:textId="77777777" w:rsidR="00F36732" w:rsidRDefault="00F36732" w:rsidP="00F36732">
      <w:pPr>
        <w:pStyle w:val="Prrafodelista"/>
        <w:widowControl w:val="0"/>
        <w:spacing w:after="0" w:line="240" w:lineRule="auto"/>
        <w:ind w:left="0"/>
        <w:jc w:val="both"/>
        <w:rPr>
          <w:rFonts w:ascii="Arial" w:hAnsi="Arial" w:cs="Arial"/>
          <w:b/>
          <w:bCs/>
          <w:sz w:val="24"/>
          <w:szCs w:val="24"/>
          <w:lang w:eastAsia="es-MX"/>
        </w:rPr>
      </w:pPr>
    </w:p>
    <w:p w14:paraId="7B80ED8C" w14:textId="77777777" w:rsidR="00F36732" w:rsidRDefault="00F36732" w:rsidP="00F36732">
      <w:pPr>
        <w:tabs>
          <w:tab w:val="left" w:pos="3261"/>
        </w:tabs>
        <w:spacing w:after="0" w:line="240" w:lineRule="auto"/>
        <w:jc w:val="both"/>
        <w:rPr>
          <w:rFonts w:ascii="Arial" w:hAnsi="Arial" w:cs="Arial"/>
          <w:bCs/>
          <w:sz w:val="24"/>
          <w:szCs w:val="24"/>
        </w:rPr>
      </w:pPr>
      <w:r>
        <w:rPr>
          <w:rFonts w:ascii="Arial" w:hAnsi="Arial" w:cs="Arial"/>
          <w:sz w:val="24"/>
          <w:szCs w:val="24"/>
        </w:rPr>
        <w:t xml:space="preserve">Este Ayuntamiento coincide con la propuesta presentada por el iniciante toda vez que se considera necesario conocer el origen y destino de los vehículos automotores registrados en nuestro Estado, y de igual forma se estima conveniente tener registro de los actos y hechos jurídicos de legítimos poseedores o propietarios de estos vehículos. Por estas razones también se consideran adecuadas las adiciones a los requisitos para el registro vehicular, ya que se coincide con la modernización e implementación de tecnologías en el padrón de datos personales, misma actualización que </w:t>
      </w:r>
      <w:r>
        <w:rPr>
          <w:rFonts w:ascii="Arial" w:hAnsi="Arial" w:cs="Arial"/>
          <w:bCs/>
          <w:sz w:val="24"/>
          <w:szCs w:val="24"/>
        </w:rPr>
        <w:t xml:space="preserve">propicia el dinamismo y gestión de procesos, tal como se establece en la </w:t>
      </w:r>
      <w:r>
        <w:rPr>
          <w:rFonts w:ascii="Arial" w:hAnsi="Arial" w:cs="Arial"/>
          <w:bCs/>
          <w:i/>
          <w:sz w:val="24"/>
          <w:szCs w:val="24"/>
        </w:rPr>
        <w:t>Ley de Mejora Regulatoria para el Estado de Guanajuato y sus Municipios</w:t>
      </w:r>
      <w:r>
        <w:rPr>
          <w:rFonts w:ascii="Arial" w:hAnsi="Arial" w:cs="Arial"/>
          <w:bCs/>
          <w:sz w:val="24"/>
          <w:szCs w:val="24"/>
        </w:rPr>
        <w:t xml:space="preserve">. </w:t>
      </w:r>
    </w:p>
    <w:p w14:paraId="1C261E54" w14:textId="77777777" w:rsidR="00F36732" w:rsidRDefault="00F36732" w:rsidP="00F36732">
      <w:pPr>
        <w:tabs>
          <w:tab w:val="left" w:pos="3261"/>
        </w:tabs>
        <w:spacing w:after="0" w:line="240" w:lineRule="auto"/>
        <w:jc w:val="both"/>
        <w:rPr>
          <w:rFonts w:ascii="Arial" w:hAnsi="Arial" w:cs="Arial"/>
          <w:sz w:val="24"/>
          <w:szCs w:val="24"/>
        </w:rPr>
      </w:pPr>
    </w:p>
    <w:p w14:paraId="7D6649C3" w14:textId="77777777" w:rsidR="00F36732" w:rsidRDefault="00F36732" w:rsidP="00F36732">
      <w:pPr>
        <w:tabs>
          <w:tab w:val="left" w:pos="3261"/>
        </w:tabs>
        <w:spacing w:after="0" w:line="240" w:lineRule="auto"/>
        <w:jc w:val="both"/>
        <w:rPr>
          <w:rFonts w:ascii="Arial" w:hAnsi="Arial" w:cs="Arial"/>
          <w:sz w:val="24"/>
          <w:szCs w:val="24"/>
        </w:rPr>
      </w:pPr>
      <w:r>
        <w:rPr>
          <w:rFonts w:ascii="Arial" w:hAnsi="Arial" w:cs="Arial"/>
          <w:sz w:val="24"/>
          <w:szCs w:val="24"/>
        </w:rPr>
        <w:t xml:space="preserve">Asimismo, la incorporación de la responsabilidad solidaria para conocer infracciones tendrá beneficios a favor del erario del Estado y a su vez, permitirá a los contribuyentes regularizar su situación fiscal y patrimonial, mismo supuesto que se ve complementado </w:t>
      </w:r>
      <w:r>
        <w:rPr>
          <w:rFonts w:ascii="Arial" w:hAnsi="Arial" w:cs="Arial"/>
          <w:bCs/>
          <w:sz w:val="24"/>
          <w:szCs w:val="24"/>
        </w:rPr>
        <w:t xml:space="preserve">con la identificación de nuevas actividades </w:t>
      </w:r>
      <w:r>
        <w:rPr>
          <w:rFonts w:ascii="Arial" w:hAnsi="Arial" w:cs="Arial"/>
          <w:sz w:val="24"/>
          <w:szCs w:val="24"/>
        </w:rPr>
        <w:t>para establecer que las placas de demostración o traslado también se proporcionarán a las personas que se dediquen a la distribución autorizada, ensamble o comercio de vehículos automotores nuevos y usados, cuando su domicilio fiscal se encuentre dentro del territorio del Estado de Guanajuato, garantizando el cumplimiento de las obligaciones tributarias de los propietarios y poseedores.</w:t>
      </w:r>
    </w:p>
    <w:p w14:paraId="5828C875" w14:textId="77777777" w:rsidR="00F36732" w:rsidRDefault="00F36732" w:rsidP="00F36732">
      <w:pPr>
        <w:tabs>
          <w:tab w:val="left" w:pos="3261"/>
        </w:tabs>
        <w:spacing w:after="0" w:line="240" w:lineRule="auto"/>
        <w:jc w:val="both"/>
        <w:rPr>
          <w:rFonts w:ascii="Arial" w:hAnsi="Arial" w:cs="Arial"/>
          <w:bCs/>
          <w:sz w:val="24"/>
          <w:szCs w:val="24"/>
        </w:rPr>
      </w:pPr>
    </w:p>
    <w:p w14:paraId="2F9F0BD8" w14:textId="77777777" w:rsidR="00F36732" w:rsidRDefault="00F36732" w:rsidP="00F36732">
      <w:pPr>
        <w:pStyle w:val="Prrafodelista"/>
        <w:tabs>
          <w:tab w:val="left" w:pos="2910"/>
        </w:tabs>
        <w:spacing w:after="0" w:line="240" w:lineRule="auto"/>
        <w:ind w:left="0"/>
        <w:jc w:val="both"/>
        <w:rPr>
          <w:rFonts w:ascii="Arial" w:hAnsi="Arial" w:cs="Arial"/>
          <w:sz w:val="24"/>
          <w:szCs w:val="24"/>
        </w:rPr>
      </w:pPr>
      <w:r>
        <w:rPr>
          <w:rFonts w:ascii="Arial" w:hAnsi="Arial" w:cs="Arial"/>
          <w:sz w:val="24"/>
          <w:szCs w:val="24"/>
        </w:rPr>
        <w:t>Finalmente, sobre las atribuciones de la Secretaría de Finanzas, Inversión y Administración, se concuerda con las reformas y adiciones a los artículos 219 y 220, en razón que los recursos obtenidos por la destrucción o enajenación de vehículos abandonados deberían considerase a favor de esta unidad administrativa, sin embargo, en consecuencia de estas reformas se propone modificar el primer párrafo del artículo 220 para eliminar que </w:t>
      </w:r>
      <w:r>
        <w:rPr>
          <w:rFonts w:ascii="Arial" w:hAnsi="Arial" w:cs="Arial"/>
          <w:i/>
          <w:sz w:val="24"/>
          <w:szCs w:val="24"/>
        </w:rPr>
        <w:t>“los vehículos pasarán a ser propiedad del </w:t>
      </w:r>
      <w:r>
        <w:rPr>
          <w:rFonts w:ascii="Arial" w:hAnsi="Arial" w:cs="Arial"/>
          <w:b/>
          <w:i/>
          <w:sz w:val="24"/>
          <w:szCs w:val="24"/>
        </w:rPr>
        <w:t>municipio</w:t>
      </w:r>
      <w:r>
        <w:rPr>
          <w:rFonts w:ascii="Arial" w:hAnsi="Arial" w:cs="Arial"/>
          <w:i/>
          <w:sz w:val="24"/>
          <w:szCs w:val="24"/>
        </w:rPr>
        <w:t>”</w:t>
      </w:r>
      <w:r>
        <w:rPr>
          <w:rFonts w:ascii="Arial" w:hAnsi="Arial" w:cs="Arial"/>
          <w:sz w:val="24"/>
          <w:szCs w:val="24"/>
        </w:rPr>
        <w:t>, ya que los Ayuntamientos únicamente establecerán el porcentaje del pago que originó el depósito y los adeudos fiscales generados por los vehículos, mientras que la Secretaría de Finanzas, Inversión y Administración considerará a su favor cualquier vehículo abandonado.</w:t>
      </w:r>
    </w:p>
    <w:p w14:paraId="0396210F" w14:textId="77777777" w:rsidR="000F304D" w:rsidRDefault="000F304D" w:rsidP="00F36732">
      <w:pPr>
        <w:pStyle w:val="Prrafodelista"/>
        <w:shd w:val="clear" w:color="auto" w:fill="FFFFFF"/>
        <w:spacing w:before="100" w:beforeAutospacing="1" w:after="100" w:afterAutospacing="1" w:line="240" w:lineRule="auto"/>
        <w:ind w:left="0"/>
        <w:jc w:val="both"/>
      </w:pPr>
    </w:p>
    <w:sectPr w:rsidR="000F304D" w:rsidSect="00F36732">
      <w:headerReference w:type="default" r:id="rId7"/>
      <w:footerReference w:type="default" r:id="rId8"/>
      <w:pgSz w:w="12240" w:h="15840"/>
      <w:pgMar w:top="1417" w:right="1701" w:bottom="1417" w:left="1701" w:header="708" w:footer="5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3EE63" w14:textId="77777777" w:rsidR="00E15965" w:rsidRDefault="00E15965" w:rsidP="00743FAD">
      <w:pPr>
        <w:spacing w:after="0" w:line="240" w:lineRule="auto"/>
      </w:pPr>
      <w:r>
        <w:separator/>
      </w:r>
    </w:p>
  </w:endnote>
  <w:endnote w:type="continuationSeparator" w:id="0">
    <w:p w14:paraId="59F196A5" w14:textId="77777777" w:rsidR="00E15965" w:rsidRDefault="00E15965" w:rsidP="00743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C9434" w14:textId="77777777" w:rsidR="00743FAD" w:rsidRPr="000B79EB" w:rsidRDefault="00743FAD" w:rsidP="00743FAD">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w:t>
    </w:r>
    <w:r>
      <w:rPr>
        <w:rFonts w:ascii="Arial" w:hAnsi="Arial" w:cs="Arial"/>
        <w:sz w:val="14"/>
        <w:szCs w:val="14"/>
      </w:rPr>
      <w:t xml:space="preserve"> cual se envía la respuesta a</w:t>
    </w:r>
    <w:r w:rsidR="00F36732">
      <w:rPr>
        <w:rFonts w:ascii="Arial" w:hAnsi="Arial" w:cs="Arial"/>
        <w:sz w:val="14"/>
        <w:szCs w:val="14"/>
      </w:rPr>
      <w:t xml:space="preserve"> la</w:t>
    </w:r>
    <w:r>
      <w:rPr>
        <w:rFonts w:ascii="Arial" w:hAnsi="Arial" w:cs="Arial"/>
        <w:sz w:val="14"/>
        <w:szCs w:val="14"/>
      </w:rPr>
      <w:t xml:space="preserve"> </w:t>
    </w:r>
    <w:r w:rsidR="00F36732" w:rsidRPr="00F36732">
      <w:rPr>
        <w:rFonts w:ascii="Arial" w:hAnsi="Arial" w:cs="Arial"/>
        <w:sz w:val="14"/>
        <w:szCs w:val="14"/>
      </w:rPr>
      <w:t>Iniciativa de reformas y adiciones a la Ley de Movilidad del Estado de Guanajuato, formulada por el Licenciado Diego Sinhue Rodríguez Vallejo, Gobernador del Estado de Guanajuato</w:t>
    </w:r>
    <w:r>
      <w:rPr>
        <w:rFonts w:ascii="Arial" w:hAnsi="Arial" w:cs="Arial"/>
        <w:sz w:val="14"/>
        <w:szCs w:val="14"/>
      </w:rPr>
      <w:t>.</w:t>
    </w:r>
  </w:p>
  <w:p w14:paraId="1A5E752C" w14:textId="77777777" w:rsidR="00743FAD" w:rsidRPr="00743FAD" w:rsidRDefault="00743FAD">
    <w:pPr>
      <w:pStyle w:val="Piedepgina"/>
      <w:rPr>
        <w:rFonts w:ascii="Arial" w:hAnsi="Arial" w:cs="Arial"/>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C7ED8" w14:textId="77777777" w:rsidR="00E15965" w:rsidRDefault="00E15965" w:rsidP="00743FAD">
      <w:pPr>
        <w:spacing w:after="0" w:line="240" w:lineRule="auto"/>
      </w:pPr>
      <w:r>
        <w:separator/>
      </w:r>
    </w:p>
  </w:footnote>
  <w:footnote w:type="continuationSeparator" w:id="0">
    <w:p w14:paraId="5C88EC4D" w14:textId="77777777" w:rsidR="00E15965" w:rsidRDefault="00E15965" w:rsidP="00743F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947F6" w14:textId="77777777" w:rsidR="00743FAD" w:rsidRDefault="00743FAD" w:rsidP="00743FAD">
    <w:pPr>
      <w:pStyle w:val="Encabezado"/>
      <w:jc w:val="right"/>
    </w:pPr>
    <w:r>
      <w:rPr>
        <w:noProof/>
        <w:lang w:eastAsia="es-MX"/>
      </w:rPr>
      <w:drawing>
        <wp:inline distT="0" distB="0" distL="0" distR="0" wp14:anchorId="557460E9" wp14:editId="6CB6B39E">
          <wp:extent cx="1171575" cy="74777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BLANCO Y NEGRO.jpeg"/>
                  <pic:cNvPicPr/>
                </pic:nvPicPr>
                <pic:blipFill>
                  <a:blip r:embed="rId1">
                    <a:extLst>
                      <a:ext uri="{28A0092B-C50C-407E-A947-70E740481C1C}">
                        <a14:useLocalDpi xmlns:a14="http://schemas.microsoft.com/office/drawing/2010/main" val="0"/>
                      </a:ext>
                    </a:extLst>
                  </a:blip>
                  <a:stretch>
                    <a:fillRect/>
                  </a:stretch>
                </pic:blipFill>
                <pic:spPr>
                  <a:xfrm>
                    <a:off x="0" y="0"/>
                    <a:ext cx="1189431" cy="75917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F24866"/>
    <w:multiLevelType w:val="hybridMultilevel"/>
    <w:tmpl w:val="59C679D8"/>
    <w:lvl w:ilvl="0" w:tplc="080A0017">
      <w:start w:val="1"/>
      <w:numFmt w:val="lowerLetter"/>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38BB18F1"/>
    <w:multiLevelType w:val="hybridMultilevel"/>
    <w:tmpl w:val="0C92A5F4"/>
    <w:lvl w:ilvl="0" w:tplc="080A000F">
      <w:start w:val="1"/>
      <w:numFmt w:val="decimal"/>
      <w:lvlText w:val="%1."/>
      <w:lvlJc w:val="left"/>
      <w:pPr>
        <w:ind w:left="720" w:hanging="360"/>
      </w:pPr>
    </w:lvl>
    <w:lvl w:ilvl="1" w:tplc="71F2F2FE">
      <w:start w:val="1"/>
      <w:numFmt w:val="lowerLetter"/>
      <w:lvlText w:val="%2."/>
      <w:lvlJc w:val="left"/>
      <w:pPr>
        <w:ind w:left="1440" w:hanging="360"/>
      </w:pPr>
      <w:rPr>
        <w:rFonts w:hint="default"/>
        <w:color w:val="222222"/>
        <w:sz w:val="22"/>
      </w:rPr>
    </w:lvl>
    <w:lvl w:ilvl="2" w:tplc="080A0017">
      <w:start w:val="1"/>
      <w:numFmt w:val="lowerLetter"/>
      <w:lvlText w:val="%3)"/>
      <w:lvlJc w:val="left"/>
      <w:pPr>
        <w:ind w:left="2160" w:hanging="180"/>
      </w:pPr>
    </w:lvl>
    <w:lvl w:ilvl="3" w:tplc="E69EFD2E">
      <w:start w:val="1"/>
      <w:numFmt w:val="upperLetter"/>
      <w:lvlText w:val="%4."/>
      <w:lvlJc w:val="left"/>
      <w:pPr>
        <w:ind w:left="2880" w:hanging="36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3CD15BE"/>
    <w:multiLevelType w:val="hybridMultilevel"/>
    <w:tmpl w:val="8AC6773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63D556A"/>
    <w:multiLevelType w:val="hybridMultilevel"/>
    <w:tmpl w:val="DD303BE2"/>
    <w:lvl w:ilvl="0" w:tplc="080A0017">
      <w:start w:val="1"/>
      <w:numFmt w:val="lowerLetter"/>
      <w:lvlText w:val="%1)"/>
      <w:lvlJc w:val="left"/>
      <w:pPr>
        <w:ind w:left="1494" w:hanging="360"/>
      </w:pPr>
    </w:lvl>
    <w:lvl w:ilvl="1" w:tplc="080A0019">
      <w:start w:val="1"/>
      <w:numFmt w:val="lowerLetter"/>
      <w:lvlText w:val="%2."/>
      <w:lvlJc w:val="left"/>
      <w:pPr>
        <w:ind w:left="2214" w:hanging="360"/>
      </w:pPr>
    </w:lvl>
    <w:lvl w:ilvl="2" w:tplc="080A001B">
      <w:start w:val="1"/>
      <w:numFmt w:val="lowerRoman"/>
      <w:lvlText w:val="%3."/>
      <w:lvlJc w:val="right"/>
      <w:pPr>
        <w:ind w:left="2934" w:hanging="180"/>
      </w:pPr>
    </w:lvl>
    <w:lvl w:ilvl="3" w:tplc="080A000F">
      <w:start w:val="1"/>
      <w:numFmt w:val="decimal"/>
      <w:lvlText w:val="%4."/>
      <w:lvlJc w:val="left"/>
      <w:pPr>
        <w:ind w:left="3654" w:hanging="360"/>
      </w:pPr>
    </w:lvl>
    <w:lvl w:ilvl="4" w:tplc="080A0019">
      <w:start w:val="1"/>
      <w:numFmt w:val="lowerLetter"/>
      <w:lvlText w:val="%5."/>
      <w:lvlJc w:val="left"/>
      <w:pPr>
        <w:ind w:left="4374" w:hanging="360"/>
      </w:pPr>
    </w:lvl>
    <w:lvl w:ilvl="5" w:tplc="080A001B">
      <w:start w:val="1"/>
      <w:numFmt w:val="lowerRoman"/>
      <w:lvlText w:val="%6."/>
      <w:lvlJc w:val="right"/>
      <w:pPr>
        <w:ind w:left="5094" w:hanging="180"/>
      </w:pPr>
    </w:lvl>
    <w:lvl w:ilvl="6" w:tplc="080A000F">
      <w:start w:val="1"/>
      <w:numFmt w:val="decimal"/>
      <w:lvlText w:val="%7."/>
      <w:lvlJc w:val="left"/>
      <w:pPr>
        <w:ind w:left="5814" w:hanging="360"/>
      </w:pPr>
    </w:lvl>
    <w:lvl w:ilvl="7" w:tplc="080A0019">
      <w:start w:val="1"/>
      <w:numFmt w:val="lowerLetter"/>
      <w:lvlText w:val="%8."/>
      <w:lvlJc w:val="left"/>
      <w:pPr>
        <w:ind w:left="6534" w:hanging="360"/>
      </w:pPr>
    </w:lvl>
    <w:lvl w:ilvl="8" w:tplc="080A001B">
      <w:start w:val="1"/>
      <w:numFmt w:val="lowerRoman"/>
      <w:lvlText w:val="%9."/>
      <w:lvlJc w:val="right"/>
      <w:pPr>
        <w:ind w:left="7254" w:hanging="180"/>
      </w:pPr>
    </w:lvl>
  </w:abstractNum>
  <w:abstractNum w:abstractNumId="4"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16C"/>
    <w:rsid w:val="000373E0"/>
    <w:rsid w:val="000A76C2"/>
    <w:rsid w:val="000B5419"/>
    <w:rsid w:val="000F304D"/>
    <w:rsid w:val="00230E45"/>
    <w:rsid w:val="00333E21"/>
    <w:rsid w:val="00423B86"/>
    <w:rsid w:val="004C5D97"/>
    <w:rsid w:val="006E2843"/>
    <w:rsid w:val="00743942"/>
    <w:rsid w:val="00743FAD"/>
    <w:rsid w:val="008C1A1A"/>
    <w:rsid w:val="00960AF2"/>
    <w:rsid w:val="00B1716C"/>
    <w:rsid w:val="00C2088A"/>
    <w:rsid w:val="00CE6887"/>
    <w:rsid w:val="00D124AA"/>
    <w:rsid w:val="00D84660"/>
    <w:rsid w:val="00D961A0"/>
    <w:rsid w:val="00E15965"/>
    <w:rsid w:val="00E46888"/>
    <w:rsid w:val="00EE26CC"/>
    <w:rsid w:val="00F36732"/>
    <w:rsid w:val="00F446E8"/>
    <w:rsid w:val="00FE32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ECC26"/>
  <w15:chartTrackingRefBased/>
  <w15:docId w15:val="{DCFE8349-9146-40F5-B440-C602ABE3F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3E0"/>
    <w:pPr>
      <w:spacing w:after="200" w:line="276" w:lineRule="auto"/>
    </w:pPr>
  </w:style>
  <w:style w:type="paragraph" w:styleId="Ttulo2">
    <w:name w:val="heading 2"/>
    <w:basedOn w:val="Normal"/>
    <w:next w:val="Normal"/>
    <w:link w:val="Ttulo2Car"/>
    <w:uiPriority w:val="9"/>
    <w:unhideWhenUsed/>
    <w:qFormat/>
    <w:rsid w:val="000373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373E0"/>
    <w:rPr>
      <w:rFonts w:asciiTheme="majorHAnsi" w:eastAsiaTheme="majorEastAsia" w:hAnsiTheme="majorHAnsi" w:cstheme="majorBidi"/>
      <w:color w:val="2E74B5" w:themeColor="accent1" w:themeShade="BF"/>
      <w:sz w:val="26"/>
      <w:szCs w:val="26"/>
    </w:rPr>
  </w:style>
  <w:style w:type="paragraph" w:styleId="Prrafodelista">
    <w:name w:val="List Paragraph"/>
    <w:aliases w:val="viñeta,Párrafo de lista 2"/>
    <w:basedOn w:val="Normal"/>
    <w:link w:val="PrrafodelistaCar"/>
    <w:uiPriority w:val="34"/>
    <w:qFormat/>
    <w:rsid w:val="000373E0"/>
    <w:pPr>
      <w:ind w:left="720"/>
      <w:contextualSpacing/>
    </w:pPr>
  </w:style>
  <w:style w:type="paragraph" w:styleId="Textoindependiente3">
    <w:name w:val="Body Text 3"/>
    <w:basedOn w:val="Normal"/>
    <w:link w:val="Textoindependiente3Car"/>
    <w:uiPriority w:val="99"/>
    <w:unhideWhenUsed/>
    <w:rsid w:val="000373E0"/>
    <w:pPr>
      <w:spacing w:after="120"/>
    </w:pPr>
    <w:rPr>
      <w:sz w:val="16"/>
      <w:szCs w:val="16"/>
    </w:rPr>
  </w:style>
  <w:style w:type="character" w:customStyle="1" w:styleId="Textoindependiente3Car">
    <w:name w:val="Texto independiente 3 Car"/>
    <w:basedOn w:val="Fuentedeprrafopredeter"/>
    <w:link w:val="Textoindependiente3"/>
    <w:uiPriority w:val="99"/>
    <w:rsid w:val="000373E0"/>
    <w:rPr>
      <w:sz w:val="16"/>
      <w:szCs w:val="16"/>
    </w:rPr>
  </w:style>
  <w:style w:type="character" w:customStyle="1" w:styleId="PrrafodelistaCar">
    <w:name w:val="Párrafo de lista Car"/>
    <w:aliases w:val="viñeta Car,Párrafo de lista 2 Car"/>
    <w:link w:val="Prrafodelista"/>
    <w:uiPriority w:val="34"/>
    <w:locked/>
    <w:rsid w:val="000373E0"/>
  </w:style>
  <w:style w:type="paragraph" w:customStyle="1" w:styleId="Default">
    <w:name w:val="Default"/>
    <w:rsid w:val="000373E0"/>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743F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3FAD"/>
  </w:style>
  <w:style w:type="paragraph" w:styleId="Piedepgina">
    <w:name w:val="footer"/>
    <w:basedOn w:val="Normal"/>
    <w:link w:val="PiedepginaCar"/>
    <w:uiPriority w:val="99"/>
    <w:unhideWhenUsed/>
    <w:rsid w:val="00743F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3FAD"/>
  </w:style>
  <w:style w:type="paragraph" w:styleId="Sangra3detindependiente">
    <w:name w:val="Body Text Indent 3"/>
    <w:basedOn w:val="Normal"/>
    <w:link w:val="Sangra3detindependienteCar"/>
    <w:uiPriority w:val="99"/>
    <w:semiHidden/>
    <w:unhideWhenUsed/>
    <w:rsid w:val="00743FA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743FAD"/>
    <w:rPr>
      <w:sz w:val="16"/>
      <w:szCs w:val="16"/>
    </w:rPr>
  </w:style>
  <w:style w:type="character" w:styleId="Hipervnculo">
    <w:name w:val="Hyperlink"/>
    <w:basedOn w:val="Fuentedeprrafopredeter"/>
    <w:uiPriority w:val="99"/>
    <w:semiHidden/>
    <w:unhideWhenUsed/>
    <w:rsid w:val="00FE32F4"/>
    <w:rPr>
      <w:color w:val="0000FF"/>
      <w:u w:val="single"/>
    </w:rPr>
  </w:style>
  <w:style w:type="character" w:customStyle="1" w:styleId="visitado">
    <w:name w:val="visitado"/>
    <w:basedOn w:val="Fuentedeprrafopredeter"/>
    <w:rsid w:val="00FE32F4"/>
  </w:style>
  <w:style w:type="paragraph" w:styleId="Textodeglobo">
    <w:name w:val="Balloon Text"/>
    <w:basedOn w:val="Normal"/>
    <w:link w:val="TextodegloboCar"/>
    <w:uiPriority w:val="99"/>
    <w:semiHidden/>
    <w:unhideWhenUsed/>
    <w:rsid w:val="00FE32F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32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685463">
      <w:bodyDiv w:val="1"/>
      <w:marLeft w:val="0"/>
      <w:marRight w:val="0"/>
      <w:marTop w:val="0"/>
      <w:marBottom w:val="0"/>
      <w:divBdr>
        <w:top w:val="none" w:sz="0" w:space="0" w:color="auto"/>
        <w:left w:val="none" w:sz="0" w:space="0" w:color="auto"/>
        <w:bottom w:val="none" w:sz="0" w:space="0" w:color="auto"/>
        <w:right w:val="none" w:sz="0" w:space="0" w:color="auto"/>
      </w:divBdr>
    </w:div>
    <w:div w:id="210209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1532</Words>
  <Characters>8432</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iliananavarro2008@gmail.com</cp:lastModifiedBy>
  <cp:revision>5</cp:revision>
  <cp:lastPrinted>2020-08-18T18:53:00Z</cp:lastPrinted>
  <dcterms:created xsi:type="dcterms:W3CDTF">2020-08-19T20:11:00Z</dcterms:created>
  <dcterms:modified xsi:type="dcterms:W3CDTF">2020-08-26T00:50:00Z</dcterms:modified>
</cp:coreProperties>
</file>