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B14" w:rsidRDefault="00B40B14" w:rsidP="009E7EA6">
      <w:pPr>
        <w:spacing w:after="0" w:line="240" w:lineRule="auto"/>
        <w:jc w:val="both"/>
        <w:rPr>
          <w:rFonts w:ascii="Arial" w:eastAsia="Times New Roman" w:hAnsi="Arial" w:cs="Arial"/>
          <w:b/>
          <w:sz w:val="28"/>
          <w:szCs w:val="28"/>
        </w:rPr>
      </w:pPr>
      <w:bookmarkStart w:id="0" w:name="_GoBack"/>
      <w:bookmarkEnd w:id="0"/>
    </w:p>
    <w:p w:rsidR="00B40B14" w:rsidRDefault="00B40B14" w:rsidP="009E7EA6">
      <w:pPr>
        <w:spacing w:after="0" w:line="240" w:lineRule="auto"/>
        <w:jc w:val="both"/>
        <w:rPr>
          <w:rFonts w:ascii="Arial" w:eastAsia="Times New Roman" w:hAnsi="Arial" w:cs="Arial"/>
          <w:b/>
          <w:sz w:val="28"/>
          <w:szCs w:val="28"/>
        </w:rPr>
      </w:pPr>
    </w:p>
    <w:p w:rsidR="00DE4293" w:rsidRPr="009E7EA6" w:rsidRDefault="00DE4293" w:rsidP="009E7EA6">
      <w:pPr>
        <w:spacing w:after="0" w:line="240" w:lineRule="auto"/>
        <w:jc w:val="both"/>
        <w:rPr>
          <w:rFonts w:ascii="Arial" w:eastAsia="Times New Roman" w:hAnsi="Arial" w:cs="Arial"/>
          <w:b/>
          <w:sz w:val="28"/>
          <w:szCs w:val="28"/>
        </w:rPr>
      </w:pPr>
      <w:r w:rsidRPr="009E7EA6">
        <w:rPr>
          <w:rFonts w:ascii="Arial" w:eastAsia="Times New Roman" w:hAnsi="Arial" w:cs="Arial"/>
          <w:b/>
          <w:sz w:val="28"/>
          <w:szCs w:val="28"/>
        </w:rPr>
        <w:t>H. A</w:t>
      </w:r>
      <w:r w:rsidR="00BB19F3">
        <w:rPr>
          <w:rFonts w:ascii="Arial" w:eastAsia="Times New Roman" w:hAnsi="Arial" w:cs="Arial"/>
          <w:b/>
          <w:sz w:val="28"/>
          <w:szCs w:val="28"/>
        </w:rPr>
        <w:t>YUNTAMIENTO DE LEÓN, GUANAJUATO</w:t>
      </w:r>
    </w:p>
    <w:p w:rsidR="00DE4293" w:rsidRPr="009E7EA6" w:rsidRDefault="00DE4293" w:rsidP="009E7EA6">
      <w:pPr>
        <w:spacing w:after="0" w:line="240" w:lineRule="auto"/>
        <w:rPr>
          <w:rFonts w:ascii="Arial" w:eastAsia="Times New Roman" w:hAnsi="Arial" w:cs="Arial"/>
          <w:b/>
          <w:sz w:val="28"/>
          <w:szCs w:val="28"/>
        </w:rPr>
      </w:pPr>
      <w:r w:rsidRPr="009E7EA6">
        <w:rPr>
          <w:rFonts w:ascii="Arial" w:eastAsia="Times New Roman" w:hAnsi="Arial" w:cs="Arial"/>
          <w:b/>
          <w:sz w:val="28"/>
          <w:szCs w:val="28"/>
        </w:rPr>
        <w:t>P R E S E N T E.</w:t>
      </w:r>
    </w:p>
    <w:p w:rsidR="009E7EA6" w:rsidRDefault="009E7EA6" w:rsidP="009E7EA6">
      <w:pPr>
        <w:spacing w:after="0" w:line="240" w:lineRule="auto"/>
        <w:jc w:val="both"/>
        <w:rPr>
          <w:rFonts w:ascii="Arial" w:eastAsia="Times New Roman" w:hAnsi="Arial" w:cs="Arial"/>
          <w:sz w:val="28"/>
          <w:szCs w:val="28"/>
        </w:rPr>
      </w:pPr>
    </w:p>
    <w:p w:rsidR="00CE7ECD" w:rsidRDefault="00CE7ECD" w:rsidP="009E7EA6">
      <w:pPr>
        <w:spacing w:after="0" w:line="240" w:lineRule="auto"/>
        <w:jc w:val="both"/>
        <w:rPr>
          <w:rFonts w:ascii="Arial" w:eastAsia="Times New Roman" w:hAnsi="Arial" w:cs="Arial"/>
          <w:sz w:val="28"/>
          <w:szCs w:val="28"/>
        </w:rPr>
      </w:pPr>
    </w:p>
    <w:p w:rsidR="004E218D" w:rsidRDefault="00BB19F3" w:rsidP="004E218D">
      <w:pPr>
        <w:spacing w:after="0" w:line="240" w:lineRule="auto"/>
        <w:jc w:val="both"/>
        <w:rPr>
          <w:rFonts w:ascii="Arial" w:eastAsia="Times New Roman" w:hAnsi="Arial" w:cs="Arial"/>
          <w:sz w:val="28"/>
          <w:szCs w:val="28"/>
        </w:rPr>
      </w:pPr>
      <w:r w:rsidRPr="00BB19F3">
        <w:rPr>
          <w:rFonts w:ascii="Arial" w:eastAsia="Times New Roman" w:hAnsi="Arial" w:cs="Arial"/>
          <w:sz w:val="28"/>
          <w:szCs w:val="28"/>
        </w:rPr>
        <w:t xml:space="preserve">Los suscritos integrantes de la </w:t>
      </w:r>
      <w:r w:rsidRPr="00BB19F3">
        <w:rPr>
          <w:rFonts w:ascii="Arial" w:eastAsia="Times New Roman" w:hAnsi="Arial" w:cs="Arial"/>
          <w:b/>
          <w:sz w:val="28"/>
          <w:szCs w:val="28"/>
        </w:rPr>
        <w:t>Comisión de Desarrollo Urbano, Ordenamiento Ecológico y Territorial e Implan</w:t>
      </w:r>
      <w:r w:rsidRPr="00BB19F3">
        <w:rPr>
          <w:rFonts w:ascii="Arial" w:eastAsia="Times New Roman"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4E218D" w:rsidRPr="004E218D">
        <w:rPr>
          <w:rFonts w:ascii="Arial" w:eastAsia="Times New Roman" w:hAnsi="Arial" w:cs="Arial"/>
          <w:sz w:val="28"/>
          <w:szCs w:val="28"/>
        </w:rPr>
        <w:t>:</w:t>
      </w:r>
    </w:p>
    <w:p w:rsidR="004E218D" w:rsidRDefault="004E218D" w:rsidP="004E218D">
      <w:pPr>
        <w:spacing w:after="0" w:line="240" w:lineRule="auto"/>
        <w:jc w:val="both"/>
        <w:rPr>
          <w:rFonts w:ascii="Arial" w:eastAsia="Times New Roman" w:hAnsi="Arial" w:cs="Arial"/>
          <w:sz w:val="28"/>
          <w:szCs w:val="28"/>
        </w:rPr>
      </w:pPr>
    </w:p>
    <w:p w:rsidR="00CE7ECD" w:rsidRDefault="00CE7ECD" w:rsidP="004E218D">
      <w:pPr>
        <w:spacing w:after="0" w:line="240" w:lineRule="auto"/>
        <w:jc w:val="both"/>
        <w:rPr>
          <w:rFonts w:ascii="Arial" w:eastAsia="Times New Roman" w:hAnsi="Arial" w:cs="Arial"/>
          <w:sz w:val="28"/>
          <w:szCs w:val="28"/>
        </w:rPr>
      </w:pPr>
    </w:p>
    <w:p w:rsidR="00DE4293" w:rsidRPr="009E7EA6" w:rsidRDefault="00DE4293" w:rsidP="009E7EA6">
      <w:pPr>
        <w:spacing w:after="0" w:line="240" w:lineRule="auto"/>
        <w:jc w:val="center"/>
        <w:rPr>
          <w:rFonts w:ascii="Arial" w:eastAsia="Times New Roman" w:hAnsi="Arial" w:cs="Arial"/>
          <w:b/>
          <w:sz w:val="28"/>
          <w:szCs w:val="28"/>
        </w:rPr>
      </w:pPr>
      <w:r w:rsidRPr="009E7EA6">
        <w:rPr>
          <w:rFonts w:ascii="Arial" w:eastAsia="Times New Roman" w:hAnsi="Arial" w:cs="Arial"/>
          <w:b/>
          <w:sz w:val="28"/>
          <w:szCs w:val="28"/>
        </w:rPr>
        <w:t>C O N S I D E R A C I O N E S</w:t>
      </w:r>
    </w:p>
    <w:p w:rsidR="00CE7ECD" w:rsidRDefault="00CE7ECD" w:rsidP="009E7EA6">
      <w:pPr>
        <w:spacing w:after="0" w:line="240" w:lineRule="auto"/>
        <w:jc w:val="both"/>
        <w:rPr>
          <w:rFonts w:ascii="Arial" w:eastAsia="Times New Roman" w:hAnsi="Arial" w:cs="Arial"/>
          <w:sz w:val="28"/>
          <w:szCs w:val="28"/>
        </w:rPr>
      </w:pPr>
    </w:p>
    <w:p w:rsidR="00B40B14" w:rsidRDefault="00B40B14" w:rsidP="009E7EA6">
      <w:pPr>
        <w:spacing w:after="0" w:line="240" w:lineRule="auto"/>
        <w:jc w:val="both"/>
        <w:rPr>
          <w:rFonts w:ascii="Arial" w:eastAsia="Times New Roman" w:hAnsi="Arial" w:cs="Arial"/>
          <w:sz w:val="28"/>
          <w:szCs w:val="28"/>
        </w:rPr>
      </w:pPr>
    </w:p>
    <w:p w:rsidR="00373178" w:rsidRPr="00373178" w:rsidRDefault="00373178" w:rsidP="00373178">
      <w:pPr>
        <w:suppressAutoHyphens/>
        <w:spacing w:after="0" w:line="240" w:lineRule="auto"/>
        <w:jc w:val="both"/>
        <w:rPr>
          <w:rFonts w:ascii="Verdana" w:eastAsia="Times New Roman" w:hAnsi="Verdana" w:cs="Times New Roman"/>
          <w:sz w:val="28"/>
          <w:szCs w:val="28"/>
          <w:lang w:eastAsia="ar-SA"/>
        </w:rPr>
      </w:pPr>
      <w:r w:rsidRPr="00373178">
        <w:rPr>
          <w:rFonts w:ascii="Arial" w:eastAsia="Times New Roman" w:hAnsi="Arial" w:cs="Arial"/>
          <w:b/>
          <w:noProof/>
          <w:sz w:val="28"/>
          <w:szCs w:val="28"/>
          <w:lang w:eastAsia="ar-SA"/>
        </w:rPr>
        <w:t xml:space="preserve">I. </w:t>
      </w:r>
      <w:r w:rsidRPr="00373178">
        <w:rPr>
          <w:rFonts w:ascii="Arial" w:eastAsia="Times New Roman" w:hAnsi="Arial" w:cs="Arial"/>
          <w:noProof/>
          <w:sz w:val="28"/>
          <w:szCs w:val="28"/>
          <w:lang w:eastAsia="ar-SA"/>
        </w:rPr>
        <w:t>De conformidad con el artículo 76, fracción II, inciso h) de la Ley Orgánica Municipal para el Estado de Guanajuato, los Ayuntamientos en materia de obra pública y desarrollo urbano, tienen la atribución de autorizar, controlar y vigilar la utilización del suelo en el ámbito de su competencia.</w:t>
      </w:r>
      <w:r w:rsidRPr="00373178">
        <w:rPr>
          <w:rFonts w:ascii="Verdana" w:eastAsia="Times New Roman" w:hAnsi="Verdana" w:cs="Times New Roman"/>
          <w:sz w:val="28"/>
          <w:szCs w:val="28"/>
          <w:lang w:eastAsia="ar-SA"/>
        </w:rPr>
        <w:t xml:space="preserve"> </w:t>
      </w:r>
    </w:p>
    <w:p w:rsidR="00373178" w:rsidRDefault="00373178" w:rsidP="00373178">
      <w:pPr>
        <w:suppressAutoHyphens/>
        <w:spacing w:after="0" w:line="240" w:lineRule="auto"/>
        <w:jc w:val="both"/>
        <w:rPr>
          <w:rFonts w:ascii="Verdana" w:eastAsia="Times New Roman" w:hAnsi="Verdana" w:cs="Times New Roman"/>
          <w:sz w:val="28"/>
          <w:szCs w:val="28"/>
          <w:lang w:eastAsia="ar-SA"/>
        </w:rPr>
      </w:pPr>
    </w:p>
    <w:p w:rsidR="00942DDB" w:rsidRPr="00373178" w:rsidRDefault="00942DDB" w:rsidP="00373178">
      <w:pPr>
        <w:suppressAutoHyphens/>
        <w:spacing w:after="0" w:line="240" w:lineRule="auto"/>
        <w:jc w:val="both"/>
        <w:rPr>
          <w:rFonts w:ascii="Verdana" w:eastAsia="Times New Roman" w:hAnsi="Verdana" w:cs="Times New Roman"/>
          <w:sz w:val="28"/>
          <w:szCs w:val="28"/>
          <w:lang w:eastAsia="ar-SA"/>
        </w:rPr>
      </w:pPr>
    </w:p>
    <w:p w:rsidR="00373178" w:rsidRPr="00373178" w:rsidRDefault="00373178" w:rsidP="00373178">
      <w:pPr>
        <w:suppressAutoHyphens/>
        <w:spacing w:after="0" w:line="240" w:lineRule="auto"/>
        <w:jc w:val="both"/>
        <w:rPr>
          <w:rFonts w:ascii="Arial" w:eastAsia="Times New Roman" w:hAnsi="Arial" w:cs="Arial"/>
          <w:noProof/>
          <w:sz w:val="28"/>
          <w:szCs w:val="28"/>
          <w:lang w:eastAsia="ar-SA"/>
        </w:rPr>
      </w:pPr>
      <w:r w:rsidRPr="00373178">
        <w:rPr>
          <w:rFonts w:ascii="Arial" w:eastAsia="Times New Roman" w:hAnsi="Arial" w:cs="Arial"/>
          <w:noProof/>
          <w:sz w:val="28"/>
          <w:szCs w:val="28"/>
          <w:lang w:eastAsia="ar-SA"/>
        </w:rPr>
        <w:t>Por su parte el Código Territorial para el Estado y los Municipios de Guanajuato, establece dentro de las atribuciones de los Ayuntamientos la de establecer, la zonificación en el programa municipal, administrarla y aprobar su modificación, en los términos del citado ordenamiento.</w:t>
      </w:r>
    </w:p>
    <w:p w:rsidR="00373178" w:rsidRDefault="00373178" w:rsidP="00373178">
      <w:pPr>
        <w:suppressAutoHyphens/>
        <w:spacing w:after="0" w:line="240" w:lineRule="auto"/>
        <w:jc w:val="both"/>
        <w:rPr>
          <w:rFonts w:ascii="Arial" w:eastAsia="Times New Roman" w:hAnsi="Arial" w:cs="Arial"/>
          <w:noProof/>
          <w:sz w:val="28"/>
          <w:szCs w:val="28"/>
          <w:lang w:eastAsia="ar-SA"/>
        </w:rPr>
      </w:pPr>
    </w:p>
    <w:p w:rsidR="00942DDB" w:rsidRPr="00373178" w:rsidRDefault="00942DDB" w:rsidP="00373178">
      <w:pPr>
        <w:suppressAutoHyphens/>
        <w:spacing w:after="0" w:line="240" w:lineRule="auto"/>
        <w:jc w:val="both"/>
        <w:rPr>
          <w:rFonts w:ascii="Arial" w:eastAsia="Times New Roman" w:hAnsi="Arial" w:cs="Arial"/>
          <w:noProof/>
          <w:sz w:val="28"/>
          <w:szCs w:val="28"/>
          <w:lang w:eastAsia="ar-SA"/>
        </w:rPr>
      </w:pPr>
    </w:p>
    <w:p w:rsidR="00EE7D5A" w:rsidRDefault="00BB19F3" w:rsidP="009E7EA6">
      <w:pPr>
        <w:spacing w:after="0" w:line="240" w:lineRule="auto"/>
        <w:jc w:val="both"/>
        <w:rPr>
          <w:rFonts w:ascii="Arial" w:hAnsi="Arial" w:cs="Arial"/>
          <w:sz w:val="28"/>
          <w:szCs w:val="28"/>
        </w:rPr>
      </w:pPr>
      <w:r>
        <w:rPr>
          <w:rFonts w:ascii="Arial" w:eastAsia="Times New Roman" w:hAnsi="Arial" w:cs="Arial"/>
          <w:b/>
          <w:sz w:val="28"/>
          <w:szCs w:val="28"/>
        </w:rPr>
        <w:t>I</w:t>
      </w:r>
      <w:r w:rsidR="00DE4293" w:rsidRPr="009E7EA6">
        <w:rPr>
          <w:rFonts w:ascii="Arial" w:eastAsia="Times New Roman" w:hAnsi="Arial" w:cs="Arial"/>
          <w:b/>
          <w:sz w:val="28"/>
          <w:szCs w:val="28"/>
        </w:rPr>
        <w:t>I.</w:t>
      </w:r>
      <w:r w:rsidR="005F1502" w:rsidRPr="009E7EA6">
        <w:rPr>
          <w:rFonts w:ascii="Arial" w:eastAsia="Times New Roman" w:hAnsi="Arial" w:cs="Arial"/>
          <w:sz w:val="28"/>
          <w:szCs w:val="28"/>
        </w:rPr>
        <w:t xml:space="preserve"> </w:t>
      </w:r>
      <w:r w:rsidR="00262FAE" w:rsidRPr="009E7EA6">
        <w:rPr>
          <w:rFonts w:ascii="Arial" w:hAnsi="Arial" w:cs="Arial"/>
          <w:sz w:val="28"/>
          <w:szCs w:val="28"/>
        </w:rPr>
        <w:t>E</w:t>
      </w:r>
      <w:r w:rsidR="00DE4293" w:rsidRPr="009E7EA6">
        <w:rPr>
          <w:rFonts w:ascii="Arial" w:hAnsi="Arial" w:cs="Arial"/>
          <w:sz w:val="28"/>
          <w:szCs w:val="28"/>
        </w:rPr>
        <w:t>n sesión ordinaria celebra</w:t>
      </w:r>
      <w:r w:rsidR="00785B71">
        <w:rPr>
          <w:rFonts w:ascii="Arial" w:hAnsi="Arial" w:cs="Arial"/>
          <w:sz w:val="28"/>
          <w:szCs w:val="28"/>
        </w:rPr>
        <w:t>da</w:t>
      </w:r>
      <w:r w:rsidR="00DE4293" w:rsidRPr="009E7EA6">
        <w:rPr>
          <w:rFonts w:ascii="Arial" w:hAnsi="Arial" w:cs="Arial"/>
          <w:sz w:val="28"/>
          <w:szCs w:val="28"/>
        </w:rPr>
        <w:t xml:space="preserve"> </w:t>
      </w:r>
      <w:r w:rsidR="00785B71">
        <w:rPr>
          <w:rFonts w:ascii="Arial" w:hAnsi="Arial" w:cs="Arial"/>
          <w:sz w:val="28"/>
          <w:szCs w:val="28"/>
        </w:rPr>
        <w:t>por el</w:t>
      </w:r>
      <w:r w:rsidR="00EE7D5A">
        <w:rPr>
          <w:rFonts w:ascii="Arial" w:hAnsi="Arial" w:cs="Arial"/>
          <w:sz w:val="28"/>
          <w:szCs w:val="28"/>
        </w:rPr>
        <w:t xml:space="preserve"> H. Ayuntamiento </w:t>
      </w:r>
      <w:r w:rsidR="00785B71">
        <w:rPr>
          <w:rFonts w:ascii="Arial" w:hAnsi="Arial" w:cs="Arial"/>
          <w:sz w:val="28"/>
          <w:szCs w:val="28"/>
        </w:rPr>
        <w:t>en</w:t>
      </w:r>
      <w:r w:rsidR="00DE4293" w:rsidRPr="009E7EA6">
        <w:rPr>
          <w:rFonts w:ascii="Arial" w:hAnsi="Arial" w:cs="Arial"/>
          <w:sz w:val="28"/>
          <w:szCs w:val="28"/>
        </w:rPr>
        <w:t xml:space="preserve"> fecha </w:t>
      </w:r>
      <w:r w:rsidR="00667D5C">
        <w:rPr>
          <w:rFonts w:ascii="Arial" w:hAnsi="Arial" w:cs="Arial"/>
          <w:sz w:val="28"/>
          <w:szCs w:val="28"/>
        </w:rPr>
        <w:t>2</w:t>
      </w:r>
      <w:r w:rsidR="00373178">
        <w:rPr>
          <w:rFonts w:ascii="Arial" w:hAnsi="Arial" w:cs="Arial"/>
          <w:sz w:val="28"/>
          <w:szCs w:val="28"/>
        </w:rPr>
        <w:t>9</w:t>
      </w:r>
      <w:r w:rsidR="00B53081" w:rsidRPr="00B53081">
        <w:rPr>
          <w:rFonts w:ascii="Arial" w:hAnsi="Arial" w:cs="Arial"/>
          <w:sz w:val="28"/>
          <w:szCs w:val="28"/>
        </w:rPr>
        <w:t xml:space="preserve"> de </w:t>
      </w:r>
      <w:r w:rsidR="00373178">
        <w:rPr>
          <w:rFonts w:ascii="Arial" w:hAnsi="Arial" w:cs="Arial"/>
          <w:sz w:val="28"/>
          <w:szCs w:val="28"/>
        </w:rPr>
        <w:t xml:space="preserve">enero </w:t>
      </w:r>
      <w:r w:rsidR="00B53081" w:rsidRPr="00B53081">
        <w:rPr>
          <w:rFonts w:ascii="Arial" w:hAnsi="Arial" w:cs="Arial"/>
          <w:sz w:val="28"/>
          <w:szCs w:val="28"/>
        </w:rPr>
        <w:t xml:space="preserve">de </w:t>
      </w:r>
      <w:r w:rsidR="00667D5C">
        <w:rPr>
          <w:rFonts w:ascii="Arial" w:hAnsi="Arial" w:cs="Arial"/>
          <w:sz w:val="28"/>
          <w:szCs w:val="28"/>
        </w:rPr>
        <w:t>2009</w:t>
      </w:r>
      <w:r w:rsidR="00EE7D5A" w:rsidRPr="00B53081">
        <w:rPr>
          <w:rFonts w:ascii="Arial" w:hAnsi="Arial" w:cs="Arial"/>
          <w:sz w:val="28"/>
          <w:szCs w:val="28"/>
        </w:rPr>
        <w:t>,</w:t>
      </w:r>
      <w:r w:rsidR="00B53081" w:rsidRPr="00B53081">
        <w:rPr>
          <w:rFonts w:ascii="Arial" w:hAnsi="Arial" w:cs="Arial"/>
          <w:sz w:val="28"/>
          <w:szCs w:val="28"/>
        </w:rPr>
        <w:t xml:space="preserve"> dentro</w:t>
      </w:r>
      <w:r w:rsidR="00B53081">
        <w:rPr>
          <w:rFonts w:ascii="Arial" w:hAnsi="Arial" w:cs="Arial"/>
          <w:sz w:val="28"/>
          <w:szCs w:val="28"/>
        </w:rPr>
        <w:t xml:space="preserve"> </w:t>
      </w:r>
      <w:r w:rsidR="00B53081" w:rsidRPr="00B53081">
        <w:rPr>
          <w:rFonts w:ascii="Arial" w:hAnsi="Arial" w:cs="Arial"/>
          <w:sz w:val="28"/>
          <w:szCs w:val="28"/>
        </w:rPr>
        <w:t xml:space="preserve">del punto </w:t>
      </w:r>
      <w:r w:rsidR="00F32437">
        <w:rPr>
          <w:rFonts w:ascii="Arial" w:hAnsi="Arial" w:cs="Arial"/>
          <w:sz w:val="28"/>
          <w:szCs w:val="28"/>
        </w:rPr>
        <w:t>X</w:t>
      </w:r>
      <w:r w:rsidR="00B53081" w:rsidRPr="00B53081">
        <w:rPr>
          <w:rFonts w:ascii="Arial" w:hAnsi="Arial" w:cs="Arial"/>
          <w:sz w:val="28"/>
          <w:szCs w:val="28"/>
        </w:rPr>
        <w:t xml:space="preserve"> del orden del día, </w:t>
      </w:r>
      <w:r w:rsidR="00785B71">
        <w:rPr>
          <w:rFonts w:ascii="Arial" w:hAnsi="Arial" w:cs="Arial"/>
          <w:sz w:val="28"/>
          <w:szCs w:val="28"/>
        </w:rPr>
        <w:t xml:space="preserve">se </w:t>
      </w:r>
      <w:r w:rsidR="00B53081" w:rsidRPr="00B53081">
        <w:rPr>
          <w:rFonts w:ascii="Arial" w:hAnsi="Arial" w:cs="Arial"/>
          <w:sz w:val="28"/>
          <w:szCs w:val="28"/>
        </w:rPr>
        <w:t xml:space="preserve">aprobó </w:t>
      </w:r>
      <w:r w:rsidR="00373178">
        <w:rPr>
          <w:rFonts w:ascii="Arial" w:hAnsi="Arial" w:cs="Arial"/>
          <w:sz w:val="28"/>
          <w:szCs w:val="28"/>
        </w:rPr>
        <w:t xml:space="preserve">el uso de suelo para Estación de Carburación de Gas L.P., al inmueble ubicado en Blvd. Congreso de Chilpancingo esquina Avenida Las Trojes, en la </w:t>
      </w:r>
      <w:r w:rsidR="00373178">
        <w:rPr>
          <w:rFonts w:ascii="Arial" w:hAnsi="Arial" w:cs="Arial"/>
          <w:sz w:val="28"/>
          <w:szCs w:val="28"/>
        </w:rPr>
        <w:lastRenderedPageBreak/>
        <w:t xml:space="preserve">colonia Centro Bodeguero Las Trojes, con una superficie </w:t>
      </w:r>
      <w:r w:rsidR="00983F87">
        <w:rPr>
          <w:rFonts w:ascii="Arial" w:hAnsi="Arial" w:cs="Arial"/>
          <w:sz w:val="28"/>
          <w:szCs w:val="28"/>
        </w:rPr>
        <w:t xml:space="preserve">a ocupar </w:t>
      </w:r>
      <w:r w:rsidR="00373178">
        <w:rPr>
          <w:rFonts w:ascii="Arial" w:hAnsi="Arial" w:cs="Arial"/>
          <w:sz w:val="28"/>
          <w:szCs w:val="28"/>
        </w:rPr>
        <w:t>de 1,295.95 m</w:t>
      </w:r>
      <w:r w:rsidR="00373178" w:rsidRPr="00373178">
        <w:rPr>
          <w:rFonts w:ascii="Arial" w:hAnsi="Arial" w:cs="Arial"/>
          <w:sz w:val="28"/>
          <w:szCs w:val="28"/>
          <w:vertAlign w:val="superscript"/>
        </w:rPr>
        <w:t>2</w:t>
      </w:r>
      <w:r w:rsidR="00D54F8E">
        <w:rPr>
          <w:rFonts w:ascii="Arial" w:hAnsi="Arial" w:cs="Arial"/>
          <w:sz w:val="28"/>
          <w:szCs w:val="28"/>
        </w:rPr>
        <w:t>.</w:t>
      </w:r>
    </w:p>
    <w:p w:rsidR="00B40B14" w:rsidRDefault="00B40B14" w:rsidP="009E7EA6">
      <w:pPr>
        <w:spacing w:after="0" w:line="240" w:lineRule="auto"/>
        <w:jc w:val="both"/>
        <w:rPr>
          <w:rFonts w:ascii="Arial" w:hAnsi="Arial" w:cs="Arial"/>
          <w:sz w:val="28"/>
          <w:szCs w:val="28"/>
        </w:rPr>
      </w:pPr>
    </w:p>
    <w:p w:rsidR="002B0334" w:rsidRDefault="00500454" w:rsidP="009E7EA6">
      <w:pPr>
        <w:spacing w:after="0" w:line="240" w:lineRule="auto"/>
        <w:jc w:val="both"/>
        <w:rPr>
          <w:rFonts w:ascii="Arial" w:hAnsi="Arial" w:cs="Arial"/>
          <w:sz w:val="28"/>
          <w:szCs w:val="28"/>
        </w:rPr>
      </w:pPr>
      <w:r>
        <w:rPr>
          <w:rFonts w:ascii="Arial" w:hAnsi="Arial" w:cs="Arial"/>
          <w:sz w:val="28"/>
          <w:szCs w:val="28"/>
        </w:rPr>
        <w:t xml:space="preserve">En fecha 19 de febrero del año 2009 y bajo el número de control DU/CD/US/9-57884/2009, fue emitida por parte de la entonces Secretaría de Desarrollo Sustentable de este municipio, la certificación de uso de suelo para una Estación de Carburación de Gas L.P. a favor de </w:t>
      </w:r>
      <w:r w:rsidR="00FE6F2E">
        <w:rPr>
          <w:rFonts w:ascii="Arial" w:hAnsi="Arial" w:cs="Arial"/>
          <w:sz w:val="28"/>
          <w:szCs w:val="28"/>
        </w:rPr>
        <w:t>“</w:t>
      </w:r>
      <w:r>
        <w:rPr>
          <w:rFonts w:ascii="Arial" w:hAnsi="Arial" w:cs="Arial"/>
          <w:sz w:val="28"/>
          <w:szCs w:val="28"/>
        </w:rPr>
        <w:t>Dos Mil Gas</w:t>
      </w:r>
      <w:r w:rsidR="00FE6F2E">
        <w:rPr>
          <w:rFonts w:ascii="Arial" w:hAnsi="Arial" w:cs="Arial"/>
          <w:sz w:val="28"/>
          <w:szCs w:val="28"/>
        </w:rPr>
        <w:t>”</w:t>
      </w:r>
      <w:r>
        <w:rPr>
          <w:rFonts w:ascii="Arial" w:hAnsi="Arial" w:cs="Arial"/>
          <w:sz w:val="28"/>
          <w:szCs w:val="28"/>
        </w:rPr>
        <w:t xml:space="preserve"> S.A. de C.V., para el domicilio ubicado en Blvd. Congreso de Chilpancingo esquina con Av. De las Trojes con una superficie total y a ocupar de 1,295.95 m</w:t>
      </w:r>
      <w:r w:rsidRPr="00500454">
        <w:rPr>
          <w:rFonts w:ascii="Arial" w:hAnsi="Arial" w:cs="Arial"/>
          <w:sz w:val="28"/>
          <w:szCs w:val="28"/>
          <w:vertAlign w:val="superscript"/>
        </w:rPr>
        <w:t>2</w:t>
      </w:r>
      <w:r>
        <w:rPr>
          <w:rFonts w:ascii="Arial" w:hAnsi="Arial" w:cs="Arial"/>
          <w:sz w:val="28"/>
          <w:szCs w:val="28"/>
        </w:rPr>
        <w:t xml:space="preserve">. Asimismo en fecha 18 de mayo de 2012 y bajo el número de control 9-128796 fue expedida la Licencia de Uso de Suelo para la </w:t>
      </w:r>
      <w:r w:rsidR="00EC05E0">
        <w:rPr>
          <w:rFonts w:ascii="Arial" w:hAnsi="Arial" w:cs="Arial"/>
          <w:sz w:val="28"/>
          <w:szCs w:val="28"/>
        </w:rPr>
        <w:tab/>
        <w:t>estación de gas antes citada.</w:t>
      </w:r>
    </w:p>
    <w:p w:rsidR="002B0334" w:rsidRDefault="002B0334" w:rsidP="009E7EA6">
      <w:pPr>
        <w:spacing w:after="0" w:line="240" w:lineRule="auto"/>
        <w:jc w:val="both"/>
        <w:rPr>
          <w:rFonts w:ascii="Arial" w:hAnsi="Arial" w:cs="Arial"/>
          <w:sz w:val="28"/>
          <w:szCs w:val="28"/>
        </w:rPr>
      </w:pPr>
    </w:p>
    <w:p w:rsidR="00B40B14" w:rsidRDefault="00B40B14" w:rsidP="009E7EA6">
      <w:pPr>
        <w:spacing w:after="0" w:line="240" w:lineRule="auto"/>
        <w:jc w:val="both"/>
        <w:rPr>
          <w:rFonts w:ascii="Arial" w:hAnsi="Arial" w:cs="Arial"/>
          <w:sz w:val="28"/>
          <w:szCs w:val="28"/>
        </w:rPr>
      </w:pPr>
    </w:p>
    <w:p w:rsidR="00EC05E0" w:rsidRDefault="00DB2D95" w:rsidP="003868E4">
      <w:pPr>
        <w:spacing w:after="0" w:line="240" w:lineRule="auto"/>
        <w:jc w:val="both"/>
        <w:rPr>
          <w:rFonts w:ascii="Arial" w:hAnsi="Arial" w:cs="Arial"/>
          <w:sz w:val="28"/>
          <w:szCs w:val="28"/>
        </w:rPr>
      </w:pPr>
      <w:r>
        <w:rPr>
          <w:rFonts w:ascii="Arial" w:hAnsi="Arial" w:cs="Arial"/>
          <w:b/>
          <w:sz w:val="28"/>
          <w:szCs w:val="28"/>
        </w:rPr>
        <w:t>I</w:t>
      </w:r>
      <w:r w:rsidR="00CE7ECD">
        <w:rPr>
          <w:rFonts w:ascii="Arial" w:hAnsi="Arial" w:cs="Arial"/>
          <w:b/>
          <w:sz w:val="28"/>
          <w:szCs w:val="28"/>
        </w:rPr>
        <w:t>I</w:t>
      </w:r>
      <w:r>
        <w:rPr>
          <w:rFonts w:ascii="Arial" w:hAnsi="Arial" w:cs="Arial"/>
          <w:b/>
          <w:sz w:val="28"/>
          <w:szCs w:val="28"/>
        </w:rPr>
        <w:t>I.</w:t>
      </w:r>
      <w:r w:rsidR="002E670E">
        <w:rPr>
          <w:rFonts w:ascii="Arial" w:hAnsi="Arial" w:cs="Arial"/>
          <w:b/>
          <w:sz w:val="28"/>
          <w:szCs w:val="28"/>
        </w:rPr>
        <w:t xml:space="preserve"> </w:t>
      </w:r>
      <w:r w:rsidR="00D54F8E">
        <w:rPr>
          <w:rFonts w:ascii="Arial" w:hAnsi="Arial" w:cs="Arial"/>
          <w:sz w:val="28"/>
          <w:szCs w:val="28"/>
        </w:rPr>
        <w:t>E</w:t>
      </w:r>
      <w:r w:rsidR="00F45D3A" w:rsidRPr="00F45D3A">
        <w:rPr>
          <w:rFonts w:ascii="Arial" w:hAnsi="Arial" w:cs="Arial"/>
          <w:sz w:val="28"/>
          <w:szCs w:val="28"/>
        </w:rPr>
        <w:t>l</w:t>
      </w:r>
      <w:r w:rsidR="002E670E">
        <w:rPr>
          <w:rFonts w:ascii="Arial" w:hAnsi="Arial" w:cs="Arial"/>
          <w:sz w:val="28"/>
          <w:szCs w:val="28"/>
        </w:rPr>
        <w:t xml:space="preserve"> </w:t>
      </w:r>
      <w:r w:rsidR="00EC05E0">
        <w:rPr>
          <w:rFonts w:ascii="Arial" w:hAnsi="Arial" w:cs="Arial"/>
          <w:sz w:val="28"/>
          <w:szCs w:val="28"/>
        </w:rPr>
        <w:t xml:space="preserve">inmueble sobre el cual se ubica la Estación de Carburación de Gas L.P., </w:t>
      </w:r>
      <w:r w:rsidR="00FE6F2E">
        <w:rPr>
          <w:rFonts w:ascii="Arial" w:hAnsi="Arial" w:cs="Arial"/>
          <w:sz w:val="28"/>
          <w:szCs w:val="28"/>
        </w:rPr>
        <w:t>“</w:t>
      </w:r>
      <w:r w:rsidR="00EC05E0">
        <w:rPr>
          <w:rFonts w:ascii="Arial" w:hAnsi="Arial" w:cs="Arial"/>
          <w:sz w:val="28"/>
          <w:szCs w:val="28"/>
        </w:rPr>
        <w:t>Dos Mil Gas</w:t>
      </w:r>
      <w:r w:rsidR="00FE6F2E">
        <w:rPr>
          <w:rFonts w:ascii="Arial" w:hAnsi="Arial" w:cs="Arial"/>
          <w:sz w:val="28"/>
          <w:szCs w:val="28"/>
        </w:rPr>
        <w:t>”</w:t>
      </w:r>
      <w:r w:rsidR="00EC05E0">
        <w:rPr>
          <w:rFonts w:ascii="Arial" w:hAnsi="Arial" w:cs="Arial"/>
          <w:sz w:val="28"/>
          <w:szCs w:val="28"/>
        </w:rPr>
        <w:t xml:space="preserve"> S.A. de C.V., fue adquirido por la sociedad mercantil denominada “Inmobiliaria Guloña” S.A. de C.V., </w:t>
      </w:r>
      <w:r w:rsidR="00983F87">
        <w:rPr>
          <w:rFonts w:ascii="Arial" w:hAnsi="Arial" w:cs="Arial"/>
          <w:sz w:val="28"/>
          <w:szCs w:val="28"/>
        </w:rPr>
        <w:t>por contrato de compraventa que se hizo entre esta empresa como parte compradora y el C. Edgardo Gomez Bulle como vendedora</w:t>
      </w:r>
      <w:r w:rsidR="00EC05E0">
        <w:rPr>
          <w:rFonts w:ascii="Arial" w:hAnsi="Arial" w:cs="Arial"/>
          <w:sz w:val="28"/>
          <w:szCs w:val="28"/>
        </w:rPr>
        <w:t>, lo que se acredita con la escritura pública número 31,085 de fecha 20 de abril de 2011, tirada ante la fe del Notario Público número 95 Lic. Jorge Humberto Carpio Mendoza, inscrita en el Registro P</w:t>
      </w:r>
      <w:r w:rsidR="00DC5614">
        <w:rPr>
          <w:rFonts w:ascii="Arial" w:hAnsi="Arial" w:cs="Arial"/>
          <w:sz w:val="28"/>
          <w:szCs w:val="28"/>
        </w:rPr>
        <w:t xml:space="preserve">úblico con los folios reales R20*122076, </w:t>
      </w:r>
      <w:r w:rsidR="00DC5614" w:rsidRPr="00DC5614">
        <w:rPr>
          <w:rFonts w:ascii="Arial" w:hAnsi="Arial" w:cs="Arial"/>
          <w:sz w:val="28"/>
          <w:szCs w:val="28"/>
        </w:rPr>
        <w:t>R20*12207</w:t>
      </w:r>
      <w:r w:rsidR="00DC5614">
        <w:rPr>
          <w:rFonts w:ascii="Arial" w:hAnsi="Arial" w:cs="Arial"/>
          <w:sz w:val="28"/>
          <w:szCs w:val="28"/>
        </w:rPr>
        <w:t xml:space="preserve">7, </w:t>
      </w:r>
      <w:r w:rsidR="00DC5614" w:rsidRPr="00DC5614">
        <w:rPr>
          <w:rFonts w:ascii="Arial" w:hAnsi="Arial" w:cs="Arial"/>
          <w:sz w:val="28"/>
          <w:szCs w:val="28"/>
        </w:rPr>
        <w:t>R20*12207</w:t>
      </w:r>
      <w:r w:rsidR="00DC5614">
        <w:rPr>
          <w:rFonts w:ascii="Arial" w:hAnsi="Arial" w:cs="Arial"/>
          <w:sz w:val="28"/>
          <w:szCs w:val="28"/>
        </w:rPr>
        <w:t xml:space="preserve">8 y </w:t>
      </w:r>
      <w:r w:rsidR="00DC5614" w:rsidRPr="00DC5614">
        <w:rPr>
          <w:rFonts w:ascii="Arial" w:hAnsi="Arial" w:cs="Arial"/>
          <w:sz w:val="28"/>
          <w:szCs w:val="28"/>
        </w:rPr>
        <w:t>R20*12207</w:t>
      </w:r>
      <w:r w:rsidR="00DC5614">
        <w:rPr>
          <w:rFonts w:ascii="Arial" w:hAnsi="Arial" w:cs="Arial"/>
          <w:sz w:val="28"/>
          <w:szCs w:val="28"/>
        </w:rPr>
        <w:t>9.</w:t>
      </w:r>
    </w:p>
    <w:p w:rsidR="00EC05E0" w:rsidRDefault="00EC05E0" w:rsidP="003868E4">
      <w:pPr>
        <w:spacing w:after="0" w:line="240" w:lineRule="auto"/>
        <w:jc w:val="both"/>
        <w:rPr>
          <w:rFonts w:ascii="Arial" w:hAnsi="Arial" w:cs="Arial"/>
          <w:sz w:val="28"/>
          <w:szCs w:val="28"/>
        </w:rPr>
      </w:pPr>
    </w:p>
    <w:p w:rsidR="00942DDB" w:rsidRDefault="00942DDB" w:rsidP="003868E4">
      <w:pPr>
        <w:spacing w:after="0" w:line="240" w:lineRule="auto"/>
        <w:jc w:val="both"/>
        <w:rPr>
          <w:rFonts w:ascii="Arial" w:hAnsi="Arial" w:cs="Arial"/>
          <w:sz w:val="28"/>
          <w:szCs w:val="28"/>
        </w:rPr>
      </w:pPr>
    </w:p>
    <w:p w:rsidR="00456D73" w:rsidRDefault="00EE43F8" w:rsidP="003868E4">
      <w:pPr>
        <w:spacing w:after="0" w:line="240" w:lineRule="auto"/>
        <w:jc w:val="both"/>
        <w:rPr>
          <w:rFonts w:ascii="Arial" w:hAnsi="Arial" w:cs="Arial"/>
          <w:sz w:val="28"/>
          <w:szCs w:val="28"/>
        </w:rPr>
      </w:pPr>
      <w:r>
        <w:rPr>
          <w:rFonts w:ascii="Arial" w:hAnsi="Arial" w:cs="Arial"/>
          <w:sz w:val="28"/>
          <w:szCs w:val="28"/>
        </w:rPr>
        <w:t xml:space="preserve">Se acompañó contrato de arrendamiento celebrado entre </w:t>
      </w:r>
      <w:r w:rsidRPr="00EE43F8">
        <w:rPr>
          <w:rFonts w:ascii="Arial" w:hAnsi="Arial" w:cs="Arial"/>
          <w:sz w:val="28"/>
          <w:szCs w:val="28"/>
        </w:rPr>
        <w:t>“Inmobiliaria Guloña” S.A. de C.V.</w:t>
      </w:r>
      <w:r>
        <w:rPr>
          <w:rFonts w:ascii="Arial" w:hAnsi="Arial" w:cs="Arial"/>
          <w:sz w:val="28"/>
          <w:szCs w:val="28"/>
        </w:rPr>
        <w:t xml:space="preserve"> y “Dos Mil Gas” S.A. de C.V., respecto del inmueble ubicado en Congreso de Chilpancingo número 608 y 610 de la colonia Conjunto Centro Bodeguero Las Trojes de esta ciudad, cuyo destino es para el giro de compra-venta, almacenamiento, suministro de gas L.P. y oficinas, con una vigencia al 31 de diciembre del año en curso.</w:t>
      </w:r>
    </w:p>
    <w:p w:rsidR="00EE43F8" w:rsidRDefault="00FE6F2E" w:rsidP="00FE6F2E">
      <w:pPr>
        <w:tabs>
          <w:tab w:val="left" w:pos="1725"/>
        </w:tabs>
        <w:spacing w:after="0" w:line="240" w:lineRule="auto"/>
        <w:jc w:val="both"/>
        <w:rPr>
          <w:rFonts w:ascii="Arial" w:hAnsi="Arial" w:cs="Arial"/>
          <w:sz w:val="28"/>
          <w:szCs w:val="28"/>
        </w:rPr>
      </w:pPr>
      <w:r>
        <w:rPr>
          <w:rFonts w:ascii="Arial" w:hAnsi="Arial" w:cs="Arial"/>
          <w:sz w:val="28"/>
          <w:szCs w:val="28"/>
        </w:rPr>
        <w:tab/>
      </w:r>
    </w:p>
    <w:p w:rsidR="00FE6F2E" w:rsidRDefault="00FE6F2E" w:rsidP="00FE6F2E">
      <w:pPr>
        <w:tabs>
          <w:tab w:val="left" w:pos="1725"/>
        </w:tabs>
        <w:spacing w:after="0" w:line="240" w:lineRule="auto"/>
        <w:jc w:val="both"/>
        <w:rPr>
          <w:rFonts w:ascii="Arial" w:hAnsi="Arial" w:cs="Arial"/>
          <w:sz w:val="28"/>
          <w:szCs w:val="28"/>
        </w:rPr>
      </w:pPr>
    </w:p>
    <w:p w:rsidR="00A02199" w:rsidRDefault="00456D73" w:rsidP="003868E4">
      <w:pPr>
        <w:spacing w:after="0" w:line="240" w:lineRule="auto"/>
        <w:jc w:val="both"/>
        <w:rPr>
          <w:rFonts w:ascii="Arial" w:hAnsi="Arial" w:cs="Arial"/>
          <w:sz w:val="28"/>
          <w:szCs w:val="28"/>
        </w:rPr>
      </w:pPr>
      <w:r>
        <w:rPr>
          <w:rFonts w:ascii="Arial" w:hAnsi="Arial" w:cs="Arial"/>
          <w:b/>
          <w:sz w:val="28"/>
          <w:szCs w:val="28"/>
        </w:rPr>
        <w:t xml:space="preserve">IV. </w:t>
      </w:r>
      <w:r>
        <w:rPr>
          <w:rFonts w:ascii="Arial" w:hAnsi="Arial" w:cs="Arial"/>
          <w:sz w:val="28"/>
          <w:szCs w:val="28"/>
        </w:rPr>
        <w:t>El C.P. Oscar Ulises Campos</w:t>
      </w:r>
      <w:r w:rsidR="00DB2D95">
        <w:rPr>
          <w:rFonts w:ascii="Arial" w:hAnsi="Arial" w:cs="Arial"/>
          <w:sz w:val="28"/>
          <w:szCs w:val="28"/>
        </w:rPr>
        <w:t xml:space="preserve">, </w:t>
      </w:r>
      <w:r w:rsidR="002E670E">
        <w:rPr>
          <w:rFonts w:ascii="Arial" w:hAnsi="Arial" w:cs="Arial"/>
          <w:sz w:val="28"/>
          <w:szCs w:val="28"/>
        </w:rPr>
        <w:t>apoderad</w:t>
      </w:r>
      <w:r w:rsidR="007759D5">
        <w:rPr>
          <w:rFonts w:ascii="Arial" w:hAnsi="Arial" w:cs="Arial"/>
          <w:sz w:val="28"/>
          <w:szCs w:val="28"/>
        </w:rPr>
        <w:t>o</w:t>
      </w:r>
      <w:r w:rsidR="002E670E">
        <w:rPr>
          <w:rFonts w:ascii="Arial" w:hAnsi="Arial" w:cs="Arial"/>
          <w:sz w:val="28"/>
          <w:szCs w:val="28"/>
        </w:rPr>
        <w:t xml:space="preserve"> legal de sociedad mercantil </w:t>
      </w:r>
      <w:r w:rsidR="00DB2D95" w:rsidRPr="009400AF">
        <w:rPr>
          <w:rFonts w:ascii="Arial" w:hAnsi="Arial" w:cs="Arial"/>
          <w:sz w:val="28"/>
          <w:szCs w:val="28"/>
        </w:rPr>
        <w:t xml:space="preserve">denominada </w:t>
      </w:r>
      <w:r w:rsidR="00DB2D95">
        <w:rPr>
          <w:rFonts w:ascii="Arial" w:hAnsi="Arial" w:cs="Arial"/>
          <w:sz w:val="28"/>
          <w:szCs w:val="28"/>
        </w:rPr>
        <w:t>“</w:t>
      </w:r>
      <w:r w:rsidRPr="00456D73">
        <w:rPr>
          <w:rFonts w:ascii="Arial" w:hAnsi="Arial" w:cs="Arial"/>
          <w:sz w:val="28"/>
          <w:szCs w:val="28"/>
        </w:rPr>
        <w:t>Dos Mil Gas S.A. de C.V.</w:t>
      </w:r>
      <w:r w:rsidR="00937DB1">
        <w:rPr>
          <w:rFonts w:ascii="Arial" w:hAnsi="Arial" w:cs="Arial"/>
          <w:sz w:val="28"/>
          <w:szCs w:val="28"/>
        </w:rPr>
        <w:t>”</w:t>
      </w:r>
      <w:r w:rsidR="00DB2D95">
        <w:rPr>
          <w:rFonts w:ascii="Arial" w:hAnsi="Arial" w:cs="Arial"/>
          <w:sz w:val="28"/>
          <w:szCs w:val="28"/>
        </w:rPr>
        <w:t>,</w:t>
      </w:r>
      <w:r w:rsidR="00D54F8E">
        <w:rPr>
          <w:rFonts w:ascii="Arial" w:hAnsi="Arial" w:cs="Arial"/>
          <w:sz w:val="28"/>
          <w:szCs w:val="28"/>
        </w:rPr>
        <w:t xml:space="preserve"> </w:t>
      </w:r>
      <w:r w:rsidR="00DB2D95">
        <w:rPr>
          <w:rFonts w:ascii="Arial" w:hAnsi="Arial" w:cs="Arial"/>
          <w:sz w:val="28"/>
          <w:szCs w:val="28"/>
        </w:rPr>
        <w:t xml:space="preserve">mediante escrito </w:t>
      </w:r>
      <w:r>
        <w:rPr>
          <w:rFonts w:ascii="Arial" w:hAnsi="Arial" w:cs="Arial"/>
          <w:sz w:val="28"/>
          <w:szCs w:val="28"/>
        </w:rPr>
        <w:t xml:space="preserve"> de fecha 16 de diciembre </w:t>
      </w:r>
      <w:r w:rsidR="00C449DF">
        <w:rPr>
          <w:rFonts w:ascii="Arial" w:hAnsi="Arial" w:cs="Arial"/>
          <w:sz w:val="28"/>
          <w:szCs w:val="28"/>
        </w:rPr>
        <w:t>de 2019</w:t>
      </w:r>
      <w:r w:rsidR="00DB2D95">
        <w:rPr>
          <w:rFonts w:ascii="Arial" w:hAnsi="Arial" w:cs="Arial"/>
          <w:sz w:val="28"/>
          <w:szCs w:val="28"/>
        </w:rPr>
        <w:t>, solicitó la modificación</w:t>
      </w:r>
      <w:r w:rsidR="00D54F8E">
        <w:rPr>
          <w:rFonts w:ascii="Arial" w:hAnsi="Arial" w:cs="Arial"/>
          <w:sz w:val="28"/>
          <w:szCs w:val="28"/>
        </w:rPr>
        <w:t xml:space="preserve"> del acuerdo </w:t>
      </w:r>
      <w:r>
        <w:rPr>
          <w:rFonts w:ascii="Arial" w:hAnsi="Arial" w:cs="Arial"/>
          <w:sz w:val="28"/>
          <w:szCs w:val="28"/>
        </w:rPr>
        <w:lastRenderedPageBreak/>
        <w:t xml:space="preserve">mediante el cual </w:t>
      </w:r>
      <w:r w:rsidRPr="00456D73">
        <w:rPr>
          <w:rFonts w:ascii="Arial" w:hAnsi="Arial" w:cs="Arial"/>
          <w:sz w:val="28"/>
          <w:szCs w:val="28"/>
        </w:rPr>
        <w:t>se aprobó el uso de suelo para Estación de Carburación de Gas L.P., al inmueble ubicado en Blvd. Congreso de Chilpancingo esquina Avenida Las Trojes, en la colonia Centro Bodeguero Las Trojes, con una superficie de 1,295.95 m</w:t>
      </w:r>
      <w:r w:rsidRPr="00456D73">
        <w:rPr>
          <w:rFonts w:ascii="Arial" w:hAnsi="Arial" w:cs="Arial"/>
          <w:sz w:val="28"/>
          <w:szCs w:val="28"/>
          <w:vertAlign w:val="superscript"/>
        </w:rPr>
        <w:t>2</w:t>
      </w:r>
      <w:r>
        <w:rPr>
          <w:rFonts w:ascii="Arial" w:hAnsi="Arial" w:cs="Arial"/>
          <w:sz w:val="28"/>
          <w:szCs w:val="28"/>
        </w:rPr>
        <w:t xml:space="preserve">, con la finalidad de modificar la superficie autorizada </w:t>
      </w:r>
      <w:r w:rsidR="00942DDB">
        <w:rPr>
          <w:rFonts w:ascii="Arial" w:hAnsi="Arial" w:cs="Arial"/>
          <w:sz w:val="28"/>
          <w:szCs w:val="28"/>
        </w:rPr>
        <w:t>para quedar en</w:t>
      </w:r>
      <w:r>
        <w:rPr>
          <w:rFonts w:ascii="Arial" w:hAnsi="Arial" w:cs="Arial"/>
          <w:sz w:val="28"/>
          <w:szCs w:val="28"/>
        </w:rPr>
        <w:t xml:space="preserve"> una superficie de </w:t>
      </w:r>
      <w:r w:rsidR="009C378C">
        <w:rPr>
          <w:rFonts w:ascii="Arial" w:hAnsi="Arial" w:cs="Arial"/>
          <w:sz w:val="28"/>
          <w:szCs w:val="28"/>
        </w:rPr>
        <w:t>620</w:t>
      </w:r>
      <w:r>
        <w:rPr>
          <w:rFonts w:ascii="Arial" w:hAnsi="Arial" w:cs="Arial"/>
          <w:sz w:val="28"/>
          <w:szCs w:val="28"/>
        </w:rPr>
        <w:t>.</w:t>
      </w:r>
      <w:r w:rsidR="009C378C">
        <w:rPr>
          <w:rFonts w:ascii="Arial" w:hAnsi="Arial" w:cs="Arial"/>
          <w:sz w:val="28"/>
          <w:szCs w:val="28"/>
        </w:rPr>
        <w:t>67</w:t>
      </w:r>
      <w:r>
        <w:rPr>
          <w:rFonts w:ascii="Arial" w:hAnsi="Arial" w:cs="Arial"/>
          <w:sz w:val="28"/>
          <w:szCs w:val="28"/>
        </w:rPr>
        <w:t xml:space="preserve"> m</w:t>
      </w:r>
      <w:r w:rsidRPr="00A02199">
        <w:rPr>
          <w:rFonts w:ascii="Arial" w:hAnsi="Arial" w:cs="Arial"/>
          <w:sz w:val="28"/>
          <w:szCs w:val="28"/>
          <w:vertAlign w:val="superscript"/>
        </w:rPr>
        <w:t>2</w:t>
      </w:r>
      <w:r w:rsidR="00A02199">
        <w:rPr>
          <w:rFonts w:ascii="Arial" w:hAnsi="Arial" w:cs="Arial"/>
          <w:sz w:val="28"/>
          <w:szCs w:val="28"/>
        </w:rPr>
        <w:t>, con las medidas y colindancias</w:t>
      </w:r>
      <w:r w:rsidR="001A70D8">
        <w:rPr>
          <w:rFonts w:ascii="Arial" w:hAnsi="Arial" w:cs="Arial"/>
          <w:sz w:val="28"/>
          <w:szCs w:val="28"/>
        </w:rPr>
        <w:t xml:space="preserve"> citadas en el anexo único del presente dictamen.</w:t>
      </w:r>
      <w:r w:rsidR="00A02199">
        <w:rPr>
          <w:rFonts w:ascii="Arial" w:hAnsi="Arial" w:cs="Arial"/>
          <w:sz w:val="28"/>
          <w:szCs w:val="28"/>
        </w:rPr>
        <w:t xml:space="preserve"> </w:t>
      </w:r>
    </w:p>
    <w:p w:rsidR="00A02199" w:rsidRDefault="00580398" w:rsidP="00580398">
      <w:pPr>
        <w:tabs>
          <w:tab w:val="left" w:pos="3540"/>
        </w:tabs>
        <w:spacing w:after="0" w:line="240" w:lineRule="auto"/>
        <w:jc w:val="both"/>
        <w:rPr>
          <w:rFonts w:ascii="Arial" w:hAnsi="Arial" w:cs="Arial"/>
          <w:sz w:val="28"/>
          <w:szCs w:val="28"/>
        </w:rPr>
      </w:pPr>
      <w:r>
        <w:rPr>
          <w:rFonts w:ascii="Arial" w:hAnsi="Arial" w:cs="Arial"/>
          <w:sz w:val="28"/>
          <w:szCs w:val="28"/>
        </w:rPr>
        <w:tab/>
      </w:r>
    </w:p>
    <w:p w:rsidR="00FE6F2E" w:rsidRDefault="00FE6F2E" w:rsidP="00580398">
      <w:pPr>
        <w:tabs>
          <w:tab w:val="left" w:pos="3540"/>
        </w:tabs>
        <w:spacing w:after="0" w:line="240" w:lineRule="auto"/>
        <w:jc w:val="both"/>
        <w:rPr>
          <w:rFonts w:ascii="Arial" w:hAnsi="Arial" w:cs="Arial"/>
          <w:sz w:val="28"/>
          <w:szCs w:val="28"/>
        </w:rPr>
      </w:pPr>
    </w:p>
    <w:p w:rsidR="00A02199" w:rsidRDefault="00A02199" w:rsidP="003868E4">
      <w:pPr>
        <w:spacing w:after="0" w:line="240" w:lineRule="auto"/>
        <w:jc w:val="both"/>
        <w:rPr>
          <w:rFonts w:ascii="Arial" w:hAnsi="Arial" w:cs="Arial"/>
          <w:sz w:val="28"/>
          <w:szCs w:val="28"/>
        </w:rPr>
      </w:pPr>
      <w:r>
        <w:rPr>
          <w:rFonts w:ascii="Arial" w:hAnsi="Arial" w:cs="Arial"/>
          <w:sz w:val="28"/>
          <w:szCs w:val="28"/>
        </w:rPr>
        <w:t xml:space="preserve">La personalidad del solicitante se acredita con </w:t>
      </w:r>
      <w:r w:rsidRPr="00A02199">
        <w:rPr>
          <w:rFonts w:ascii="Arial" w:hAnsi="Arial" w:cs="Arial"/>
          <w:sz w:val="28"/>
          <w:szCs w:val="28"/>
        </w:rPr>
        <w:t xml:space="preserve">la escritura pública número </w:t>
      </w:r>
      <w:r>
        <w:rPr>
          <w:rFonts w:ascii="Arial" w:hAnsi="Arial" w:cs="Arial"/>
          <w:sz w:val="28"/>
          <w:szCs w:val="28"/>
        </w:rPr>
        <w:t>8</w:t>
      </w:r>
      <w:r w:rsidRPr="00A02199">
        <w:rPr>
          <w:rFonts w:ascii="Arial" w:hAnsi="Arial" w:cs="Arial"/>
          <w:sz w:val="28"/>
          <w:szCs w:val="28"/>
        </w:rPr>
        <w:t>,</w:t>
      </w:r>
      <w:r>
        <w:rPr>
          <w:rFonts w:ascii="Arial" w:hAnsi="Arial" w:cs="Arial"/>
          <w:sz w:val="28"/>
          <w:szCs w:val="28"/>
        </w:rPr>
        <w:t>635</w:t>
      </w:r>
      <w:r w:rsidRPr="00A02199">
        <w:rPr>
          <w:rFonts w:ascii="Arial" w:hAnsi="Arial" w:cs="Arial"/>
          <w:sz w:val="28"/>
          <w:szCs w:val="28"/>
        </w:rPr>
        <w:t xml:space="preserve"> de fecha </w:t>
      </w:r>
      <w:r>
        <w:rPr>
          <w:rFonts w:ascii="Arial" w:hAnsi="Arial" w:cs="Arial"/>
          <w:sz w:val="28"/>
          <w:szCs w:val="28"/>
        </w:rPr>
        <w:t xml:space="preserve">19 de febrero </w:t>
      </w:r>
      <w:r w:rsidRPr="00A02199">
        <w:rPr>
          <w:rFonts w:ascii="Arial" w:hAnsi="Arial" w:cs="Arial"/>
          <w:sz w:val="28"/>
          <w:szCs w:val="28"/>
        </w:rPr>
        <w:t>de 201</w:t>
      </w:r>
      <w:r>
        <w:rPr>
          <w:rFonts w:ascii="Arial" w:hAnsi="Arial" w:cs="Arial"/>
          <w:sz w:val="28"/>
          <w:szCs w:val="28"/>
        </w:rPr>
        <w:t>4</w:t>
      </w:r>
      <w:r w:rsidRPr="00A02199">
        <w:rPr>
          <w:rFonts w:ascii="Arial" w:hAnsi="Arial" w:cs="Arial"/>
          <w:sz w:val="28"/>
          <w:szCs w:val="28"/>
        </w:rPr>
        <w:t xml:space="preserve">, tirada ante la fe del Notario Público número 95 Lic. </w:t>
      </w:r>
      <w:r>
        <w:rPr>
          <w:rFonts w:ascii="Arial" w:hAnsi="Arial" w:cs="Arial"/>
          <w:sz w:val="28"/>
          <w:szCs w:val="28"/>
        </w:rPr>
        <w:t>Miguel</w:t>
      </w:r>
      <w:r w:rsidRPr="00A02199">
        <w:rPr>
          <w:rFonts w:ascii="Arial" w:hAnsi="Arial" w:cs="Arial"/>
          <w:sz w:val="28"/>
          <w:szCs w:val="28"/>
        </w:rPr>
        <w:t xml:space="preserve"> Mendoza</w:t>
      </w:r>
      <w:r>
        <w:rPr>
          <w:rFonts w:ascii="Arial" w:hAnsi="Arial" w:cs="Arial"/>
          <w:sz w:val="28"/>
          <w:szCs w:val="28"/>
        </w:rPr>
        <w:t xml:space="preserve"> Ontiveros.</w:t>
      </w:r>
    </w:p>
    <w:p w:rsidR="00D56EAF" w:rsidRDefault="00D56EAF" w:rsidP="003868E4">
      <w:pPr>
        <w:spacing w:after="0" w:line="240" w:lineRule="auto"/>
        <w:jc w:val="both"/>
        <w:rPr>
          <w:rFonts w:ascii="Arial" w:hAnsi="Arial" w:cs="Arial"/>
          <w:sz w:val="28"/>
          <w:szCs w:val="28"/>
        </w:rPr>
      </w:pPr>
    </w:p>
    <w:p w:rsidR="00FE6F2E" w:rsidRDefault="00FE6F2E" w:rsidP="003868E4">
      <w:pPr>
        <w:spacing w:after="0" w:line="240" w:lineRule="auto"/>
        <w:jc w:val="both"/>
        <w:rPr>
          <w:rFonts w:ascii="Arial" w:hAnsi="Arial" w:cs="Arial"/>
          <w:sz w:val="28"/>
          <w:szCs w:val="28"/>
        </w:rPr>
      </w:pPr>
    </w:p>
    <w:p w:rsidR="00D54F8E" w:rsidRDefault="00D54F8E" w:rsidP="003868E4">
      <w:pPr>
        <w:spacing w:after="0" w:line="240" w:lineRule="auto"/>
        <w:jc w:val="both"/>
        <w:rPr>
          <w:rFonts w:ascii="Arial" w:hAnsi="Arial" w:cs="Arial"/>
          <w:sz w:val="28"/>
          <w:szCs w:val="28"/>
          <w:highlight w:val="yellow"/>
        </w:rPr>
      </w:pPr>
      <w:r>
        <w:rPr>
          <w:rFonts w:ascii="Arial" w:hAnsi="Arial" w:cs="Arial"/>
          <w:sz w:val="28"/>
          <w:szCs w:val="28"/>
        </w:rPr>
        <w:t xml:space="preserve">Dicha petición la realiza tomando en consideración que </w:t>
      </w:r>
      <w:r w:rsidR="00916F6C">
        <w:rPr>
          <w:rFonts w:ascii="Arial" w:hAnsi="Arial" w:cs="Arial"/>
          <w:sz w:val="28"/>
          <w:szCs w:val="28"/>
        </w:rPr>
        <w:t>la e</w:t>
      </w:r>
      <w:r w:rsidR="00916F6C" w:rsidRPr="00916F6C">
        <w:rPr>
          <w:rFonts w:ascii="Arial" w:hAnsi="Arial" w:cs="Arial"/>
          <w:sz w:val="28"/>
          <w:szCs w:val="28"/>
        </w:rPr>
        <w:t xml:space="preserve">stación de </w:t>
      </w:r>
      <w:r w:rsidR="00916F6C">
        <w:rPr>
          <w:rFonts w:ascii="Arial" w:hAnsi="Arial" w:cs="Arial"/>
          <w:sz w:val="28"/>
          <w:szCs w:val="28"/>
        </w:rPr>
        <w:t>c</w:t>
      </w:r>
      <w:r w:rsidR="00916F6C" w:rsidRPr="00916F6C">
        <w:rPr>
          <w:rFonts w:ascii="Arial" w:hAnsi="Arial" w:cs="Arial"/>
          <w:sz w:val="28"/>
          <w:szCs w:val="28"/>
        </w:rPr>
        <w:t>arburaci</w:t>
      </w:r>
      <w:r w:rsidR="00916F6C">
        <w:rPr>
          <w:rFonts w:ascii="Arial" w:hAnsi="Arial" w:cs="Arial"/>
          <w:sz w:val="28"/>
          <w:szCs w:val="28"/>
        </w:rPr>
        <w:t>ón de g</w:t>
      </w:r>
      <w:r w:rsidR="00916F6C" w:rsidRPr="00916F6C">
        <w:rPr>
          <w:rFonts w:ascii="Arial" w:hAnsi="Arial" w:cs="Arial"/>
          <w:sz w:val="28"/>
          <w:szCs w:val="28"/>
        </w:rPr>
        <w:t xml:space="preserve">as L.P., </w:t>
      </w:r>
      <w:r w:rsidR="00916F6C">
        <w:rPr>
          <w:rFonts w:ascii="Arial" w:hAnsi="Arial" w:cs="Arial"/>
          <w:sz w:val="28"/>
          <w:szCs w:val="28"/>
        </w:rPr>
        <w:t>que se autorizó para e</w:t>
      </w:r>
      <w:r w:rsidR="00916F6C" w:rsidRPr="00916F6C">
        <w:rPr>
          <w:rFonts w:ascii="Arial" w:hAnsi="Arial" w:cs="Arial"/>
          <w:sz w:val="28"/>
          <w:szCs w:val="28"/>
        </w:rPr>
        <w:t xml:space="preserve">l inmueble ubicado en Blvd. Congreso de Chilpancingo esquina Avenida Las Trojes, en la colonia Centro Bodeguero Las Trojes, </w:t>
      </w:r>
      <w:r w:rsidR="00C76AD5">
        <w:rPr>
          <w:rFonts w:ascii="Arial" w:hAnsi="Arial" w:cs="Arial"/>
          <w:sz w:val="28"/>
          <w:szCs w:val="28"/>
        </w:rPr>
        <w:t xml:space="preserve">únicamente ocupa la </w:t>
      </w:r>
      <w:r w:rsidR="00916F6C" w:rsidRPr="00916F6C">
        <w:rPr>
          <w:rFonts w:ascii="Arial" w:hAnsi="Arial" w:cs="Arial"/>
          <w:sz w:val="28"/>
          <w:szCs w:val="28"/>
        </w:rPr>
        <w:t xml:space="preserve">superficie de </w:t>
      </w:r>
      <w:r w:rsidR="009C378C">
        <w:rPr>
          <w:rFonts w:ascii="Arial" w:hAnsi="Arial" w:cs="Arial"/>
          <w:sz w:val="28"/>
          <w:szCs w:val="28"/>
        </w:rPr>
        <w:t>620</w:t>
      </w:r>
      <w:r w:rsidR="00916F6C" w:rsidRPr="00916F6C">
        <w:rPr>
          <w:rFonts w:ascii="Arial" w:hAnsi="Arial" w:cs="Arial"/>
          <w:sz w:val="28"/>
          <w:szCs w:val="28"/>
        </w:rPr>
        <w:t>.</w:t>
      </w:r>
      <w:r w:rsidR="009C378C">
        <w:rPr>
          <w:rFonts w:ascii="Arial" w:hAnsi="Arial" w:cs="Arial"/>
          <w:sz w:val="28"/>
          <w:szCs w:val="28"/>
        </w:rPr>
        <w:t>67</w:t>
      </w:r>
      <w:r w:rsidR="00916F6C" w:rsidRPr="00916F6C">
        <w:rPr>
          <w:rFonts w:ascii="Arial" w:hAnsi="Arial" w:cs="Arial"/>
          <w:sz w:val="28"/>
          <w:szCs w:val="28"/>
        </w:rPr>
        <w:t xml:space="preserve"> m</w:t>
      </w:r>
      <w:r w:rsidR="00916F6C" w:rsidRPr="00916F6C">
        <w:rPr>
          <w:rFonts w:ascii="Arial" w:hAnsi="Arial" w:cs="Arial"/>
          <w:sz w:val="28"/>
          <w:szCs w:val="28"/>
          <w:vertAlign w:val="superscript"/>
        </w:rPr>
        <w:t>2</w:t>
      </w:r>
      <w:r w:rsidRPr="00492390">
        <w:rPr>
          <w:rFonts w:ascii="Arial" w:hAnsi="Arial" w:cs="Arial"/>
          <w:sz w:val="28"/>
          <w:szCs w:val="28"/>
        </w:rPr>
        <w:t>.</w:t>
      </w:r>
    </w:p>
    <w:p w:rsidR="00492390" w:rsidRDefault="00492390" w:rsidP="003602CB">
      <w:pPr>
        <w:spacing w:after="0" w:line="240" w:lineRule="auto"/>
        <w:jc w:val="both"/>
        <w:rPr>
          <w:rFonts w:ascii="Arial" w:hAnsi="Arial" w:cs="Arial"/>
          <w:sz w:val="28"/>
          <w:szCs w:val="28"/>
        </w:rPr>
      </w:pPr>
    </w:p>
    <w:p w:rsidR="00FE6F2E" w:rsidRPr="00530845" w:rsidRDefault="00FE6F2E" w:rsidP="003602CB">
      <w:pPr>
        <w:spacing w:after="0" w:line="240" w:lineRule="auto"/>
        <w:jc w:val="both"/>
        <w:rPr>
          <w:rFonts w:ascii="Arial" w:hAnsi="Arial" w:cs="Arial"/>
          <w:sz w:val="28"/>
          <w:szCs w:val="28"/>
        </w:rPr>
      </w:pPr>
    </w:p>
    <w:p w:rsidR="00580398" w:rsidRDefault="00F049CC" w:rsidP="00CA414C">
      <w:pPr>
        <w:spacing w:after="0" w:line="240" w:lineRule="auto"/>
        <w:jc w:val="both"/>
        <w:rPr>
          <w:rFonts w:ascii="Arial" w:eastAsia="Times New Roman" w:hAnsi="Arial" w:cs="Arial"/>
          <w:b/>
          <w:sz w:val="28"/>
          <w:szCs w:val="28"/>
        </w:rPr>
      </w:pPr>
      <w:r w:rsidRPr="00F049CC">
        <w:rPr>
          <w:rFonts w:ascii="Arial" w:eastAsia="Times New Roman" w:hAnsi="Arial" w:cs="Arial"/>
          <w:b/>
          <w:sz w:val="28"/>
          <w:szCs w:val="28"/>
        </w:rPr>
        <w:t xml:space="preserve">V. </w:t>
      </w:r>
      <w:r w:rsidR="00580398" w:rsidRPr="00580398">
        <w:rPr>
          <w:rFonts w:ascii="Arial" w:eastAsia="Times New Roman" w:hAnsi="Arial" w:cs="Arial"/>
          <w:noProof/>
          <w:sz w:val="27"/>
          <w:szCs w:val="27"/>
          <w:lang w:eastAsia="ar-SA"/>
        </w:rPr>
        <w:t xml:space="preserve">Con la finalidad de verificar esta situación, </w:t>
      </w:r>
      <w:r w:rsidR="00580398" w:rsidRPr="00580398">
        <w:rPr>
          <w:rFonts w:ascii="Arial" w:eastAsia="Times New Roman" w:hAnsi="Arial" w:cs="Arial"/>
          <w:bCs/>
          <w:noProof/>
          <w:sz w:val="27"/>
          <w:szCs w:val="27"/>
          <w:lang w:eastAsia="ar-SA"/>
        </w:rPr>
        <w:t xml:space="preserve">la </w:t>
      </w:r>
      <w:r w:rsidR="00580398" w:rsidRPr="00580398">
        <w:rPr>
          <w:rFonts w:ascii="Arial" w:eastAsia="Times New Roman" w:hAnsi="Arial" w:cs="Arial"/>
          <w:bCs/>
          <w:noProof/>
          <w:sz w:val="27"/>
          <w:szCs w:val="27"/>
          <w:lang w:val="es-ES" w:eastAsia="ar-SA"/>
        </w:rPr>
        <w:t>Dirección General de Desarrollo Urbano, realizó el análisis técnico de la solicitud en cuestión, manifestando mediante dictamen técnico</w:t>
      </w:r>
      <w:r w:rsidR="00FE6F2E">
        <w:rPr>
          <w:rFonts w:ascii="Arial" w:eastAsia="Times New Roman" w:hAnsi="Arial" w:cs="Arial"/>
          <w:bCs/>
          <w:noProof/>
          <w:sz w:val="27"/>
          <w:szCs w:val="27"/>
          <w:lang w:val="es-ES" w:eastAsia="ar-SA"/>
        </w:rPr>
        <w:t>,</w:t>
      </w:r>
      <w:r w:rsidR="00580398" w:rsidRPr="00580398">
        <w:rPr>
          <w:rFonts w:ascii="Arial" w:eastAsia="Times New Roman" w:hAnsi="Arial" w:cs="Arial"/>
          <w:bCs/>
          <w:noProof/>
          <w:sz w:val="27"/>
          <w:szCs w:val="27"/>
          <w:lang w:val="es-ES" w:eastAsia="ar-SA"/>
        </w:rPr>
        <w:t xml:space="preserve"> que</w:t>
      </w:r>
      <w:r w:rsidR="00580398">
        <w:rPr>
          <w:rFonts w:ascii="Arial" w:eastAsia="Times New Roman" w:hAnsi="Arial" w:cs="Arial"/>
          <w:bCs/>
          <w:noProof/>
          <w:sz w:val="27"/>
          <w:szCs w:val="27"/>
          <w:lang w:val="es-ES" w:eastAsia="ar-SA"/>
        </w:rPr>
        <w:t xml:space="preserve"> considera viable modificar el acuerdo de fecha 29 de enero de 2009 y que se cumplen con las obligaciones que contiene el anexo dos del acuerdo citado, garantizándose las vialidades internas, áreas de servicio al público y almacenamiento.</w:t>
      </w:r>
    </w:p>
    <w:p w:rsidR="00580398" w:rsidRDefault="00580398" w:rsidP="00CA414C">
      <w:pPr>
        <w:spacing w:after="0" w:line="240" w:lineRule="auto"/>
        <w:jc w:val="both"/>
        <w:rPr>
          <w:rFonts w:ascii="Arial" w:eastAsia="Times New Roman" w:hAnsi="Arial" w:cs="Arial"/>
          <w:b/>
          <w:sz w:val="28"/>
          <w:szCs w:val="28"/>
        </w:rPr>
      </w:pPr>
    </w:p>
    <w:p w:rsidR="00FE6F2E" w:rsidRDefault="00FE6F2E" w:rsidP="00CA414C">
      <w:pPr>
        <w:spacing w:after="0" w:line="240" w:lineRule="auto"/>
        <w:jc w:val="both"/>
        <w:rPr>
          <w:rFonts w:ascii="Arial" w:eastAsia="Times New Roman" w:hAnsi="Arial" w:cs="Arial"/>
          <w:b/>
          <w:sz w:val="28"/>
          <w:szCs w:val="28"/>
        </w:rPr>
      </w:pPr>
    </w:p>
    <w:p w:rsidR="00F049CC" w:rsidRDefault="00580398" w:rsidP="00CA414C">
      <w:pPr>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VI. </w:t>
      </w:r>
      <w:r w:rsidR="00F049CC" w:rsidRPr="00F049CC">
        <w:rPr>
          <w:rFonts w:ascii="Arial" w:eastAsia="Times New Roman" w:hAnsi="Arial" w:cs="Arial"/>
          <w:sz w:val="28"/>
          <w:szCs w:val="28"/>
        </w:rPr>
        <w:t xml:space="preserve">Tomando en consideración lo anterior, los suscritos integrantes de esta comisión consideramos conveniente </w:t>
      </w:r>
      <w:r w:rsidR="00F049CC" w:rsidRPr="00F049CC">
        <w:rPr>
          <w:rFonts w:ascii="Arial" w:eastAsia="Times New Roman" w:hAnsi="Arial" w:cs="Arial"/>
          <w:bCs/>
          <w:sz w:val="28"/>
          <w:szCs w:val="28"/>
        </w:rPr>
        <w:t xml:space="preserve">someter a consideración del H. Ayuntamiento la autorización de que </w:t>
      </w:r>
      <w:r w:rsidR="00F049CC" w:rsidRPr="00F049CC">
        <w:rPr>
          <w:rFonts w:ascii="Arial" w:eastAsia="Times New Roman" w:hAnsi="Arial" w:cs="Arial"/>
          <w:sz w:val="28"/>
          <w:szCs w:val="28"/>
        </w:rPr>
        <w:t>se modifique el acuerdo aprobado, en sesión ordinaria de fecha 2</w:t>
      </w:r>
      <w:r>
        <w:rPr>
          <w:rFonts w:ascii="Arial" w:eastAsia="Times New Roman" w:hAnsi="Arial" w:cs="Arial"/>
          <w:sz w:val="28"/>
          <w:szCs w:val="28"/>
        </w:rPr>
        <w:t>9</w:t>
      </w:r>
      <w:r w:rsidR="00F049CC" w:rsidRPr="00F049CC">
        <w:rPr>
          <w:rFonts w:ascii="Arial" w:eastAsia="Times New Roman" w:hAnsi="Arial" w:cs="Arial"/>
          <w:sz w:val="28"/>
          <w:szCs w:val="28"/>
        </w:rPr>
        <w:t xml:space="preserve"> de </w:t>
      </w:r>
      <w:r>
        <w:rPr>
          <w:rFonts w:ascii="Arial" w:eastAsia="Times New Roman" w:hAnsi="Arial" w:cs="Arial"/>
          <w:sz w:val="28"/>
          <w:szCs w:val="28"/>
        </w:rPr>
        <w:t>enero</w:t>
      </w:r>
      <w:r w:rsidR="00F049CC" w:rsidRPr="00F049CC">
        <w:rPr>
          <w:rFonts w:ascii="Arial" w:eastAsia="Times New Roman" w:hAnsi="Arial" w:cs="Arial"/>
          <w:sz w:val="28"/>
          <w:szCs w:val="28"/>
        </w:rPr>
        <w:t xml:space="preserve"> de 2009, dentro del punto X del orden del día, </w:t>
      </w:r>
      <w:r w:rsidR="00983F87">
        <w:rPr>
          <w:rFonts w:ascii="Arial" w:eastAsia="Times New Roman" w:hAnsi="Arial" w:cs="Arial"/>
          <w:sz w:val="28"/>
          <w:szCs w:val="28"/>
        </w:rPr>
        <w:t>con el objeto de reducir</w:t>
      </w:r>
      <w:r>
        <w:rPr>
          <w:rFonts w:ascii="Arial" w:eastAsia="Times New Roman" w:hAnsi="Arial" w:cs="Arial"/>
          <w:sz w:val="28"/>
          <w:szCs w:val="28"/>
        </w:rPr>
        <w:t xml:space="preserve"> la superficie a ocupar de </w:t>
      </w:r>
      <w:r w:rsidRPr="00580398">
        <w:rPr>
          <w:rFonts w:ascii="Arial" w:eastAsia="Times New Roman" w:hAnsi="Arial" w:cs="Arial"/>
          <w:sz w:val="28"/>
          <w:szCs w:val="28"/>
        </w:rPr>
        <w:t xml:space="preserve">la estación de carburación de gas L.P., que se autorizó para el inmueble ubicado en Blvd. Congreso de Chilpancingo esquina Avenida Las Trojes, en la colonia Centro Bodeguero Las Trojes, </w:t>
      </w:r>
      <w:r w:rsidR="001A70D8">
        <w:rPr>
          <w:rFonts w:ascii="Arial" w:eastAsia="Times New Roman" w:hAnsi="Arial" w:cs="Arial"/>
          <w:sz w:val="28"/>
          <w:szCs w:val="28"/>
        </w:rPr>
        <w:t>y quedar con</w:t>
      </w:r>
      <w:r>
        <w:rPr>
          <w:rFonts w:ascii="Arial" w:eastAsia="Times New Roman" w:hAnsi="Arial" w:cs="Arial"/>
          <w:sz w:val="28"/>
          <w:szCs w:val="28"/>
        </w:rPr>
        <w:t xml:space="preserve"> </w:t>
      </w:r>
      <w:r w:rsidRPr="00580398">
        <w:rPr>
          <w:rFonts w:ascii="Arial" w:eastAsia="Times New Roman" w:hAnsi="Arial" w:cs="Arial"/>
          <w:sz w:val="28"/>
          <w:szCs w:val="28"/>
        </w:rPr>
        <w:t xml:space="preserve">la superficie de </w:t>
      </w:r>
      <w:r w:rsidR="009C378C">
        <w:rPr>
          <w:rFonts w:ascii="Arial" w:eastAsia="Times New Roman" w:hAnsi="Arial" w:cs="Arial"/>
          <w:sz w:val="28"/>
          <w:szCs w:val="28"/>
        </w:rPr>
        <w:t>620.67</w:t>
      </w:r>
      <w:r w:rsidRPr="00580398">
        <w:rPr>
          <w:rFonts w:ascii="Arial" w:eastAsia="Times New Roman" w:hAnsi="Arial" w:cs="Arial"/>
          <w:sz w:val="28"/>
          <w:szCs w:val="28"/>
        </w:rPr>
        <w:t xml:space="preserve"> m</w:t>
      </w:r>
      <w:r w:rsidRPr="00580398">
        <w:rPr>
          <w:rFonts w:ascii="Arial" w:eastAsia="Times New Roman" w:hAnsi="Arial" w:cs="Arial"/>
          <w:sz w:val="28"/>
          <w:szCs w:val="28"/>
          <w:vertAlign w:val="superscript"/>
        </w:rPr>
        <w:t>2</w:t>
      </w:r>
      <w:r w:rsidR="00F049CC" w:rsidRPr="00492390">
        <w:rPr>
          <w:rFonts w:ascii="Arial" w:eastAsia="Times New Roman" w:hAnsi="Arial" w:cs="Arial"/>
          <w:sz w:val="28"/>
          <w:szCs w:val="28"/>
        </w:rPr>
        <w:t>.</w:t>
      </w:r>
    </w:p>
    <w:p w:rsidR="00580398" w:rsidRDefault="00580398" w:rsidP="00CA414C">
      <w:pPr>
        <w:spacing w:after="0" w:line="240" w:lineRule="auto"/>
        <w:jc w:val="both"/>
        <w:rPr>
          <w:rFonts w:ascii="Arial" w:eastAsia="Times New Roman" w:hAnsi="Arial" w:cs="Arial"/>
          <w:sz w:val="28"/>
          <w:szCs w:val="28"/>
        </w:rPr>
      </w:pPr>
    </w:p>
    <w:p w:rsidR="00580398" w:rsidRDefault="00580398" w:rsidP="00CA414C">
      <w:pPr>
        <w:spacing w:after="0" w:line="240" w:lineRule="auto"/>
        <w:jc w:val="both"/>
        <w:rPr>
          <w:rFonts w:ascii="Arial" w:eastAsia="Times New Roman" w:hAnsi="Arial" w:cs="Arial"/>
          <w:sz w:val="28"/>
          <w:szCs w:val="28"/>
        </w:rPr>
      </w:pPr>
    </w:p>
    <w:p w:rsidR="00CA414C" w:rsidRDefault="00CA414C" w:rsidP="00BD6DDE">
      <w:pPr>
        <w:tabs>
          <w:tab w:val="left" w:pos="3960"/>
        </w:tabs>
        <w:spacing w:after="0" w:line="240" w:lineRule="auto"/>
        <w:jc w:val="both"/>
        <w:rPr>
          <w:rFonts w:ascii="Arial" w:eastAsia="Times New Roman" w:hAnsi="Arial" w:cs="Arial"/>
          <w:sz w:val="28"/>
          <w:szCs w:val="28"/>
        </w:rPr>
      </w:pPr>
      <w:r>
        <w:rPr>
          <w:rFonts w:ascii="Arial" w:eastAsia="Times New Roman" w:hAnsi="Arial" w:cs="Arial"/>
          <w:sz w:val="28"/>
          <w:szCs w:val="28"/>
        </w:rPr>
        <w:t>Por lo anteriormente expuesto y con fundamento en los artículos 76 fracción II, incisos a) y h) y 81 de la Ley Orgánica Municip</w:t>
      </w:r>
      <w:r w:rsidR="00CE7ECD">
        <w:rPr>
          <w:rFonts w:ascii="Arial" w:eastAsia="Times New Roman" w:hAnsi="Arial" w:cs="Arial"/>
          <w:sz w:val="28"/>
          <w:szCs w:val="28"/>
        </w:rPr>
        <w:t>al para el Estado de Guanajuato, así como el artículo</w:t>
      </w:r>
      <w:r>
        <w:rPr>
          <w:rFonts w:ascii="Arial" w:eastAsia="Times New Roman" w:hAnsi="Arial" w:cs="Arial"/>
          <w:sz w:val="28"/>
          <w:szCs w:val="28"/>
        </w:rPr>
        <w:t xml:space="preserve"> 33 fracción IV del Código Territorial para el Estado</w:t>
      </w:r>
      <w:r w:rsidR="00444115">
        <w:rPr>
          <w:rFonts w:ascii="Arial" w:eastAsia="Times New Roman" w:hAnsi="Arial" w:cs="Arial"/>
          <w:sz w:val="28"/>
          <w:szCs w:val="28"/>
        </w:rPr>
        <w:t xml:space="preserve"> y los Municipios de Guanajuato</w:t>
      </w:r>
      <w:r>
        <w:rPr>
          <w:rFonts w:ascii="Arial" w:eastAsia="Times New Roman" w:hAnsi="Arial" w:cs="Arial"/>
          <w:sz w:val="28"/>
          <w:szCs w:val="28"/>
        </w:rPr>
        <w:t>, se somete a la consideración del H. Ayuntamiento, la propuesta del siguiente:</w:t>
      </w:r>
    </w:p>
    <w:p w:rsidR="00CA414C" w:rsidRDefault="00CA414C" w:rsidP="009E7EA6">
      <w:pPr>
        <w:spacing w:after="0" w:line="240" w:lineRule="auto"/>
        <w:rPr>
          <w:lang w:eastAsia="es-ES"/>
        </w:rPr>
      </w:pPr>
    </w:p>
    <w:p w:rsidR="001A70D8" w:rsidRDefault="001A70D8" w:rsidP="009E7EA6">
      <w:pPr>
        <w:spacing w:after="0" w:line="240" w:lineRule="auto"/>
        <w:rPr>
          <w:lang w:eastAsia="es-ES"/>
        </w:rPr>
      </w:pPr>
    </w:p>
    <w:p w:rsidR="00DE4293" w:rsidRPr="009E7EA6" w:rsidRDefault="00DE4293" w:rsidP="009E7EA6">
      <w:pPr>
        <w:pStyle w:val="Ttulo3"/>
        <w:ind w:left="0" w:firstLine="0"/>
        <w:jc w:val="center"/>
        <w:rPr>
          <w:rFonts w:cs="Arial"/>
          <w:sz w:val="28"/>
          <w:szCs w:val="28"/>
        </w:rPr>
      </w:pPr>
      <w:r w:rsidRPr="009E7EA6">
        <w:rPr>
          <w:rFonts w:cs="Arial"/>
          <w:sz w:val="28"/>
          <w:szCs w:val="28"/>
        </w:rPr>
        <w:t>A C U E R D O</w:t>
      </w:r>
    </w:p>
    <w:p w:rsidR="00DE4293" w:rsidRDefault="00DE4293" w:rsidP="009E7EA6">
      <w:pPr>
        <w:spacing w:after="0" w:line="240" w:lineRule="auto"/>
        <w:rPr>
          <w:rFonts w:ascii="Arial" w:hAnsi="Arial" w:cs="Arial"/>
          <w:sz w:val="28"/>
          <w:szCs w:val="28"/>
        </w:rPr>
      </w:pPr>
    </w:p>
    <w:p w:rsidR="001A70D8" w:rsidRPr="009E7EA6" w:rsidRDefault="001A70D8" w:rsidP="009E7EA6">
      <w:pPr>
        <w:spacing w:after="0" w:line="240" w:lineRule="auto"/>
        <w:rPr>
          <w:rFonts w:ascii="Arial" w:hAnsi="Arial" w:cs="Arial"/>
          <w:sz w:val="28"/>
          <w:szCs w:val="28"/>
        </w:rPr>
      </w:pPr>
    </w:p>
    <w:p w:rsidR="00A5037D" w:rsidRPr="00A5037D" w:rsidRDefault="009E7EA6" w:rsidP="009114F2">
      <w:pPr>
        <w:pStyle w:val="a"/>
        <w:jc w:val="both"/>
        <w:rPr>
          <w:b w:val="0"/>
          <w:sz w:val="28"/>
          <w:szCs w:val="28"/>
        </w:rPr>
      </w:pPr>
      <w:bookmarkStart w:id="1" w:name="OLE_LINK8"/>
      <w:r w:rsidRPr="009E7EA6">
        <w:rPr>
          <w:bCs w:val="0"/>
          <w:sz w:val="28"/>
          <w:szCs w:val="28"/>
        </w:rPr>
        <w:t xml:space="preserve">PRIMERO. </w:t>
      </w:r>
      <w:r w:rsidR="00B35BFF">
        <w:rPr>
          <w:b w:val="0"/>
          <w:sz w:val="28"/>
          <w:szCs w:val="28"/>
        </w:rPr>
        <w:t xml:space="preserve">Se </w:t>
      </w:r>
      <w:r w:rsidR="00B35BFF" w:rsidRPr="00444115">
        <w:rPr>
          <w:i/>
          <w:sz w:val="28"/>
          <w:szCs w:val="28"/>
        </w:rPr>
        <w:t>autoriza</w:t>
      </w:r>
      <w:r w:rsidR="009A3CCA">
        <w:rPr>
          <w:b w:val="0"/>
          <w:sz w:val="28"/>
          <w:szCs w:val="28"/>
        </w:rPr>
        <w:t xml:space="preserve"> precisar</w:t>
      </w:r>
      <w:r w:rsidR="00B35BFF">
        <w:rPr>
          <w:b w:val="0"/>
          <w:sz w:val="28"/>
          <w:szCs w:val="28"/>
        </w:rPr>
        <w:t xml:space="preserve"> el </w:t>
      </w:r>
      <w:r w:rsidR="00952B31" w:rsidRPr="009E7EA6">
        <w:rPr>
          <w:b w:val="0"/>
          <w:sz w:val="28"/>
          <w:szCs w:val="28"/>
        </w:rPr>
        <w:t xml:space="preserve">acuerdo </w:t>
      </w:r>
      <w:r w:rsidR="00C85C8D">
        <w:rPr>
          <w:b w:val="0"/>
          <w:sz w:val="28"/>
          <w:szCs w:val="28"/>
        </w:rPr>
        <w:t>mediante e</w:t>
      </w:r>
      <w:r w:rsidR="004232D1">
        <w:rPr>
          <w:b w:val="0"/>
          <w:sz w:val="28"/>
          <w:szCs w:val="28"/>
        </w:rPr>
        <w:t>l cual</w:t>
      </w:r>
      <w:r w:rsidR="00AF62E3">
        <w:rPr>
          <w:b w:val="0"/>
          <w:sz w:val="28"/>
          <w:szCs w:val="28"/>
        </w:rPr>
        <w:t xml:space="preserve"> se </w:t>
      </w:r>
      <w:r w:rsidR="003602CB">
        <w:rPr>
          <w:b w:val="0"/>
          <w:sz w:val="28"/>
          <w:szCs w:val="28"/>
        </w:rPr>
        <w:t xml:space="preserve">aprobó </w:t>
      </w:r>
      <w:r w:rsidR="00580398">
        <w:rPr>
          <w:b w:val="0"/>
          <w:sz w:val="28"/>
          <w:szCs w:val="28"/>
        </w:rPr>
        <w:t>el u</w:t>
      </w:r>
      <w:r w:rsidR="004232D1" w:rsidRPr="004232D1">
        <w:rPr>
          <w:b w:val="0"/>
          <w:sz w:val="28"/>
          <w:szCs w:val="28"/>
        </w:rPr>
        <w:t xml:space="preserve">so de </w:t>
      </w:r>
      <w:r w:rsidR="00580398">
        <w:rPr>
          <w:b w:val="0"/>
          <w:sz w:val="28"/>
          <w:szCs w:val="28"/>
        </w:rPr>
        <w:t>s</w:t>
      </w:r>
      <w:r w:rsidR="004232D1" w:rsidRPr="004232D1">
        <w:rPr>
          <w:b w:val="0"/>
          <w:sz w:val="28"/>
          <w:szCs w:val="28"/>
        </w:rPr>
        <w:t xml:space="preserve">uelo, </w:t>
      </w:r>
      <w:r w:rsidR="00CE63EC">
        <w:rPr>
          <w:b w:val="0"/>
          <w:sz w:val="28"/>
          <w:szCs w:val="28"/>
        </w:rPr>
        <w:t>para Estación de Carburación de Gas L.P., al inmueble ubicado en Blvd. Congreso de Chilpancingo esquina Avenida Las Trojes en la colonia Centro Bodeguero La Trojes, con una superficie de 1,295.95 m</w:t>
      </w:r>
      <w:r w:rsidR="00CE63EC" w:rsidRPr="00CE63EC">
        <w:rPr>
          <w:b w:val="0"/>
          <w:sz w:val="28"/>
          <w:szCs w:val="28"/>
          <w:vertAlign w:val="superscript"/>
        </w:rPr>
        <w:t>2</w:t>
      </w:r>
      <w:r w:rsidR="004232D1" w:rsidRPr="004232D1">
        <w:rPr>
          <w:b w:val="0"/>
          <w:sz w:val="28"/>
          <w:szCs w:val="28"/>
        </w:rPr>
        <w:t>.</w:t>
      </w:r>
      <w:r w:rsidR="00A5037D" w:rsidRPr="00A5037D">
        <w:rPr>
          <w:b w:val="0"/>
          <w:sz w:val="28"/>
          <w:szCs w:val="28"/>
        </w:rPr>
        <w:t xml:space="preserve"> </w:t>
      </w:r>
    </w:p>
    <w:p w:rsidR="00A5037D" w:rsidRDefault="00A5037D" w:rsidP="009E7EA6">
      <w:pPr>
        <w:pStyle w:val="a"/>
        <w:jc w:val="both"/>
        <w:rPr>
          <w:b w:val="0"/>
          <w:sz w:val="28"/>
          <w:szCs w:val="28"/>
        </w:rPr>
      </w:pPr>
    </w:p>
    <w:p w:rsidR="00492390" w:rsidRPr="00B40B14" w:rsidRDefault="00492390" w:rsidP="00C85C8D">
      <w:pPr>
        <w:pStyle w:val="Puesto"/>
        <w:jc w:val="both"/>
        <w:rPr>
          <w:rFonts w:ascii="Arial" w:eastAsia="Times New Roman" w:hAnsi="Arial" w:cs="Arial"/>
          <w:bCs/>
          <w:spacing w:val="0"/>
          <w:kern w:val="0"/>
          <w:sz w:val="28"/>
          <w:szCs w:val="28"/>
          <w:lang w:eastAsia="es-ES"/>
        </w:rPr>
      </w:pPr>
      <w:r w:rsidRPr="00B40B14">
        <w:rPr>
          <w:rFonts w:ascii="Arial" w:eastAsia="Times New Roman" w:hAnsi="Arial" w:cs="Arial"/>
          <w:bCs/>
          <w:spacing w:val="0"/>
          <w:kern w:val="0"/>
          <w:sz w:val="28"/>
          <w:szCs w:val="28"/>
          <w:lang w:eastAsia="es-ES"/>
        </w:rPr>
        <w:t>El acuerdo aludido fue to</w:t>
      </w:r>
      <w:r w:rsidR="00361350" w:rsidRPr="00B40B14">
        <w:rPr>
          <w:rFonts w:ascii="Arial" w:eastAsia="Times New Roman" w:hAnsi="Arial" w:cs="Arial"/>
          <w:bCs/>
          <w:spacing w:val="0"/>
          <w:kern w:val="0"/>
          <w:sz w:val="28"/>
          <w:szCs w:val="28"/>
          <w:lang w:eastAsia="es-ES"/>
        </w:rPr>
        <w:t xml:space="preserve">mado en sesión de Ayuntamiento </w:t>
      </w:r>
      <w:r w:rsidRPr="00B40B14">
        <w:rPr>
          <w:rFonts w:ascii="Arial" w:eastAsia="Times New Roman" w:hAnsi="Arial" w:cs="Arial"/>
          <w:bCs/>
          <w:spacing w:val="0"/>
          <w:kern w:val="0"/>
          <w:sz w:val="28"/>
          <w:szCs w:val="28"/>
          <w:lang w:eastAsia="es-ES"/>
        </w:rPr>
        <w:t>e</w:t>
      </w:r>
      <w:r w:rsidR="00361350" w:rsidRPr="00B40B14">
        <w:rPr>
          <w:rFonts w:ascii="Arial" w:eastAsia="Times New Roman" w:hAnsi="Arial" w:cs="Arial"/>
          <w:bCs/>
          <w:spacing w:val="0"/>
          <w:kern w:val="0"/>
          <w:sz w:val="28"/>
          <w:szCs w:val="28"/>
          <w:lang w:eastAsia="es-ES"/>
        </w:rPr>
        <w:t>n</w:t>
      </w:r>
      <w:r w:rsidR="00CE63EC">
        <w:rPr>
          <w:rFonts w:ascii="Arial" w:eastAsia="Times New Roman" w:hAnsi="Arial" w:cs="Arial"/>
          <w:bCs/>
          <w:spacing w:val="0"/>
          <w:kern w:val="0"/>
          <w:sz w:val="28"/>
          <w:szCs w:val="28"/>
          <w:lang w:eastAsia="es-ES"/>
        </w:rPr>
        <w:t xml:space="preserve"> fecha 29 de enero </w:t>
      </w:r>
      <w:r w:rsidR="00C85C8D" w:rsidRPr="00B40B14">
        <w:rPr>
          <w:rFonts w:ascii="Arial" w:eastAsia="Times New Roman" w:hAnsi="Arial" w:cs="Arial"/>
          <w:bCs/>
          <w:spacing w:val="0"/>
          <w:kern w:val="0"/>
          <w:sz w:val="28"/>
          <w:szCs w:val="28"/>
          <w:lang w:eastAsia="es-ES"/>
        </w:rPr>
        <w:t>de 2009 al desahogarse el punto X</w:t>
      </w:r>
      <w:r w:rsidRPr="00B40B14">
        <w:rPr>
          <w:rFonts w:ascii="Arial" w:eastAsia="Times New Roman" w:hAnsi="Arial" w:cs="Arial"/>
          <w:bCs/>
          <w:spacing w:val="0"/>
          <w:kern w:val="0"/>
          <w:sz w:val="28"/>
          <w:szCs w:val="28"/>
          <w:lang w:eastAsia="es-ES"/>
        </w:rPr>
        <w:t xml:space="preserve"> del orden del día relativo a Informe de Comisiones, respecto a los </w:t>
      </w:r>
      <w:r w:rsidR="00C85C8D" w:rsidRPr="00B40B14">
        <w:rPr>
          <w:rFonts w:ascii="Arial" w:eastAsia="Times New Roman" w:hAnsi="Arial" w:cs="Arial"/>
          <w:bCs/>
          <w:spacing w:val="0"/>
          <w:kern w:val="0"/>
          <w:sz w:val="28"/>
          <w:szCs w:val="28"/>
          <w:lang w:eastAsia="es-ES"/>
        </w:rPr>
        <w:t>dictámenes correspondientes a la Comisión de Desarrollo Urbano.</w:t>
      </w:r>
    </w:p>
    <w:p w:rsidR="001A70D8" w:rsidRDefault="001A70D8" w:rsidP="00EC34C8">
      <w:pPr>
        <w:pStyle w:val="a"/>
        <w:jc w:val="both"/>
        <w:rPr>
          <w:b w:val="0"/>
          <w:sz w:val="28"/>
          <w:szCs w:val="28"/>
        </w:rPr>
      </w:pPr>
    </w:p>
    <w:p w:rsidR="001A70D8" w:rsidRDefault="00492390" w:rsidP="00115B74">
      <w:pPr>
        <w:pStyle w:val="a"/>
        <w:jc w:val="both"/>
        <w:rPr>
          <w:b w:val="0"/>
          <w:sz w:val="28"/>
          <w:szCs w:val="28"/>
        </w:rPr>
      </w:pPr>
      <w:r>
        <w:rPr>
          <w:b w:val="0"/>
          <w:sz w:val="28"/>
          <w:szCs w:val="28"/>
        </w:rPr>
        <w:t>Lo anterior con la finalidad</w:t>
      </w:r>
      <w:r w:rsidR="001A70D8">
        <w:rPr>
          <w:b w:val="0"/>
          <w:sz w:val="28"/>
          <w:szCs w:val="28"/>
        </w:rPr>
        <w:t xml:space="preserve"> de</w:t>
      </w:r>
      <w:r>
        <w:rPr>
          <w:b w:val="0"/>
          <w:sz w:val="28"/>
          <w:szCs w:val="28"/>
        </w:rPr>
        <w:t xml:space="preserve"> </w:t>
      </w:r>
      <w:r w:rsidR="009A3CCA">
        <w:rPr>
          <w:b w:val="0"/>
          <w:sz w:val="28"/>
          <w:szCs w:val="28"/>
        </w:rPr>
        <w:t xml:space="preserve">establecer que </w:t>
      </w:r>
      <w:r w:rsidR="009A3CCA">
        <w:rPr>
          <w:sz w:val="28"/>
          <w:szCs w:val="28"/>
        </w:rPr>
        <w:t>la superficie a ocupar será de</w:t>
      </w:r>
      <w:r w:rsidR="00CE63EC">
        <w:rPr>
          <w:sz w:val="28"/>
          <w:szCs w:val="28"/>
        </w:rPr>
        <w:t xml:space="preserve"> </w:t>
      </w:r>
      <w:r w:rsidR="009C378C">
        <w:rPr>
          <w:sz w:val="28"/>
          <w:szCs w:val="28"/>
        </w:rPr>
        <w:t>620.67</w:t>
      </w:r>
      <w:r w:rsidR="00CE63EC" w:rsidRPr="00CE63EC">
        <w:rPr>
          <w:sz w:val="28"/>
          <w:szCs w:val="28"/>
        </w:rPr>
        <w:t xml:space="preserve"> m</w:t>
      </w:r>
      <w:r w:rsidR="00CE63EC" w:rsidRPr="00CE63EC">
        <w:rPr>
          <w:sz w:val="28"/>
          <w:szCs w:val="28"/>
          <w:vertAlign w:val="superscript"/>
        </w:rPr>
        <w:t>2</w:t>
      </w:r>
      <w:r w:rsidR="00CE63EC">
        <w:rPr>
          <w:sz w:val="28"/>
          <w:szCs w:val="28"/>
        </w:rPr>
        <w:t xml:space="preserve">, </w:t>
      </w:r>
      <w:r w:rsidR="00CE63EC">
        <w:rPr>
          <w:b w:val="0"/>
          <w:sz w:val="28"/>
          <w:szCs w:val="28"/>
        </w:rPr>
        <w:t xml:space="preserve">con las medidas y colindancias que </w:t>
      </w:r>
      <w:r w:rsidR="00942DDB" w:rsidRPr="00942DDB">
        <w:rPr>
          <w:b w:val="0"/>
          <w:sz w:val="28"/>
          <w:szCs w:val="28"/>
        </w:rPr>
        <w:t xml:space="preserve">se detallan </w:t>
      </w:r>
      <w:r w:rsidR="00942DDB">
        <w:rPr>
          <w:b w:val="0"/>
          <w:sz w:val="28"/>
          <w:szCs w:val="28"/>
        </w:rPr>
        <w:t>en el documento que como anexo únic</w:t>
      </w:r>
      <w:r w:rsidR="00942DDB" w:rsidRPr="00942DDB">
        <w:rPr>
          <w:b w:val="0"/>
          <w:sz w:val="28"/>
          <w:szCs w:val="28"/>
        </w:rPr>
        <w:t>o forma parte del presente acuerdo</w:t>
      </w:r>
      <w:r w:rsidR="00F53A52">
        <w:rPr>
          <w:b w:val="0"/>
          <w:sz w:val="28"/>
          <w:szCs w:val="28"/>
        </w:rPr>
        <w:t xml:space="preserve">. </w:t>
      </w:r>
    </w:p>
    <w:p w:rsidR="005F1502" w:rsidRDefault="00952B31" w:rsidP="00115B74">
      <w:pPr>
        <w:pStyle w:val="a"/>
        <w:jc w:val="both"/>
        <w:rPr>
          <w:b w:val="0"/>
          <w:sz w:val="28"/>
          <w:szCs w:val="28"/>
        </w:rPr>
      </w:pPr>
      <w:r w:rsidRPr="009E7EA6">
        <w:rPr>
          <w:b w:val="0"/>
          <w:sz w:val="28"/>
          <w:szCs w:val="28"/>
        </w:rPr>
        <w:t xml:space="preserve">                    </w:t>
      </w:r>
      <w:bookmarkEnd w:id="1"/>
    </w:p>
    <w:p w:rsidR="00FE6F2E" w:rsidRPr="00FE6F2E" w:rsidRDefault="00FE6F2E" w:rsidP="00FE6F2E">
      <w:pPr>
        <w:pStyle w:val="Sinespaciado"/>
        <w:rPr>
          <w:lang w:eastAsia="es-ES"/>
        </w:rPr>
      </w:pPr>
    </w:p>
    <w:p w:rsidR="00C85C8D" w:rsidRPr="00C85C8D" w:rsidRDefault="009E7EA6" w:rsidP="009E7EA6">
      <w:pPr>
        <w:pStyle w:val="Textoindependiente"/>
        <w:rPr>
          <w:rFonts w:cs="Arial"/>
          <w:b/>
          <w:bCs/>
          <w:sz w:val="28"/>
          <w:szCs w:val="28"/>
        </w:rPr>
      </w:pPr>
      <w:r w:rsidRPr="009E7EA6">
        <w:rPr>
          <w:rFonts w:cs="Arial"/>
          <w:b/>
          <w:bCs/>
          <w:sz w:val="28"/>
          <w:szCs w:val="28"/>
        </w:rPr>
        <w:t xml:space="preserve">SEGUNDO. </w:t>
      </w:r>
      <w:r w:rsidR="00C85C8D">
        <w:rPr>
          <w:rFonts w:cs="Arial"/>
          <w:b/>
          <w:bCs/>
          <w:sz w:val="28"/>
          <w:szCs w:val="28"/>
        </w:rPr>
        <w:t xml:space="preserve"> </w:t>
      </w:r>
      <w:r w:rsidR="005102AB" w:rsidRPr="009E7EA6">
        <w:rPr>
          <w:rFonts w:cs="Arial"/>
          <w:sz w:val="28"/>
          <w:szCs w:val="28"/>
        </w:rPr>
        <w:t>Todo lo que no se modifique con motivo del presente acuerdo, seguirá surtiendo sus efectos legales.</w:t>
      </w:r>
    </w:p>
    <w:p w:rsidR="001A70D8" w:rsidRDefault="001A70D8" w:rsidP="00C85C8D">
      <w:pPr>
        <w:pStyle w:val="Textoindependiente"/>
        <w:rPr>
          <w:rFonts w:cs="Arial"/>
          <w:b/>
          <w:bCs/>
          <w:sz w:val="28"/>
          <w:szCs w:val="28"/>
          <w:lang w:val="es-ES"/>
        </w:rPr>
      </w:pPr>
    </w:p>
    <w:p w:rsidR="00FE6F2E" w:rsidRDefault="00FE6F2E" w:rsidP="00C85C8D">
      <w:pPr>
        <w:pStyle w:val="Textoindependiente"/>
        <w:rPr>
          <w:rFonts w:cs="Arial"/>
          <w:b/>
          <w:bCs/>
          <w:sz w:val="28"/>
          <w:szCs w:val="28"/>
          <w:lang w:val="es-ES"/>
        </w:rPr>
      </w:pPr>
    </w:p>
    <w:p w:rsidR="005102AB" w:rsidRPr="009E7EA6" w:rsidRDefault="009E7EA6" w:rsidP="005102AB">
      <w:pPr>
        <w:autoSpaceDN w:val="0"/>
        <w:spacing w:after="0" w:line="240" w:lineRule="auto"/>
        <w:jc w:val="both"/>
        <w:rPr>
          <w:rFonts w:ascii="Arial" w:hAnsi="Arial" w:cs="Arial"/>
          <w:sz w:val="28"/>
          <w:szCs w:val="28"/>
          <w:lang w:val="es-ES"/>
        </w:rPr>
      </w:pPr>
      <w:r w:rsidRPr="009E7EA6">
        <w:rPr>
          <w:rFonts w:ascii="Arial" w:hAnsi="Arial" w:cs="Arial"/>
          <w:b/>
          <w:bCs/>
          <w:sz w:val="28"/>
          <w:szCs w:val="28"/>
          <w:lang w:val="es-ES"/>
        </w:rPr>
        <w:t>TERCERO</w:t>
      </w:r>
      <w:r w:rsidRPr="009E7EA6">
        <w:rPr>
          <w:rFonts w:ascii="Arial" w:hAnsi="Arial" w:cs="Arial"/>
          <w:b/>
          <w:sz w:val="28"/>
          <w:szCs w:val="28"/>
          <w:lang w:val="es-ES"/>
        </w:rPr>
        <w:t>.</w:t>
      </w:r>
      <w:r w:rsidRPr="009E7EA6">
        <w:rPr>
          <w:rFonts w:ascii="Arial" w:hAnsi="Arial" w:cs="Arial"/>
          <w:sz w:val="28"/>
          <w:szCs w:val="28"/>
          <w:lang w:val="es-ES"/>
        </w:rPr>
        <w:t xml:space="preserve"> </w:t>
      </w:r>
      <w:r w:rsidR="005102AB" w:rsidRPr="009E7EA6">
        <w:rPr>
          <w:rFonts w:ascii="Arial" w:hAnsi="Arial" w:cs="Arial"/>
          <w:bCs/>
          <w:sz w:val="28"/>
          <w:szCs w:val="28"/>
        </w:rPr>
        <w:t>S</w:t>
      </w:r>
      <w:r w:rsidR="005102AB" w:rsidRPr="009E7EA6">
        <w:rPr>
          <w:rFonts w:ascii="Arial" w:hAnsi="Arial" w:cs="Arial"/>
          <w:sz w:val="28"/>
          <w:szCs w:val="28"/>
        </w:rPr>
        <w:t>e autoriza la celebración de los actos administrativos que resulten necesarios para el cumplimiento del presente Acuerdo.</w:t>
      </w:r>
    </w:p>
    <w:p w:rsidR="00FE6F2E" w:rsidRDefault="00FE6F2E" w:rsidP="00942DDB">
      <w:pPr>
        <w:spacing w:after="0" w:line="240" w:lineRule="auto"/>
        <w:jc w:val="center"/>
        <w:rPr>
          <w:rFonts w:ascii="Arial" w:hAnsi="Arial" w:cs="Arial"/>
          <w:b/>
          <w:sz w:val="28"/>
          <w:szCs w:val="28"/>
        </w:rPr>
      </w:pPr>
    </w:p>
    <w:p w:rsidR="00942DDB" w:rsidRPr="00942DDB" w:rsidRDefault="00942DDB" w:rsidP="00942DDB">
      <w:pPr>
        <w:spacing w:after="0" w:line="240" w:lineRule="auto"/>
        <w:jc w:val="center"/>
        <w:rPr>
          <w:rFonts w:ascii="Arial" w:hAnsi="Arial" w:cs="Arial"/>
          <w:b/>
          <w:sz w:val="28"/>
          <w:szCs w:val="28"/>
        </w:rPr>
      </w:pPr>
      <w:r w:rsidRPr="00942DDB">
        <w:rPr>
          <w:rFonts w:ascii="Arial" w:hAnsi="Arial" w:cs="Arial"/>
          <w:b/>
          <w:sz w:val="28"/>
          <w:szCs w:val="28"/>
        </w:rPr>
        <w:t>A T E N T A M E N T E</w:t>
      </w:r>
    </w:p>
    <w:p w:rsidR="00942DDB" w:rsidRPr="00942DDB" w:rsidRDefault="00942DDB" w:rsidP="00942DDB">
      <w:pPr>
        <w:spacing w:after="0" w:line="240" w:lineRule="auto"/>
        <w:jc w:val="center"/>
        <w:rPr>
          <w:rFonts w:ascii="Arial" w:hAnsi="Arial" w:cs="Arial"/>
          <w:b/>
          <w:sz w:val="28"/>
          <w:szCs w:val="28"/>
        </w:rPr>
      </w:pPr>
      <w:r w:rsidRPr="00942DDB">
        <w:rPr>
          <w:rFonts w:ascii="Arial" w:hAnsi="Arial" w:cs="Arial"/>
          <w:b/>
          <w:sz w:val="28"/>
          <w:szCs w:val="28"/>
        </w:rPr>
        <w:t>“EL TRABAJO TODO LO VENCE”</w:t>
      </w:r>
    </w:p>
    <w:p w:rsidR="00FE6F2E" w:rsidRDefault="00942DDB" w:rsidP="00942DDB">
      <w:pPr>
        <w:spacing w:after="0" w:line="240" w:lineRule="auto"/>
        <w:jc w:val="center"/>
        <w:rPr>
          <w:rFonts w:ascii="Arial" w:hAnsi="Arial" w:cs="Arial"/>
          <w:b/>
          <w:sz w:val="28"/>
          <w:szCs w:val="28"/>
        </w:rPr>
      </w:pPr>
      <w:r w:rsidRPr="00942DDB">
        <w:rPr>
          <w:rFonts w:ascii="Arial" w:hAnsi="Arial" w:cs="Arial"/>
          <w:b/>
          <w:sz w:val="28"/>
          <w:szCs w:val="28"/>
          <w:lang w:val="es-ES"/>
        </w:rPr>
        <w:t xml:space="preserve">“2020, </w:t>
      </w:r>
      <w:r w:rsidRPr="00942DDB">
        <w:rPr>
          <w:rFonts w:ascii="Arial" w:hAnsi="Arial" w:cs="Arial"/>
          <w:b/>
          <w:sz w:val="28"/>
          <w:szCs w:val="28"/>
        </w:rPr>
        <w:t xml:space="preserve">AÑO DE LEONA VICARIO, BENEMÉRITA MADRE </w:t>
      </w:r>
    </w:p>
    <w:p w:rsidR="00942DDB" w:rsidRPr="00942DDB" w:rsidRDefault="00942DDB" w:rsidP="00942DDB">
      <w:pPr>
        <w:spacing w:after="0" w:line="240" w:lineRule="auto"/>
        <w:jc w:val="center"/>
        <w:rPr>
          <w:rFonts w:ascii="Arial" w:hAnsi="Arial" w:cs="Arial"/>
          <w:b/>
          <w:sz w:val="28"/>
          <w:szCs w:val="28"/>
        </w:rPr>
      </w:pPr>
      <w:r w:rsidRPr="00942DDB">
        <w:rPr>
          <w:rFonts w:ascii="Arial" w:hAnsi="Arial" w:cs="Arial"/>
          <w:b/>
          <w:sz w:val="28"/>
          <w:szCs w:val="28"/>
        </w:rPr>
        <w:t>DE LA PATRIA”</w:t>
      </w:r>
    </w:p>
    <w:p w:rsidR="00942DDB" w:rsidRPr="00942DDB" w:rsidRDefault="00942DDB" w:rsidP="00942DDB">
      <w:pPr>
        <w:spacing w:after="0" w:line="240" w:lineRule="auto"/>
        <w:jc w:val="center"/>
        <w:rPr>
          <w:rFonts w:ascii="Arial" w:hAnsi="Arial" w:cs="Arial"/>
          <w:b/>
          <w:sz w:val="28"/>
          <w:szCs w:val="28"/>
        </w:rPr>
      </w:pPr>
      <w:r w:rsidRPr="00942DDB">
        <w:rPr>
          <w:rFonts w:ascii="Arial" w:hAnsi="Arial" w:cs="Arial"/>
          <w:b/>
          <w:sz w:val="28"/>
          <w:szCs w:val="28"/>
        </w:rPr>
        <w:t>León, Guanajuato, 1</w:t>
      </w:r>
      <w:r>
        <w:rPr>
          <w:rFonts w:ascii="Arial" w:hAnsi="Arial" w:cs="Arial"/>
          <w:b/>
          <w:sz w:val="28"/>
          <w:szCs w:val="28"/>
        </w:rPr>
        <w:t>8</w:t>
      </w:r>
      <w:r w:rsidRPr="00942DDB">
        <w:rPr>
          <w:rFonts w:ascii="Arial" w:hAnsi="Arial" w:cs="Arial"/>
          <w:b/>
          <w:sz w:val="28"/>
          <w:szCs w:val="28"/>
        </w:rPr>
        <w:t xml:space="preserve"> de febrero de 2020</w:t>
      </w:r>
    </w:p>
    <w:p w:rsidR="00942DDB" w:rsidRPr="00942DDB" w:rsidRDefault="00942DDB" w:rsidP="00942DDB">
      <w:pPr>
        <w:spacing w:after="0" w:line="240" w:lineRule="auto"/>
        <w:jc w:val="center"/>
        <w:rPr>
          <w:rFonts w:ascii="Arial" w:hAnsi="Arial" w:cs="Arial"/>
          <w:b/>
          <w:sz w:val="28"/>
          <w:szCs w:val="28"/>
        </w:rPr>
      </w:pPr>
      <w:r w:rsidRPr="00942DDB">
        <w:rPr>
          <w:rFonts w:ascii="Arial" w:hAnsi="Arial" w:cs="Arial"/>
          <w:b/>
          <w:sz w:val="28"/>
          <w:szCs w:val="28"/>
        </w:rPr>
        <w:t>INTEGRANTES DE LA COMISIÓN DE DESARROLLO URBANO, ORDENAMIENTO ECOLÓGICO Y TERRITORIAL E IMPLAN</w:t>
      </w:r>
    </w:p>
    <w:p w:rsidR="00942DDB" w:rsidRDefault="00942DDB" w:rsidP="00942DDB">
      <w:pPr>
        <w:spacing w:after="0" w:line="240" w:lineRule="auto"/>
        <w:rPr>
          <w:rFonts w:ascii="Arial" w:hAnsi="Arial" w:cs="Arial"/>
          <w:b/>
          <w:sz w:val="28"/>
          <w:szCs w:val="28"/>
        </w:rPr>
      </w:pPr>
    </w:p>
    <w:p w:rsidR="001A70D8" w:rsidRDefault="001A70D8" w:rsidP="008F3C4C">
      <w:pPr>
        <w:spacing w:after="0" w:line="240" w:lineRule="auto"/>
        <w:rPr>
          <w:rFonts w:ascii="Arial" w:hAnsi="Arial" w:cs="Arial"/>
          <w:b/>
          <w:sz w:val="28"/>
          <w:szCs w:val="28"/>
        </w:rPr>
      </w:pPr>
    </w:p>
    <w:p w:rsidR="001A70D8" w:rsidRDefault="001A70D8" w:rsidP="008F3C4C">
      <w:pPr>
        <w:spacing w:after="0" w:line="240" w:lineRule="auto"/>
        <w:rPr>
          <w:rFonts w:ascii="Arial" w:hAnsi="Arial" w:cs="Arial"/>
          <w:b/>
          <w:sz w:val="28"/>
          <w:szCs w:val="28"/>
        </w:rPr>
      </w:pP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SALVADOR SÁNCHEZ ROMERO</w:t>
      </w: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REGIDOR</w:t>
      </w:r>
    </w:p>
    <w:p w:rsidR="008F3C4C" w:rsidRPr="0080575C" w:rsidRDefault="008F3C4C"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KAROL JARED GONZÁLEZ MÁRQUEZ</w:t>
      </w: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REGIDORA</w:t>
      </w:r>
    </w:p>
    <w:p w:rsidR="008F3C4C" w:rsidRPr="0080575C" w:rsidRDefault="008F3C4C" w:rsidP="008F3C4C">
      <w:pPr>
        <w:spacing w:after="0" w:line="240" w:lineRule="auto"/>
        <w:rPr>
          <w:rFonts w:ascii="Arial" w:hAnsi="Arial" w:cs="Arial"/>
          <w:b/>
          <w:sz w:val="28"/>
          <w:szCs w:val="28"/>
        </w:rPr>
      </w:pPr>
    </w:p>
    <w:p w:rsidR="00CE7ECD" w:rsidRDefault="00CE7ECD" w:rsidP="008F3C4C">
      <w:pPr>
        <w:spacing w:after="0" w:line="240" w:lineRule="auto"/>
        <w:rPr>
          <w:rFonts w:ascii="Arial" w:hAnsi="Arial" w:cs="Arial"/>
          <w:b/>
          <w:sz w:val="28"/>
          <w:szCs w:val="28"/>
        </w:rPr>
      </w:pP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 xml:space="preserve">ANA MARÍA CARPIO MENDOZA </w:t>
      </w: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REGIDORA</w:t>
      </w:r>
    </w:p>
    <w:p w:rsidR="008F3C4C" w:rsidRPr="0080575C" w:rsidRDefault="008F3C4C" w:rsidP="008F3C4C">
      <w:pPr>
        <w:spacing w:after="0" w:line="240" w:lineRule="auto"/>
        <w:jc w:val="right"/>
        <w:rPr>
          <w:rFonts w:ascii="Arial" w:hAnsi="Arial" w:cs="Arial"/>
          <w:b/>
          <w:sz w:val="28"/>
          <w:szCs w:val="28"/>
        </w:rPr>
      </w:pPr>
    </w:p>
    <w:p w:rsidR="008F3C4C" w:rsidRPr="0080575C" w:rsidRDefault="00CE7ECD" w:rsidP="008F3C4C">
      <w:pPr>
        <w:spacing w:after="0" w:line="240" w:lineRule="auto"/>
        <w:jc w:val="right"/>
        <w:rPr>
          <w:rFonts w:ascii="Arial" w:hAnsi="Arial" w:cs="Arial"/>
          <w:b/>
          <w:sz w:val="28"/>
          <w:szCs w:val="28"/>
        </w:rPr>
      </w:pPr>
      <w:r>
        <w:rPr>
          <w:rFonts w:ascii="Arial" w:hAnsi="Arial" w:cs="Arial"/>
          <w:b/>
          <w:sz w:val="28"/>
          <w:szCs w:val="28"/>
        </w:rPr>
        <w:t>HÉCTOR ORTIZ TORRES</w:t>
      </w: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REGIDOR</w:t>
      </w:r>
    </w:p>
    <w:p w:rsidR="008F3C4C" w:rsidRPr="0080575C" w:rsidRDefault="008F3C4C" w:rsidP="008F3C4C">
      <w:pPr>
        <w:spacing w:after="0" w:line="240" w:lineRule="auto"/>
        <w:rPr>
          <w:rFonts w:ascii="Arial" w:hAnsi="Arial" w:cs="Arial"/>
          <w:b/>
          <w:sz w:val="28"/>
          <w:szCs w:val="28"/>
        </w:rPr>
      </w:pP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 xml:space="preserve">GILBERTO LÓPEZ JIMÉNEZ </w:t>
      </w: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REGIDOR</w:t>
      </w:r>
    </w:p>
    <w:p w:rsidR="008F3C4C" w:rsidRPr="0080575C" w:rsidRDefault="008F3C4C"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 xml:space="preserve">ALFONSO DE JESÚS OROZCO ALDRETE </w:t>
      </w: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REGIDOR</w:t>
      </w:r>
    </w:p>
    <w:p w:rsidR="008F3C4C" w:rsidRPr="0080575C" w:rsidRDefault="008F3C4C" w:rsidP="008F3C4C">
      <w:pPr>
        <w:spacing w:after="0" w:line="240" w:lineRule="auto"/>
        <w:rPr>
          <w:rFonts w:ascii="Arial" w:hAnsi="Arial" w:cs="Arial"/>
          <w:b/>
          <w:sz w:val="28"/>
          <w:szCs w:val="28"/>
        </w:rPr>
      </w:pPr>
    </w:p>
    <w:p w:rsidR="00EE737D" w:rsidRDefault="00EE737D" w:rsidP="008F3C4C">
      <w:pPr>
        <w:spacing w:after="0" w:line="240" w:lineRule="auto"/>
        <w:rPr>
          <w:rFonts w:ascii="Arial" w:hAnsi="Arial" w:cs="Arial"/>
          <w:b/>
          <w:sz w:val="28"/>
          <w:szCs w:val="28"/>
        </w:rPr>
      </w:pP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 xml:space="preserve">GABRIELA DEL CARMEN ECHEVERRÍA GONZÁLEZ </w:t>
      </w:r>
    </w:p>
    <w:p w:rsidR="008F3C4C" w:rsidRPr="0080575C" w:rsidRDefault="008F3C4C" w:rsidP="008F3C4C">
      <w:pPr>
        <w:spacing w:after="0" w:line="240" w:lineRule="auto"/>
        <w:rPr>
          <w:rFonts w:ascii="Arial" w:hAnsi="Arial" w:cs="Arial"/>
          <w:b/>
          <w:sz w:val="28"/>
          <w:szCs w:val="28"/>
        </w:rPr>
      </w:pPr>
      <w:r w:rsidRPr="0080575C">
        <w:rPr>
          <w:rFonts w:ascii="Arial" w:hAnsi="Arial" w:cs="Arial"/>
          <w:b/>
          <w:sz w:val="28"/>
          <w:szCs w:val="28"/>
        </w:rPr>
        <w:t>REGIDORA</w:t>
      </w:r>
    </w:p>
    <w:p w:rsidR="008F3C4C" w:rsidRPr="0080575C" w:rsidRDefault="008F3C4C" w:rsidP="008F3C4C">
      <w:pPr>
        <w:spacing w:after="0" w:line="240" w:lineRule="auto"/>
        <w:jc w:val="center"/>
        <w:rPr>
          <w:rFonts w:ascii="Arial" w:eastAsia="Times New Roman" w:hAnsi="Arial" w:cs="Arial"/>
          <w:b/>
          <w:sz w:val="28"/>
          <w:szCs w:val="28"/>
        </w:rPr>
      </w:pPr>
    </w:p>
    <w:p w:rsidR="008F3C4C" w:rsidRPr="0080575C" w:rsidRDefault="008F3C4C" w:rsidP="008F3C4C">
      <w:pPr>
        <w:spacing w:after="0" w:line="240" w:lineRule="auto"/>
        <w:jc w:val="right"/>
        <w:rPr>
          <w:rFonts w:ascii="Arial" w:hAnsi="Arial" w:cs="Arial"/>
          <w:b/>
          <w:sz w:val="28"/>
          <w:szCs w:val="28"/>
        </w:rPr>
      </w:pPr>
    </w:p>
    <w:p w:rsidR="008F3C4C" w:rsidRPr="0080575C" w:rsidRDefault="008F3C4C" w:rsidP="008F3C4C">
      <w:pPr>
        <w:spacing w:after="0" w:line="240" w:lineRule="auto"/>
        <w:jc w:val="right"/>
        <w:rPr>
          <w:rFonts w:ascii="Arial" w:hAnsi="Arial" w:cs="Arial"/>
          <w:b/>
          <w:sz w:val="28"/>
          <w:szCs w:val="28"/>
        </w:rPr>
      </w:pPr>
      <w:r w:rsidRPr="0080575C">
        <w:rPr>
          <w:rFonts w:ascii="Arial" w:hAnsi="Arial" w:cs="Arial"/>
          <w:b/>
          <w:sz w:val="28"/>
          <w:szCs w:val="28"/>
        </w:rPr>
        <w:t>FERNANDA ODETTE RENTERÍA MUÑOZ</w:t>
      </w:r>
    </w:p>
    <w:p w:rsidR="00DC0A0D" w:rsidRDefault="008F3C4C" w:rsidP="00CE7ECD">
      <w:pPr>
        <w:spacing w:after="0" w:line="240" w:lineRule="auto"/>
        <w:jc w:val="right"/>
        <w:rPr>
          <w:rFonts w:ascii="Arial" w:hAnsi="Arial" w:cs="Arial"/>
          <w:b/>
          <w:sz w:val="28"/>
          <w:szCs w:val="28"/>
        </w:rPr>
      </w:pPr>
      <w:r w:rsidRPr="0080575C">
        <w:rPr>
          <w:rFonts w:ascii="Arial" w:hAnsi="Arial" w:cs="Arial"/>
          <w:b/>
          <w:sz w:val="28"/>
          <w:szCs w:val="28"/>
        </w:rPr>
        <w:t xml:space="preserve">REGIDORA </w:t>
      </w:r>
    </w:p>
    <w:p w:rsidR="001A70D8" w:rsidRDefault="001A70D8" w:rsidP="00CE7ECD">
      <w:pPr>
        <w:spacing w:after="0" w:line="240" w:lineRule="auto"/>
        <w:jc w:val="right"/>
        <w:rPr>
          <w:rFonts w:ascii="Arial" w:hAnsi="Arial" w:cs="Arial"/>
          <w:b/>
          <w:sz w:val="28"/>
          <w:szCs w:val="28"/>
        </w:rPr>
      </w:pPr>
    </w:p>
    <w:p w:rsidR="001A70D8" w:rsidRDefault="001A70D8" w:rsidP="001A70D8">
      <w:pPr>
        <w:spacing w:after="0" w:line="240" w:lineRule="auto"/>
        <w:jc w:val="center"/>
        <w:rPr>
          <w:rFonts w:ascii="Arial" w:hAnsi="Arial" w:cs="Arial"/>
          <w:b/>
          <w:sz w:val="28"/>
          <w:szCs w:val="28"/>
        </w:rPr>
      </w:pPr>
      <w:r>
        <w:rPr>
          <w:rFonts w:ascii="Arial" w:hAnsi="Arial" w:cs="Arial"/>
          <w:b/>
          <w:sz w:val="28"/>
          <w:szCs w:val="28"/>
        </w:rPr>
        <w:t>A N E X O   Ú N I C O</w:t>
      </w:r>
    </w:p>
    <w:p w:rsidR="001A70D8" w:rsidRDefault="001A70D8" w:rsidP="001A70D8">
      <w:pPr>
        <w:spacing w:after="0" w:line="240" w:lineRule="auto"/>
        <w:jc w:val="center"/>
        <w:rPr>
          <w:rFonts w:ascii="Arial" w:hAnsi="Arial" w:cs="Arial"/>
          <w:b/>
          <w:sz w:val="28"/>
          <w:szCs w:val="28"/>
        </w:rPr>
      </w:pPr>
    </w:p>
    <w:p w:rsidR="001A70D8" w:rsidRDefault="001A70D8" w:rsidP="001A70D8">
      <w:pPr>
        <w:spacing w:after="0" w:line="240" w:lineRule="auto"/>
        <w:jc w:val="center"/>
        <w:rPr>
          <w:rFonts w:ascii="Arial" w:hAnsi="Arial" w:cs="Arial"/>
          <w:b/>
          <w:sz w:val="28"/>
          <w:szCs w:val="28"/>
        </w:rPr>
      </w:pPr>
    </w:p>
    <w:p w:rsidR="001A70D8" w:rsidRDefault="001A70D8" w:rsidP="001A70D8">
      <w:pPr>
        <w:tabs>
          <w:tab w:val="left" w:pos="3540"/>
        </w:tabs>
        <w:spacing w:after="0" w:line="240" w:lineRule="auto"/>
        <w:jc w:val="both"/>
        <w:rPr>
          <w:rFonts w:ascii="Arial" w:hAnsi="Arial" w:cs="Arial"/>
          <w:sz w:val="28"/>
          <w:szCs w:val="28"/>
        </w:rPr>
      </w:pPr>
    </w:p>
    <w:p w:rsidR="001A70D8" w:rsidRDefault="001A70D8" w:rsidP="001A70D8">
      <w:pPr>
        <w:pStyle w:val="Prrafodelista"/>
        <w:numPr>
          <w:ilvl w:val="0"/>
          <w:numId w:val="11"/>
        </w:numPr>
        <w:spacing w:after="0" w:line="240" w:lineRule="auto"/>
        <w:jc w:val="both"/>
        <w:rPr>
          <w:rFonts w:ascii="Arial" w:hAnsi="Arial" w:cs="Arial"/>
          <w:sz w:val="28"/>
          <w:szCs w:val="28"/>
        </w:rPr>
      </w:pPr>
      <w:r w:rsidRPr="00EE43F8">
        <w:rPr>
          <w:rFonts w:ascii="Arial" w:hAnsi="Arial" w:cs="Arial"/>
          <w:b/>
          <w:sz w:val="28"/>
          <w:szCs w:val="28"/>
        </w:rPr>
        <w:t>Lote 3 Manzana 1</w:t>
      </w:r>
      <w:r w:rsidRPr="00A02199">
        <w:rPr>
          <w:rFonts w:ascii="Arial" w:hAnsi="Arial" w:cs="Arial"/>
          <w:sz w:val="28"/>
          <w:szCs w:val="28"/>
        </w:rPr>
        <w:t>, superficie 599.06 m</w:t>
      </w:r>
      <w:r w:rsidRPr="00A02199">
        <w:rPr>
          <w:rFonts w:ascii="Arial" w:hAnsi="Arial" w:cs="Arial"/>
          <w:sz w:val="28"/>
          <w:szCs w:val="28"/>
          <w:vertAlign w:val="superscript"/>
        </w:rPr>
        <w:t>2</w:t>
      </w:r>
      <w:r w:rsidRPr="00A02199">
        <w:rPr>
          <w:rFonts w:ascii="Arial" w:hAnsi="Arial" w:cs="Arial"/>
          <w:sz w:val="28"/>
          <w:szCs w:val="28"/>
        </w:rPr>
        <w:t xml:space="preserve"> y una superficie a ocupar de 296.42 m</w:t>
      </w:r>
      <w:r w:rsidRPr="00A02199">
        <w:rPr>
          <w:rFonts w:ascii="Arial" w:hAnsi="Arial" w:cs="Arial"/>
          <w:sz w:val="28"/>
          <w:szCs w:val="28"/>
          <w:vertAlign w:val="superscript"/>
        </w:rPr>
        <w:t>2</w:t>
      </w:r>
      <w:r w:rsidRPr="00EE43F8">
        <w:rPr>
          <w:rFonts w:ascii="Arial" w:hAnsi="Arial" w:cs="Arial"/>
          <w:sz w:val="28"/>
          <w:szCs w:val="28"/>
        </w:rPr>
        <w:t>;</w:t>
      </w:r>
      <w:r>
        <w:rPr>
          <w:rFonts w:ascii="Arial" w:hAnsi="Arial" w:cs="Arial"/>
          <w:sz w:val="28"/>
          <w:szCs w:val="28"/>
        </w:rPr>
        <w:t xml:space="preserve"> al norte 13.00 metros con Bulevar Congreso de Chilpancingo (según escritura Prolongación Bulevar Campestre); al sur 13.00 metros con resto del lote 3; al oriente en 22.72 metros con lote 4 de la manzana 1 y al poniente 22.72 metros.</w:t>
      </w:r>
    </w:p>
    <w:p w:rsidR="001A70D8" w:rsidRDefault="001A70D8" w:rsidP="001A70D8">
      <w:pPr>
        <w:pStyle w:val="Prrafodelista"/>
        <w:spacing w:after="0" w:line="240" w:lineRule="auto"/>
        <w:jc w:val="both"/>
        <w:rPr>
          <w:rFonts w:ascii="Arial" w:hAnsi="Arial" w:cs="Arial"/>
          <w:sz w:val="28"/>
          <w:szCs w:val="28"/>
        </w:rPr>
      </w:pPr>
    </w:p>
    <w:p w:rsidR="001A70D8" w:rsidRDefault="001A70D8" w:rsidP="001A70D8">
      <w:pPr>
        <w:pStyle w:val="Prrafodelista"/>
        <w:spacing w:after="0" w:line="240" w:lineRule="auto"/>
        <w:jc w:val="both"/>
        <w:rPr>
          <w:rFonts w:ascii="Arial" w:hAnsi="Arial" w:cs="Arial"/>
          <w:sz w:val="28"/>
          <w:szCs w:val="28"/>
        </w:rPr>
      </w:pPr>
    </w:p>
    <w:p w:rsidR="001A70D8" w:rsidRDefault="001A70D8" w:rsidP="001A70D8">
      <w:pPr>
        <w:pStyle w:val="Prrafodelista"/>
        <w:spacing w:after="0" w:line="240" w:lineRule="auto"/>
        <w:jc w:val="both"/>
        <w:rPr>
          <w:rFonts w:ascii="Arial" w:hAnsi="Arial" w:cs="Arial"/>
          <w:sz w:val="28"/>
          <w:szCs w:val="28"/>
        </w:rPr>
      </w:pPr>
    </w:p>
    <w:p w:rsidR="001A70D8" w:rsidRDefault="001A70D8" w:rsidP="001A70D8">
      <w:pPr>
        <w:pStyle w:val="Prrafodelista"/>
        <w:numPr>
          <w:ilvl w:val="0"/>
          <w:numId w:val="11"/>
        </w:numPr>
        <w:spacing w:after="0" w:line="240" w:lineRule="auto"/>
        <w:jc w:val="both"/>
        <w:rPr>
          <w:rFonts w:ascii="Arial" w:hAnsi="Arial" w:cs="Arial"/>
          <w:sz w:val="28"/>
          <w:szCs w:val="28"/>
        </w:rPr>
      </w:pPr>
      <w:r w:rsidRPr="00EE43F8">
        <w:rPr>
          <w:rFonts w:ascii="Arial" w:hAnsi="Arial" w:cs="Arial"/>
          <w:b/>
          <w:sz w:val="28"/>
          <w:szCs w:val="28"/>
        </w:rPr>
        <w:t>Lote 4 de la Manzana 1</w:t>
      </w:r>
      <w:r>
        <w:rPr>
          <w:rFonts w:ascii="Arial" w:hAnsi="Arial" w:cs="Arial"/>
          <w:sz w:val="28"/>
          <w:szCs w:val="28"/>
        </w:rPr>
        <w:t>, superficie 696.89 m</w:t>
      </w:r>
      <w:r w:rsidRPr="00EE43F8">
        <w:rPr>
          <w:rFonts w:ascii="Arial" w:hAnsi="Arial" w:cs="Arial"/>
          <w:sz w:val="28"/>
          <w:szCs w:val="28"/>
          <w:vertAlign w:val="superscript"/>
        </w:rPr>
        <w:t>2</w:t>
      </w:r>
      <w:r>
        <w:rPr>
          <w:rFonts w:ascii="Arial" w:hAnsi="Arial" w:cs="Arial"/>
          <w:sz w:val="28"/>
          <w:szCs w:val="28"/>
        </w:rPr>
        <w:t>, superficie a ocupar de 324.25 m</w:t>
      </w:r>
      <w:r w:rsidRPr="00EE43F8">
        <w:rPr>
          <w:rFonts w:ascii="Arial" w:hAnsi="Arial" w:cs="Arial"/>
          <w:sz w:val="28"/>
          <w:szCs w:val="28"/>
          <w:vertAlign w:val="superscript"/>
        </w:rPr>
        <w:t>2</w:t>
      </w:r>
      <w:r>
        <w:rPr>
          <w:rFonts w:ascii="Arial" w:hAnsi="Arial" w:cs="Arial"/>
          <w:sz w:val="28"/>
          <w:szCs w:val="28"/>
        </w:rPr>
        <w:t>; al norte en 1.83 metros con Bulevar Congreso de Chilpancingo (según escritura Prolongación Bulevar Campestre); línea curva en 22.17 metros con Avenida Las Trojes; al sur 16.00 metros con resto del lote 4; al oriente 8.91 metros con Avenida Las Trojes; al poniente 22.72 metros.</w:t>
      </w:r>
    </w:p>
    <w:p w:rsidR="001A70D8" w:rsidRDefault="001A70D8" w:rsidP="001A70D8">
      <w:pPr>
        <w:spacing w:after="0" w:line="240" w:lineRule="auto"/>
        <w:jc w:val="both"/>
        <w:rPr>
          <w:rFonts w:ascii="Arial" w:hAnsi="Arial" w:cs="Arial"/>
          <w:b/>
          <w:sz w:val="28"/>
          <w:szCs w:val="28"/>
        </w:rPr>
      </w:pPr>
    </w:p>
    <w:sectPr w:rsidR="001A70D8" w:rsidSect="004742C8">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4DE" w:rsidRDefault="005324DE" w:rsidP="00262FAE">
      <w:pPr>
        <w:spacing w:after="0" w:line="240" w:lineRule="auto"/>
      </w:pPr>
      <w:r>
        <w:separator/>
      </w:r>
    </w:p>
  </w:endnote>
  <w:endnote w:type="continuationSeparator" w:id="0">
    <w:p w:rsidR="005324DE" w:rsidRDefault="005324DE" w:rsidP="0026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4"/>
        <w:szCs w:val="24"/>
      </w:rPr>
    </w:sdtEndPr>
    <w:sdtContent>
      <w:sdt>
        <w:sdtPr>
          <w:rPr>
            <w:rFonts w:asciiTheme="minorHAnsi" w:eastAsiaTheme="minorHAnsi" w:hAnsiTheme="minorHAnsi" w:cstheme="minorBidi"/>
            <w:sz w:val="12"/>
            <w:szCs w:val="12"/>
          </w:rPr>
          <w:id w:val="-1604487399"/>
          <w:docPartObj>
            <w:docPartGallery w:val="Page Numbers (Top of Page)"/>
            <w:docPartUnique/>
          </w:docPartObj>
        </w:sdtPr>
        <w:sdtEndPr>
          <w:rPr>
            <w:sz w:val="24"/>
            <w:szCs w:val="24"/>
          </w:rPr>
        </w:sdtEndPr>
        <w:sdtContent>
          <w:p w:rsidR="00606711" w:rsidRPr="00FD5816" w:rsidRDefault="00C27D8C">
            <w:pPr>
              <w:pStyle w:val="Piedepgina"/>
              <w:jc w:val="right"/>
              <w:rPr>
                <w:sz w:val="12"/>
                <w:szCs w:val="12"/>
              </w:rPr>
            </w:pPr>
          </w:p>
          <w:p w:rsidR="00403D74" w:rsidRDefault="006253CB" w:rsidP="00942DDB">
            <w:pPr>
              <w:jc w:val="both"/>
              <w:rPr>
                <w:rFonts w:cs="Arial"/>
                <w:sz w:val="12"/>
                <w:szCs w:val="12"/>
              </w:rPr>
            </w:pPr>
            <w:r w:rsidRPr="00262FAE">
              <w:rPr>
                <w:rFonts w:cs="Arial"/>
                <w:sz w:val="12"/>
                <w:szCs w:val="12"/>
              </w:rPr>
              <w:t>La presente hoja forma parte del dictamen mediante el cual se</w:t>
            </w:r>
            <w:r w:rsidR="00B817EE">
              <w:rPr>
                <w:rFonts w:cs="Arial"/>
                <w:sz w:val="12"/>
                <w:szCs w:val="12"/>
              </w:rPr>
              <w:t xml:space="preserve"> </w:t>
            </w:r>
            <w:r w:rsidR="00942DDB">
              <w:rPr>
                <w:rFonts w:cs="Arial"/>
                <w:sz w:val="12"/>
                <w:szCs w:val="12"/>
              </w:rPr>
              <w:t xml:space="preserve">autoriza </w:t>
            </w:r>
            <w:r w:rsidR="00942DDB" w:rsidRPr="00942DDB">
              <w:rPr>
                <w:bCs/>
                <w:sz w:val="12"/>
                <w:szCs w:val="12"/>
              </w:rPr>
              <w:t>modificar el acuerdo mediante el cual se aprobó el uso de suelo, para Estación de Carburación de Gas L.P., al inmueble ubicado en Blvd. Congreso de Chilpancingo esquina Avenida Las Trojes en la colonia Centro Bodeguero La Trojes, con una superficie de 1,295.95 m</w:t>
            </w:r>
            <w:r w:rsidR="00942DDB" w:rsidRPr="00942DDB">
              <w:rPr>
                <w:bCs/>
                <w:sz w:val="12"/>
                <w:szCs w:val="12"/>
                <w:vertAlign w:val="superscript"/>
              </w:rPr>
              <w:t>2</w:t>
            </w:r>
            <w:r w:rsidR="00942DDB" w:rsidRPr="00942DDB">
              <w:rPr>
                <w:bCs/>
                <w:sz w:val="12"/>
                <w:szCs w:val="12"/>
              </w:rPr>
              <w:t>.</w:t>
            </w:r>
            <w:r w:rsidR="00942DDB">
              <w:rPr>
                <w:bCs/>
                <w:sz w:val="12"/>
                <w:szCs w:val="12"/>
              </w:rPr>
              <w:t xml:space="preserve">, mismo que fue </w:t>
            </w:r>
            <w:r w:rsidR="00942DDB" w:rsidRPr="00942DDB">
              <w:rPr>
                <w:rFonts w:cs="Arial"/>
                <w:bCs/>
                <w:sz w:val="12"/>
                <w:szCs w:val="12"/>
              </w:rPr>
              <w:t>tomado en sesión de Ayuntamiento en fecha 29 de enero de 2009 al desahogarse el punto X del orden del día</w:t>
            </w:r>
            <w:r w:rsidR="00403D74">
              <w:rPr>
                <w:rFonts w:cs="Arial"/>
                <w:sz w:val="12"/>
                <w:szCs w:val="12"/>
              </w:rPr>
              <w:t>.</w:t>
            </w:r>
          </w:p>
          <w:p w:rsidR="00606711" w:rsidRPr="00262FAE" w:rsidRDefault="00CE7ECD" w:rsidP="00CE7ECD">
            <w:pPr>
              <w:spacing w:after="0" w:line="240" w:lineRule="auto"/>
              <w:jc w:val="right"/>
              <w:rPr>
                <w:rFonts w:cs="Arial"/>
                <w:sz w:val="24"/>
                <w:szCs w:val="24"/>
              </w:rPr>
            </w:pPr>
            <w:r>
              <w:rPr>
                <w:rFonts w:cs="Arial"/>
                <w:sz w:val="12"/>
                <w:szCs w:val="12"/>
              </w:rPr>
              <w:t xml:space="preserve">                    </w:t>
            </w:r>
            <w:r w:rsidR="00262FAE" w:rsidRPr="00262FAE">
              <w:rPr>
                <w:rFonts w:cs="Arial"/>
                <w:sz w:val="12"/>
                <w:szCs w:val="12"/>
              </w:rPr>
              <w:t xml:space="preserve"> </w:t>
            </w:r>
            <w:r w:rsidR="006253CB" w:rsidRPr="00262FAE">
              <w:rPr>
                <w:sz w:val="12"/>
                <w:szCs w:val="12"/>
                <w:lang w:val="es-ES"/>
              </w:rPr>
              <w:t xml:space="preserve">Página </w:t>
            </w:r>
            <w:r w:rsidR="006253CB" w:rsidRPr="00262FAE">
              <w:rPr>
                <w:b/>
                <w:bCs/>
                <w:sz w:val="12"/>
                <w:szCs w:val="12"/>
              </w:rPr>
              <w:fldChar w:fldCharType="begin"/>
            </w:r>
            <w:r w:rsidR="006253CB" w:rsidRPr="00262FAE">
              <w:rPr>
                <w:b/>
                <w:bCs/>
                <w:sz w:val="12"/>
                <w:szCs w:val="12"/>
              </w:rPr>
              <w:instrText>PAGE</w:instrText>
            </w:r>
            <w:r w:rsidR="006253CB" w:rsidRPr="00262FAE">
              <w:rPr>
                <w:b/>
                <w:bCs/>
                <w:sz w:val="12"/>
                <w:szCs w:val="12"/>
              </w:rPr>
              <w:fldChar w:fldCharType="separate"/>
            </w:r>
            <w:r w:rsidR="00C27D8C">
              <w:rPr>
                <w:b/>
                <w:bCs/>
                <w:noProof/>
                <w:sz w:val="12"/>
                <w:szCs w:val="12"/>
              </w:rPr>
              <w:t>5</w:t>
            </w:r>
            <w:r w:rsidR="006253CB" w:rsidRPr="00262FAE">
              <w:rPr>
                <w:b/>
                <w:bCs/>
                <w:sz w:val="12"/>
                <w:szCs w:val="12"/>
              </w:rPr>
              <w:fldChar w:fldCharType="end"/>
            </w:r>
            <w:r w:rsidR="006253CB" w:rsidRPr="00262FAE">
              <w:rPr>
                <w:sz w:val="12"/>
                <w:szCs w:val="12"/>
                <w:lang w:val="es-ES"/>
              </w:rPr>
              <w:t xml:space="preserve"> de </w:t>
            </w:r>
            <w:r w:rsidR="006253CB" w:rsidRPr="00262FAE">
              <w:rPr>
                <w:b/>
                <w:bCs/>
                <w:sz w:val="12"/>
                <w:szCs w:val="12"/>
              </w:rPr>
              <w:fldChar w:fldCharType="begin"/>
            </w:r>
            <w:r w:rsidR="006253CB" w:rsidRPr="00262FAE">
              <w:rPr>
                <w:b/>
                <w:bCs/>
                <w:sz w:val="12"/>
                <w:szCs w:val="12"/>
              </w:rPr>
              <w:instrText>NUMPAGES</w:instrText>
            </w:r>
            <w:r w:rsidR="006253CB" w:rsidRPr="00262FAE">
              <w:rPr>
                <w:b/>
                <w:bCs/>
                <w:sz w:val="12"/>
                <w:szCs w:val="12"/>
              </w:rPr>
              <w:fldChar w:fldCharType="separate"/>
            </w:r>
            <w:r w:rsidR="00C27D8C">
              <w:rPr>
                <w:b/>
                <w:bCs/>
                <w:noProof/>
                <w:sz w:val="12"/>
                <w:szCs w:val="12"/>
              </w:rPr>
              <w:t>6</w:t>
            </w:r>
            <w:r w:rsidR="006253CB" w:rsidRPr="00262FAE">
              <w:rPr>
                <w:b/>
                <w:bCs/>
                <w:sz w:val="12"/>
                <w:szCs w:val="1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4DE" w:rsidRDefault="005324DE" w:rsidP="00262FAE">
      <w:pPr>
        <w:spacing w:after="0" w:line="240" w:lineRule="auto"/>
      </w:pPr>
      <w:r>
        <w:separator/>
      </w:r>
    </w:p>
  </w:footnote>
  <w:footnote w:type="continuationSeparator" w:id="0">
    <w:p w:rsidR="005324DE" w:rsidRDefault="005324DE" w:rsidP="00262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711" w:rsidRDefault="008F3C4C" w:rsidP="004E218D">
    <w:pPr>
      <w:pStyle w:val="Encabezado"/>
      <w:jc w:val="right"/>
    </w:pPr>
    <w:r>
      <w:rPr>
        <w:noProof/>
        <w:lang w:eastAsia="es-MX"/>
      </w:rPr>
      <w:drawing>
        <wp:inline distT="0" distB="0" distL="0" distR="0" wp14:anchorId="7C8C9E2F" wp14:editId="399D7061">
          <wp:extent cx="1703070" cy="702310"/>
          <wp:effectExtent l="0" t="0" r="0" b="2540"/>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070" cy="702310"/>
                  </a:xfrm>
                  <a:prstGeom prst="rect">
                    <a:avLst/>
                  </a:prstGeom>
                  <a:noFill/>
                  <a:ln>
                    <a:noFill/>
                  </a:ln>
                </pic:spPr>
              </pic:pic>
            </a:graphicData>
          </a:graphic>
        </wp:inline>
      </w:drawing>
    </w:r>
  </w:p>
  <w:p w:rsidR="00606711" w:rsidRPr="001F2F71" w:rsidRDefault="00C27D8C">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A4C71"/>
    <w:multiLevelType w:val="hybridMultilevel"/>
    <w:tmpl w:val="80327C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2DA341B"/>
    <w:multiLevelType w:val="hybridMultilevel"/>
    <w:tmpl w:val="A3023288"/>
    <w:lvl w:ilvl="0" w:tplc="D5BC23F4">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28614025"/>
    <w:multiLevelType w:val="hybridMultilevel"/>
    <w:tmpl w:val="5C8E482E"/>
    <w:lvl w:ilvl="0" w:tplc="296447B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D304A94"/>
    <w:multiLevelType w:val="hybridMultilevel"/>
    <w:tmpl w:val="CD2CB422"/>
    <w:lvl w:ilvl="0" w:tplc="587890EA">
      <w:start w:val="1"/>
      <w:numFmt w:val="decimal"/>
      <w:lvlText w:val="%1."/>
      <w:lvlJc w:val="left"/>
      <w:pPr>
        <w:ind w:left="861" w:hanging="43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34EF6111"/>
    <w:multiLevelType w:val="hybridMultilevel"/>
    <w:tmpl w:val="B6DE040E"/>
    <w:lvl w:ilvl="0" w:tplc="C54EFF2E">
      <w:start w:val="1"/>
      <w:numFmt w:val="lowerLetter"/>
      <w:lvlText w:val="%1)"/>
      <w:lvlJc w:val="left"/>
      <w:pPr>
        <w:ind w:left="1494" w:hanging="360"/>
      </w:pPr>
      <w:rPr>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15:restartNumberingAfterBreak="0">
    <w:nsid w:val="34FD7FAA"/>
    <w:multiLevelType w:val="hybridMultilevel"/>
    <w:tmpl w:val="89C01462"/>
    <w:lvl w:ilvl="0" w:tplc="E14CA9BE">
      <w:start w:val="1"/>
      <w:numFmt w:val="lowerLetter"/>
      <w:lvlText w:val="%1)"/>
      <w:lvlJc w:val="left"/>
      <w:pPr>
        <w:ind w:left="927" w:hanging="360"/>
      </w:pPr>
      <w:rPr>
        <w:rFonts w:hint="default"/>
        <w:i/>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387D4607"/>
    <w:multiLevelType w:val="hybridMultilevel"/>
    <w:tmpl w:val="A684A764"/>
    <w:lvl w:ilvl="0" w:tplc="199600E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2C1612A"/>
    <w:multiLevelType w:val="hybridMultilevel"/>
    <w:tmpl w:val="E368B2E2"/>
    <w:lvl w:ilvl="0" w:tplc="0CE6131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 w15:restartNumberingAfterBreak="0">
    <w:nsid w:val="6AC9790A"/>
    <w:multiLevelType w:val="hybridMultilevel"/>
    <w:tmpl w:val="002A9106"/>
    <w:lvl w:ilvl="0" w:tplc="77DE1572">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BF60703"/>
    <w:multiLevelType w:val="hybridMultilevel"/>
    <w:tmpl w:val="0622BD9C"/>
    <w:lvl w:ilvl="0" w:tplc="8D20988E">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num w:numId="1">
    <w:abstractNumId w:val="1"/>
  </w:num>
  <w:num w:numId="2">
    <w:abstractNumId w:val="7"/>
  </w:num>
  <w:num w:numId="3">
    <w:abstractNumId w:val="0"/>
  </w:num>
  <w:num w:numId="4">
    <w:abstractNumId w:val="10"/>
  </w:num>
  <w:num w:numId="5">
    <w:abstractNumId w:val="5"/>
  </w:num>
  <w:num w:numId="6">
    <w:abstractNumId w:val="2"/>
  </w:num>
  <w:num w:numId="7">
    <w:abstractNumId w:val="6"/>
  </w:num>
  <w:num w:numId="8">
    <w:abstractNumId w:val="4"/>
  </w:num>
  <w:num w:numId="9">
    <w:abstractNumId w:val="8"/>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93"/>
    <w:rsid w:val="00045A98"/>
    <w:rsid w:val="00091A51"/>
    <w:rsid w:val="00094BE7"/>
    <w:rsid w:val="000B40FA"/>
    <w:rsid w:val="000B67DF"/>
    <w:rsid w:val="000B6995"/>
    <w:rsid w:val="000C17A1"/>
    <w:rsid w:val="000D046A"/>
    <w:rsid w:val="000E0184"/>
    <w:rsid w:val="000E38BE"/>
    <w:rsid w:val="00115B74"/>
    <w:rsid w:val="001353D6"/>
    <w:rsid w:val="00144000"/>
    <w:rsid w:val="001636B9"/>
    <w:rsid w:val="00195710"/>
    <w:rsid w:val="001A70D8"/>
    <w:rsid w:val="001E14D0"/>
    <w:rsid w:val="00232194"/>
    <w:rsid w:val="00237AC9"/>
    <w:rsid w:val="00262FAE"/>
    <w:rsid w:val="0029543B"/>
    <w:rsid w:val="002963DF"/>
    <w:rsid w:val="002B0334"/>
    <w:rsid w:val="002E289A"/>
    <w:rsid w:val="002E670E"/>
    <w:rsid w:val="00316351"/>
    <w:rsid w:val="003602CB"/>
    <w:rsid w:val="00361350"/>
    <w:rsid w:val="00373178"/>
    <w:rsid w:val="00375491"/>
    <w:rsid w:val="00381A3E"/>
    <w:rsid w:val="003868E4"/>
    <w:rsid w:val="003C4F11"/>
    <w:rsid w:val="00403D74"/>
    <w:rsid w:val="00411B46"/>
    <w:rsid w:val="004232D1"/>
    <w:rsid w:val="00425C2F"/>
    <w:rsid w:val="00444115"/>
    <w:rsid w:val="00456D73"/>
    <w:rsid w:val="00475831"/>
    <w:rsid w:val="00492390"/>
    <w:rsid w:val="004B3B93"/>
    <w:rsid w:val="004E218D"/>
    <w:rsid w:val="004E2CEB"/>
    <w:rsid w:val="00500454"/>
    <w:rsid w:val="00505FB3"/>
    <w:rsid w:val="005102AB"/>
    <w:rsid w:val="00514AA3"/>
    <w:rsid w:val="00522E1C"/>
    <w:rsid w:val="00530845"/>
    <w:rsid w:val="005324DE"/>
    <w:rsid w:val="005379FE"/>
    <w:rsid w:val="0054759B"/>
    <w:rsid w:val="00580398"/>
    <w:rsid w:val="00596CF5"/>
    <w:rsid w:val="005F1502"/>
    <w:rsid w:val="005F40DB"/>
    <w:rsid w:val="006253CB"/>
    <w:rsid w:val="00667D5C"/>
    <w:rsid w:val="00671333"/>
    <w:rsid w:val="006B3EED"/>
    <w:rsid w:val="007759D5"/>
    <w:rsid w:val="00785B71"/>
    <w:rsid w:val="00786AD5"/>
    <w:rsid w:val="007E4FED"/>
    <w:rsid w:val="0080575C"/>
    <w:rsid w:val="00862360"/>
    <w:rsid w:val="008766B5"/>
    <w:rsid w:val="008F3C4C"/>
    <w:rsid w:val="008F3F41"/>
    <w:rsid w:val="009114F2"/>
    <w:rsid w:val="00913683"/>
    <w:rsid w:val="00916F6C"/>
    <w:rsid w:val="00937DB1"/>
    <w:rsid w:val="009400AF"/>
    <w:rsid w:val="00942DDB"/>
    <w:rsid w:val="009513D3"/>
    <w:rsid w:val="00952B31"/>
    <w:rsid w:val="00952EBC"/>
    <w:rsid w:val="00983F87"/>
    <w:rsid w:val="00987016"/>
    <w:rsid w:val="009A3CCA"/>
    <w:rsid w:val="009C378C"/>
    <w:rsid w:val="009E5323"/>
    <w:rsid w:val="009E7EA6"/>
    <w:rsid w:val="00A02199"/>
    <w:rsid w:val="00A5037D"/>
    <w:rsid w:val="00A55008"/>
    <w:rsid w:val="00A96447"/>
    <w:rsid w:val="00AA0A92"/>
    <w:rsid w:val="00AF62E3"/>
    <w:rsid w:val="00B209BD"/>
    <w:rsid w:val="00B2290C"/>
    <w:rsid w:val="00B35BFF"/>
    <w:rsid w:val="00B36AB3"/>
    <w:rsid w:val="00B40B14"/>
    <w:rsid w:val="00B53081"/>
    <w:rsid w:val="00B53AD4"/>
    <w:rsid w:val="00B61A9E"/>
    <w:rsid w:val="00B64EBB"/>
    <w:rsid w:val="00B817EE"/>
    <w:rsid w:val="00B9432C"/>
    <w:rsid w:val="00B97621"/>
    <w:rsid w:val="00BB19F3"/>
    <w:rsid w:val="00BD6DDE"/>
    <w:rsid w:val="00BE01EE"/>
    <w:rsid w:val="00C27D8C"/>
    <w:rsid w:val="00C449DF"/>
    <w:rsid w:val="00C62538"/>
    <w:rsid w:val="00C70CB2"/>
    <w:rsid w:val="00C76AD5"/>
    <w:rsid w:val="00C85C8D"/>
    <w:rsid w:val="00C95F88"/>
    <w:rsid w:val="00CA414C"/>
    <w:rsid w:val="00CB6340"/>
    <w:rsid w:val="00CE63EC"/>
    <w:rsid w:val="00CE7ECD"/>
    <w:rsid w:val="00D331F7"/>
    <w:rsid w:val="00D54F8E"/>
    <w:rsid w:val="00D56EAF"/>
    <w:rsid w:val="00D6719F"/>
    <w:rsid w:val="00D71B41"/>
    <w:rsid w:val="00DA0660"/>
    <w:rsid w:val="00DB2B96"/>
    <w:rsid w:val="00DB2D95"/>
    <w:rsid w:val="00DC0A0D"/>
    <w:rsid w:val="00DC5614"/>
    <w:rsid w:val="00DE4293"/>
    <w:rsid w:val="00E00DCB"/>
    <w:rsid w:val="00E377F1"/>
    <w:rsid w:val="00E9599B"/>
    <w:rsid w:val="00EC05E0"/>
    <w:rsid w:val="00EC34C8"/>
    <w:rsid w:val="00EE43F8"/>
    <w:rsid w:val="00EE59D6"/>
    <w:rsid w:val="00EE737D"/>
    <w:rsid w:val="00EE7D5A"/>
    <w:rsid w:val="00F049CC"/>
    <w:rsid w:val="00F10A69"/>
    <w:rsid w:val="00F32437"/>
    <w:rsid w:val="00F45D3A"/>
    <w:rsid w:val="00F53A52"/>
    <w:rsid w:val="00F74DD7"/>
    <w:rsid w:val="00FE40E1"/>
    <w:rsid w:val="00FE6F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8A11210-18E6-43E4-93FF-D3823C2C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293"/>
    <w:pPr>
      <w:spacing w:after="200" w:line="276" w:lineRule="auto"/>
    </w:pPr>
  </w:style>
  <w:style w:type="paragraph" w:styleId="Ttulo3">
    <w:name w:val="heading 3"/>
    <w:basedOn w:val="Normal"/>
    <w:next w:val="Normal"/>
    <w:link w:val="Ttulo3Car"/>
    <w:qFormat/>
    <w:rsid w:val="00DE4293"/>
    <w:pPr>
      <w:keepNext/>
      <w:spacing w:after="0" w:line="240" w:lineRule="auto"/>
      <w:ind w:left="3082" w:firstLine="1058"/>
      <w:jc w:val="both"/>
      <w:outlineLvl w:val="2"/>
    </w:pPr>
    <w:rPr>
      <w:rFonts w:ascii="Arial" w:eastAsia="Times New Roman" w:hAnsi="Arial"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42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4293"/>
  </w:style>
  <w:style w:type="paragraph" w:styleId="Piedepgina">
    <w:name w:val="footer"/>
    <w:basedOn w:val="Normal"/>
    <w:link w:val="PiedepginaCar"/>
    <w:uiPriority w:val="99"/>
    <w:unhideWhenUsed/>
    <w:rsid w:val="00DE4293"/>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E4293"/>
    <w:rPr>
      <w:rFonts w:ascii="Calibri" w:eastAsia="Times New Roman" w:hAnsi="Calibri" w:cs="Times New Roman"/>
    </w:rPr>
  </w:style>
  <w:style w:type="paragraph" w:styleId="Prrafodelista">
    <w:name w:val="List Paragraph"/>
    <w:basedOn w:val="Normal"/>
    <w:uiPriority w:val="34"/>
    <w:qFormat/>
    <w:rsid w:val="00DE4293"/>
    <w:pPr>
      <w:ind w:left="720"/>
      <w:contextualSpacing/>
    </w:pPr>
  </w:style>
  <w:style w:type="character" w:customStyle="1" w:styleId="Ttulo3Car">
    <w:name w:val="Título 3 Car"/>
    <w:basedOn w:val="Fuentedeprrafopredeter"/>
    <w:link w:val="Ttulo3"/>
    <w:rsid w:val="00DE4293"/>
    <w:rPr>
      <w:rFonts w:ascii="Arial" w:eastAsia="Times New Roman" w:hAnsi="Arial" w:cs="Times New Roman"/>
      <w:b/>
      <w:sz w:val="24"/>
      <w:szCs w:val="20"/>
      <w:lang w:eastAsia="es-ES"/>
    </w:rPr>
  </w:style>
  <w:style w:type="paragraph" w:customStyle="1" w:styleId="a">
    <w:basedOn w:val="Normal"/>
    <w:next w:val="Puesto"/>
    <w:qFormat/>
    <w:rsid w:val="005F1502"/>
    <w:pPr>
      <w:spacing w:after="0" w:line="240" w:lineRule="auto"/>
      <w:jc w:val="center"/>
    </w:pPr>
    <w:rPr>
      <w:rFonts w:ascii="Arial" w:eastAsia="Times New Roman" w:hAnsi="Arial" w:cs="Arial"/>
      <w:b/>
      <w:bCs/>
      <w:szCs w:val="24"/>
      <w:lang w:eastAsia="es-ES"/>
    </w:rPr>
  </w:style>
  <w:style w:type="paragraph" w:styleId="Puesto">
    <w:name w:val="Title"/>
    <w:basedOn w:val="Normal"/>
    <w:next w:val="Normal"/>
    <w:link w:val="PuestoCar"/>
    <w:uiPriority w:val="10"/>
    <w:qFormat/>
    <w:rsid w:val="00DE42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DE4293"/>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semiHidden/>
    <w:rsid w:val="009E7EA6"/>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semiHidden/>
    <w:rsid w:val="009E7EA6"/>
    <w:rPr>
      <w:rFonts w:ascii="Arial" w:eastAsia="Times New Roman" w:hAnsi="Arial" w:cs="Times New Roman"/>
      <w:sz w:val="24"/>
      <w:szCs w:val="20"/>
      <w:lang w:eastAsia="es-ES"/>
    </w:rPr>
  </w:style>
  <w:style w:type="paragraph" w:styleId="Textodeglobo">
    <w:name w:val="Balloon Text"/>
    <w:basedOn w:val="Normal"/>
    <w:link w:val="TextodegloboCar"/>
    <w:uiPriority w:val="99"/>
    <w:semiHidden/>
    <w:unhideWhenUsed/>
    <w:rsid w:val="00EE5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59D6"/>
    <w:rPr>
      <w:rFonts w:ascii="Tahoma" w:hAnsi="Tahoma" w:cs="Tahoma"/>
      <w:sz w:val="16"/>
      <w:szCs w:val="16"/>
    </w:rPr>
  </w:style>
  <w:style w:type="paragraph" w:styleId="Sinespaciado">
    <w:name w:val="No Spacing"/>
    <w:uiPriority w:val="1"/>
    <w:qFormat/>
    <w:rsid w:val="00FE6F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812219">
      <w:bodyDiv w:val="1"/>
      <w:marLeft w:val="0"/>
      <w:marRight w:val="0"/>
      <w:marTop w:val="0"/>
      <w:marBottom w:val="0"/>
      <w:divBdr>
        <w:top w:val="none" w:sz="0" w:space="0" w:color="auto"/>
        <w:left w:val="none" w:sz="0" w:space="0" w:color="auto"/>
        <w:bottom w:val="none" w:sz="0" w:space="0" w:color="auto"/>
        <w:right w:val="none" w:sz="0" w:space="0" w:color="auto"/>
      </w:divBdr>
    </w:div>
    <w:div w:id="18616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65957-4152-40A0-B742-6B56F5428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1210</Words>
  <Characters>6661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Iliana Navarro Pedroza</cp:lastModifiedBy>
  <cp:revision>2</cp:revision>
  <cp:lastPrinted>2019-12-18T19:08:00Z</cp:lastPrinted>
  <dcterms:created xsi:type="dcterms:W3CDTF">2020-02-25T21:43:00Z</dcterms:created>
  <dcterms:modified xsi:type="dcterms:W3CDTF">2020-02-25T21:43:00Z</dcterms:modified>
</cp:coreProperties>
</file>