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H. AYUNTAMIENTO DE LEÓN, GUANAJUATO</w:t>
      </w:r>
    </w:p>
    <w:p w:rsidR="00F57549" w:rsidRPr="00F57549" w:rsidRDefault="00F57549" w:rsidP="00F57549">
      <w:pPr>
        <w:shd w:val="clear" w:color="auto" w:fill="FFFFFF"/>
        <w:spacing w:after="0" w:line="240" w:lineRule="auto"/>
        <w:rPr>
          <w:color w:val="222222"/>
          <w:lang w:eastAsia="es-MX"/>
        </w:rPr>
      </w:pPr>
      <w:r w:rsidRPr="00F57549">
        <w:rPr>
          <w:rFonts w:ascii="Arial" w:hAnsi="Arial" w:cs="Arial"/>
          <w:b/>
          <w:bCs/>
          <w:color w:val="222222"/>
          <w:sz w:val="28"/>
          <w:szCs w:val="28"/>
          <w:lang w:eastAsia="es-MX"/>
        </w:rPr>
        <w:t>P R E S E N T E</w:t>
      </w:r>
    </w:p>
    <w:p w:rsidR="00F57549" w:rsidRPr="00F57549" w:rsidRDefault="00F57549" w:rsidP="00F57549">
      <w:pPr>
        <w:shd w:val="clear" w:color="auto" w:fill="FFFFFF"/>
        <w:spacing w:after="0" w:line="240" w:lineRule="auto"/>
        <w:rPr>
          <w:color w:val="222222"/>
          <w:lang w:eastAsia="es-MX"/>
        </w:rPr>
      </w:pPr>
      <w:r w:rsidRPr="00F57549">
        <w:rPr>
          <w:rFonts w:ascii="Arial" w:hAnsi="Arial" w:cs="Arial"/>
          <w:b/>
          <w:bCs/>
          <w:color w:val="222222"/>
          <w:sz w:val="28"/>
          <w:szCs w:val="28"/>
          <w:lang w:eastAsia="es-MX"/>
        </w:rPr>
        <w:t> </w:t>
      </w:r>
    </w:p>
    <w:p w:rsidR="00F57549" w:rsidRPr="00F57549" w:rsidRDefault="00F57549" w:rsidP="00F57549">
      <w:pPr>
        <w:shd w:val="clear" w:color="auto" w:fill="FFFFFF"/>
        <w:spacing w:after="0" w:line="240" w:lineRule="auto"/>
        <w:rPr>
          <w:color w:val="222222"/>
          <w:lang w:eastAsia="es-MX"/>
        </w:rPr>
      </w:pPr>
      <w:r w:rsidRPr="00F57549">
        <w:rPr>
          <w:rFonts w:ascii="Arial" w:hAnsi="Arial" w:cs="Arial"/>
          <w:b/>
          <w:bCs/>
          <w:color w:val="222222"/>
          <w:sz w:val="28"/>
          <w:szCs w:val="28"/>
          <w:lang w:eastAsia="es-MX"/>
        </w:rPr>
        <w:t> </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color w:val="222222"/>
          <w:sz w:val="28"/>
          <w:szCs w:val="28"/>
          <w:lang w:eastAsia="es-MX"/>
        </w:rPr>
        <w:t>Los suscritos integrantes de la </w:t>
      </w:r>
      <w:r w:rsidRPr="00F57549">
        <w:rPr>
          <w:rFonts w:ascii="Arial" w:hAnsi="Arial" w:cs="Arial"/>
          <w:b/>
          <w:bCs/>
          <w:color w:val="222222"/>
          <w:sz w:val="28"/>
          <w:szCs w:val="28"/>
          <w:lang w:eastAsia="es-MX"/>
        </w:rPr>
        <w:t>Comisión de Desarrollo Urbano, Ordenamiento Ecológico y Territorial e IMPLAN</w:t>
      </w:r>
      <w:r w:rsidRPr="00F57549">
        <w:rPr>
          <w:rFonts w:ascii="Arial" w:hAnsi="Arial" w:cs="Arial"/>
          <w:color w:val="222222"/>
          <w:sz w:val="28"/>
          <w:szCs w:val="28"/>
          <w:lang w:eastAsia="es-MX"/>
        </w:rPr>
        <w:t>, con fundamento en los artículos 81, 83 fracción IV y 83-5 de la Ley Orgánica Municipal para el Estado de Guanajuato; así como en los artículos 50, 66, 70 y 71 del Reglamento Interior del H. Ayuntamiento de León, Guanajuato</w:t>
      </w:r>
      <w:r w:rsidRPr="00F57549">
        <w:rPr>
          <w:rFonts w:ascii="Arial" w:hAnsi="Arial" w:cs="Arial"/>
          <w:i/>
          <w:iCs/>
          <w:color w:val="222222"/>
          <w:sz w:val="28"/>
          <w:szCs w:val="28"/>
          <w:lang w:eastAsia="es-MX"/>
        </w:rPr>
        <w:t>,</w:t>
      </w:r>
      <w:r w:rsidRPr="00F57549">
        <w:rPr>
          <w:rFonts w:ascii="Arial" w:hAnsi="Arial" w:cs="Arial"/>
          <w:color w:val="222222"/>
          <w:sz w:val="28"/>
          <w:szCs w:val="28"/>
          <w:lang w:eastAsia="es-MX"/>
        </w:rPr>
        <w:t> sometemos a la consideración de este órgano colegiado, la propuesta de acuerdo que se formula al final del presente dictamen, con base en las siguientes:</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color w:val="222222"/>
          <w:sz w:val="28"/>
          <w:szCs w:val="28"/>
          <w:lang w:eastAsia="es-MX"/>
        </w:rPr>
        <w:t> </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color w:val="222222"/>
          <w:sz w:val="28"/>
          <w:szCs w:val="28"/>
          <w:lang w:eastAsia="es-MX"/>
        </w:rPr>
        <w:t> </w:t>
      </w:r>
    </w:p>
    <w:p w:rsidR="00F57549" w:rsidRPr="00F57549" w:rsidRDefault="00F57549" w:rsidP="00F57549">
      <w:pPr>
        <w:shd w:val="clear" w:color="auto" w:fill="FFFFFF"/>
        <w:spacing w:after="0" w:line="240" w:lineRule="auto"/>
        <w:jc w:val="center"/>
        <w:rPr>
          <w:color w:val="222222"/>
          <w:lang w:eastAsia="es-MX"/>
        </w:rPr>
      </w:pPr>
      <w:r w:rsidRPr="00F57549">
        <w:rPr>
          <w:rFonts w:ascii="Arial" w:hAnsi="Arial" w:cs="Arial"/>
          <w:b/>
          <w:bCs/>
          <w:color w:val="222222"/>
          <w:sz w:val="28"/>
          <w:szCs w:val="28"/>
          <w:lang w:eastAsia="es-MX"/>
        </w:rPr>
        <w:t>C O N S I D E R A C I O N E S</w:t>
      </w:r>
    </w:p>
    <w:p w:rsidR="00F57549" w:rsidRDefault="00F57549" w:rsidP="0070059A">
      <w:pPr>
        <w:pStyle w:val="Sinespaciado"/>
        <w:rPr>
          <w:lang w:eastAsia="es-MX"/>
        </w:rPr>
      </w:pPr>
      <w:r w:rsidRPr="00F57549">
        <w:rPr>
          <w:lang w:eastAsia="es-MX"/>
        </w:rPr>
        <w:t> </w:t>
      </w:r>
    </w:p>
    <w:p w:rsidR="0070059A" w:rsidRPr="00F57549" w:rsidRDefault="0070059A" w:rsidP="0070059A">
      <w:pPr>
        <w:pStyle w:val="Sinespaciado"/>
        <w:rPr>
          <w:lang w:eastAsia="es-MX"/>
        </w:rPr>
      </w:pPr>
    </w:p>
    <w:p w:rsidR="00F57549" w:rsidRPr="00F57549" w:rsidRDefault="00F57549" w:rsidP="0070059A">
      <w:pPr>
        <w:shd w:val="clear" w:color="auto" w:fill="FFFFFF"/>
        <w:spacing w:after="0" w:line="240" w:lineRule="auto"/>
        <w:jc w:val="both"/>
        <w:rPr>
          <w:rFonts w:ascii="Arial" w:hAnsi="Arial" w:cs="Arial"/>
          <w:color w:val="222222"/>
          <w:sz w:val="24"/>
          <w:szCs w:val="24"/>
          <w:lang w:eastAsia="es-MX"/>
        </w:rPr>
      </w:pPr>
      <w:r w:rsidRPr="00F57549">
        <w:rPr>
          <w:rFonts w:ascii="Arial" w:hAnsi="Arial" w:cs="Arial"/>
          <w:b/>
          <w:bCs/>
          <w:color w:val="222222"/>
          <w:sz w:val="28"/>
          <w:szCs w:val="28"/>
          <w:lang w:eastAsia="es-MX"/>
        </w:rPr>
        <w:t>I. </w:t>
      </w:r>
      <w:r w:rsidRPr="00F57549">
        <w:rPr>
          <w:rFonts w:ascii="Arial" w:hAnsi="Arial" w:cs="Arial"/>
          <w:color w:val="222222"/>
          <w:sz w:val="28"/>
          <w:szCs w:val="28"/>
          <w:lang w:eastAsia="es-MX"/>
        </w:rPr>
        <w:t xml:space="preserve">Mediante escritura pública número 27,920, de fecha 28 de octubre de 2014, tirada ante la fe del Notario Público número 171 Licenciado Juan José </w:t>
      </w:r>
      <w:proofErr w:type="spellStart"/>
      <w:r w:rsidRPr="00F57549">
        <w:rPr>
          <w:rFonts w:ascii="Arial" w:hAnsi="Arial" w:cs="Arial"/>
          <w:color w:val="222222"/>
          <w:sz w:val="28"/>
          <w:szCs w:val="28"/>
          <w:lang w:eastAsia="es-MX"/>
        </w:rPr>
        <w:t>Barragan</w:t>
      </w:r>
      <w:proofErr w:type="spellEnd"/>
      <w:r w:rsidRPr="00F57549">
        <w:rPr>
          <w:rFonts w:ascii="Arial" w:hAnsi="Arial" w:cs="Arial"/>
          <w:color w:val="222222"/>
          <w:sz w:val="28"/>
          <w:szCs w:val="28"/>
          <w:lang w:eastAsia="es-MX"/>
        </w:rPr>
        <w:t xml:space="preserve"> Abascal, los CC. José Arcadio Cabrera Luque y Andrés Ignacio Ayala Andrade, constituyeron la sociedad mercantil denominada </w:t>
      </w:r>
      <w:r w:rsidRPr="00F57549">
        <w:rPr>
          <w:rFonts w:ascii="Arial" w:hAnsi="Arial" w:cs="Arial"/>
          <w:b/>
          <w:bCs/>
          <w:color w:val="222222"/>
          <w:sz w:val="28"/>
          <w:szCs w:val="28"/>
          <w:lang w:eastAsia="es-MX"/>
        </w:rPr>
        <w:t>“CASAS CABAY BAJIO, S.A. de C.V.”</w:t>
      </w:r>
      <w:r w:rsidRPr="00F57549">
        <w:rPr>
          <w:rFonts w:ascii="Arial" w:hAnsi="Arial" w:cs="Arial"/>
          <w:color w:val="222222"/>
          <w:sz w:val="28"/>
          <w:szCs w:val="28"/>
          <w:lang w:eastAsia="es-MX"/>
        </w:rPr>
        <w:t>.</w:t>
      </w:r>
    </w:p>
    <w:p w:rsidR="00F57549" w:rsidRDefault="00F57549" w:rsidP="00F57549">
      <w:pPr>
        <w:shd w:val="clear" w:color="auto" w:fill="FFFFFF"/>
        <w:spacing w:after="0" w:line="240" w:lineRule="auto"/>
        <w:jc w:val="both"/>
        <w:rPr>
          <w:rFonts w:ascii="Arial" w:hAnsi="Arial" w:cs="Arial"/>
          <w:b/>
          <w:bCs/>
          <w:color w:val="222222"/>
          <w:sz w:val="26"/>
          <w:szCs w:val="26"/>
          <w:lang w:eastAsia="es-MX"/>
        </w:rPr>
      </w:pPr>
      <w:r w:rsidRPr="00F57549">
        <w:rPr>
          <w:rFonts w:ascii="Arial" w:hAnsi="Arial" w:cs="Arial"/>
          <w:b/>
          <w:bCs/>
          <w:color w:val="222222"/>
          <w:sz w:val="26"/>
          <w:szCs w:val="26"/>
          <w:lang w:eastAsia="es-MX"/>
        </w:rPr>
        <w:t> </w:t>
      </w:r>
    </w:p>
    <w:p w:rsidR="0070059A" w:rsidRPr="00F57549" w:rsidRDefault="0070059A" w:rsidP="00F57549">
      <w:pPr>
        <w:shd w:val="clear" w:color="auto" w:fill="FFFFFF"/>
        <w:spacing w:after="0" w:line="240" w:lineRule="auto"/>
        <w:jc w:val="both"/>
        <w:rPr>
          <w:color w:val="222222"/>
          <w:lang w:eastAsia="es-MX"/>
        </w:rPr>
      </w:pP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II.</w:t>
      </w:r>
      <w:r w:rsidRPr="00F57549">
        <w:rPr>
          <w:rFonts w:ascii="Arial" w:hAnsi="Arial" w:cs="Arial"/>
          <w:color w:val="222222"/>
          <w:sz w:val="28"/>
          <w:szCs w:val="28"/>
          <w:lang w:eastAsia="es-MX"/>
        </w:rPr>
        <w:t> La persona moral denominada </w:t>
      </w:r>
      <w:r w:rsidRPr="00F57549">
        <w:rPr>
          <w:rFonts w:ascii="Arial" w:hAnsi="Arial" w:cs="Arial"/>
          <w:b/>
          <w:bCs/>
          <w:color w:val="222222"/>
          <w:sz w:val="28"/>
          <w:szCs w:val="28"/>
          <w:lang w:eastAsia="es-MX"/>
        </w:rPr>
        <w:t>“CASAS CABAY BAJIO, S.A. de C.V.”</w:t>
      </w:r>
      <w:r w:rsidRPr="00F57549">
        <w:rPr>
          <w:rFonts w:ascii="Arial" w:hAnsi="Arial" w:cs="Arial"/>
          <w:color w:val="222222"/>
          <w:sz w:val="28"/>
          <w:szCs w:val="28"/>
          <w:lang w:eastAsia="es-MX"/>
        </w:rPr>
        <w:t xml:space="preserve">, es propietaria de un inmueble identificado como fracción de terreno del predio rústico San Nicolás del Palote (predio El Pochote) colonia (Pro) </w:t>
      </w:r>
      <w:proofErr w:type="spellStart"/>
      <w:r w:rsidRPr="00F57549">
        <w:rPr>
          <w:rFonts w:ascii="Arial" w:hAnsi="Arial" w:cs="Arial"/>
          <w:color w:val="222222"/>
          <w:sz w:val="28"/>
          <w:szCs w:val="28"/>
          <w:lang w:eastAsia="es-MX"/>
        </w:rPr>
        <w:t>Nte</w:t>
      </w:r>
      <w:proofErr w:type="spellEnd"/>
      <w:r w:rsidRPr="00F57549">
        <w:rPr>
          <w:rFonts w:ascii="Arial" w:hAnsi="Arial" w:cs="Arial"/>
          <w:color w:val="222222"/>
          <w:sz w:val="28"/>
          <w:szCs w:val="28"/>
          <w:lang w:eastAsia="es-MX"/>
        </w:rPr>
        <w:t>. De Valle Hermoso, de esta ciudad, con una superficie de 12,213.53 m</w:t>
      </w:r>
      <w:r w:rsidRPr="00F57549">
        <w:rPr>
          <w:rFonts w:ascii="Arial" w:hAnsi="Arial" w:cs="Arial"/>
          <w:color w:val="222222"/>
          <w:sz w:val="28"/>
          <w:szCs w:val="28"/>
          <w:vertAlign w:val="superscript"/>
          <w:lang w:eastAsia="es-MX"/>
        </w:rPr>
        <w:t>2</w:t>
      </w:r>
      <w:r w:rsidRPr="00F57549">
        <w:rPr>
          <w:rFonts w:ascii="Arial" w:hAnsi="Arial" w:cs="Arial"/>
          <w:color w:val="222222"/>
          <w:sz w:val="28"/>
          <w:szCs w:val="28"/>
          <w:lang w:eastAsia="es-MX"/>
        </w:rPr>
        <w:t xml:space="preserve">, según consta en la escritura pública número 33,447, de fecha 06 de diciembre de 2017, otorgada ante la fe del Licenciado José Lomelí </w:t>
      </w:r>
      <w:proofErr w:type="spellStart"/>
      <w:r w:rsidRPr="00F57549">
        <w:rPr>
          <w:rFonts w:ascii="Arial" w:hAnsi="Arial" w:cs="Arial"/>
          <w:color w:val="222222"/>
          <w:sz w:val="28"/>
          <w:szCs w:val="28"/>
          <w:lang w:eastAsia="es-MX"/>
        </w:rPr>
        <w:t>Origel</w:t>
      </w:r>
      <w:proofErr w:type="spellEnd"/>
      <w:r w:rsidRPr="00F57549">
        <w:rPr>
          <w:rFonts w:ascii="Arial" w:hAnsi="Arial" w:cs="Arial"/>
          <w:color w:val="222222"/>
          <w:sz w:val="28"/>
          <w:szCs w:val="28"/>
          <w:lang w:eastAsia="es-MX"/>
        </w:rPr>
        <w:t>, Notario Público número 19, en legal ejercicio de este Partido Judicial, e inscrita en el Registro Público de la Propiedad, bajo el folio electrónico número R20*534566.</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color w:val="222222"/>
          <w:sz w:val="28"/>
          <w:szCs w:val="28"/>
          <w:lang w:eastAsia="es-MX"/>
        </w:rPr>
        <w:t> </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 </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III.</w:t>
      </w:r>
      <w:r w:rsidRPr="00F57549">
        <w:rPr>
          <w:rFonts w:ascii="Arial" w:hAnsi="Arial" w:cs="Arial"/>
          <w:color w:val="222222"/>
          <w:sz w:val="28"/>
          <w:szCs w:val="28"/>
          <w:lang w:eastAsia="es-MX"/>
        </w:rPr>
        <w:t> En ese tenor, es de mencionarse que mediante escrito signado en fecha 10 de octubre de 2019, por el C. Andrés Ignacio Ayala Andrade, en su carácter de representante legal de la Sociedad Mercantil denominada </w:t>
      </w:r>
      <w:r w:rsidRPr="00F57549">
        <w:rPr>
          <w:rFonts w:ascii="Arial" w:hAnsi="Arial" w:cs="Arial"/>
          <w:b/>
          <w:bCs/>
          <w:color w:val="222222"/>
          <w:sz w:val="28"/>
          <w:szCs w:val="28"/>
          <w:lang w:eastAsia="es-MX"/>
        </w:rPr>
        <w:t xml:space="preserve">“CASAS CABAY </w:t>
      </w:r>
      <w:r w:rsidRPr="00F57549">
        <w:rPr>
          <w:rFonts w:ascii="Arial" w:hAnsi="Arial" w:cs="Arial"/>
          <w:b/>
          <w:bCs/>
          <w:color w:val="222222"/>
          <w:sz w:val="28"/>
          <w:szCs w:val="28"/>
          <w:lang w:eastAsia="es-MX"/>
        </w:rPr>
        <w:lastRenderedPageBreak/>
        <w:t>BAJIO, S.A. de C.V.”</w:t>
      </w:r>
      <w:r w:rsidRPr="00F57549">
        <w:rPr>
          <w:rFonts w:ascii="Arial" w:hAnsi="Arial" w:cs="Arial"/>
          <w:color w:val="222222"/>
          <w:sz w:val="28"/>
          <w:szCs w:val="28"/>
          <w:lang w:eastAsia="es-MX"/>
        </w:rPr>
        <w:t xml:space="preserve"> y por el C. Rodrigo </w:t>
      </w:r>
      <w:proofErr w:type="spellStart"/>
      <w:r w:rsidRPr="00F57549">
        <w:rPr>
          <w:rFonts w:ascii="Arial" w:hAnsi="Arial" w:cs="Arial"/>
          <w:color w:val="222222"/>
          <w:sz w:val="28"/>
          <w:szCs w:val="28"/>
          <w:lang w:eastAsia="es-MX"/>
        </w:rPr>
        <w:t>Antunez</w:t>
      </w:r>
      <w:proofErr w:type="spellEnd"/>
      <w:r w:rsidRPr="00F57549">
        <w:rPr>
          <w:rFonts w:ascii="Arial" w:hAnsi="Arial" w:cs="Arial"/>
          <w:color w:val="222222"/>
          <w:sz w:val="28"/>
          <w:szCs w:val="28"/>
          <w:lang w:eastAsia="es-MX"/>
        </w:rPr>
        <w:t xml:space="preserve"> Alvarez, apoderado legal de los CC. Blanca Elena Alvarez Flores y Manuel </w:t>
      </w:r>
      <w:proofErr w:type="spellStart"/>
      <w:r w:rsidRPr="00F57549">
        <w:rPr>
          <w:rFonts w:ascii="Arial" w:hAnsi="Arial" w:cs="Arial"/>
          <w:color w:val="222222"/>
          <w:sz w:val="28"/>
          <w:szCs w:val="28"/>
          <w:lang w:eastAsia="es-MX"/>
        </w:rPr>
        <w:t>Antunez</w:t>
      </w:r>
      <w:proofErr w:type="spellEnd"/>
      <w:r w:rsidRPr="00F57549">
        <w:rPr>
          <w:rFonts w:ascii="Arial" w:hAnsi="Arial" w:cs="Arial"/>
          <w:color w:val="222222"/>
          <w:sz w:val="28"/>
          <w:szCs w:val="28"/>
          <w:lang w:eastAsia="es-MX"/>
        </w:rPr>
        <w:t xml:space="preserve"> Alvarez;  propusieron a la Dirección General de Desarrollo Urbano que la obligación que contraería</w:t>
      </w:r>
      <w:r w:rsidR="0070059A">
        <w:rPr>
          <w:rFonts w:ascii="Arial" w:hAnsi="Arial" w:cs="Arial"/>
          <w:color w:val="222222"/>
          <w:sz w:val="28"/>
          <w:szCs w:val="28"/>
          <w:lang w:eastAsia="es-MX"/>
        </w:rPr>
        <w:t>n</w:t>
      </w:r>
      <w:r w:rsidRPr="00F57549">
        <w:rPr>
          <w:rFonts w:ascii="Arial" w:hAnsi="Arial" w:cs="Arial"/>
          <w:color w:val="222222"/>
          <w:sz w:val="28"/>
          <w:szCs w:val="28"/>
          <w:lang w:eastAsia="es-MX"/>
        </w:rPr>
        <w:t xml:space="preserve"> con motivo del desarrollo que pretenden realizar en el inmueble de referencia, consistente en otorgar a favor de este municipio la superficie de 352.95 m</w:t>
      </w:r>
      <w:r w:rsidRPr="00F57549">
        <w:rPr>
          <w:rFonts w:ascii="Arial" w:hAnsi="Arial" w:cs="Arial"/>
          <w:color w:val="222222"/>
          <w:sz w:val="28"/>
          <w:szCs w:val="28"/>
          <w:vertAlign w:val="superscript"/>
          <w:lang w:eastAsia="es-MX"/>
        </w:rPr>
        <w:t>2 </w:t>
      </w:r>
      <w:r w:rsidRPr="00F57549">
        <w:rPr>
          <w:rFonts w:ascii="Arial" w:hAnsi="Arial" w:cs="Arial"/>
          <w:color w:val="222222"/>
          <w:sz w:val="28"/>
          <w:szCs w:val="28"/>
          <w:lang w:eastAsia="es-MX"/>
        </w:rPr>
        <w:t>para que sea considerada como área de equipamiento le sea permutada a cambio de realizar obras de equipamiento urbano en donde el municipio considere pertinente atender.</w:t>
      </w:r>
    </w:p>
    <w:p w:rsidR="0070059A" w:rsidRDefault="0070059A" w:rsidP="0070059A">
      <w:pPr>
        <w:pStyle w:val="Sinespaciado"/>
        <w:jc w:val="both"/>
        <w:rPr>
          <w:rFonts w:ascii="Arial" w:hAnsi="Arial" w:cs="Arial"/>
          <w:color w:val="222222"/>
          <w:sz w:val="28"/>
          <w:szCs w:val="28"/>
          <w:lang w:eastAsia="es-MX"/>
        </w:rPr>
      </w:pPr>
    </w:p>
    <w:p w:rsidR="0070059A" w:rsidRDefault="0070059A" w:rsidP="0070059A">
      <w:pPr>
        <w:pStyle w:val="Sinespaciado"/>
        <w:jc w:val="both"/>
        <w:rPr>
          <w:rFonts w:ascii="Arial" w:hAnsi="Arial" w:cs="Arial"/>
          <w:color w:val="222222"/>
          <w:sz w:val="28"/>
          <w:szCs w:val="28"/>
          <w:lang w:eastAsia="es-MX"/>
        </w:rPr>
      </w:pPr>
    </w:p>
    <w:p w:rsidR="00F57549" w:rsidRPr="0070059A" w:rsidRDefault="00F57549" w:rsidP="0070059A">
      <w:pPr>
        <w:pStyle w:val="Sinespaciado"/>
        <w:jc w:val="both"/>
        <w:rPr>
          <w:rFonts w:ascii="Arial" w:hAnsi="Arial" w:cs="Arial"/>
          <w:color w:val="222222"/>
          <w:sz w:val="28"/>
          <w:szCs w:val="28"/>
          <w:lang w:eastAsia="es-MX"/>
        </w:rPr>
      </w:pPr>
      <w:r w:rsidRPr="0070059A">
        <w:rPr>
          <w:rFonts w:ascii="Arial" w:hAnsi="Arial" w:cs="Arial"/>
          <w:color w:val="222222"/>
          <w:sz w:val="28"/>
          <w:szCs w:val="28"/>
          <w:lang w:eastAsia="es-MX"/>
        </w:rPr>
        <w:t xml:space="preserve">La personalidad del C. Andrés Ignacio Ayala Andrade se acredita con la escritura pública número 27,920, de fecha 28 de octubre de 2014, otorgada ante la fe del Notario Público número 171 Licenciado Juan José </w:t>
      </w:r>
      <w:proofErr w:type="spellStart"/>
      <w:r w:rsidRPr="0070059A">
        <w:rPr>
          <w:rFonts w:ascii="Arial" w:hAnsi="Arial" w:cs="Arial"/>
          <w:color w:val="222222"/>
          <w:sz w:val="28"/>
          <w:szCs w:val="28"/>
          <w:lang w:eastAsia="es-MX"/>
        </w:rPr>
        <w:t>Barragan</w:t>
      </w:r>
      <w:proofErr w:type="spellEnd"/>
      <w:r w:rsidRPr="0070059A">
        <w:rPr>
          <w:rFonts w:ascii="Arial" w:hAnsi="Arial" w:cs="Arial"/>
          <w:color w:val="222222"/>
          <w:sz w:val="28"/>
          <w:szCs w:val="28"/>
          <w:lang w:eastAsia="es-MX"/>
        </w:rPr>
        <w:t xml:space="preserve"> Abascal. Por su parte el C. Rodrigo </w:t>
      </w:r>
      <w:proofErr w:type="spellStart"/>
      <w:r w:rsidRPr="0070059A">
        <w:rPr>
          <w:rFonts w:ascii="Arial" w:hAnsi="Arial" w:cs="Arial"/>
          <w:color w:val="222222"/>
          <w:sz w:val="28"/>
          <w:szCs w:val="28"/>
          <w:lang w:eastAsia="es-MX"/>
        </w:rPr>
        <w:t>Antunez</w:t>
      </w:r>
      <w:proofErr w:type="spellEnd"/>
      <w:r w:rsidRPr="0070059A">
        <w:rPr>
          <w:rFonts w:ascii="Arial" w:hAnsi="Arial" w:cs="Arial"/>
          <w:color w:val="222222"/>
          <w:sz w:val="28"/>
          <w:szCs w:val="28"/>
          <w:lang w:eastAsia="es-MX"/>
        </w:rPr>
        <w:t xml:space="preserve"> Alvarez, acredita su personalidad con la escritura pública número 40,156 tirada ante la fe del Notario Público número 86 Lic. Leonardo Pedraza Hinojosa.</w:t>
      </w:r>
    </w:p>
    <w:p w:rsidR="00F57549" w:rsidRPr="00F57549" w:rsidRDefault="00F57549" w:rsidP="0070059A">
      <w:pPr>
        <w:pStyle w:val="Sinespaciado"/>
        <w:jc w:val="both"/>
        <w:rPr>
          <w:sz w:val="24"/>
          <w:szCs w:val="24"/>
          <w:lang w:eastAsia="es-MX"/>
        </w:rPr>
      </w:pPr>
      <w:r w:rsidRPr="00F57549">
        <w:rPr>
          <w:lang w:eastAsia="es-MX"/>
        </w:rPr>
        <w:t> </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b/>
          <w:bCs/>
          <w:color w:val="222222"/>
          <w:sz w:val="28"/>
          <w:szCs w:val="28"/>
          <w:lang w:eastAsia="es-MX"/>
        </w:rPr>
        <w:t>IV. </w:t>
      </w:r>
      <w:r w:rsidRPr="00F57549">
        <w:rPr>
          <w:rFonts w:ascii="Arial" w:hAnsi="Arial" w:cs="Arial"/>
          <w:color w:val="222222"/>
          <w:sz w:val="28"/>
          <w:szCs w:val="28"/>
          <w:lang w:eastAsia="es-MX"/>
        </w:rPr>
        <w:t>Cabe mencionar que se cuenta con el proyecto de viabilidad técnica suscrito por el Arq. Sergio Humberto Dominguez Torres, Director de Fraccionamientos y Estructura Urbana de la Dirección General de Desarrollo Urbano, en el que se señala que la persona moral denominada </w:t>
      </w:r>
      <w:r w:rsidRPr="00F57549">
        <w:rPr>
          <w:rFonts w:ascii="Arial" w:hAnsi="Arial" w:cs="Arial"/>
          <w:b/>
          <w:bCs/>
          <w:color w:val="222222"/>
          <w:sz w:val="28"/>
          <w:szCs w:val="28"/>
          <w:lang w:eastAsia="es-MX"/>
        </w:rPr>
        <w:t>“CASAS CABAY BAJIO, S.A. de C.V.”</w:t>
      </w:r>
      <w:r w:rsidRPr="00F57549">
        <w:rPr>
          <w:rFonts w:ascii="Arial" w:hAnsi="Arial" w:cs="Arial"/>
          <w:color w:val="222222"/>
          <w:sz w:val="28"/>
          <w:szCs w:val="28"/>
          <w:lang w:eastAsia="es-MX"/>
        </w:rPr>
        <w:t>, tiene un proyecto de Desarrollo en Condominio Mixto de Usos Compatibles de tipo vertical, denominado “Gran Bahía” y que en base al análisis establecido en el artículo 200-A fracción V del Código Reglamentario de Desarrollo Urbano para el Municipio de León, la superficie de área de donación requerida es de 707.68 m</w:t>
      </w:r>
      <w:r w:rsidRPr="00F57549">
        <w:rPr>
          <w:rFonts w:ascii="Arial" w:hAnsi="Arial" w:cs="Arial"/>
          <w:color w:val="222222"/>
          <w:sz w:val="28"/>
          <w:szCs w:val="28"/>
          <w:vertAlign w:val="superscript"/>
          <w:lang w:eastAsia="es-MX"/>
        </w:rPr>
        <w:t>2</w:t>
      </w:r>
      <w:r w:rsidRPr="00F57549">
        <w:rPr>
          <w:rFonts w:ascii="Arial" w:hAnsi="Arial" w:cs="Arial"/>
          <w:color w:val="222222"/>
          <w:sz w:val="28"/>
          <w:szCs w:val="28"/>
          <w:lang w:eastAsia="es-MX"/>
        </w:rPr>
        <w:t>, de la cual una parte de 354.74 m</w:t>
      </w:r>
      <w:r w:rsidRPr="00F57549">
        <w:rPr>
          <w:rFonts w:ascii="Arial" w:hAnsi="Arial" w:cs="Arial"/>
          <w:color w:val="222222"/>
          <w:sz w:val="28"/>
          <w:szCs w:val="28"/>
          <w:vertAlign w:val="superscript"/>
          <w:lang w:eastAsia="es-MX"/>
        </w:rPr>
        <w:t>2  </w:t>
      </w:r>
      <w:r w:rsidRPr="00F57549">
        <w:rPr>
          <w:rFonts w:ascii="Arial" w:hAnsi="Arial" w:cs="Arial"/>
          <w:color w:val="222222"/>
          <w:sz w:val="28"/>
          <w:szCs w:val="28"/>
          <w:lang w:eastAsia="es-MX"/>
        </w:rPr>
        <w:t>se destinará para área verde y la restante de 352.29 m</w:t>
      </w:r>
      <w:r w:rsidRPr="00F57549">
        <w:rPr>
          <w:rFonts w:ascii="Arial" w:hAnsi="Arial" w:cs="Arial"/>
          <w:color w:val="222222"/>
          <w:sz w:val="28"/>
          <w:szCs w:val="28"/>
          <w:vertAlign w:val="superscript"/>
          <w:lang w:eastAsia="es-MX"/>
        </w:rPr>
        <w:t>2</w:t>
      </w:r>
      <w:r w:rsidRPr="00F57549">
        <w:rPr>
          <w:rFonts w:ascii="Arial" w:hAnsi="Arial" w:cs="Arial"/>
          <w:color w:val="222222"/>
          <w:sz w:val="28"/>
          <w:szCs w:val="28"/>
          <w:lang w:eastAsia="es-MX"/>
        </w:rPr>
        <w:t> para equipamiento urbano.  </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Respecto al área de equipamiento urbano, el Director de Fraccionamientos y Estructura Urbana, menciona en su dictamen y en el oficio DGDU/</w:t>
      </w:r>
      <w:proofErr w:type="spellStart"/>
      <w:r w:rsidRPr="00F57549">
        <w:rPr>
          <w:rFonts w:ascii="Arial" w:hAnsi="Arial" w:cs="Arial"/>
          <w:color w:val="222222"/>
          <w:sz w:val="28"/>
          <w:szCs w:val="28"/>
          <w:lang w:eastAsia="es-MX"/>
        </w:rPr>
        <w:t>DFyEU</w:t>
      </w:r>
      <w:proofErr w:type="spellEnd"/>
      <w:r w:rsidRPr="00F57549">
        <w:rPr>
          <w:rFonts w:ascii="Arial" w:hAnsi="Arial" w:cs="Arial"/>
          <w:color w:val="222222"/>
          <w:sz w:val="28"/>
          <w:szCs w:val="28"/>
          <w:lang w:eastAsia="es-MX"/>
        </w:rPr>
        <w:t>/059/2020, </w:t>
      </w:r>
      <w:r w:rsidRPr="00F57549">
        <w:rPr>
          <w:rFonts w:ascii="Arial" w:hAnsi="Arial" w:cs="Arial"/>
          <w:b/>
          <w:bCs/>
          <w:i/>
          <w:iCs/>
          <w:color w:val="222222"/>
          <w:sz w:val="28"/>
          <w:szCs w:val="28"/>
          <w:lang w:eastAsia="es-MX"/>
        </w:rPr>
        <w:t>que no impacta de manera significativa en el entorno, considerando además de que dicha superficie no cuenta con las dimensiones suficientes para generar algún tipo de inmueble digno para el servicio de los habitantes de la zona</w:t>
      </w:r>
      <w:r w:rsidRPr="00F57549">
        <w:rPr>
          <w:rFonts w:ascii="Arial" w:hAnsi="Arial" w:cs="Arial"/>
          <w:color w:val="222222"/>
          <w:sz w:val="28"/>
          <w:szCs w:val="28"/>
          <w:lang w:eastAsia="es-MX"/>
        </w:rPr>
        <w:t>, por lo cual se considera viable la solicitud del desarrollador.</w:t>
      </w:r>
    </w:p>
    <w:p w:rsidR="00DD70DD" w:rsidRDefault="00DD70DD" w:rsidP="00F57549">
      <w:pPr>
        <w:shd w:val="clear" w:color="auto" w:fill="FFFFFF"/>
        <w:spacing w:before="100" w:beforeAutospacing="1" w:after="0" w:line="240" w:lineRule="auto"/>
        <w:jc w:val="both"/>
        <w:rPr>
          <w:rFonts w:ascii="Arial" w:hAnsi="Arial" w:cs="Arial"/>
          <w:b/>
          <w:bCs/>
          <w:color w:val="222222"/>
          <w:sz w:val="28"/>
          <w:szCs w:val="28"/>
          <w:lang w:eastAsia="es-MX"/>
        </w:rPr>
      </w:pP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b/>
          <w:bCs/>
          <w:color w:val="222222"/>
          <w:sz w:val="28"/>
          <w:szCs w:val="28"/>
          <w:lang w:eastAsia="es-MX"/>
        </w:rPr>
        <w:t>V.</w:t>
      </w:r>
      <w:r w:rsidRPr="00F57549">
        <w:rPr>
          <w:rFonts w:ascii="Arial" w:hAnsi="Arial" w:cs="Arial"/>
          <w:color w:val="222222"/>
          <w:sz w:val="28"/>
          <w:szCs w:val="28"/>
          <w:lang w:eastAsia="es-MX"/>
        </w:rPr>
        <w:t> Mediante oficio número TML/DGI/DC/1631/2020, de fecha 04 de febrero de 2020, suscrito por la Ingeniera Adriana Rivas Badillo, en su carácter de Directora de Catastro, dependiente de la Dirección General de Ingresos, remitió el avaluó comercial para efecto de determinar el valor de la superficie del desarrollo que nos ocupa, desprendiéndose un valor de </w:t>
      </w:r>
      <w:r w:rsidRPr="00F57549">
        <w:rPr>
          <w:rFonts w:ascii="Arial" w:hAnsi="Arial" w:cs="Arial"/>
          <w:b/>
          <w:bCs/>
          <w:color w:val="222222"/>
          <w:sz w:val="28"/>
          <w:szCs w:val="28"/>
          <w:lang w:eastAsia="es-MX"/>
        </w:rPr>
        <w:t>$19’786,000.00 (Diecinueve millones setecientos ochenta y seis mil pesos 00/100 M.N.).</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 xml:space="preserve">Cabe referir que el desarrollador presentó el avalúo comercial suscrito por la perita en valuación Arquitecta Claudia I. </w:t>
      </w:r>
      <w:proofErr w:type="spellStart"/>
      <w:r w:rsidRPr="00F57549">
        <w:rPr>
          <w:rFonts w:ascii="Arial" w:hAnsi="Arial" w:cs="Arial"/>
          <w:color w:val="222222"/>
          <w:sz w:val="28"/>
          <w:szCs w:val="28"/>
          <w:lang w:eastAsia="es-MX"/>
        </w:rPr>
        <w:t>Hibert</w:t>
      </w:r>
      <w:proofErr w:type="spellEnd"/>
      <w:r w:rsidRPr="00F57549">
        <w:rPr>
          <w:rFonts w:ascii="Arial" w:hAnsi="Arial" w:cs="Arial"/>
          <w:color w:val="222222"/>
          <w:sz w:val="28"/>
          <w:szCs w:val="28"/>
          <w:lang w:eastAsia="es-MX"/>
        </w:rPr>
        <w:t xml:space="preserve"> Sánchez, de fecha 30 de enero del año en curso, en el que se establece el valor de </w:t>
      </w:r>
      <w:r w:rsidRPr="00F57549">
        <w:rPr>
          <w:rFonts w:ascii="Arial" w:hAnsi="Arial" w:cs="Arial"/>
          <w:b/>
          <w:bCs/>
          <w:color w:val="222222"/>
          <w:sz w:val="28"/>
          <w:szCs w:val="28"/>
          <w:lang w:eastAsia="es-MX"/>
        </w:rPr>
        <w:t>$13’679,200.00 (Trece millones seiscientos setenta y nueve mil doscientos pesos 00/100 M.N.).</w:t>
      </w:r>
    </w:p>
    <w:p w:rsidR="00F57549" w:rsidRPr="00F57549" w:rsidRDefault="00F57549" w:rsidP="00DD70DD">
      <w:pPr>
        <w:pStyle w:val="Sinespaciado"/>
        <w:rPr>
          <w:sz w:val="24"/>
          <w:szCs w:val="24"/>
          <w:lang w:eastAsia="es-MX"/>
        </w:rPr>
      </w:pPr>
      <w:r w:rsidRPr="00F57549">
        <w:rPr>
          <w:lang w:eastAsia="es-MX"/>
        </w:rPr>
        <w:t>                </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En este tenor, se cuenta con el oficio DGDU/</w:t>
      </w:r>
      <w:proofErr w:type="spellStart"/>
      <w:r w:rsidRPr="00F57549">
        <w:rPr>
          <w:rFonts w:ascii="Arial" w:hAnsi="Arial" w:cs="Arial"/>
          <w:color w:val="222222"/>
          <w:sz w:val="28"/>
          <w:szCs w:val="28"/>
          <w:lang w:eastAsia="es-MX"/>
        </w:rPr>
        <w:t>DFyEU</w:t>
      </w:r>
      <w:proofErr w:type="spellEnd"/>
      <w:r w:rsidRPr="00F57549">
        <w:rPr>
          <w:rFonts w:ascii="Arial" w:hAnsi="Arial" w:cs="Arial"/>
          <w:color w:val="222222"/>
          <w:sz w:val="28"/>
          <w:szCs w:val="28"/>
          <w:lang w:eastAsia="es-MX"/>
        </w:rPr>
        <w:t>/058/2020 de fecha 10 de febrero de 2020, suscrito por el Arquitecto Sergio Humberto Domínguez Torres en su carácter de Director de Fraccionamientos y Estructura Urbana de la Dirección General de Desarrollo Urbano, en el cual indica los costos de la superficie de donación a permutar, tanto por el avalúo elaborado por la Dirección de Catastro  como el proporcionado por el desarrollador, del cual se desprenden las siguientes cantidades:</w:t>
      </w:r>
    </w:p>
    <w:p w:rsidR="00F57549" w:rsidRPr="00F57549" w:rsidRDefault="00F57549" w:rsidP="00DD70DD">
      <w:pPr>
        <w:pStyle w:val="Sinespaciado"/>
        <w:rPr>
          <w:sz w:val="24"/>
          <w:szCs w:val="24"/>
          <w:lang w:eastAsia="es-MX"/>
        </w:rPr>
      </w:pPr>
      <w:r w:rsidRPr="00F57549">
        <w:rPr>
          <w:lang w:eastAsia="es-MX"/>
        </w:rPr>
        <w:t> </w:t>
      </w:r>
    </w:p>
    <w:p w:rsidR="00F57549" w:rsidRDefault="00F57549" w:rsidP="00F57549">
      <w:pPr>
        <w:shd w:val="clear" w:color="auto" w:fill="FFFFFF"/>
        <w:spacing w:before="100" w:beforeAutospacing="1" w:after="0" w:line="240" w:lineRule="auto"/>
        <w:jc w:val="both"/>
        <w:rPr>
          <w:rFonts w:ascii="Arial" w:hAnsi="Arial" w:cs="Arial"/>
          <w:b/>
          <w:bCs/>
          <w:color w:val="222222"/>
          <w:sz w:val="28"/>
          <w:szCs w:val="28"/>
          <w:lang w:eastAsia="es-MX"/>
        </w:rPr>
      </w:pPr>
      <w:r w:rsidRPr="00F57549">
        <w:rPr>
          <w:rFonts w:ascii="Arial" w:hAnsi="Arial" w:cs="Arial"/>
          <w:b/>
          <w:bCs/>
          <w:color w:val="222222"/>
          <w:sz w:val="28"/>
          <w:szCs w:val="28"/>
          <w:lang w:eastAsia="es-MX"/>
        </w:rPr>
        <w:t>Avalúo comercial elaborado por la Dirección de Catastro</w:t>
      </w:r>
    </w:p>
    <w:p w:rsidR="00DD70DD" w:rsidRPr="00F57549" w:rsidRDefault="00DD70DD" w:rsidP="00F57549">
      <w:pPr>
        <w:shd w:val="clear" w:color="auto" w:fill="FFFFFF"/>
        <w:spacing w:before="100" w:beforeAutospacing="1" w:after="0" w:line="240" w:lineRule="auto"/>
        <w:jc w:val="both"/>
        <w:rPr>
          <w:rFonts w:ascii="Arial" w:hAnsi="Arial" w:cs="Arial"/>
          <w:color w:val="222222"/>
          <w:sz w:val="24"/>
          <w:szCs w:val="24"/>
          <w:lang w:eastAsia="es-MX"/>
        </w:rPr>
      </w:pPr>
    </w:p>
    <w:tbl>
      <w:tblPr>
        <w:tblW w:w="9923" w:type="dxa"/>
        <w:shd w:val="clear" w:color="auto" w:fill="FFFFFF"/>
        <w:tblCellMar>
          <w:left w:w="0" w:type="dxa"/>
          <w:right w:w="0" w:type="dxa"/>
        </w:tblCellMar>
        <w:tblLook w:val="04A0" w:firstRow="1" w:lastRow="0" w:firstColumn="1" w:lastColumn="0" w:noHBand="0" w:noVBand="1"/>
      </w:tblPr>
      <w:tblGrid>
        <w:gridCol w:w="3402"/>
        <w:gridCol w:w="6521"/>
      </w:tblGrid>
      <w:tr w:rsidR="00F57549" w:rsidRPr="00F57549" w:rsidTr="00F57549">
        <w:tc>
          <w:tcPr>
            <w:tcW w:w="340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Superficie requerida de donación:</w:t>
            </w:r>
          </w:p>
        </w:tc>
        <w:tc>
          <w:tcPr>
            <w:tcW w:w="652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707.68 m</w:t>
            </w:r>
            <w:r w:rsidRPr="00F57549">
              <w:rPr>
                <w:rFonts w:ascii="Arial" w:hAnsi="Arial" w:cs="Arial"/>
                <w:b/>
                <w:bCs/>
                <w:color w:val="222222"/>
                <w:sz w:val="24"/>
                <w:szCs w:val="24"/>
                <w:vertAlign w:val="superscript"/>
                <w:lang w:eastAsia="es-MX"/>
              </w:rPr>
              <w:t>2</w:t>
            </w:r>
            <w:r w:rsidRPr="00F57549">
              <w:rPr>
                <w:rFonts w:ascii="Arial" w:hAnsi="Arial" w:cs="Arial"/>
                <w:b/>
                <w:bCs/>
                <w:color w:val="222222"/>
                <w:sz w:val="24"/>
                <w:szCs w:val="24"/>
                <w:lang w:eastAsia="es-MX"/>
              </w:rPr>
              <w:t> (setecientos siete punto sesenta y ocho metros cuadrados).</w:t>
            </w:r>
          </w:p>
        </w:tc>
      </w:tr>
      <w:tr w:rsidR="00F57549" w:rsidRPr="00F57549" w:rsidTr="00F57549">
        <w:tc>
          <w:tcPr>
            <w:tcW w:w="34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Superficie a permutar:</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352.29 m</w:t>
            </w:r>
            <w:r w:rsidRPr="00F57549">
              <w:rPr>
                <w:rFonts w:ascii="Arial" w:hAnsi="Arial" w:cs="Arial"/>
                <w:b/>
                <w:bCs/>
                <w:color w:val="222222"/>
                <w:sz w:val="24"/>
                <w:szCs w:val="24"/>
                <w:vertAlign w:val="superscript"/>
                <w:lang w:eastAsia="es-MX"/>
              </w:rPr>
              <w:t>2</w:t>
            </w:r>
            <w:r w:rsidRPr="00F57549">
              <w:rPr>
                <w:rFonts w:ascii="Arial" w:hAnsi="Arial" w:cs="Arial"/>
                <w:b/>
                <w:bCs/>
                <w:color w:val="222222"/>
                <w:sz w:val="24"/>
                <w:szCs w:val="24"/>
                <w:lang w:eastAsia="es-MX"/>
              </w:rPr>
              <w:t> (Trescientos cincuenta y dos punto veintinueve metros cuadrados).</w:t>
            </w:r>
          </w:p>
        </w:tc>
      </w:tr>
      <w:tr w:rsidR="00F57549" w:rsidRPr="00F57549" w:rsidTr="00F57549">
        <w:tc>
          <w:tcPr>
            <w:tcW w:w="34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Valor por metro cuadrado según avalúo comercial:</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$1,610.00 (Mil seiscientos diez pesos 00/100 M.N.)</w:t>
            </w:r>
          </w:p>
        </w:tc>
      </w:tr>
      <w:tr w:rsidR="00F57549" w:rsidRPr="00F57549" w:rsidTr="00F57549">
        <w:tc>
          <w:tcPr>
            <w:tcW w:w="34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Costo total de la superficie a Permutar:</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$567,186.90 (Quinientos sesenta y siete mil ciento ochenta y seis pesos 90/100 M.N.)</w:t>
            </w:r>
          </w:p>
        </w:tc>
      </w:tr>
    </w:tbl>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 </w:t>
      </w:r>
    </w:p>
    <w:p w:rsidR="00DD70DD" w:rsidRDefault="00DD70DD" w:rsidP="00F57549">
      <w:pPr>
        <w:shd w:val="clear" w:color="auto" w:fill="FFFFFF"/>
        <w:spacing w:before="100" w:beforeAutospacing="1" w:after="0" w:line="240" w:lineRule="auto"/>
        <w:jc w:val="both"/>
        <w:rPr>
          <w:rFonts w:ascii="Arial" w:hAnsi="Arial" w:cs="Arial"/>
          <w:b/>
          <w:bCs/>
          <w:color w:val="222222"/>
          <w:sz w:val="28"/>
          <w:szCs w:val="28"/>
          <w:lang w:eastAsia="es-MX"/>
        </w:rPr>
      </w:pPr>
    </w:p>
    <w:p w:rsidR="00F57549" w:rsidRDefault="00F57549" w:rsidP="00F57549">
      <w:pPr>
        <w:shd w:val="clear" w:color="auto" w:fill="FFFFFF"/>
        <w:spacing w:before="100" w:beforeAutospacing="1" w:after="0" w:line="240" w:lineRule="auto"/>
        <w:jc w:val="both"/>
        <w:rPr>
          <w:rFonts w:ascii="Arial" w:hAnsi="Arial" w:cs="Arial"/>
          <w:b/>
          <w:bCs/>
          <w:color w:val="222222"/>
          <w:sz w:val="28"/>
          <w:szCs w:val="28"/>
          <w:lang w:eastAsia="es-MX"/>
        </w:rPr>
      </w:pPr>
      <w:r w:rsidRPr="00F57549">
        <w:rPr>
          <w:rFonts w:ascii="Arial" w:hAnsi="Arial" w:cs="Arial"/>
          <w:b/>
          <w:bCs/>
          <w:color w:val="222222"/>
          <w:sz w:val="28"/>
          <w:szCs w:val="28"/>
          <w:lang w:eastAsia="es-MX"/>
        </w:rPr>
        <w:t>Avalúo proporcionado por el desarrollador</w:t>
      </w:r>
    </w:p>
    <w:p w:rsidR="00DD70DD" w:rsidRPr="00F57549" w:rsidRDefault="00DD70DD" w:rsidP="00F57549">
      <w:pPr>
        <w:shd w:val="clear" w:color="auto" w:fill="FFFFFF"/>
        <w:spacing w:before="100" w:beforeAutospacing="1" w:after="0" w:line="240" w:lineRule="auto"/>
        <w:jc w:val="both"/>
        <w:rPr>
          <w:rFonts w:ascii="Arial" w:hAnsi="Arial" w:cs="Arial"/>
          <w:color w:val="222222"/>
          <w:sz w:val="24"/>
          <w:szCs w:val="24"/>
          <w:lang w:eastAsia="es-MX"/>
        </w:rPr>
      </w:pPr>
    </w:p>
    <w:tbl>
      <w:tblPr>
        <w:tblW w:w="9923" w:type="dxa"/>
        <w:shd w:val="clear" w:color="auto" w:fill="FFFFFF"/>
        <w:tblCellMar>
          <w:left w:w="0" w:type="dxa"/>
          <w:right w:w="0" w:type="dxa"/>
        </w:tblCellMar>
        <w:tblLook w:val="04A0" w:firstRow="1" w:lastRow="0" w:firstColumn="1" w:lastColumn="0" w:noHBand="0" w:noVBand="1"/>
      </w:tblPr>
      <w:tblGrid>
        <w:gridCol w:w="3402"/>
        <w:gridCol w:w="6521"/>
      </w:tblGrid>
      <w:tr w:rsidR="00F57549" w:rsidRPr="00F57549" w:rsidTr="00F57549">
        <w:tc>
          <w:tcPr>
            <w:tcW w:w="340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Superficie requerida de donación:</w:t>
            </w:r>
          </w:p>
        </w:tc>
        <w:tc>
          <w:tcPr>
            <w:tcW w:w="652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707.68 m</w:t>
            </w:r>
            <w:r w:rsidRPr="00F57549">
              <w:rPr>
                <w:rFonts w:ascii="Arial" w:hAnsi="Arial" w:cs="Arial"/>
                <w:b/>
                <w:bCs/>
                <w:color w:val="222222"/>
                <w:sz w:val="24"/>
                <w:szCs w:val="24"/>
                <w:vertAlign w:val="superscript"/>
                <w:lang w:eastAsia="es-MX"/>
              </w:rPr>
              <w:t>2</w:t>
            </w:r>
            <w:r w:rsidRPr="00F57549">
              <w:rPr>
                <w:rFonts w:ascii="Arial" w:hAnsi="Arial" w:cs="Arial"/>
                <w:b/>
                <w:bCs/>
                <w:color w:val="222222"/>
                <w:sz w:val="24"/>
                <w:szCs w:val="24"/>
                <w:lang w:eastAsia="es-MX"/>
              </w:rPr>
              <w:t> (setecientos siete punto sesenta y ocho metros cuadrados).</w:t>
            </w:r>
          </w:p>
        </w:tc>
      </w:tr>
      <w:tr w:rsidR="00F57549" w:rsidRPr="00F57549" w:rsidTr="00F57549">
        <w:tc>
          <w:tcPr>
            <w:tcW w:w="34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Superficie a permutar:</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352.29 m</w:t>
            </w:r>
            <w:r w:rsidRPr="00F57549">
              <w:rPr>
                <w:rFonts w:ascii="Arial" w:hAnsi="Arial" w:cs="Arial"/>
                <w:b/>
                <w:bCs/>
                <w:color w:val="222222"/>
                <w:sz w:val="24"/>
                <w:szCs w:val="24"/>
                <w:vertAlign w:val="superscript"/>
                <w:lang w:eastAsia="es-MX"/>
              </w:rPr>
              <w:t>2</w:t>
            </w:r>
            <w:r w:rsidRPr="00F57549">
              <w:rPr>
                <w:rFonts w:ascii="Arial" w:hAnsi="Arial" w:cs="Arial"/>
                <w:b/>
                <w:bCs/>
                <w:color w:val="222222"/>
                <w:sz w:val="24"/>
                <w:szCs w:val="24"/>
                <w:lang w:eastAsia="es-MX"/>
              </w:rPr>
              <w:t> (Trescientos cincuenta y dos punto veintinueve metros cuadrados).</w:t>
            </w:r>
          </w:p>
        </w:tc>
      </w:tr>
      <w:tr w:rsidR="00F57549" w:rsidRPr="00F57549" w:rsidTr="00F57549">
        <w:tc>
          <w:tcPr>
            <w:tcW w:w="34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Valor por metro cuadrado según avalúo comercial:</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$1,120.00 (Mil ciento veinte pesos 00/100 M.N.)</w:t>
            </w:r>
          </w:p>
        </w:tc>
      </w:tr>
      <w:tr w:rsidR="00F57549" w:rsidRPr="00F57549" w:rsidTr="00F57549">
        <w:tc>
          <w:tcPr>
            <w:tcW w:w="34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Costo total de la superficie a Permutar:</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57549" w:rsidRPr="00F57549" w:rsidRDefault="00F57549" w:rsidP="00F57549">
            <w:pPr>
              <w:spacing w:before="100" w:beforeAutospacing="1" w:after="0" w:line="240" w:lineRule="auto"/>
              <w:jc w:val="both"/>
              <w:rPr>
                <w:rFonts w:ascii="Helvetica" w:hAnsi="Helvetica" w:cs="Helvetica"/>
                <w:color w:val="222222"/>
                <w:sz w:val="24"/>
                <w:szCs w:val="24"/>
                <w:lang w:eastAsia="es-MX"/>
              </w:rPr>
            </w:pPr>
            <w:r w:rsidRPr="00F57549">
              <w:rPr>
                <w:rFonts w:ascii="Arial" w:hAnsi="Arial" w:cs="Arial"/>
                <w:b/>
                <w:bCs/>
                <w:color w:val="222222"/>
                <w:sz w:val="24"/>
                <w:szCs w:val="24"/>
                <w:lang w:eastAsia="es-MX"/>
              </w:rPr>
              <w:t>$394,564.80 (Trescientos noventa y cuatro mil quinientos sesenta y cuatro pesos 92/100 M.N.)</w:t>
            </w:r>
          </w:p>
        </w:tc>
      </w:tr>
    </w:tbl>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4"/>
          <w:szCs w:val="24"/>
          <w:lang w:eastAsia="es-MX"/>
        </w:rPr>
        <w:t> </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De acuerdo a esta información, los integrantes de esta comisión estimamos procedente tomar como base de la permuta, el costo relativo al valor comercial emitido por la Dirección de Catastro, es decir </w:t>
      </w:r>
      <w:r w:rsidRPr="00F57549">
        <w:rPr>
          <w:rFonts w:ascii="Arial" w:hAnsi="Arial" w:cs="Arial"/>
          <w:b/>
          <w:bCs/>
          <w:color w:val="222222"/>
          <w:sz w:val="28"/>
          <w:szCs w:val="28"/>
          <w:lang w:eastAsia="es-MX"/>
        </w:rPr>
        <w:t>$567,186.90 (Quinientos sesenta y siete mil ciento ochenta y seis pesos 90/100 M.N.).</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 </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Por lo anterior y con fundamento en los artículos 10 fracción XII y 150 del Código Reglamentario de Desarrollo Urbano para el Municipio de León, Guanajuato y 456 del Código Territorial para el Estado y los Municipios de Guanajuato, los suscritos integrantes de esta comisión consideramos conveniente someter a consideración del H. Ayuntamiento, la autorización para permutar la obligación de otorgar el área de equipamiento urbano del fraccionamiento habitacional denominado </w:t>
      </w:r>
      <w:r w:rsidRPr="00F57549">
        <w:rPr>
          <w:rFonts w:ascii="Arial" w:hAnsi="Arial" w:cs="Arial"/>
          <w:b/>
          <w:bCs/>
          <w:color w:val="222222"/>
          <w:sz w:val="28"/>
          <w:szCs w:val="28"/>
          <w:lang w:eastAsia="es-MX"/>
        </w:rPr>
        <w:t>Gran Bahía</w:t>
      </w:r>
      <w:r w:rsidRPr="00F57549">
        <w:rPr>
          <w:rFonts w:ascii="Arial" w:hAnsi="Arial" w:cs="Arial"/>
          <w:color w:val="222222"/>
          <w:sz w:val="28"/>
          <w:szCs w:val="28"/>
          <w:lang w:eastAsia="es-MX"/>
        </w:rPr>
        <w:t>, a cambio de realizar obras de equipamiento urbano en áreas verdes, parques y jardines públicos que el municipio considere pertinente atender y se ubiquen en la zona donde se edifique el desarrollo, con base en la siguiente propuesta:</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color w:val="222222"/>
          <w:sz w:val="28"/>
          <w:szCs w:val="28"/>
          <w:lang w:eastAsia="es-MX"/>
        </w:rPr>
        <w:t> </w:t>
      </w:r>
    </w:p>
    <w:p w:rsidR="00F57549" w:rsidRPr="00F57549" w:rsidRDefault="00F57549" w:rsidP="00F57549">
      <w:pPr>
        <w:shd w:val="clear" w:color="auto" w:fill="FFFFFF"/>
        <w:spacing w:after="0" w:line="240" w:lineRule="auto"/>
        <w:jc w:val="center"/>
        <w:outlineLvl w:val="2"/>
        <w:rPr>
          <w:rFonts w:ascii="Cambria" w:hAnsi="Cambria"/>
          <w:b/>
          <w:bCs/>
          <w:color w:val="4F81BD"/>
          <w:lang w:eastAsia="es-MX"/>
        </w:rPr>
      </w:pPr>
      <w:r w:rsidRPr="00F57549">
        <w:rPr>
          <w:rFonts w:ascii="Arial" w:hAnsi="Arial" w:cs="Arial"/>
          <w:b/>
          <w:bCs/>
          <w:sz w:val="28"/>
          <w:szCs w:val="28"/>
          <w:lang w:eastAsia="es-MX"/>
        </w:rPr>
        <w:t>A C U E R D O</w:t>
      </w:r>
    </w:p>
    <w:p w:rsidR="00F57549" w:rsidRPr="00F57549" w:rsidRDefault="00F57549" w:rsidP="00F57549">
      <w:pPr>
        <w:shd w:val="clear" w:color="auto" w:fill="FFFFFF"/>
        <w:spacing w:after="0" w:line="240" w:lineRule="auto"/>
        <w:rPr>
          <w:color w:val="222222"/>
          <w:lang w:eastAsia="es-MX"/>
        </w:rPr>
      </w:pPr>
      <w:r w:rsidRPr="00F57549">
        <w:rPr>
          <w:color w:val="222222"/>
          <w:sz w:val="28"/>
          <w:szCs w:val="28"/>
          <w:lang w:eastAsia="es-MX"/>
        </w:rPr>
        <w:t> </w:t>
      </w:r>
    </w:p>
    <w:p w:rsidR="00F57549" w:rsidRPr="00F57549" w:rsidRDefault="00F57549" w:rsidP="00F57549">
      <w:pPr>
        <w:shd w:val="clear" w:color="auto" w:fill="FFFFFF"/>
        <w:spacing w:after="0" w:line="240" w:lineRule="auto"/>
        <w:rPr>
          <w:color w:val="222222"/>
          <w:lang w:eastAsia="es-MX"/>
        </w:rPr>
      </w:pPr>
      <w:r w:rsidRPr="00F57549">
        <w:rPr>
          <w:color w:val="222222"/>
          <w:sz w:val="28"/>
          <w:szCs w:val="28"/>
          <w:lang w:eastAsia="es-MX"/>
        </w:rPr>
        <w:t> </w:t>
      </w:r>
    </w:p>
    <w:p w:rsidR="00F57549" w:rsidRPr="00F57549" w:rsidRDefault="00F57549" w:rsidP="00F57549">
      <w:pPr>
        <w:shd w:val="clear" w:color="auto" w:fill="FFFFFF"/>
        <w:spacing w:before="100" w:beforeAutospacing="1" w:after="0" w:line="240" w:lineRule="auto"/>
        <w:jc w:val="both"/>
        <w:rPr>
          <w:rFonts w:ascii="Arial" w:hAnsi="Arial" w:cs="Arial"/>
          <w:color w:val="222222"/>
          <w:sz w:val="24"/>
          <w:szCs w:val="24"/>
          <w:lang w:eastAsia="es-MX"/>
        </w:rPr>
      </w:pPr>
      <w:r w:rsidRPr="00F57549">
        <w:rPr>
          <w:rFonts w:ascii="Arial" w:hAnsi="Arial" w:cs="Arial"/>
          <w:b/>
          <w:bCs/>
          <w:color w:val="222222"/>
          <w:sz w:val="28"/>
          <w:szCs w:val="28"/>
          <w:lang w:val="es-ES" w:eastAsia="es-MX"/>
        </w:rPr>
        <w:lastRenderedPageBreak/>
        <w:t>Primero.</w:t>
      </w:r>
      <w:bookmarkStart w:id="0" w:name="m_-1938550789149959404_OLE_LINK8"/>
      <w:r w:rsidRPr="00F57549">
        <w:rPr>
          <w:rFonts w:ascii="Arial" w:hAnsi="Arial" w:cs="Arial"/>
          <w:b/>
          <w:bCs/>
          <w:i/>
          <w:iCs/>
          <w:color w:val="222222"/>
          <w:sz w:val="28"/>
          <w:szCs w:val="28"/>
          <w:lang w:val="es-ES" w:eastAsia="es-MX"/>
        </w:rPr>
        <w:t> </w:t>
      </w:r>
      <w:bookmarkEnd w:id="0"/>
      <w:r w:rsidRPr="00F57549">
        <w:rPr>
          <w:rFonts w:ascii="Arial" w:hAnsi="Arial" w:cs="Arial"/>
          <w:b/>
          <w:bCs/>
          <w:i/>
          <w:iCs/>
          <w:color w:val="222222"/>
          <w:sz w:val="28"/>
          <w:szCs w:val="28"/>
          <w:lang w:eastAsia="es-MX"/>
        </w:rPr>
        <w:t>Se autoriza permutar la obligación de otorgar a favor de este municipio el área de Equipamiento Urbano con una superficie de 352.29 m</w:t>
      </w:r>
      <w:r w:rsidRPr="00F57549">
        <w:rPr>
          <w:rFonts w:ascii="Arial" w:hAnsi="Arial" w:cs="Arial"/>
          <w:b/>
          <w:bCs/>
          <w:i/>
          <w:iCs/>
          <w:color w:val="222222"/>
          <w:sz w:val="28"/>
          <w:szCs w:val="28"/>
          <w:vertAlign w:val="superscript"/>
          <w:lang w:eastAsia="es-MX"/>
        </w:rPr>
        <w:t>2</w:t>
      </w:r>
      <w:r w:rsidRPr="00F57549">
        <w:rPr>
          <w:rFonts w:ascii="Arial" w:hAnsi="Arial" w:cs="Arial"/>
          <w:b/>
          <w:bCs/>
          <w:i/>
          <w:iCs/>
          <w:color w:val="222222"/>
          <w:sz w:val="28"/>
          <w:szCs w:val="28"/>
          <w:lang w:eastAsia="es-MX"/>
        </w:rPr>
        <w:t> (Trescientos cincuenta y dos punto veintinueve metros cuadrados)</w:t>
      </w:r>
      <w:r w:rsidRPr="00F57549">
        <w:rPr>
          <w:rFonts w:ascii="Arial" w:hAnsi="Arial" w:cs="Arial"/>
          <w:i/>
          <w:iCs/>
          <w:color w:val="222222"/>
          <w:sz w:val="28"/>
          <w:szCs w:val="28"/>
          <w:lang w:eastAsia="es-MX"/>
        </w:rPr>
        <w:t>,</w:t>
      </w:r>
      <w:r w:rsidRPr="00F57549">
        <w:rPr>
          <w:rFonts w:ascii="Arial" w:hAnsi="Arial" w:cs="Arial"/>
          <w:b/>
          <w:bCs/>
          <w:i/>
          <w:iCs/>
          <w:color w:val="222222"/>
          <w:sz w:val="28"/>
          <w:szCs w:val="28"/>
          <w:lang w:eastAsia="es-MX"/>
        </w:rPr>
        <w:t> </w:t>
      </w:r>
      <w:r w:rsidRPr="00F57549">
        <w:rPr>
          <w:rFonts w:ascii="Arial" w:hAnsi="Arial" w:cs="Arial"/>
          <w:color w:val="222222"/>
          <w:sz w:val="28"/>
          <w:szCs w:val="28"/>
          <w:lang w:eastAsia="es-MX"/>
        </w:rPr>
        <w:t>con motivo del fraccionamiento habitacional denominado </w:t>
      </w:r>
      <w:r w:rsidRPr="00F57549">
        <w:rPr>
          <w:rFonts w:ascii="Arial" w:hAnsi="Arial" w:cs="Arial"/>
          <w:b/>
          <w:bCs/>
          <w:color w:val="222222"/>
          <w:sz w:val="28"/>
          <w:szCs w:val="28"/>
          <w:lang w:eastAsia="es-MX"/>
        </w:rPr>
        <w:t>Gran Bahía</w:t>
      </w:r>
      <w:r w:rsidRPr="00F57549">
        <w:rPr>
          <w:rFonts w:ascii="Arial" w:hAnsi="Arial" w:cs="Arial"/>
          <w:color w:val="222222"/>
          <w:sz w:val="28"/>
          <w:szCs w:val="28"/>
          <w:lang w:eastAsia="es-MX"/>
        </w:rPr>
        <w:t>, </w:t>
      </w:r>
      <w:r w:rsidRPr="00F57549">
        <w:rPr>
          <w:rFonts w:ascii="Arial" w:hAnsi="Arial" w:cs="Arial"/>
          <w:b/>
          <w:bCs/>
          <w:i/>
          <w:iCs/>
          <w:color w:val="222222"/>
          <w:sz w:val="28"/>
          <w:szCs w:val="28"/>
          <w:lang w:eastAsia="es-MX"/>
        </w:rPr>
        <w:t>a cambio de realizar obras de Equipamiento Urbano por la cantidad de $567,186.90 (Quinientos sesenta y siete mil ciento ochenta y seis pesos 90/100 M.N.)</w:t>
      </w:r>
      <w:r w:rsidRPr="00F57549">
        <w:rPr>
          <w:rFonts w:ascii="Arial" w:hAnsi="Arial" w:cs="Arial"/>
          <w:i/>
          <w:iCs/>
          <w:color w:val="222222"/>
          <w:sz w:val="28"/>
          <w:szCs w:val="28"/>
          <w:lang w:eastAsia="es-MX"/>
        </w:rPr>
        <w:t>,</w:t>
      </w:r>
      <w:r w:rsidRPr="00F57549">
        <w:rPr>
          <w:rFonts w:ascii="Arial" w:hAnsi="Arial" w:cs="Arial"/>
          <w:b/>
          <w:bCs/>
          <w:i/>
          <w:iCs/>
          <w:color w:val="222222"/>
          <w:sz w:val="28"/>
          <w:szCs w:val="28"/>
          <w:lang w:eastAsia="es-MX"/>
        </w:rPr>
        <w:t> </w:t>
      </w:r>
      <w:r w:rsidRPr="00F57549">
        <w:rPr>
          <w:rFonts w:ascii="Arial" w:hAnsi="Arial" w:cs="Arial"/>
          <w:color w:val="222222"/>
          <w:sz w:val="28"/>
          <w:szCs w:val="28"/>
          <w:lang w:eastAsia="es-MX"/>
        </w:rPr>
        <w:t> en áreas verdes, parques y jardines públicos que se ubiquen en la zona donde se desarrollará el citado fraccionamiento y que para tal efecto determine el H. Ayuntamiento, a través de las Direcciones Generales de Desarrollo Urbano, Desarrollo Social y Humano, Obra Pública y</w:t>
      </w:r>
      <w:r w:rsidRPr="00F57549">
        <w:rPr>
          <w:rFonts w:ascii="Arial" w:hAnsi="Arial" w:cs="Arial"/>
          <w:i/>
          <w:iCs/>
          <w:color w:val="222222"/>
          <w:sz w:val="28"/>
          <w:szCs w:val="28"/>
          <w:lang w:eastAsia="es-MX"/>
        </w:rPr>
        <w:t> </w:t>
      </w:r>
      <w:r w:rsidRPr="00F57549">
        <w:rPr>
          <w:rFonts w:ascii="Arial" w:hAnsi="Arial" w:cs="Arial"/>
          <w:color w:val="222222"/>
          <w:sz w:val="28"/>
          <w:szCs w:val="28"/>
          <w:lang w:eastAsia="es-MX"/>
        </w:rPr>
        <w:t> Medio Ambiente.</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 </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pacing w:val="-3"/>
          <w:sz w:val="28"/>
          <w:szCs w:val="28"/>
          <w:lang w:eastAsia="es-MX"/>
        </w:rPr>
        <w:t>Segundo. </w:t>
      </w:r>
      <w:r w:rsidRPr="00F57549">
        <w:rPr>
          <w:rFonts w:ascii="Arial" w:hAnsi="Arial" w:cs="Arial"/>
          <w:color w:val="222222"/>
          <w:sz w:val="28"/>
          <w:szCs w:val="28"/>
          <w:lang w:eastAsia="es-MX"/>
        </w:rPr>
        <w:t>La persona moral denominada </w:t>
      </w:r>
      <w:r w:rsidRPr="00F57549">
        <w:rPr>
          <w:rFonts w:ascii="Arial" w:hAnsi="Arial" w:cs="Arial"/>
          <w:b/>
          <w:bCs/>
          <w:color w:val="222222"/>
          <w:sz w:val="28"/>
          <w:szCs w:val="28"/>
          <w:lang w:eastAsia="es-MX"/>
        </w:rPr>
        <w:t>“CASAS CABAY BAJIO, S.A. de C.V.”,</w:t>
      </w:r>
      <w:r w:rsidRPr="00F57549">
        <w:rPr>
          <w:rFonts w:ascii="Arial" w:hAnsi="Arial" w:cs="Arial"/>
          <w:color w:val="222222"/>
          <w:sz w:val="28"/>
          <w:szCs w:val="28"/>
          <w:lang w:eastAsia="es-MX"/>
        </w:rPr>
        <w:t> deberá otorgar a favor del Municipio, de León, Guanajuato, una póliza de fianza por la cantidad de </w:t>
      </w:r>
      <w:r w:rsidRPr="00F57549">
        <w:rPr>
          <w:rFonts w:ascii="Arial" w:hAnsi="Arial" w:cs="Arial"/>
          <w:b/>
          <w:bCs/>
          <w:color w:val="222222"/>
          <w:sz w:val="28"/>
          <w:szCs w:val="28"/>
          <w:lang w:eastAsia="es-MX"/>
        </w:rPr>
        <w:t>$567,186.90 (Quinientos sesenta y siete mil ciento ochenta y seis pesos 90/100 M.N.), </w:t>
      </w:r>
      <w:r w:rsidRPr="00F57549">
        <w:rPr>
          <w:rFonts w:ascii="Arial" w:hAnsi="Arial" w:cs="Arial"/>
          <w:color w:val="222222"/>
          <w:sz w:val="28"/>
          <w:szCs w:val="28"/>
          <w:lang w:eastAsia="es-MX"/>
        </w:rPr>
        <w:t>para garantizar la realización de obras de equipamiento urbano motivo de la presente autorización</w:t>
      </w:r>
      <w:r w:rsidRPr="00F57549">
        <w:rPr>
          <w:rFonts w:ascii="Arial" w:hAnsi="Arial" w:cs="Arial"/>
          <w:i/>
          <w:iCs/>
          <w:color w:val="222222"/>
          <w:sz w:val="28"/>
          <w:szCs w:val="28"/>
          <w:lang w:eastAsia="es-MX"/>
        </w:rPr>
        <w:t>, </w:t>
      </w:r>
      <w:r w:rsidRPr="00F57549">
        <w:rPr>
          <w:rFonts w:ascii="Arial" w:hAnsi="Arial" w:cs="Arial"/>
          <w:color w:val="222222"/>
          <w:sz w:val="28"/>
          <w:szCs w:val="28"/>
          <w:lang w:eastAsia="es-MX"/>
        </w:rPr>
        <w:t>la póliza de fianza deberá de ser entregada a la Dirección General de Desarrollo Urbano previo a la emisión de la </w:t>
      </w:r>
      <w:r w:rsidRPr="00F57549">
        <w:rPr>
          <w:rFonts w:ascii="Arial" w:hAnsi="Arial" w:cs="Arial"/>
          <w:b/>
          <w:bCs/>
          <w:i/>
          <w:iCs/>
          <w:color w:val="222222"/>
          <w:sz w:val="28"/>
          <w:szCs w:val="28"/>
          <w:lang w:eastAsia="es-MX"/>
        </w:rPr>
        <w:t>Modificación de Traza</w:t>
      </w:r>
      <w:r w:rsidRPr="00F57549">
        <w:rPr>
          <w:rFonts w:ascii="Arial" w:hAnsi="Arial" w:cs="Arial"/>
          <w:color w:val="222222"/>
          <w:sz w:val="28"/>
          <w:szCs w:val="28"/>
          <w:lang w:eastAsia="es-MX"/>
        </w:rPr>
        <w:t>, para el caso de que no se otorgue dicha póliza se dejará sin efectos el presente acuerdo de Ayuntamiento, sin que para ello medie otro acuerdo.</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 </w:t>
      </w:r>
    </w:p>
    <w:p w:rsidR="00F57549" w:rsidRPr="00F57549" w:rsidRDefault="00F57549" w:rsidP="00F57549">
      <w:pPr>
        <w:shd w:val="clear" w:color="auto" w:fill="FFFFFF"/>
        <w:spacing w:after="0" w:line="240" w:lineRule="auto"/>
        <w:jc w:val="both"/>
        <w:rPr>
          <w:color w:val="222222"/>
          <w:lang w:eastAsia="es-MX"/>
        </w:rPr>
      </w:pPr>
      <w:r w:rsidRPr="00F57549">
        <w:rPr>
          <w:rFonts w:ascii="Arial" w:hAnsi="Arial" w:cs="Arial"/>
          <w:b/>
          <w:bCs/>
          <w:color w:val="222222"/>
          <w:sz w:val="28"/>
          <w:szCs w:val="28"/>
          <w:lang w:eastAsia="es-MX"/>
        </w:rPr>
        <w:t>Tercero. </w:t>
      </w:r>
      <w:r w:rsidRPr="00F57549">
        <w:rPr>
          <w:rFonts w:ascii="Arial" w:hAnsi="Arial" w:cs="Arial"/>
          <w:color w:val="222222"/>
          <w:sz w:val="28"/>
          <w:szCs w:val="28"/>
          <w:lang w:eastAsia="es-MX"/>
        </w:rPr>
        <w:t>Se </w:t>
      </w:r>
      <w:r w:rsidRPr="00F57549">
        <w:rPr>
          <w:rFonts w:ascii="Arial" w:hAnsi="Arial" w:cs="Arial"/>
          <w:b/>
          <w:bCs/>
          <w:i/>
          <w:iCs/>
          <w:color w:val="222222"/>
          <w:sz w:val="28"/>
          <w:szCs w:val="28"/>
          <w:lang w:eastAsia="es-MX"/>
        </w:rPr>
        <w:t>instruye</w:t>
      </w:r>
      <w:r w:rsidRPr="00F57549">
        <w:rPr>
          <w:rFonts w:ascii="Arial" w:hAnsi="Arial" w:cs="Arial"/>
          <w:color w:val="222222"/>
          <w:sz w:val="28"/>
          <w:szCs w:val="28"/>
          <w:lang w:eastAsia="es-MX"/>
        </w:rPr>
        <w:t> y se </w:t>
      </w:r>
      <w:r w:rsidRPr="00F57549">
        <w:rPr>
          <w:rFonts w:ascii="Arial" w:hAnsi="Arial" w:cs="Arial"/>
          <w:b/>
          <w:bCs/>
          <w:i/>
          <w:iCs/>
          <w:color w:val="222222"/>
          <w:sz w:val="28"/>
          <w:szCs w:val="28"/>
          <w:lang w:eastAsia="es-MX"/>
        </w:rPr>
        <w:t>faculta</w:t>
      </w:r>
      <w:r w:rsidRPr="00F57549">
        <w:rPr>
          <w:rFonts w:ascii="Arial" w:hAnsi="Arial" w:cs="Arial"/>
          <w:color w:val="222222"/>
          <w:sz w:val="28"/>
          <w:szCs w:val="28"/>
          <w:lang w:eastAsia="es-MX"/>
        </w:rPr>
        <w:t> a la Dirección General de Desarrollo Urbano, al Instituto Municipal de Planeación, a la Dirección General de Desarrollo Social y Humano, a la Dirección General de Obra Pública y a la Dirección General de Medio Ambiente, para que en el ámbito de sus respectivas competencias realicen la celebración de los actos jurídicos y administrativos que resulten necesarios para el cumplimiento del presente acuerdo.</w:t>
      </w:r>
    </w:p>
    <w:p w:rsidR="002823C1" w:rsidRPr="003E311E" w:rsidRDefault="002823C1" w:rsidP="00E3097E">
      <w:pPr>
        <w:spacing w:after="0" w:line="240" w:lineRule="auto"/>
        <w:jc w:val="both"/>
        <w:rPr>
          <w:rFonts w:ascii="Arial" w:hAnsi="Arial" w:cs="Arial"/>
          <w:bCs/>
          <w:sz w:val="28"/>
          <w:szCs w:val="28"/>
          <w:lang w:eastAsia="es-ES"/>
        </w:rPr>
      </w:pPr>
    </w:p>
    <w:p w:rsidR="00286191" w:rsidRDefault="00286191" w:rsidP="00E3097E">
      <w:pPr>
        <w:spacing w:after="0" w:line="240" w:lineRule="auto"/>
        <w:jc w:val="both"/>
        <w:rPr>
          <w:rFonts w:ascii="Arial" w:hAnsi="Arial" w:cs="Arial"/>
          <w:b/>
          <w:sz w:val="26"/>
          <w:szCs w:val="26"/>
        </w:rPr>
      </w:pPr>
    </w:p>
    <w:p w:rsidR="00085A80" w:rsidRPr="00085A80" w:rsidRDefault="00085A80" w:rsidP="00085A80">
      <w:pPr>
        <w:spacing w:after="0" w:line="240" w:lineRule="auto"/>
        <w:jc w:val="center"/>
        <w:rPr>
          <w:rFonts w:ascii="Arial" w:eastAsiaTheme="minorHAnsi" w:hAnsi="Arial" w:cs="Arial"/>
          <w:b/>
          <w:sz w:val="28"/>
          <w:szCs w:val="28"/>
        </w:rPr>
      </w:pPr>
      <w:r w:rsidRPr="00085A80">
        <w:rPr>
          <w:rFonts w:ascii="Arial" w:eastAsiaTheme="minorHAnsi" w:hAnsi="Arial" w:cs="Arial"/>
          <w:b/>
          <w:sz w:val="28"/>
          <w:szCs w:val="28"/>
        </w:rPr>
        <w:t>A T E N T A M E N T E</w:t>
      </w:r>
    </w:p>
    <w:p w:rsidR="00085A80" w:rsidRPr="00085A80" w:rsidRDefault="00085A80" w:rsidP="00085A80">
      <w:pPr>
        <w:spacing w:after="0" w:line="240" w:lineRule="auto"/>
        <w:jc w:val="center"/>
        <w:rPr>
          <w:rFonts w:ascii="Arial" w:eastAsiaTheme="minorHAnsi" w:hAnsi="Arial" w:cs="Arial"/>
          <w:b/>
          <w:sz w:val="28"/>
          <w:szCs w:val="28"/>
        </w:rPr>
      </w:pPr>
      <w:r w:rsidRPr="00085A80">
        <w:rPr>
          <w:rFonts w:ascii="Arial" w:eastAsiaTheme="minorHAnsi" w:hAnsi="Arial" w:cs="Arial"/>
          <w:b/>
          <w:sz w:val="28"/>
          <w:szCs w:val="28"/>
        </w:rPr>
        <w:t>“EL TRABAJO TODO LO VENCE”</w:t>
      </w:r>
    </w:p>
    <w:p w:rsidR="00085A80" w:rsidRPr="00085A80" w:rsidRDefault="00085A80" w:rsidP="00085A80">
      <w:pPr>
        <w:spacing w:after="0" w:line="240" w:lineRule="auto"/>
        <w:jc w:val="center"/>
        <w:rPr>
          <w:rFonts w:ascii="Arial" w:eastAsiaTheme="minorHAnsi" w:hAnsi="Arial" w:cs="Arial"/>
          <w:b/>
          <w:sz w:val="28"/>
          <w:szCs w:val="28"/>
        </w:rPr>
      </w:pPr>
      <w:r w:rsidRPr="00085A80">
        <w:rPr>
          <w:rFonts w:ascii="Arial" w:eastAsiaTheme="minorHAnsi" w:hAnsi="Arial" w:cs="Arial"/>
          <w:b/>
          <w:sz w:val="28"/>
          <w:szCs w:val="28"/>
          <w:lang w:val="es-ES"/>
        </w:rPr>
        <w:t xml:space="preserve">“2020, </w:t>
      </w:r>
      <w:r w:rsidRPr="00085A80">
        <w:rPr>
          <w:rFonts w:ascii="Arial" w:eastAsiaTheme="minorHAnsi" w:hAnsi="Arial" w:cs="Arial"/>
          <w:b/>
          <w:sz w:val="28"/>
          <w:szCs w:val="28"/>
        </w:rPr>
        <w:t xml:space="preserve">AÑO DE LEONA VICARIO, BENEMÉRITA MADRE </w:t>
      </w:r>
    </w:p>
    <w:p w:rsidR="00085A80" w:rsidRPr="00085A80" w:rsidRDefault="00085A80" w:rsidP="00085A80">
      <w:pPr>
        <w:spacing w:after="0" w:line="240" w:lineRule="auto"/>
        <w:jc w:val="center"/>
        <w:rPr>
          <w:rFonts w:ascii="Arial" w:eastAsiaTheme="minorHAnsi" w:hAnsi="Arial" w:cs="Arial"/>
          <w:b/>
          <w:sz w:val="28"/>
          <w:szCs w:val="28"/>
        </w:rPr>
      </w:pPr>
      <w:r w:rsidRPr="00085A80">
        <w:rPr>
          <w:rFonts w:ascii="Arial" w:eastAsiaTheme="minorHAnsi" w:hAnsi="Arial" w:cs="Arial"/>
          <w:b/>
          <w:sz w:val="28"/>
          <w:szCs w:val="28"/>
        </w:rPr>
        <w:t>DE LA PATRIA”</w:t>
      </w:r>
    </w:p>
    <w:p w:rsidR="00085A80" w:rsidRPr="00085A80" w:rsidRDefault="00085A80" w:rsidP="00085A80">
      <w:pPr>
        <w:spacing w:after="0" w:line="240" w:lineRule="auto"/>
        <w:jc w:val="center"/>
        <w:rPr>
          <w:rFonts w:ascii="Arial" w:eastAsiaTheme="minorHAnsi" w:hAnsi="Arial" w:cs="Arial"/>
          <w:b/>
          <w:sz w:val="28"/>
          <w:szCs w:val="28"/>
        </w:rPr>
      </w:pPr>
      <w:r w:rsidRPr="00085A80">
        <w:rPr>
          <w:rFonts w:ascii="Arial" w:eastAsiaTheme="minorHAnsi" w:hAnsi="Arial" w:cs="Arial"/>
          <w:b/>
          <w:sz w:val="28"/>
          <w:szCs w:val="28"/>
        </w:rPr>
        <w:t>León, Guanajuato, 18 de febrero de 2020</w:t>
      </w:r>
    </w:p>
    <w:p w:rsidR="00085A80" w:rsidRPr="00085A80" w:rsidRDefault="00085A80" w:rsidP="00085A80">
      <w:pPr>
        <w:spacing w:after="0" w:line="240" w:lineRule="auto"/>
        <w:jc w:val="center"/>
        <w:rPr>
          <w:rFonts w:ascii="Arial" w:eastAsiaTheme="minorHAnsi" w:hAnsi="Arial" w:cs="Arial"/>
          <w:b/>
          <w:sz w:val="28"/>
          <w:szCs w:val="28"/>
        </w:rPr>
      </w:pPr>
      <w:r w:rsidRPr="00085A80">
        <w:rPr>
          <w:rFonts w:ascii="Arial" w:eastAsiaTheme="minorHAnsi" w:hAnsi="Arial" w:cs="Arial"/>
          <w:b/>
          <w:sz w:val="28"/>
          <w:szCs w:val="28"/>
        </w:rPr>
        <w:t>INTEGRANTES DE LA COMISIÓN DE DESARROLLO URBANO, ORDENAMIENTO ECOLÓGICO Y TERRITORIAL E IMPLAN</w:t>
      </w:r>
    </w:p>
    <w:p w:rsidR="00085A80" w:rsidRPr="00085A80" w:rsidRDefault="00085A80" w:rsidP="00085A80">
      <w:pPr>
        <w:spacing w:after="0" w:line="240" w:lineRule="auto"/>
        <w:rPr>
          <w:rFonts w:ascii="Arial" w:eastAsiaTheme="minorHAnsi" w:hAnsi="Arial" w:cs="Arial"/>
          <w:b/>
          <w:sz w:val="28"/>
          <w:szCs w:val="28"/>
        </w:rPr>
      </w:pPr>
    </w:p>
    <w:p w:rsidR="00085A80" w:rsidRPr="00085A80" w:rsidRDefault="00085A80" w:rsidP="00085A80">
      <w:pPr>
        <w:spacing w:after="0" w:line="240" w:lineRule="auto"/>
        <w:rPr>
          <w:rFonts w:ascii="Arial" w:eastAsiaTheme="minorHAnsi" w:hAnsi="Arial" w:cs="Arial"/>
          <w:b/>
          <w:sz w:val="24"/>
          <w:szCs w:val="24"/>
        </w:rPr>
      </w:pP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SALVADOR SÁNCHEZ ROMERO</w:t>
      </w: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REGIDOR</w:t>
      </w:r>
    </w:p>
    <w:p w:rsidR="00085A80" w:rsidRPr="00DD70DD" w:rsidRDefault="00085A80" w:rsidP="00085A80">
      <w:pPr>
        <w:spacing w:after="0" w:line="240" w:lineRule="auto"/>
        <w:jc w:val="right"/>
        <w:rPr>
          <w:rFonts w:ascii="Arial" w:eastAsiaTheme="minorHAnsi" w:hAnsi="Arial" w:cs="Arial"/>
          <w:b/>
          <w:sz w:val="28"/>
          <w:szCs w:val="28"/>
        </w:rPr>
      </w:pPr>
    </w:p>
    <w:p w:rsidR="00DD70DD" w:rsidRDefault="00DD70DD" w:rsidP="00085A80">
      <w:pPr>
        <w:spacing w:after="0" w:line="240" w:lineRule="auto"/>
        <w:jc w:val="right"/>
        <w:rPr>
          <w:rFonts w:ascii="Arial" w:eastAsiaTheme="minorHAnsi" w:hAnsi="Arial" w:cs="Arial"/>
          <w:b/>
          <w:sz w:val="28"/>
          <w:szCs w:val="28"/>
        </w:rPr>
      </w:pPr>
    </w:p>
    <w:p w:rsidR="00085A80" w:rsidRPr="00DD70DD" w:rsidRDefault="00085A80" w:rsidP="00085A80">
      <w:pPr>
        <w:spacing w:after="0" w:line="240" w:lineRule="auto"/>
        <w:jc w:val="right"/>
        <w:rPr>
          <w:rFonts w:ascii="Arial" w:eastAsiaTheme="minorHAnsi" w:hAnsi="Arial" w:cs="Arial"/>
          <w:b/>
          <w:sz w:val="28"/>
          <w:szCs w:val="28"/>
        </w:rPr>
      </w:pPr>
      <w:r w:rsidRPr="00DD70DD">
        <w:rPr>
          <w:rFonts w:ascii="Arial" w:eastAsiaTheme="minorHAnsi" w:hAnsi="Arial" w:cs="Arial"/>
          <w:b/>
          <w:sz w:val="28"/>
          <w:szCs w:val="28"/>
        </w:rPr>
        <w:t>KAROL JARED GONZÁLEZ MÁRQUEZ</w:t>
      </w:r>
    </w:p>
    <w:p w:rsidR="00085A80" w:rsidRPr="00DD70DD" w:rsidRDefault="00085A80" w:rsidP="00085A80">
      <w:pPr>
        <w:spacing w:after="0" w:line="240" w:lineRule="auto"/>
        <w:jc w:val="right"/>
        <w:rPr>
          <w:rFonts w:ascii="Arial" w:eastAsiaTheme="minorHAnsi" w:hAnsi="Arial" w:cs="Arial"/>
          <w:b/>
          <w:sz w:val="28"/>
          <w:szCs w:val="28"/>
        </w:rPr>
      </w:pPr>
      <w:r w:rsidRPr="00DD70DD">
        <w:rPr>
          <w:rFonts w:ascii="Arial" w:eastAsiaTheme="minorHAnsi" w:hAnsi="Arial" w:cs="Arial"/>
          <w:b/>
          <w:sz w:val="28"/>
          <w:szCs w:val="28"/>
        </w:rPr>
        <w:t>REGIDORA</w:t>
      </w:r>
    </w:p>
    <w:p w:rsidR="00085A80" w:rsidRPr="00DD70DD" w:rsidRDefault="00085A80" w:rsidP="00085A80">
      <w:pPr>
        <w:spacing w:after="0" w:line="240" w:lineRule="auto"/>
        <w:rPr>
          <w:rFonts w:ascii="Arial" w:eastAsiaTheme="minorHAnsi" w:hAnsi="Arial" w:cs="Arial"/>
          <w:b/>
          <w:sz w:val="28"/>
          <w:szCs w:val="28"/>
        </w:rPr>
      </w:pPr>
    </w:p>
    <w:p w:rsidR="00DD70DD" w:rsidRDefault="00DD70DD" w:rsidP="00085A80">
      <w:pPr>
        <w:spacing w:after="0" w:line="240" w:lineRule="auto"/>
        <w:rPr>
          <w:rFonts w:ascii="Arial" w:eastAsiaTheme="minorHAnsi" w:hAnsi="Arial" w:cs="Arial"/>
          <w:b/>
          <w:sz w:val="28"/>
          <w:szCs w:val="28"/>
        </w:rPr>
      </w:pP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 xml:space="preserve">ANA MARÍA CARPIO MENDOZA </w:t>
      </w: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REGIDORA</w:t>
      </w:r>
    </w:p>
    <w:p w:rsidR="00DD70DD" w:rsidRDefault="00DD70DD" w:rsidP="00085A80">
      <w:pPr>
        <w:spacing w:after="0" w:line="240" w:lineRule="auto"/>
        <w:jc w:val="right"/>
        <w:rPr>
          <w:rFonts w:ascii="Arial" w:eastAsiaTheme="minorHAnsi" w:hAnsi="Arial" w:cs="Arial"/>
          <w:b/>
          <w:sz w:val="28"/>
          <w:szCs w:val="28"/>
        </w:rPr>
      </w:pPr>
    </w:p>
    <w:p w:rsidR="00085A80" w:rsidRPr="00DD70DD" w:rsidRDefault="00085A80" w:rsidP="00085A80">
      <w:pPr>
        <w:spacing w:after="0" w:line="240" w:lineRule="auto"/>
        <w:jc w:val="right"/>
        <w:rPr>
          <w:rFonts w:ascii="Arial" w:eastAsiaTheme="minorHAnsi" w:hAnsi="Arial" w:cs="Arial"/>
          <w:b/>
          <w:sz w:val="28"/>
          <w:szCs w:val="28"/>
        </w:rPr>
      </w:pPr>
      <w:r w:rsidRPr="00DD70DD">
        <w:rPr>
          <w:rFonts w:ascii="Arial" w:eastAsiaTheme="minorHAnsi" w:hAnsi="Arial" w:cs="Arial"/>
          <w:b/>
          <w:sz w:val="28"/>
          <w:szCs w:val="28"/>
        </w:rPr>
        <w:t>HÉCTOR ORTIZ TORRES</w:t>
      </w:r>
    </w:p>
    <w:p w:rsidR="00085A80" w:rsidRPr="00DD70DD" w:rsidRDefault="00085A80" w:rsidP="00085A80">
      <w:pPr>
        <w:spacing w:after="0" w:line="240" w:lineRule="auto"/>
        <w:jc w:val="right"/>
        <w:rPr>
          <w:rFonts w:ascii="Arial" w:eastAsiaTheme="minorHAnsi" w:hAnsi="Arial" w:cs="Arial"/>
          <w:b/>
          <w:sz w:val="28"/>
          <w:szCs w:val="28"/>
        </w:rPr>
      </w:pPr>
      <w:r w:rsidRPr="00DD70DD">
        <w:rPr>
          <w:rFonts w:ascii="Arial" w:eastAsiaTheme="minorHAnsi" w:hAnsi="Arial" w:cs="Arial"/>
          <w:b/>
          <w:sz w:val="28"/>
          <w:szCs w:val="28"/>
        </w:rPr>
        <w:t>REGIDOR</w:t>
      </w:r>
    </w:p>
    <w:p w:rsidR="00085A80" w:rsidRPr="00DD70DD" w:rsidRDefault="00085A80" w:rsidP="00085A80">
      <w:pPr>
        <w:spacing w:after="0" w:line="240" w:lineRule="auto"/>
        <w:rPr>
          <w:rFonts w:ascii="Arial" w:eastAsiaTheme="minorHAnsi" w:hAnsi="Arial" w:cs="Arial"/>
          <w:b/>
          <w:sz w:val="28"/>
          <w:szCs w:val="28"/>
        </w:rPr>
      </w:pPr>
    </w:p>
    <w:p w:rsidR="00DD70DD" w:rsidRDefault="00DD70DD" w:rsidP="00085A80">
      <w:pPr>
        <w:spacing w:after="0" w:line="240" w:lineRule="auto"/>
        <w:rPr>
          <w:rFonts w:ascii="Arial" w:eastAsiaTheme="minorHAnsi" w:hAnsi="Arial" w:cs="Arial"/>
          <w:b/>
          <w:sz w:val="28"/>
          <w:szCs w:val="28"/>
        </w:rPr>
      </w:pP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 xml:space="preserve">GILBERTO LÓPEZ JIMÉNEZ </w:t>
      </w: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REGIDOR</w:t>
      </w:r>
    </w:p>
    <w:p w:rsidR="00085A80" w:rsidRPr="00DD70DD" w:rsidRDefault="00085A80" w:rsidP="00085A80">
      <w:pPr>
        <w:spacing w:after="0" w:line="240" w:lineRule="auto"/>
        <w:jc w:val="right"/>
        <w:rPr>
          <w:rFonts w:ascii="Arial" w:eastAsiaTheme="minorHAnsi" w:hAnsi="Arial" w:cs="Arial"/>
          <w:b/>
          <w:sz w:val="28"/>
          <w:szCs w:val="28"/>
        </w:rPr>
      </w:pPr>
    </w:p>
    <w:p w:rsidR="00DD70DD" w:rsidRDefault="00DD70DD" w:rsidP="00085A80">
      <w:pPr>
        <w:spacing w:after="0" w:line="240" w:lineRule="auto"/>
        <w:jc w:val="right"/>
        <w:rPr>
          <w:rFonts w:ascii="Arial" w:eastAsiaTheme="minorHAnsi" w:hAnsi="Arial" w:cs="Arial"/>
          <w:b/>
          <w:sz w:val="28"/>
          <w:szCs w:val="28"/>
        </w:rPr>
      </w:pPr>
    </w:p>
    <w:p w:rsidR="00085A80" w:rsidRPr="00DD70DD" w:rsidRDefault="00085A80" w:rsidP="00085A80">
      <w:pPr>
        <w:spacing w:after="0" w:line="240" w:lineRule="auto"/>
        <w:jc w:val="right"/>
        <w:rPr>
          <w:rFonts w:ascii="Arial" w:eastAsiaTheme="minorHAnsi" w:hAnsi="Arial" w:cs="Arial"/>
          <w:b/>
          <w:sz w:val="28"/>
          <w:szCs w:val="28"/>
        </w:rPr>
      </w:pPr>
      <w:r w:rsidRPr="00DD70DD">
        <w:rPr>
          <w:rFonts w:ascii="Arial" w:eastAsiaTheme="minorHAnsi" w:hAnsi="Arial" w:cs="Arial"/>
          <w:b/>
          <w:sz w:val="28"/>
          <w:szCs w:val="28"/>
        </w:rPr>
        <w:t xml:space="preserve">ALFONSO DE JESÚS OROZCO ALDRETE </w:t>
      </w:r>
    </w:p>
    <w:p w:rsidR="00085A80" w:rsidRPr="00DD70DD" w:rsidRDefault="00085A80" w:rsidP="004B08B1">
      <w:pPr>
        <w:spacing w:after="0" w:line="240" w:lineRule="auto"/>
        <w:jc w:val="right"/>
        <w:rPr>
          <w:rFonts w:ascii="Arial" w:eastAsiaTheme="minorHAnsi" w:hAnsi="Arial" w:cs="Arial"/>
          <w:b/>
          <w:sz w:val="28"/>
          <w:szCs w:val="28"/>
        </w:rPr>
      </w:pPr>
      <w:r w:rsidRPr="00DD70DD">
        <w:rPr>
          <w:rFonts w:ascii="Arial" w:eastAsiaTheme="minorHAnsi" w:hAnsi="Arial" w:cs="Arial"/>
          <w:b/>
          <w:sz w:val="28"/>
          <w:szCs w:val="28"/>
        </w:rPr>
        <w:t>REGIDOR</w:t>
      </w:r>
    </w:p>
    <w:p w:rsidR="00085A80" w:rsidRPr="00DD70DD" w:rsidRDefault="00085A80" w:rsidP="00085A80">
      <w:pPr>
        <w:spacing w:after="0" w:line="240" w:lineRule="auto"/>
        <w:rPr>
          <w:rFonts w:ascii="Arial" w:eastAsiaTheme="minorHAnsi" w:hAnsi="Arial" w:cs="Arial"/>
          <w:b/>
          <w:sz w:val="28"/>
          <w:szCs w:val="28"/>
        </w:rPr>
      </w:pPr>
    </w:p>
    <w:p w:rsidR="004B08B1" w:rsidRPr="00DD70DD" w:rsidRDefault="004B08B1" w:rsidP="00085A80">
      <w:pPr>
        <w:spacing w:after="0" w:line="240" w:lineRule="auto"/>
        <w:rPr>
          <w:rFonts w:ascii="Arial" w:eastAsiaTheme="minorHAnsi" w:hAnsi="Arial" w:cs="Arial"/>
          <w:b/>
          <w:sz w:val="28"/>
          <w:szCs w:val="28"/>
        </w:rPr>
      </w:pPr>
    </w:p>
    <w:p w:rsidR="00DD70DD" w:rsidRDefault="00DD70DD" w:rsidP="00085A80">
      <w:pPr>
        <w:spacing w:after="0" w:line="240" w:lineRule="auto"/>
        <w:rPr>
          <w:rFonts w:ascii="Arial" w:eastAsiaTheme="minorHAnsi" w:hAnsi="Arial" w:cs="Arial"/>
          <w:b/>
          <w:sz w:val="28"/>
          <w:szCs w:val="28"/>
        </w:rPr>
      </w:pP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 xml:space="preserve">GABRIELA DEL CARMEN ECHEVERRÍA GONZÁLEZ </w:t>
      </w:r>
    </w:p>
    <w:p w:rsidR="00085A80" w:rsidRPr="00DD70DD" w:rsidRDefault="00085A80" w:rsidP="00085A80">
      <w:pPr>
        <w:spacing w:after="0" w:line="240" w:lineRule="auto"/>
        <w:rPr>
          <w:rFonts w:ascii="Arial" w:eastAsiaTheme="minorHAnsi" w:hAnsi="Arial" w:cs="Arial"/>
          <w:b/>
          <w:sz w:val="28"/>
          <w:szCs w:val="28"/>
        </w:rPr>
      </w:pPr>
      <w:r w:rsidRPr="00DD70DD">
        <w:rPr>
          <w:rFonts w:ascii="Arial" w:eastAsiaTheme="minorHAnsi" w:hAnsi="Arial" w:cs="Arial"/>
          <w:b/>
          <w:sz w:val="28"/>
          <w:szCs w:val="28"/>
        </w:rPr>
        <w:t>REGIDORA</w:t>
      </w:r>
    </w:p>
    <w:p w:rsidR="00085A80" w:rsidRPr="00DD70DD" w:rsidRDefault="004B08B1" w:rsidP="004B08B1">
      <w:pPr>
        <w:tabs>
          <w:tab w:val="left" w:pos="5925"/>
        </w:tabs>
        <w:spacing w:after="0" w:line="240" w:lineRule="auto"/>
        <w:rPr>
          <w:rFonts w:ascii="Arial" w:eastAsiaTheme="minorHAnsi" w:hAnsi="Arial" w:cs="Arial"/>
          <w:b/>
          <w:sz w:val="28"/>
          <w:szCs w:val="28"/>
        </w:rPr>
      </w:pPr>
      <w:r w:rsidRPr="00DD70DD">
        <w:rPr>
          <w:rFonts w:ascii="Arial" w:eastAsiaTheme="minorHAnsi" w:hAnsi="Arial" w:cs="Arial"/>
          <w:b/>
          <w:sz w:val="28"/>
          <w:szCs w:val="28"/>
        </w:rPr>
        <w:tab/>
      </w:r>
    </w:p>
    <w:p w:rsidR="00DD70DD" w:rsidRDefault="00DD70DD" w:rsidP="00085A80">
      <w:pPr>
        <w:spacing w:after="0" w:line="240" w:lineRule="auto"/>
        <w:jc w:val="right"/>
        <w:rPr>
          <w:rFonts w:ascii="Arial" w:eastAsiaTheme="minorHAnsi" w:hAnsi="Arial" w:cs="Arial"/>
          <w:b/>
          <w:sz w:val="28"/>
          <w:szCs w:val="28"/>
        </w:rPr>
      </w:pPr>
    </w:p>
    <w:p w:rsidR="00DD70DD" w:rsidRDefault="00DD70DD" w:rsidP="00085A80">
      <w:pPr>
        <w:spacing w:after="0" w:line="240" w:lineRule="auto"/>
        <w:jc w:val="right"/>
        <w:rPr>
          <w:rFonts w:ascii="Arial" w:eastAsiaTheme="minorHAnsi" w:hAnsi="Arial" w:cs="Arial"/>
          <w:b/>
          <w:sz w:val="28"/>
          <w:szCs w:val="28"/>
        </w:rPr>
      </w:pPr>
    </w:p>
    <w:p w:rsidR="00085A80" w:rsidRPr="00DD70DD" w:rsidRDefault="00085A80" w:rsidP="00085A80">
      <w:pPr>
        <w:spacing w:after="0" w:line="240" w:lineRule="auto"/>
        <w:jc w:val="right"/>
        <w:rPr>
          <w:rFonts w:ascii="Arial" w:eastAsiaTheme="minorHAnsi" w:hAnsi="Arial" w:cs="Arial"/>
          <w:b/>
          <w:sz w:val="28"/>
          <w:szCs w:val="28"/>
        </w:rPr>
      </w:pPr>
      <w:bookmarkStart w:id="1" w:name="_GoBack"/>
      <w:bookmarkEnd w:id="1"/>
      <w:r w:rsidRPr="00DD70DD">
        <w:rPr>
          <w:rFonts w:ascii="Arial" w:eastAsiaTheme="minorHAnsi" w:hAnsi="Arial" w:cs="Arial"/>
          <w:b/>
          <w:sz w:val="28"/>
          <w:szCs w:val="28"/>
        </w:rPr>
        <w:t>FERNANDA ODETTE RENTERÍA MUÑOZ</w:t>
      </w:r>
    </w:p>
    <w:p w:rsidR="003E311E" w:rsidRPr="00DD70DD" w:rsidRDefault="00085A80" w:rsidP="00085A80">
      <w:pPr>
        <w:spacing w:after="0" w:line="240" w:lineRule="auto"/>
        <w:jc w:val="right"/>
        <w:rPr>
          <w:rFonts w:ascii="Arial" w:hAnsi="Arial" w:cs="Arial"/>
          <w:b/>
          <w:sz w:val="28"/>
          <w:szCs w:val="28"/>
        </w:rPr>
      </w:pPr>
      <w:r w:rsidRPr="00DD70DD">
        <w:rPr>
          <w:rFonts w:ascii="Arial" w:eastAsiaTheme="minorHAnsi" w:hAnsi="Arial" w:cs="Arial"/>
          <w:b/>
          <w:sz w:val="28"/>
          <w:szCs w:val="28"/>
        </w:rPr>
        <w:t>REGIDORA</w:t>
      </w:r>
    </w:p>
    <w:sectPr w:rsidR="003E311E" w:rsidRPr="00DD70DD" w:rsidSect="00D04163">
      <w:headerReference w:type="default" r:id="rId7"/>
      <w:footerReference w:type="even" r:id="rId8"/>
      <w:footerReference w:type="default" r:id="rId9"/>
      <w:pgSz w:w="12240" w:h="15840"/>
      <w:pgMar w:top="2694" w:right="1183" w:bottom="993" w:left="1134" w:header="709" w:footer="6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82C" w:rsidRDefault="007F182C" w:rsidP="00D019DE">
      <w:pPr>
        <w:spacing w:after="0" w:line="240" w:lineRule="auto"/>
      </w:pPr>
      <w:r>
        <w:separator/>
      </w:r>
    </w:p>
  </w:endnote>
  <w:endnote w:type="continuationSeparator" w:id="0">
    <w:p w:rsidR="007F182C" w:rsidRDefault="007F182C" w:rsidP="00D01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440" w:rsidRPr="002823C1" w:rsidRDefault="007F182C">
    <w:pPr>
      <w:pStyle w:val="Piedepgina"/>
      <w:rPr>
        <w:sz w:val="14"/>
        <w:szCs w:val="14"/>
      </w:rPr>
    </w:pPr>
  </w:p>
  <w:p w:rsidR="001C126A" w:rsidRPr="002823C1" w:rsidRDefault="007F182C">
    <w:pPr>
      <w:rPr>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2123573568"/>
      <w:docPartObj>
        <w:docPartGallery w:val="Page Numbers (Bottom of Page)"/>
        <w:docPartUnique/>
      </w:docPartObj>
    </w:sdtPr>
    <w:sdtEndPr>
      <w:rPr>
        <w:rFonts w:ascii="Calibri" w:hAnsi="Calibri" w:cs="Times New Roman"/>
      </w:rPr>
    </w:sdtEndPr>
    <w:sdtContent>
      <w:sdt>
        <w:sdtPr>
          <w:rPr>
            <w:rFonts w:ascii="Arial" w:hAnsi="Arial" w:cs="Arial"/>
            <w:sz w:val="14"/>
            <w:szCs w:val="14"/>
          </w:rPr>
          <w:id w:val="-988483535"/>
          <w:docPartObj>
            <w:docPartGallery w:val="Page Numbers (Top of Page)"/>
            <w:docPartUnique/>
          </w:docPartObj>
        </w:sdtPr>
        <w:sdtEndPr>
          <w:rPr>
            <w:rFonts w:ascii="Calibri" w:hAnsi="Calibri" w:cs="Times New Roman"/>
          </w:rPr>
        </w:sdtEndPr>
        <w:sdtContent>
          <w:p w:rsidR="007D6A67" w:rsidRDefault="007D6A67" w:rsidP="002823C1">
            <w:pPr>
              <w:pStyle w:val="Piedepgina"/>
              <w:jc w:val="both"/>
              <w:rPr>
                <w:rFonts w:ascii="Arial" w:hAnsi="Arial" w:cs="Arial"/>
                <w:sz w:val="14"/>
                <w:szCs w:val="14"/>
              </w:rPr>
            </w:pPr>
          </w:p>
          <w:p w:rsidR="00614749" w:rsidRDefault="0084549A" w:rsidP="002823C1">
            <w:pPr>
              <w:pStyle w:val="Piedepgina"/>
              <w:jc w:val="both"/>
              <w:rPr>
                <w:rFonts w:ascii="Arial" w:hAnsi="Arial" w:cs="Arial"/>
                <w:sz w:val="14"/>
                <w:szCs w:val="14"/>
              </w:rPr>
            </w:pPr>
            <w:r w:rsidRPr="002823C1">
              <w:rPr>
                <w:rFonts w:ascii="Arial" w:hAnsi="Arial" w:cs="Arial"/>
                <w:sz w:val="14"/>
                <w:szCs w:val="14"/>
              </w:rPr>
              <w:t xml:space="preserve">La presente hoja forma parte del dictamen mediante </w:t>
            </w:r>
            <w:r w:rsidR="003C617C">
              <w:rPr>
                <w:rFonts w:ascii="Arial" w:hAnsi="Arial" w:cs="Arial"/>
                <w:sz w:val="14"/>
                <w:szCs w:val="14"/>
              </w:rPr>
              <w:t xml:space="preserve">el cual se autoriza permutar </w:t>
            </w:r>
            <w:r w:rsidR="00614749" w:rsidRPr="00614749">
              <w:rPr>
                <w:rFonts w:ascii="Arial" w:hAnsi="Arial" w:cs="Arial"/>
                <w:b/>
                <w:bCs/>
                <w:i/>
                <w:sz w:val="14"/>
                <w:szCs w:val="14"/>
              </w:rPr>
              <w:t xml:space="preserve">la obligación de otorgar a favor de este municipio el </w:t>
            </w:r>
            <w:r w:rsidR="003C617C">
              <w:rPr>
                <w:rFonts w:ascii="Arial" w:hAnsi="Arial" w:cs="Arial"/>
                <w:sz w:val="14"/>
                <w:szCs w:val="14"/>
              </w:rPr>
              <w:t xml:space="preserve"> área de E</w:t>
            </w:r>
            <w:r w:rsidRPr="002823C1">
              <w:rPr>
                <w:rFonts w:ascii="Arial" w:hAnsi="Arial" w:cs="Arial"/>
                <w:sz w:val="14"/>
                <w:szCs w:val="14"/>
              </w:rPr>
              <w:t>qui</w:t>
            </w:r>
            <w:r w:rsidR="003C617C">
              <w:rPr>
                <w:rFonts w:ascii="Arial" w:hAnsi="Arial" w:cs="Arial"/>
                <w:sz w:val="14"/>
                <w:szCs w:val="14"/>
              </w:rPr>
              <w:t>pamiento U</w:t>
            </w:r>
            <w:r w:rsidR="007D6A67">
              <w:rPr>
                <w:rFonts w:ascii="Arial" w:hAnsi="Arial" w:cs="Arial"/>
                <w:sz w:val="14"/>
                <w:szCs w:val="14"/>
              </w:rPr>
              <w:t xml:space="preserve">rbano con motivo del </w:t>
            </w:r>
            <w:r w:rsidR="00A62CA9">
              <w:rPr>
                <w:rFonts w:ascii="Arial" w:hAnsi="Arial" w:cs="Arial"/>
                <w:sz w:val="14"/>
                <w:szCs w:val="14"/>
              </w:rPr>
              <w:t xml:space="preserve">fraccionamiento habitacional </w:t>
            </w:r>
            <w:r w:rsidR="00673F41">
              <w:rPr>
                <w:rFonts w:ascii="Arial" w:hAnsi="Arial" w:cs="Arial"/>
                <w:sz w:val="14"/>
                <w:szCs w:val="14"/>
              </w:rPr>
              <w:t>denomina</w:t>
            </w:r>
            <w:r w:rsidR="00A62CA9">
              <w:rPr>
                <w:rFonts w:ascii="Arial" w:hAnsi="Arial" w:cs="Arial"/>
                <w:sz w:val="14"/>
                <w:szCs w:val="14"/>
              </w:rPr>
              <w:t>do</w:t>
            </w:r>
            <w:r w:rsidR="00673F41">
              <w:rPr>
                <w:rFonts w:ascii="Arial" w:hAnsi="Arial" w:cs="Arial"/>
                <w:sz w:val="14"/>
                <w:szCs w:val="14"/>
              </w:rPr>
              <w:t xml:space="preserve"> </w:t>
            </w:r>
            <w:r w:rsidR="00085A80">
              <w:rPr>
                <w:rFonts w:ascii="Arial" w:hAnsi="Arial" w:cs="Arial"/>
                <w:sz w:val="14"/>
                <w:szCs w:val="14"/>
              </w:rPr>
              <w:t>Gran Bahía</w:t>
            </w:r>
            <w:r w:rsidR="009C453B" w:rsidRPr="00267906">
              <w:rPr>
                <w:rFonts w:ascii="Arial" w:hAnsi="Arial" w:cs="Arial"/>
                <w:sz w:val="14"/>
                <w:szCs w:val="14"/>
              </w:rPr>
              <w:t xml:space="preserve">, </w:t>
            </w:r>
            <w:r w:rsidR="009C453B" w:rsidRPr="002823C1">
              <w:rPr>
                <w:rFonts w:ascii="Arial" w:hAnsi="Arial" w:cs="Arial"/>
                <w:sz w:val="14"/>
                <w:szCs w:val="14"/>
              </w:rPr>
              <w:t xml:space="preserve">con una superficie de </w:t>
            </w:r>
            <w:r w:rsidR="00085A80">
              <w:rPr>
                <w:rFonts w:ascii="Arial" w:hAnsi="Arial" w:cs="Arial"/>
                <w:sz w:val="14"/>
                <w:szCs w:val="14"/>
              </w:rPr>
              <w:t>352.29</w:t>
            </w:r>
            <w:r w:rsidR="00614749">
              <w:rPr>
                <w:rFonts w:ascii="Arial" w:hAnsi="Arial" w:cs="Arial"/>
                <w:sz w:val="14"/>
                <w:szCs w:val="14"/>
              </w:rPr>
              <w:t xml:space="preserve"> </w:t>
            </w:r>
            <w:r w:rsidR="00673F41">
              <w:rPr>
                <w:rFonts w:ascii="Arial" w:hAnsi="Arial" w:cs="Arial"/>
                <w:sz w:val="14"/>
                <w:szCs w:val="14"/>
              </w:rPr>
              <w:t>m</w:t>
            </w:r>
            <w:r w:rsidR="00872BC6" w:rsidRPr="00614749">
              <w:rPr>
                <w:rFonts w:ascii="Arial" w:hAnsi="Arial" w:cs="Arial"/>
                <w:sz w:val="14"/>
                <w:szCs w:val="14"/>
                <w:vertAlign w:val="superscript"/>
              </w:rPr>
              <w:t>2</w:t>
            </w:r>
            <w:r w:rsidRPr="002823C1">
              <w:rPr>
                <w:rFonts w:ascii="Arial" w:hAnsi="Arial" w:cs="Arial"/>
                <w:sz w:val="14"/>
                <w:szCs w:val="14"/>
              </w:rPr>
              <w:t xml:space="preserve"> </w:t>
            </w:r>
            <w:r w:rsidR="00267906" w:rsidRPr="00267906">
              <w:rPr>
                <w:rFonts w:ascii="Arial" w:hAnsi="Arial" w:cs="Arial"/>
                <w:sz w:val="14"/>
                <w:szCs w:val="14"/>
              </w:rPr>
              <w:t>a cambio de</w:t>
            </w:r>
            <w:r w:rsidR="00CE56EF">
              <w:rPr>
                <w:rFonts w:ascii="Arial" w:hAnsi="Arial" w:cs="Arial"/>
                <w:sz w:val="14"/>
                <w:szCs w:val="14"/>
              </w:rPr>
              <w:t xml:space="preserve"> realizar obras de Equipamiento</w:t>
            </w:r>
            <w:r w:rsidR="00267906" w:rsidRPr="00267906">
              <w:rPr>
                <w:rFonts w:ascii="Arial" w:hAnsi="Arial" w:cs="Arial"/>
                <w:sz w:val="14"/>
                <w:szCs w:val="14"/>
              </w:rPr>
              <w:t xml:space="preserve"> en donde el municipio considere pertinente atender.</w:t>
            </w:r>
            <w:r w:rsidR="007D6A67">
              <w:rPr>
                <w:rFonts w:ascii="Arial" w:hAnsi="Arial" w:cs="Arial"/>
                <w:sz w:val="14"/>
                <w:szCs w:val="14"/>
              </w:rPr>
              <w:t xml:space="preserve"> </w:t>
            </w:r>
          </w:p>
          <w:p w:rsidR="00A87B84" w:rsidRPr="002823C1" w:rsidRDefault="007D6A67" w:rsidP="002823C1">
            <w:pPr>
              <w:pStyle w:val="Piedepgina"/>
              <w:jc w:val="both"/>
              <w:rPr>
                <w:rFonts w:ascii="Arial" w:hAnsi="Arial" w:cs="Arial"/>
                <w:sz w:val="14"/>
                <w:szCs w:val="14"/>
              </w:rPr>
            </w:pPr>
            <w:r>
              <w:rPr>
                <w:rFonts w:ascii="Arial" w:hAnsi="Arial" w:cs="Arial"/>
                <w:sz w:val="14"/>
                <w:szCs w:val="14"/>
              </w:rPr>
              <w:t xml:space="preserve">                                                                                                                                                                                                                                     </w:t>
            </w:r>
            <w:r w:rsidR="002823C1">
              <w:rPr>
                <w:rFonts w:ascii="Arial" w:hAnsi="Arial" w:cs="Arial"/>
                <w:sz w:val="14"/>
                <w:szCs w:val="14"/>
              </w:rPr>
              <w:t xml:space="preserve">   </w:t>
            </w:r>
            <w:r w:rsidR="002823C1" w:rsidRPr="002823C1">
              <w:rPr>
                <w:rFonts w:ascii="Arial" w:hAnsi="Arial" w:cs="Arial"/>
                <w:sz w:val="14"/>
                <w:szCs w:val="14"/>
              </w:rPr>
              <w:t xml:space="preserve">   </w:t>
            </w:r>
            <w:r w:rsidR="0084549A" w:rsidRPr="002823C1">
              <w:rPr>
                <w:sz w:val="14"/>
                <w:szCs w:val="14"/>
                <w:lang w:val="es-ES"/>
              </w:rPr>
              <w:t xml:space="preserve">Página </w:t>
            </w:r>
            <w:r w:rsidR="0084549A" w:rsidRPr="002823C1">
              <w:rPr>
                <w:b/>
                <w:bCs/>
                <w:sz w:val="14"/>
                <w:szCs w:val="14"/>
              </w:rPr>
              <w:fldChar w:fldCharType="begin"/>
            </w:r>
            <w:r w:rsidR="0084549A" w:rsidRPr="002823C1">
              <w:rPr>
                <w:b/>
                <w:bCs/>
                <w:sz w:val="14"/>
                <w:szCs w:val="14"/>
              </w:rPr>
              <w:instrText>PAGE</w:instrText>
            </w:r>
            <w:r w:rsidR="0084549A" w:rsidRPr="002823C1">
              <w:rPr>
                <w:b/>
                <w:bCs/>
                <w:sz w:val="14"/>
                <w:szCs w:val="14"/>
              </w:rPr>
              <w:fldChar w:fldCharType="separate"/>
            </w:r>
            <w:r w:rsidR="00DD70DD">
              <w:rPr>
                <w:b/>
                <w:bCs/>
                <w:noProof/>
                <w:sz w:val="14"/>
                <w:szCs w:val="14"/>
              </w:rPr>
              <w:t>6</w:t>
            </w:r>
            <w:r w:rsidR="0084549A" w:rsidRPr="002823C1">
              <w:rPr>
                <w:b/>
                <w:bCs/>
                <w:sz w:val="14"/>
                <w:szCs w:val="14"/>
              </w:rPr>
              <w:fldChar w:fldCharType="end"/>
            </w:r>
            <w:r w:rsidR="0084549A" w:rsidRPr="002823C1">
              <w:rPr>
                <w:sz w:val="14"/>
                <w:szCs w:val="14"/>
                <w:lang w:val="es-ES"/>
              </w:rPr>
              <w:t xml:space="preserve"> de </w:t>
            </w:r>
            <w:r w:rsidR="0084549A" w:rsidRPr="002823C1">
              <w:rPr>
                <w:b/>
                <w:bCs/>
                <w:sz w:val="14"/>
                <w:szCs w:val="14"/>
              </w:rPr>
              <w:fldChar w:fldCharType="begin"/>
            </w:r>
            <w:r w:rsidR="0084549A" w:rsidRPr="002823C1">
              <w:rPr>
                <w:b/>
                <w:bCs/>
                <w:sz w:val="14"/>
                <w:szCs w:val="14"/>
              </w:rPr>
              <w:instrText>NUMPAGES</w:instrText>
            </w:r>
            <w:r w:rsidR="0084549A" w:rsidRPr="002823C1">
              <w:rPr>
                <w:b/>
                <w:bCs/>
                <w:sz w:val="14"/>
                <w:szCs w:val="14"/>
              </w:rPr>
              <w:fldChar w:fldCharType="separate"/>
            </w:r>
            <w:r w:rsidR="00DD70DD">
              <w:rPr>
                <w:b/>
                <w:bCs/>
                <w:noProof/>
                <w:sz w:val="14"/>
                <w:szCs w:val="14"/>
              </w:rPr>
              <w:t>6</w:t>
            </w:r>
            <w:r w:rsidR="0084549A" w:rsidRPr="002823C1">
              <w:rPr>
                <w:b/>
                <w:bCs/>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82C" w:rsidRDefault="007F182C" w:rsidP="00D019DE">
      <w:pPr>
        <w:spacing w:after="0" w:line="240" w:lineRule="auto"/>
      </w:pPr>
      <w:r>
        <w:separator/>
      </w:r>
    </w:p>
  </w:footnote>
  <w:footnote w:type="continuationSeparator" w:id="0">
    <w:p w:rsidR="007F182C" w:rsidRDefault="007F182C" w:rsidP="00D019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2CA" w:rsidRDefault="001B75D7" w:rsidP="005B22CA">
    <w:pPr>
      <w:pStyle w:val="Encabezado"/>
      <w:jc w:val="center"/>
    </w:pPr>
    <w:r w:rsidRPr="00074C5B">
      <w:rPr>
        <w:noProof/>
        <w:lang w:eastAsia="es-MX"/>
      </w:rPr>
      <w:drawing>
        <wp:anchor distT="0" distB="0" distL="114300" distR="114300" simplePos="0" relativeHeight="251659264" behindDoc="0" locked="0" layoutInCell="1" allowOverlap="1" wp14:anchorId="10CAF787" wp14:editId="5586B611">
          <wp:simplePos x="0" y="0"/>
          <wp:positionH relativeFrom="margin">
            <wp:posOffset>4718684</wp:posOffset>
          </wp:positionH>
          <wp:positionV relativeFrom="paragraph">
            <wp:posOffset>-2540</wp:posOffset>
          </wp:positionV>
          <wp:extent cx="1514475" cy="1042035"/>
          <wp:effectExtent l="0" t="0" r="0" b="571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0"/>
                  <pic:cNvPicPr>
                    <a:picLocks noChangeAspect="1" noChangeArrowheads="1"/>
                  </pic:cNvPicPr>
                </pic:nvPicPr>
                <pic:blipFill rotWithShape="1">
                  <a:blip r:embed="rId1">
                    <a:extLst>
                      <a:ext uri="{28A0092B-C50C-407E-A947-70E740481C1C}">
                        <a14:useLocalDpi xmlns:a14="http://schemas.microsoft.com/office/drawing/2010/main" val="0"/>
                      </a:ext>
                    </a:extLst>
                  </a:blip>
                  <a:srcRect l="68877" t="-95" r="10027" b="87821"/>
                  <a:stretch/>
                </pic:blipFill>
                <pic:spPr bwMode="auto">
                  <a:xfrm>
                    <a:off x="0" y="0"/>
                    <a:ext cx="1515316" cy="104261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5B22CA" w:rsidRDefault="007F182C">
    <w:pPr>
      <w:pStyle w:val="Encabezado"/>
    </w:pPr>
  </w:p>
  <w:p w:rsidR="001C126A" w:rsidRPr="002823C1" w:rsidRDefault="007F182C">
    <w:pP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5B34DF"/>
    <w:multiLevelType w:val="hybridMultilevel"/>
    <w:tmpl w:val="063683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DE8"/>
    <w:rsid w:val="00003A7E"/>
    <w:rsid w:val="000044A5"/>
    <w:rsid w:val="00031C1A"/>
    <w:rsid w:val="00031FFB"/>
    <w:rsid w:val="00033103"/>
    <w:rsid w:val="00035B51"/>
    <w:rsid w:val="00042143"/>
    <w:rsid w:val="000451DD"/>
    <w:rsid w:val="00055F20"/>
    <w:rsid w:val="0006251F"/>
    <w:rsid w:val="000671B1"/>
    <w:rsid w:val="00085A80"/>
    <w:rsid w:val="000924BD"/>
    <w:rsid w:val="000A4BF9"/>
    <w:rsid w:val="000C5660"/>
    <w:rsid w:val="000C6EDD"/>
    <w:rsid w:val="000D4019"/>
    <w:rsid w:val="000F0BE6"/>
    <w:rsid w:val="000F3FC2"/>
    <w:rsid w:val="0010094B"/>
    <w:rsid w:val="00110A3F"/>
    <w:rsid w:val="0016302F"/>
    <w:rsid w:val="001647E2"/>
    <w:rsid w:val="00164EF9"/>
    <w:rsid w:val="00183496"/>
    <w:rsid w:val="0018633E"/>
    <w:rsid w:val="00187A6C"/>
    <w:rsid w:val="001B0CBB"/>
    <w:rsid w:val="001B27A6"/>
    <w:rsid w:val="001B75D7"/>
    <w:rsid w:val="001C28F1"/>
    <w:rsid w:val="001C4612"/>
    <w:rsid w:val="001C5017"/>
    <w:rsid w:val="001D4C12"/>
    <w:rsid w:val="001E52AD"/>
    <w:rsid w:val="001F0222"/>
    <w:rsid w:val="001F19A9"/>
    <w:rsid w:val="00224E0B"/>
    <w:rsid w:val="00243024"/>
    <w:rsid w:val="00244324"/>
    <w:rsid w:val="002601F0"/>
    <w:rsid w:val="00265422"/>
    <w:rsid w:val="00267906"/>
    <w:rsid w:val="00277E2D"/>
    <w:rsid w:val="002823C1"/>
    <w:rsid w:val="00282DE8"/>
    <w:rsid w:val="0028584C"/>
    <w:rsid w:val="00285D05"/>
    <w:rsid w:val="00286191"/>
    <w:rsid w:val="002861BC"/>
    <w:rsid w:val="002A4E44"/>
    <w:rsid w:val="002C0C59"/>
    <w:rsid w:val="0031198D"/>
    <w:rsid w:val="003128A2"/>
    <w:rsid w:val="0033174D"/>
    <w:rsid w:val="003503A1"/>
    <w:rsid w:val="00354CA6"/>
    <w:rsid w:val="00360298"/>
    <w:rsid w:val="00376AB8"/>
    <w:rsid w:val="003871F5"/>
    <w:rsid w:val="00387DBB"/>
    <w:rsid w:val="003957F3"/>
    <w:rsid w:val="003B7DA2"/>
    <w:rsid w:val="003C617C"/>
    <w:rsid w:val="003E311E"/>
    <w:rsid w:val="003E5F3A"/>
    <w:rsid w:val="003E730D"/>
    <w:rsid w:val="00401EC4"/>
    <w:rsid w:val="0040243C"/>
    <w:rsid w:val="00404D3E"/>
    <w:rsid w:val="0041207E"/>
    <w:rsid w:val="00415B1C"/>
    <w:rsid w:val="00416713"/>
    <w:rsid w:val="004174FA"/>
    <w:rsid w:val="004218BB"/>
    <w:rsid w:val="00423A1D"/>
    <w:rsid w:val="00454556"/>
    <w:rsid w:val="004731F1"/>
    <w:rsid w:val="00476679"/>
    <w:rsid w:val="00492CA1"/>
    <w:rsid w:val="00497F01"/>
    <w:rsid w:val="004A0469"/>
    <w:rsid w:val="004A162B"/>
    <w:rsid w:val="004A1652"/>
    <w:rsid w:val="004A2BB2"/>
    <w:rsid w:val="004A459B"/>
    <w:rsid w:val="004A6A71"/>
    <w:rsid w:val="004B08B1"/>
    <w:rsid w:val="004B6E1A"/>
    <w:rsid w:val="004C0488"/>
    <w:rsid w:val="004C428E"/>
    <w:rsid w:val="004C71D4"/>
    <w:rsid w:val="004D0884"/>
    <w:rsid w:val="004D67CB"/>
    <w:rsid w:val="00505CBF"/>
    <w:rsid w:val="0050604C"/>
    <w:rsid w:val="005148F3"/>
    <w:rsid w:val="00516793"/>
    <w:rsid w:val="00533124"/>
    <w:rsid w:val="00536DAE"/>
    <w:rsid w:val="00561D18"/>
    <w:rsid w:val="005731A8"/>
    <w:rsid w:val="005747D8"/>
    <w:rsid w:val="00581B06"/>
    <w:rsid w:val="00592AAA"/>
    <w:rsid w:val="005A6F42"/>
    <w:rsid w:val="005C374B"/>
    <w:rsid w:val="005C3A1A"/>
    <w:rsid w:val="005C7C70"/>
    <w:rsid w:val="005F00D5"/>
    <w:rsid w:val="005F0F47"/>
    <w:rsid w:val="00603569"/>
    <w:rsid w:val="00603890"/>
    <w:rsid w:val="00611BDA"/>
    <w:rsid w:val="00614749"/>
    <w:rsid w:val="00615D69"/>
    <w:rsid w:val="0062019A"/>
    <w:rsid w:val="00621BA0"/>
    <w:rsid w:val="006267C6"/>
    <w:rsid w:val="0063507F"/>
    <w:rsid w:val="0065079D"/>
    <w:rsid w:val="00654FEB"/>
    <w:rsid w:val="00657CC4"/>
    <w:rsid w:val="00663E13"/>
    <w:rsid w:val="00670114"/>
    <w:rsid w:val="00673F41"/>
    <w:rsid w:val="0068113C"/>
    <w:rsid w:val="006927DC"/>
    <w:rsid w:val="006A45AD"/>
    <w:rsid w:val="006A6DC3"/>
    <w:rsid w:val="006B597D"/>
    <w:rsid w:val="006B680B"/>
    <w:rsid w:val="006C235B"/>
    <w:rsid w:val="006C5AEF"/>
    <w:rsid w:val="006D1396"/>
    <w:rsid w:val="006E4CCE"/>
    <w:rsid w:val="006F23C7"/>
    <w:rsid w:val="0070059A"/>
    <w:rsid w:val="0070085B"/>
    <w:rsid w:val="00706D5C"/>
    <w:rsid w:val="00715F9D"/>
    <w:rsid w:val="007376C5"/>
    <w:rsid w:val="007423BC"/>
    <w:rsid w:val="007445EB"/>
    <w:rsid w:val="00757276"/>
    <w:rsid w:val="00757DE7"/>
    <w:rsid w:val="0077473A"/>
    <w:rsid w:val="0077686A"/>
    <w:rsid w:val="00785F2D"/>
    <w:rsid w:val="007A67E7"/>
    <w:rsid w:val="007D25B9"/>
    <w:rsid w:val="007D2D1B"/>
    <w:rsid w:val="007D2D9B"/>
    <w:rsid w:val="007D349C"/>
    <w:rsid w:val="007D6A67"/>
    <w:rsid w:val="007E509F"/>
    <w:rsid w:val="007F182C"/>
    <w:rsid w:val="007F192F"/>
    <w:rsid w:val="00802F26"/>
    <w:rsid w:val="00806787"/>
    <w:rsid w:val="00807D55"/>
    <w:rsid w:val="00807F92"/>
    <w:rsid w:val="00814A32"/>
    <w:rsid w:val="008174F0"/>
    <w:rsid w:val="008259C5"/>
    <w:rsid w:val="00830DD1"/>
    <w:rsid w:val="0084549A"/>
    <w:rsid w:val="00847ECB"/>
    <w:rsid w:val="00850813"/>
    <w:rsid w:val="00853680"/>
    <w:rsid w:val="00864DCC"/>
    <w:rsid w:val="00872BC6"/>
    <w:rsid w:val="00884646"/>
    <w:rsid w:val="00884D4D"/>
    <w:rsid w:val="00886193"/>
    <w:rsid w:val="0089487E"/>
    <w:rsid w:val="008A014B"/>
    <w:rsid w:val="008B4C40"/>
    <w:rsid w:val="008B59B2"/>
    <w:rsid w:val="008D58C7"/>
    <w:rsid w:val="008E456D"/>
    <w:rsid w:val="00905327"/>
    <w:rsid w:val="0091501C"/>
    <w:rsid w:val="00915F06"/>
    <w:rsid w:val="009522DA"/>
    <w:rsid w:val="00965C54"/>
    <w:rsid w:val="00975459"/>
    <w:rsid w:val="00984F7C"/>
    <w:rsid w:val="00986F25"/>
    <w:rsid w:val="0099350B"/>
    <w:rsid w:val="009A1F55"/>
    <w:rsid w:val="009B6C29"/>
    <w:rsid w:val="009C42AF"/>
    <w:rsid w:val="009C453B"/>
    <w:rsid w:val="009D1C25"/>
    <w:rsid w:val="009D3C1A"/>
    <w:rsid w:val="009F7466"/>
    <w:rsid w:val="00A069E3"/>
    <w:rsid w:val="00A1009A"/>
    <w:rsid w:val="00A16B44"/>
    <w:rsid w:val="00A42914"/>
    <w:rsid w:val="00A505A4"/>
    <w:rsid w:val="00A560C1"/>
    <w:rsid w:val="00A570B8"/>
    <w:rsid w:val="00A610BE"/>
    <w:rsid w:val="00A62CA9"/>
    <w:rsid w:val="00A7280A"/>
    <w:rsid w:val="00A7310F"/>
    <w:rsid w:val="00A772CE"/>
    <w:rsid w:val="00A9441C"/>
    <w:rsid w:val="00AB77E4"/>
    <w:rsid w:val="00AD6543"/>
    <w:rsid w:val="00AE425C"/>
    <w:rsid w:val="00B0295B"/>
    <w:rsid w:val="00B15B31"/>
    <w:rsid w:val="00B24E70"/>
    <w:rsid w:val="00B27B04"/>
    <w:rsid w:val="00B41253"/>
    <w:rsid w:val="00B42BB3"/>
    <w:rsid w:val="00B7025D"/>
    <w:rsid w:val="00B71C76"/>
    <w:rsid w:val="00B846D8"/>
    <w:rsid w:val="00B94A58"/>
    <w:rsid w:val="00B94E4D"/>
    <w:rsid w:val="00BB2406"/>
    <w:rsid w:val="00BB2A5B"/>
    <w:rsid w:val="00BB5149"/>
    <w:rsid w:val="00BB6536"/>
    <w:rsid w:val="00BD6B0A"/>
    <w:rsid w:val="00BE3D2A"/>
    <w:rsid w:val="00BE45E2"/>
    <w:rsid w:val="00BF0780"/>
    <w:rsid w:val="00BF42AF"/>
    <w:rsid w:val="00C03DC0"/>
    <w:rsid w:val="00C13BD2"/>
    <w:rsid w:val="00C420FE"/>
    <w:rsid w:val="00C45D17"/>
    <w:rsid w:val="00C51B1C"/>
    <w:rsid w:val="00C5421B"/>
    <w:rsid w:val="00C55383"/>
    <w:rsid w:val="00C61EE6"/>
    <w:rsid w:val="00C65576"/>
    <w:rsid w:val="00C761F0"/>
    <w:rsid w:val="00C8138A"/>
    <w:rsid w:val="00C93DAF"/>
    <w:rsid w:val="00CA2366"/>
    <w:rsid w:val="00CA50D4"/>
    <w:rsid w:val="00CA602D"/>
    <w:rsid w:val="00CB2758"/>
    <w:rsid w:val="00CB4125"/>
    <w:rsid w:val="00CD6498"/>
    <w:rsid w:val="00CE56EF"/>
    <w:rsid w:val="00D019DE"/>
    <w:rsid w:val="00D04163"/>
    <w:rsid w:val="00D12530"/>
    <w:rsid w:val="00D14304"/>
    <w:rsid w:val="00D267FC"/>
    <w:rsid w:val="00D32C29"/>
    <w:rsid w:val="00D33530"/>
    <w:rsid w:val="00D44B3E"/>
    <w:rsid w:val="00D57A16"/>
    <w:rsid w:val="00D63438"/>
    <w:rsid w:val="00D73B29"/>
    <w:rsid w:val="00D76435"/>
    <w:rsid w:val="00D829B4"/>
    <w:rsid w:val="00D90C0A"/>
    <w:rsid w:val="00DA6512"/>
    <w:rsid w:val="00DB3D7B"/>
    <w:rsid w:val="00DD70DD"/>
    <w:rsid w:val="00DE5302"/>
    <w:rsid w:val="00DF4D4F"/>
    <w:rsid w:val="00E14AFE"/>
    <w:rsid w:val="00E3097E"/>
    <w:rsid w:val="00E4716D"/>
    <w:rsid w:val="00E50905"/>
    <w:rsid w:val="00E60B4E"/>
    <w:rsid w:val="00E77CC2"/>
    <w:rsid w:val="00E804E5"/>
    <w:rsid w:val="00E80D61"/>
    <w:rsid w:val="00E90A4A"/>
    <w:rsid w:val="00EA01B9"/>
    <w:rsid w:val="00EA366C"/>
    <w:rsid w:val="00EA66A8"/>
    <w:rsid w:val="00EB002F"/>
    <w:rsid w:val="00EC233A"/>
    <w:rsid w:val="00EC3B44"/>
    <w:rsid w:val="00EC6292"/>
    <w:rsid w:val="00EC71F5"/>
    <w:rsid w:val="00ED73F8"/>
    <w:rsid w:val="00EF5476"/>
    <w:rsid w:val="00EF763F"/>
    <w:rsid w:val="00F048BE"/>
    <w:rsid w:val="00F15BDF"/>
    <w:rsid w:val="00F22CE5"/>
    <w:rsid w:val="00F470B7"/>
    <w:rsid w:val="00F5270D"/>
    <w:rsid w:val="00F534D4"/>
    <w:rsid w:val="00F57549"/>
    <w:rsid w:val="00F87831"/>
    <w:rsid w:val="00F879DC"/>
    <w:rsid w:val="00FB2545"/>
    <w:rsid w:val="00FB4413"/>
    <w:rsid w:val="00FB5E09"/>
    <w:rsid w:val="00FF025F"/>
    <w:rsid w:val="00FF18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80ED0C-8F84-4564-B123-D61EF903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DE8"/>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282DE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qFormat/>
    <w:rsid w:val="00282DE8"/>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82DE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282DE8"/>
    <w:rPr>
      <w:rFonts w:ascii="Cambria" w:eastAsia="Times New Roman" w:hAnsi="Cambria" w:cs="Times New Roman"/>
      <w:b/>
      <w:bCs/>
      <w:color w:val="4F81BD"/>
    </w:rPr>
  </w:style>
  <w:style w:type="paragraph" w:styleId="Encabezado">
    <w:name w:val="header"/>
    <w:basedOn w:val="Normal"/>
    <w:link w:val="EncabezadoCar"/>
    <w:unhideWhenUsed/>
    <w:rsid w:val="00282DE8"/>
    <w:pPr>
      <w:tabs>
        <w:tab w:val="center" w:pos="4680"/>
        <w:tab w:val="right" w:pos="9360"/>
      </w:tabs>
      <w:spacing w:after="0" w:line="240" w:lineRule="auto"/>
    </w:pPr>
  </w:style>
  <w:style w:type="character" w:customStyle="1" w:styleId="EncabezadoCar">
    <w:name w:val="Encabezado Car"/>
    <w:basedOn w:val="Fuentedeprrafopredeter"/>
    <w:link w:val="Encabezado"/>
    <w:rsid w:val="00282DE8"/>
    <w:rPr>
      <w:rFonts w:ascii="Calibri" w:eastAsia="Times New Roman" w:hAnsi="Calibri" w:cs="Times New Roman"/>
    </w:rPr>
  </w:style>
  <w:style w:type="paragraph" w:styleId="Piedepgina">
    <w:name w:val="footer"/>
    <w:basedOn w:val="Normal"/>
    <w:link w:val="PiedepginaCar"/>
    <w:uiPriority w:val="99"/>
    <w:unhideWhenUsed/>
    <w:rsid w:val="00282D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2DE8"/>
    <w:rPr>
      <w:rFonts w:ascii="Calibri" w:eastAsia="Times New Roman" w:hAnsi="Calibri" w:cs="Times New Roman"/>
    </w:rPr>
  </w:style>
  <w:style w:type="table" w:styleId="Tablaconcuadrcula">
    <w:name w:val="Table Grid"/>
    <w:basedOn w:val="Tablanormal"/>
    <w:uiPriority w:val="39"/>
    <w:rsid w:val="00282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82DE8"/>
    <w:pPr>
      <w:ind w:left="720"/>
      <w:contextualSpacing/>
    </w:pPr>
  </w:style>
  <w:style w:type="paragraph" w:styleId="Textodeglobo">
    <w:name w:val="Balloon Text"/>
    <w:basedOn w:val="Normal"/>
    <w:link w:val="TextodegloboCar"/>
    <w:uiPriority w:val="99"/>
    <w:semiHidden/>
    <w:unhideWhenUsed/>
    <w:rsid w:val="002A4E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4E44"/>
    <w:rPr>
      <w:rFonts w:ascii="Segoe UI" w:eastAsia="Times New Roman" w:hAnsi="Segoe UI" w:cs="Segoe UI"/>
      <w:sz w:val="18"/>
      <w:szCs w:val="18"/>
    </w:rPr>
  </w:style>
  <w:style w:type="paragraph" w:styleId="Sinespaciado">
    <w:name w:val="No Spacing"/>
    <w:uiPriority w:val="1"/>
    <w:qFormat/>
    <w:rsid w:val="0070059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332338">
      <w:bodyDiv w:val="1"/>
      <w:marLeft w:val="0"/>
      <w:marRight w:val="0"/>
      <w:marTop w:val="0"/>
      <w:marBottom w:val="0"/>
      <w:divBdr>
        <w:top w:val="none" w:sz="0" w:space="0" w:color="auto"/>
        <w:left w:val="none" w:sz="0" w:space="0" w:color="auto"/>
        <w:bottom w:val="none" w:sz="0" w:space="0" w:color="auto"/>
        <w:right w:val="none" w:sz="0" w:space="0" w:color="auto"/>
      </w:divBdr>
    </w:div>
    <w:div w:id="1640304009">
      <w:bodyDiv w:val="1"/>
      <w:marLeft w:val="0"/>
      <w:marRight w:val="0"/>
      <w:marTop w:val="0"/>
      <w:marBottom w:val="0"/>
      <w:divBdr>
        <w:top w:val="none" w:sz="0" w:space="0" w:color="auto"/>
        <w:left w:val="none" w:sz="0" w:space="0" w:color="auto"/>
        <w:bottom w:val="none" w:sz="0" w:space="0" w:color="auto"/>
        <w:right w:val="none" w:sz="0" w:space="0" w:color="auto"/>
      </w:divBdr>
      <w:divsChild>
        <w:div w:id="1231499394">
          <w:marLeft w:val="0"/>
          <w:marRight w:val="0"/>
          <w:marTop w:val="0"/>
          <w:marBottom w:val="0"/>
          <w:divBdr>
            <w:top w:val="none" w:sz="0" w:space="0" w:color="auto"/>
            <w:left w:val="none" w:sz="0" w:space="0" w:color="auto"/>
            <w:bottom w:val="none" w:sz="0" w:space="0" w:color="auto"/>
            <w:right w:val="none" w:sz="0" w:space="0" w:color="auto"/>
          </w:divBdr>
        </w:div>
        <w:div w:id="1898933108">
          <w:marLeft w:val="0"/>
          <w:marRight w:val="0"/>
          <w:marTop w:val="0"/>
          <w:marBottom w:val="0"/>
          <w:divBdr>
            <w:top w:val="none" w:sz="0" w:space="0" w:color="auto"/>
            <w:left w:val="none" w:sz="0" w:space="0" w:color="auto"/>
            <w:bottom w:val="none" w:sz="0" w:space="0" w:color="auto"/>
            <w:right w:val="none" w:sz="0" w:space="0" w:color="auto"/>
          </w:divBdr>
        </w:div>
        <w:div w:id="1516649263">
          <w:marLeft w:val="0"/>
          <w:marRight w:val="0"/>
          <w:marTop w:val="0"/>
          <w:marBottom w:val="0"/>
          <w:divBdr>
            <w:top w:val="none" w:sz="0" w:space="0" w:color="auto"/>
            <w:left w:val="none" w:sz="0" w:space="0" w:color="auto"/>
            <w:bottom w:val="none" w:sz="0" w:space="0" w:color="auto"/>
            <w:right w:val="none" w:sz="0" w:space="0" w:color="auto"/>
          </w:divBdr>
        </w:div>
        <w:div w:id="468207528">
          <w:marLeft w:val="0"/>
          <w:marRight w:val="0"/>
          <w:marTop w:val="0"/>
          <w:marBottom w:val="0"/>
          <w:divBdr>
            <w:top w:val="none" w:sz="0" w:space="0" w:color="auto"/>
            <w:left w:val="none" w:sz="0" w:space="0" w:color="auto"/>
            <w:bottom w:val="none" w:sz="0" w:space="0" w:color="auto"/>
            <w:right w:val="none" w:sz="0" w:space="0" w:color="auto"/>
          </w:divBdr>
        </w:div>
        <w:div w:id="494301283">
          <w:marLeft w:val="0"/>
          <w:marRight w:val="0"/>
          <w:marTop w:val="0"/>
          <w:marBottom w:val="0"/>
          <w:divBdr>
            <w:top w:val="none" w:sz="0" w:space="0" w:color="auto"/>
            <w:left w:val="none" w:sz="0" w:space="0" w:color="auto"/>
            <w:bottom w:val="none" w:sz="0" w:space="0" w:color="auto"/>
            <w:right w:val="none" w:sz="0" w:space="0" w:color="auto"/>
          </w:divBdr>
        </w:div>
        <w:div w:id="677804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Pages>
  <Words>1463</Words>
  <Characters>8050</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Ma. de la Luz Arroniz Alvarado</cp:lastModifiedBy>
  <cp:revision>11</cp:revision>
  <cp:lastPrinted>2020-02-17T21:22:00Z</cp:lastPrinted>
  <dcterms:created xsi:type="dcterms:W3CDTF">2019-06-11T19:24:00Z</dcterms:created>
  <dcterms:modified xsi:type="dcterms:W3CDTF">2020-02-18T16:27:00Z</dcterms:modified>
</cp:coreProperties>
</file>