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F36" w:rsidRDefault="00B06F36" w:rsidP="00B06F36">
      <w:pPr>
        <w:jc w:val="right"/>
        <w:rPr>
          <w:rFonts w:ascii="Arial" w:hAnsi="Arial" w:cs="Arial"/>
          <w:b/>
        </w:rPr>
      </w:pPr>
      <w:r>
        <w:rPr>
          <w:noProof/>
          <w:lang w:val="es-MX" w:eastAsia="es-MX"/>
        </w:rPr>
        <w:drawing>
          <wp:inline distT="0" distB="0" distL="0" distR="0" wp14:anchorId="65760087" wp14:editId="7AFF26A3">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B06F36" w:rsidRDefault="00B06F36" w:rsidP="00B06F36">
      <w:pPr>
        <w:jc w:val="both"/>
        <w:rPr>
          <w:rFonts w:ascii="Arial" w:hAnsi="Arial" w:cs="Arial"/>
          <w:b/>
        </w:rPr>
      </w:pPr>
    </w:p>
    <w:p w:rsidR="00AE14FC" w:rsidRPr="00AE14FC" w:rsidRDefault="00AE14FC" w:rsidP="00B06F36">
      <w:pPr>
        <w:jc w:val="both"/>
        <w:rPr>
          <w:rFonts w:ascii="Arial" w:hAnsi="Arial" w:cs="Arial"/>
          <w:b/>
        </w:rPr>
      </w:pPr>
    </w:p>
    <w:p w:rsidR="00B06F36" w:rsidRPr="00AE14FC" w:rsidRDefault="00B06F36" w:rsidP="00B06F36">
      <w:pPr>
        <w:jc w:val="both"/>
        <w:rPr>
          <w:rFonts w:ascii="Arial" w:hAnsi="Arial" w:cs="Arial"/>
          <w:b/>
          <w:sz w:val="26"/>
          <w:szCs w:val="26"/>
        </w:rPr>
      </w:pPr>
      <w:r w:rsidRPr="00AE14FC">
        <w:rPr>
          <w:rFonts w:ascii="Arial" w:hAnsi="Arial" w:cs="Arial"/>
          <w:b/>
          <w:sz w:val="26"/>
          <w:szCs w:val="26"/>
        </w:rPr>
        <w:t>H. AYUNTAMIENTO DE LEÓN, GUANAJUATO</w:t>
      </w:r>
    </w:p>
    <w:p w:rsidR="00B06F36" w:rsidRPr="00AE14FC" w:rsidRDefault="00B06F36" w:rsidP="00B06F36">
      <w:pPr>
        <w:jc w:val="both"/>
        <w:rPr>
          <w:rFonts w:ascii="Arial" w:hAnsi="Arial" w:cs="Arial"/>
          <w:b/>
          <w:sz w:val="26"/>
          <w:szCs w:val="26"/>
        </w:rPr>
      </w:pPr>
      <w:r w:rsidRPr="00AE14FC">
        <w:rPr>
          <w:rFonts w:ascii="Arial" w:hAnsi="Arial" w:cs="Arial"/>
          <w:b/>
          <w:sz w:val="26"/>
          <w:szCs w:val="26"/>
        </w:rPr>
        <w:t>P R E S E N T E.</w:t>
      </w:r>
    </w:p>
    <w:p w:rsidR="00B06F36" w:rsidRPr="00AE14FC" w:rsidRDefault="00B06F36" w:rsidP="00B06F36">
      <w:pPr>
        <w:pStyle w:val="Subttulo"/>
        <w:spacing w:line="240" w:lineRule="auto"/>
        <w:jc w:val="both"/>
        <w:rPr>
          <w:b w:val="0"/>
          <w:sz w:val="26"/>
          <w:szCs w:val="26"/>
        </w:rPr>
      </w:pPr>
    </w:p>
    <w:p w:rsidR="00B06F36" w:rsidRPr="00AE14FC" w:rsidRDefault="00B06F36" w:rsidP="00B06F36">
      <w:pPr>
        <w:pStyle w:val="Subttulo"/>
        <w:spacing w:line="240" w:lineRule="auto"/>
        <w:jc w:val="both"/>
        <w:rPr>
          <w:b w:val="0"/>
          <w:sz w:val="26"/>
          <w:szCs w:val="26"/>
        </w:rPr>
      </w:pPr>
    </w:p>
    <w:p w:rsidR="00B06F36" w:rsidRPr="00AE14FC" w:rsidRDefault="00B06F36" w:rsidP="00B06F36">
      <w:pPr>
        <w:pStyle w:val="Subttulo"/>
        <w:spacing w:line="240" w:lineRule="auto"/>
        <w:jc w:val="both"/>
        <w:rPr>
          <w:b w:val="0"/>
          <w:sz w:val="26"/>
          <w:szCs w:val="26"/>
        </w:rPr>
      </w:pPr>
      <w:r w:rsidRPr="00AE14FC">
        <w:rPr>
          <w:b w:val="0"/>
          <w:sz w:val="26"/>
          <w:szCs w:val="26"/>
        </w:rPr>
        <w:t>Los suscritos integrantes de la Comisión de Turismo, con fundamento en los artículos</w:t>
      </w:r>
      <w:r w:rsidRPr="00AE14FC">
        <w:rPr>
          <w:sz w:val="26"/>
          <w:szCs w:val="26"/>
        </w:rPr>
        <w:t xml:space="preserve"> </w:t>
      </w:r>
      <w:r w:rsidRPr="00D0628C">
        <w:rPr>
          <w:b w:val="0"/>
          <w:sz w:val="26"/>
          <w:szCs w:val="26"/>
        </w:rPr>
        <w:t>50, 56, 66, 70 y 71</w:t>
      </w:r>
      <w:r w:rsidRPr="00AE14FC">
        <w:rPr>
          <w:b w:val="0"/>
          <w:sz w:val="26"/>
          <w:szCs w:val="26"/>
        </w:rPr>
        <w:t xml:space="preserve"> del Reglamento Interior del H. Ayuntamiento de León, Guanajuato, sometemos a este cuerpo edilicio la propuesta que se formula al final del presente dictamen, con base en las siguientes:</w:t>
      </w:r>
    </w:p>
    <w:p w:rsidR="00B06F36" w:rsidRPr="00AE14FC" w:rsidRDefault="00B06F36" w:rsidP="00B06F36">
      <w:pPr>
        <w:pStyle w:val="Subttulo"/>
        <w:spacing w:line="240" w:lineRule="auto"/>
        <w:jc w:val="both"/>
        <w:rPr>
          <w:b w:val="0"/>
          <w:sz w:val="26"/>
          <w:szCs w:val="26"/>
        </w:rPr>
      </w:pPr>
    </w:p>
    <w:p w:rsidR="00AE14FC" w:rsidRPr="00AE14FC" w:rsidRDefault="00AE14FC" w:rsidP="00B06F36">
      <w:pPr>
        <w:pStyle w:val="Subttulo"/>
        <w:spacing w:line="240" w:lineRule="auto"/>
        <w:jc w:val="both"/>
        <w:rPr>
          <w:b w:val="0"/>
          <w:sz w:val="26"/>
          <w:szCs w:val="26"/>
        </w:rPr>
      </w:pPr>
    </w:p>
    <w:p w:rsidR="00B06F36" w:rsidRPr="00AE14FC" w:rsidRDefault="00B06F36" w:rsidP="00B06F36">
      <w:pPr>
        <w:pStyle w:val="Subttulo"/>
        <w:spacing w:line="240" w:lineRule="auto"/>
        <w:jc w:val="both"/>
        <w:rPr>
          <w:b w:val="0"/>
          <w:sz w:val="26"/>
          <w:szCs w:val="26"/>
        </w:rPr>
      </w:pPr>
    </w:p>
    <w:p w:rsidR="00B06F36" w:rsidRPr="00AE14FC" w:rsidRDefault="00B06F36" w:rsidP="00B06F36">
      <w:pPr>
        <w:jc w:val="center"/>
        <w:outlineLvl w:val="0"/>
        <w:rPr>
          <w:rFonts w:ascii="Arial" w:hAnsi="Arial" w:cs="Arial"/>
          <w:b/>
          <w:sz w:val="26"/>
          <w:szCs w:val="26"/>
        </w:rPr>
      </w:pPr>
      <w:r w:rsidRPr="00AE14FC">
        <w:rPr>
          <w:rFonts w:ascii="Arial" w:hAnsi="Arial" w:cs="Arial"/>
          <w:b/>
          <w:sz w:val="26"/>
          <w:szCs w:val="26"/>
        </w:rPr>
        <w:t>C O N S I D E R A C I O N E S</w:t>
      </w:r>
    </w:p>
    <w:p w:rsidR="00AE14FC" w:rsidRPr="00AE14FC" w:rsidRDefault="00AE14FC" w:rsidP="00B06F36">
      <w:pPr>
        <w:jc w:val="center"/>
        <w:outlineLvl w:val="0"/>
        <w:rPr>
          <w:rFonts w:ascii="Arial" w:hAnsi="Arial" w:cs="Arial"/>
          <w:b/>
          <w:sz w:val="26"/>
          <w:szCs w:val="26"/>
        </w:rPr>
      </w:pPr>
    </w:p>
    <w:p w:rsidR="00B06F36" w:rsidRPr="00AE14FC" w:rsidRDefault="00B06F36" w:rsidP="00B06F36">
      <w:pPr>
        <w:outlineLvl w:val="0"/>
        <w:rPr>
          <w:rFonts w:ascii="Arial" w:hAnsi="Arial" w:cs="Arial"/>
          <w:b/>
          <w:sz w:val="26"/>
          <w:szCs w:val="26"/>
        </w:rPr>
      </w:pPr>
    </w:p>
    <w:p w:rsidR="00B06F36" w:rsidRPr="00AE14FC" w:rsidRDefault="00B06F36" w:rsidP="00B06F36">
      <w:pPr>
        <w:jc w:val="both"/>
        <w:rPr>
          <w:rFonts w:ascii="Arial" w:hAnsi="Arial" w:cs="Arial"/>
          <w:sz w:val="26"/>
          <w:szCs w:val="26"/>
        </w:rPr>
      </w:pPr>
      <w:r w:rsidRPr="00AE14FC">
        <w:rPr>
          <w:rFonts w:ascii="Arial" w:hAnsi="Arial" w:cs="Arial"/>
          <w:b/>
          <w:bCs/>
          <w:sz w:val="26"/>
          <w:szCs w:val="26"/>
        </w:rPr>
        <w:t xml:space="preserve">I. </w:t>
      </w:r>
      <w:r w:rsidRPr="00AE14FC">
        <w:rPr>
          <w:rFonts w:ascii="Arial" w:hAnsi="Arial" w:cs="Arial"/>
          <w:sz w:val="26"/>
          <w:szCs w:val="26"/>
        </w:rPr>
        <w:t xml:space="preserve">El municipio de León Guanajuato, cuenta con personalidad jurídica y patrimonio propio, es una institución de orden público, autónomo en su gobierno interior y con las atribuciones que la legislación vigente le confiere de conformidad con lo previsto por los artículos 115 de la Constitución Política de los Estados Unidos Mexicanos, 106 de la Constitución Política para el Estado de Guanajuato y 2 de la Ley Orgánica Municipal para el Estado de Guanajuato. </w:t>
      </w:r>
    </w:p>
    <w:p w:rsidR="00B06F36" w:rsidRPr="00AE14FC" w:rsidRDefault="00B06F36" w:rsidP="00B06F36">
      <w:pPr>
        <w:jc w:val="both"/>
        <w:rPr>
          <w:rFonts w:ascii="Arial" w:hAnsi="Arial" w:cs="Arial"/>
          <w:sz w:val="26"/>
          <w:szCs w:val="26"/>
        </w:rPr>
      </w:pPr>
    </w:p>
    <w:p w:rsidR="00B06F36" w:rsidRPr="00AE14FC" w:rsidRDefault="00B06F36" w:rsidP="00B06F36">
      <w:pPr>
        <w:jc w:val="both"/>
        <w:rPr>
          <w:rFonts w:ascii="Arial" w:hAnsi="Arial" w:cs="Arial"/>
          <w:sz w:val="26"/>
          <w:szCs w:val="26"/>
        </w:rPr>
      </w:pPr>
      <w:r w:rsidRPr="00AE14FC">
        <w:rPr>
          <w:rFonts w:ascii="Arial" w:hAnsi="Arial" w:cs="Arial"/>
          <w:sz w:val="26"/>
          <w:szCs w:val="26"/>
        </w:rPr>
        <w:t>Mantiene su interés en promover la sana recreación de la población leonesa, así como la realización de eventos de talla mundial, en lo concerniente en atracción de visitantes nacionales e internacionales, esto para posicionar al municipio de León como sede exitosa de eventos nacionales e internacionales de alta complejidad logística, con el propósito de generar una inigualable promoción, difusión y derrama económica en todos los sectores, impulsando con el ello el desarrollo del municipio.</w:t>
      </w:r>
    </w:p>
    <w:p w:rsidR="00B06F36" w:rsidRPr="00AE14FC" w:rsidRDefault="00B06F36" w:rsidP="00B06F36">
      <w:pPr>
        <w:jc w:val="both"/>
        <w:rPr>
          <w:rFonts w:ascii="Arial" w:hAnsi="Arial" w:cs="Arial"/>
          <w:sz w:val="26"/>
          <w:szCs w:val="26"/>
        </w:rPr>
      </w:pPr>
    </w:p>
    <w:p w:rsidR="00B06F36" w:rsidRPr="00AE14FC" w:rsidRDefault="00B06F36" w:rsidP="00B06F36">
      <w:pPr>
        <w:jc w:val="both"/>
        <w:rPr>
          <w:rFonts w:ascii="Arial" w:hAnsi="Arial" w:cs="Arial"/>
          <w:sz w:val="26"/>
          <w:szCs w:val="26"/>
        </w:rPr>
      </w:pPr>
      <w:r w:rsidRPr="00AE14FC">
        <w:rPr>
          <w:rFonts w:ascii="Arial" w:hAnsi="Arial" w:cs="Arial"/>
          <w:b/>
          <w:sz w:val="26"/>
          <w:szCs w:val="26"/>
        </w:rPr>
        <w:t xml:space="preserve">II. </w:t>
      </w:r>
      <w:r w:rsidRPr="00AE14FC">
        <w:rPr>
          <w:rFonts w:ascii="Arial" w:hAnsi="Arial" w:cs="Arial"/>
          <w:sz w:val="26"/>
          <w:szCs w:val="26"/>
        </w:rPr>
        <w:t xml:space="preserve">La legislación de la materia tiene como objeto promover, fortalecer y desarrollar la actividad turística de nuestro Estado, impulsar e incrementar la evolución económica de sus municipios y regiones, buscando consolidar de manera sustentable la oferta turística y la generación de empleos turísticos en la localidad; por lo que respecta al Ayuntamiento se prevén en sus funciones elaborar, promover y ejecutar el programa de desarrollo turístico y de hospitalidad en todos sus alcances, así como </w:t>
      </w:r>
      <w:r w:rsidR="006A73E2" w:rsidRPr="00AE14FC">
        <w:rPr>
          <w:rFonts w:ascii="Arial" w:hAnsi="Arial" w:cs="Arial"/>
          <w:sz w:val="26"/>
          <w:szCs w:val="26"/>
        </w:rPr>
        <w:t xml:space="preserve">evaluar, </w:t>
      </w:r>
      <w:r w:rsidRPr="00AE14FC">
        <w:rPr>
          <w:rFonts w:ascii="Arial" w:hAnsi="Arial" w:cs="Arial"/>
          <w:sz w:val="26"/>
          <w:szCs w:val="26"/>
        </w:rPr>
        <w:t>atraer, asesorar</w:t>
      </w:r>
      <w:r w:rsidR="006A73E2" w:rsidRPr="00AE14FC">
        <w:rPr>
          <w:rFonts w:ascii="Arial" w:hAnsi="Arial" w:cs="Arial"/>
          <w:sz w:val="26"/>
          <w:szCs w:val="26"/>
        </w:rPr>
        <w:t>,</w:t>
      </w:r>
      <w:r w:rsidRPr="00AE14FC">
        <w:rPr>
          <w:rFonts w:ascii="Arial" w:hAnsi="Arial" w:cs="Arial"/>
          <w:sz w:val="26"/>
          <w:szCs w:val="26"/>
        </w:rPr>
        <w:t xml:space="preserve">  apoyar a los organizadores de eventos</w:t>
      </w:r>
      <w:r w:rsidR="006A73E2" w:rsidRPr="00AE14FC">
        <w:rPr>
          <w:rFonts w:ascii="Arial" w:hAnsi="Arial" w:cs="Arial"/>
          <w:sz w:val="26"/>
          <w:szCs w:val="26"/>
        </w:rPr>
        <w:t xml:space="preserve"> en los procesos de planeación, </w:t>
      </w:r>
      <w:r w:rsidR="006A73E2" w:rsidRPr="00AE14FC">
        <w:rPr>
          <w:rFonts w:ascii="Arial" w:hAnsi="Arial" w:cs="Arial"/>
          <w:sz w:val="26"/>
          <w:szCs w:val="26"/>
        </w:rPr>
        <w:lastRenderedPageBreak/>
        <w:t xml:space="preserve">gestión, inversión, desarrollo </w:t>
      </w:r>
      <w:r w:rsidRPr="00AE14FC">
        <w:rPr>
          <w:rFonts w:ascii="Arial" w:hAnsi="Arial" w:cs="Arial"/>
          <w:sz w:val="26"/>
          <w:szCs w:val="26"/>
        </w:rPr>
        <w:t xml:space="preserve">cuya </w:t>
      </w:r>
      <w:r w:rsidR="006A73E2" w:rsidRPr="00AE14FC">
        <w:rPr>
          <w:rFonts w:ascii="Arial" w:hAnsi="Arial" w:cs="Arial"/>
          <w:sz w:val="26"/>
          <w:szCs w:val="26"/>
        </w:rPr>
        <w:t>ejecución</w:t>
      </w:r>
      <w:r w:rsidRPr="00AE14FC">
        <w:rPr>
          <w:rFonts w:ascii="Arial" w:hAnsi="Arial" w:cs="Arial"/>
          <w:sz w:val="26"/>
          <w:szCs w:val="26"/>
        </w:rPr>
        <w:t xml:space="preserve"> favorezca el desarrollo turístico de</w:t>
      </w:r>
      <w:r w:rsidR="006A73E2" w:rsidRPr="00AE14FC">
        <w:rPr>
          <w:rFonts w:ascii="Arial" w:hAnsi="Arial" w:cs="Arial"/>
          <w:sz w:val="26"/>
          <w:szCs w:val="26"/>
        </w:rPr>
        <w:t xml:space="preserve"> nuestro</w:t>
      </w:r>
      <w:r w:rsidRPr="00AE14FC">
        <w:rPr>
          <w:rFonts w:ascii="Arial" w:hAnsi="Arial" w:cs="Arial"/>
          <w:sz w:val="26"/>
          <w:szCs w:val="26"/>
        </w:rPr>
        <w:t xml:space="preserve"> municipio. </w:t>
      </w:r>
    </w:p>
    <w:p w:rsidR="00B06F36" w:rsidRPr="00AE14FC" w:rsidRDefault="00B06F36" w:rsidP="00B06F36">
      <w:pPr>
        <w:pStyle w:val="Default"/>
        <w:jc w:val="both"/>
        <w:rPr>
          <w:rFonts w:ascii="Arial" w:hAnsi="Arial" w:cs="Arial"/>
          <w:color w:val="auto"/>
          <w:sz w:val="26"/>
          <w:szCs w:val="26"/>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b/>
          <w:sz w:val="26"/>
          <w:szCs w:val="26"/>
          <w:lang w:val="es-MX" w:eastAsia="es-MX"/>
        </w:rPr>
        <w:t>III.</w:t>
      </w:r>
      <w:r w:rsidRPr="004750DE">
        <w:rPr>
          <w:rFonts w:ascii="Arial" w:hAnsi="Arial" w:cs="Arial"/>
          <w:sz w:val="26"/>
          <w:szCs w:val="26"/>
          <w:lang w:val="es-MX" w:eastAsia="es-MX"/>
        </w:rPr>
        <w:t xml:space="preserve"> El Rally es un evento de talla mundial que se lleva a cabo entre montañas que rodean las ciudades de León, Guanajuato y Silao, en el Estado de Guanajuato, y que se contempla en el calendario internacional del Campeonato Mundial de </w:t>
      </w:r>
      <w:proofErr w:type="spellStart"/>
      <w:r w:rsidRPr="004750DE">
        <w:rPr>
          <w:rFonts w:ascii="Arial" w:hAnsi="Arial" w:cs="Arial"/>
          <w:sz w:val="26"/>
          <w:szCs w:val="26"/>
          <w:lang w:val="es-MX" w:eastAsia="es-MX"/>
        </w:rPr>
        <w:t>Rallies</w:t>
      </w:r>
      <w:proofErr w:type="spellEnd"/>
      <w:r w:rsidRPr="004750DE">
        <w:rPr>
          <w:rFonts w:ascii="Arial" w:hAnsi="Arial" w:cs="Arial"/>
          <w:sz w:val="26"/>
          <w:szCs w:val="26"/>
          <w:lang w:val="es-MX" w:eastAsia="es-MX"/>
        </w:rPr>
        <w:t xml:space="preserve"> WRC (</w:t>
      </w:r>
      <w:proofErr w:type="spellStart"/>
      <w:r w:rsidRPr="004750DE">
        <w:rPr>
          <w:rFonts w:ascii="Arial" w:hAnsi="Arial" w:cs="Arial"/>
          <w:sz w:val="26"/>
          <w:szCs w:val="26"/>
          <w:lang w:val="es-MX" w:eastAsia="es-MX"/>
        </w:rPr>
        <w:t>World</w:t>
      </w:r>
      <w:proofErr w:type="spellEnd"/>
      <w:r w:rsidRPr="004750DE">
        <w:rPr>
          <w:rFonts w:ascii="Arial" w:hAnsi="Arial" w:cs="Arial"/>
          <w:sz w:val="26"/>
          <w:szCs w:val="26"/>
          <w:lang w:val="es-MX" w:eastAsia="es-MX"/>
        </w:rPr>
        <w:t xml:space="preserve"> Rally </w:t>
      </w:r>
      <w:proofErr w:type="spellStart"/>
      <w:r w:rsidRPr="004750DE">
        <w:rPr>
          <w:rFonts w:ascii="Arial" w:hAnsi="Arial" w:cs="Arial"/>
          <w:sz w:val="26"/>
          <w:szCs w:val="26"/>
          <w:lang w:val="es-MX" w:eastAsia="es-MX"/>
        </w:rPr>
        <w:t>Championship</w:t>
      </w:r>
      <w:proofErr w:type="spellEnd"/>
      <w:r w:rsidRPr="004750DE">
        <w:rPr>
          <w:rFonts w:ascii="Arial" w:hAnsi="Arial" w:cs="Arial"/>
          <w:sz w:val="26"/>
          <w:szCs w:val="26"/>
          <w:lang w:val="es-MX" w:eastAsia="es-MX"/>
        </w:rPr>
        <w:t xml:space="preserve">), por tratarse de una competencia internacional que es organizada año con año, con un total de cuarenta y cinco tripulaciones representando a once países. </w:t>
      </w:r>
    </w:p>
    <w:p w:rsidR="004750DE" w:rsidRPr="004750DE" w:rsidRDefault="004750DE" w:rsidP="004750DE">
      <w:pPr>
        <w:jc w:val="both"/>
        <w:rPr>
          <w:rFonts w:ascii="Arial" w:hAnsi="Arial" w:cs="Arial"/>
          <w:sz w:val="26"/>
          <w:szCs w:val="26"/>
          <w:lang w:val="es-MX" w:eastAsia="es-MX"/>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sz w:val="26"/>
          <w:szCs w:val="26"/>
          <w:lang w:val="es-MX" w:eastAsia="es-MX"/>
        </w:rPr>
        <w:t xml:space="preserve">Este evento ha sido extremadamente popular tanto para competidores como para espectadores; datos arrojados por la Secretaria de Turismo del Estado de Guanajuato, aportan que en el año 2019 hubo una derrama económica de alrededor de 750 millones de pesos con un incremento considerable de turistas, registrando cerca de 549 mil espectadores. </w:t>
      </w:r>
    </w:p>
    <w:p w:rsidR="004750DE" w:rsidRPr="004750DE" w:rsidRDefault="004750DE" w:rsidP="004750DE">
      <w:pPr>
        <w:jc w:val="both"/>
        <w:rPr>
          <w:rFonts w:ascii="Arial" w:hAnsi="Arial" w:cs="Arial"/>
          <w:sz w:val="26"/>
          <w:szCs w:val="26"/>
          <w:lang w:val="es-MX" w:eastAsia="es-MX"/>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sz w:val="26"/>
          <w:szCs w:val="26"/>
          <w:lang w:val="es-MX" w:eastAsia="es-MX"/>
        </w:rPr>
        <w:t>El campeonato se divide en 24 tramos cronometrados que abarca cuatro días y distintas sedes, lo que lo hace distinto a otras competencias automovilísticas y que además la mayoría de estas sedes son de acceso gratuito para el público. Para esta edición se tiene contemplado realizar la corrida Callejera en nuestro municipio, abarca</w:t>
      </w:r>
      <w:r>
        <w:rPr>
          <w:rFonts w:ascii="Arial" w:hAnsi="Arial" w:cs="Arial"/>
          <w:sz w:val="26"/>
          <w:szCs w:val="26"/>
          <w:lang w:val="es-MX" w:eastAsia="es-MX"/>
        </w:rPr>
        <w:t>n</w:t>
      </w:r>
      <w:r w:rsidRPr="004750DE">
        <w:rPr>
          <w:rFonts w:ascii="Arial" w:hAnsi="Arial" w:cs="Arial"/>
          <w:sz w:val="26"/>
          <w:szCs w:val="26"/>
          <w:lang w:val="es-MX" w:eastAsia="es-MX"/>
        </w:rPr>
        <w:t>do del Templo Expiatorio al Arco de la Calzada</w:t>
      </w:r>
      <w:r>
        <w:rPr>
          <w:rFonts w:ascii="Arial" w:hAnsi="Arial" w:cs="Arial"/>
          <w:sz w:val="26"/>
          <w:szCs w:val="26"/>
          <w:lang w:val="es-MX" w:eastAsia="es-MX"/>
        </w:rPr>
        <w:t>.</w:t>
      </w:r>
    </w:p>
    <w:p w:rsidR="004750DE" w:rsidRPr="004750DE" w:rsidRDefault="004750DE" w:rsidP="004750DE">
      <w:pPr>
        <w:jc w:val="both"/>
        <w:rPr>
          <w:rFonts w:ascii="Arial" w:hAnsi="Arial" w:cs="Arial"/>
          <w:sz w:val="26"/>
          <w:szCs w:val="26"/>
          <w:lang w:val="es-MX" w:eastAsia="es-MX"/>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b/>
          <w:sz w:val="26"/>
          <w:szCs w:val="26"/>
          <w:lang w:val="es-MX" w:eastAsia="es-MX"/>
        </w:rPr>
        <w:t>IV.</w:t>
      </w:r>
      <w:r w:rsidRPr="004750DE">
        <w:rPr>
          <w:rFonts w:ascii="Arial" w:hAnsi="Arial" w:cs="Arial"/>
          <w:sz w:val="26"/>
          <w:szCs w:val="26"/>
          <w:lang w:val="es-MX" w:eastAsia="es-MX"/>
        </w:rPr>
        <w:t xml:space="preserve"> Se espera contar con una derrama económica de 761 millones de pesos y una asistencia aproximada de 570 mil personas, calculando un 59% de ocupación hotelera lo que conllevaría a un incremento de 4% en comparación con el año anterior. </w:t>
      </w:r>
    </w:p>
    <w:p w:rsidR="004750DE" w:rsidRPr="004750DE" w:rsidRDefault="004750DE" w:rsidP="004750DE">
      <w:pPr>
        <w:jc w:val="both"/>
        <w:rPr>
          <w:rFonts w:ascii="Arial" w:hAnsi="Arial" w:cs="Arial"/>
          <w:sz w:val="26"/>
          <w:szCs w:val="26"/>
          <w:lang w:val="es-MX" w:eastAsia="es-MX"/>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sz w:val="26"/>
          <w:szCs w:val="26"/>
          <w:lang w:val="es-MX" w:eastAsia="es-MX"/>
        </w:rPr>
        <w:t>Se estima que el campeonato sea transmitido por televisión en más de 160 países, con lo que se calcula que más de 1400 millones de personas serán espectadores de este evento, lo cual contribuye en la promoción de nuestra ciudad.</w:t>
      </w:r>
    </w:p>
    <w:p w:rsidR="004750DE" w:rsidRPr="004750DE" w:rsidRDefault="004750DE" w:rsidP="004750DE">
      <w:pPr>
        <w:jc w:val="both"/>
        <w:rPr>
          <w:rFonts w:ascii="Arial" w:hAnsi="Arial" w:cs="Arial"/>
          <w:sz w:val="26"/>
          <w:szCs w:val="26"/>
          <w:lang w:val="es-MX" w:eastAsia="es-MX"/>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b/>
          <w:sz w:val="26"/>
          <w:szCs w:val="26"/>
          <w:lang w:val="es-MX" w:eastAsia="es-MX"/>
        </w:rPr>
        <w:t>V.</w:t>
      </w:r>
      <w:r w:rsidRPr="004750DE">
        <w:rPr>
          <w:rFonts w:ascii="Arial" w:hAnsi="Arial" w:cs="Arial"/>
          <w:sz w:val="26"/>
          <w:szCs w:val="26"/>
          <w:lang w:val="es-MX" w:eastAsia="es-MX"/>
        </w:rPr>
        <w:t xml:space="preserve"> De conformidad a lo anteriormente vertido y con el fin de que se sigan impulsando y desarrollando eventos de talla mundial en nuestro municipio, resulta viable para esta Comisión, someter a la aprobación del Ayuntamiento la autorización para celebrar un convenio de colaboración y aportación de recursos económicos para cubrir los gastos de la organización y celebración del evento denominado “17° RALLY GUANAJUATO MÉXICO 2020”, lo anterior en los términos y condiciones del documento que como anexo único forma parte del presente dictamen.</w:t>
      </w:r>
    </w:p>
    <w:p w:rsidR="004750DE" w:rsidRPr="004750DE" w:rsidRDefault="004750DE" w:rsidP="004750DE">
      <w:pPr>
        <w:jc w:val="both"/>
        <w:rPr>
          <w:rFonts w:ascii="Arial" w:hAnsi="Arial" w:cs="Arial"/>
          <w:sz w:val="26"/>
          <w:szCs w:val="26"/>
          <w:lang w:val="es-MX" w:eastAsia="es-MX"/>
        </w:rPr>
      </w:pPr>
    </w:p>
    <w:p w:rsidR="004750DE" w:rsidRPr="004750DE" w:rsidRDefault="004750DE" w:rsidP="004750DE">
      <w:pPr>
        <w:jc w:val="both"/>
        <w:rPr>
          <w:rFonts w:ascii="Arial" w:hAnsi="Arial" w:cs="Arial"/>
          <w:sz w:val="26"/>
          <w:szCs w:val="26"/>
          <w:lang w:val="es-MX" w:eastAsia="es-MX"/>
        </w:rPr>
      </w:pPr>
      <w:r w:rsidRPr="004750DE">
        <w:rPr>
          <w:rFonts w:ascii="Arial" w:hAnsi="Arial" w:cs="Arial"/>
          <w:sz w:val="26"/>
          <w:szCs w:val="26"/>
          <w:lang w:val="es-MX" w:eastAsia="es-MX"/>
        </w:rPr>
        <w:lastRenderedPageBreak/>
        <w:t>Por lo anteriormente expuesto, se somete a consideración de este Ayuntamiento la aprobación de la propuesta del siguiente:</w:t>
      </w:r>
    </w:p>
    <w:p w:rsidR="00B06F36" w:rsidRPr="004750DE" w:rsidRDefault="00B06F36" w:rsidP="00B06F36">
      <w:pPr>
        <w:jc w:val="both"/>
        <w:rPr>
          <w:rFonts w:ascii="Arial" w:hAnsi="Arial" w:cs="Arial"/>
          <w:bCs/>
          <w:sz w:val="26"/>
          <w:szCs w:val="26"/>
          <w:lang w:val="es-MX"/>
        </w:rPr>
      </w:pPr>
    </w:p>
    <w:p w:rsidR="00AE14FC" w:rsidRPr="00AE14FC" w:rsidRDefault="00AE14FC" w:rsidP="00B06F36">
      <w:pPr>
        <w:jc w:val="both"/>
        <w:rPr>
          <w:rFonts w:ascii="Arial" w:hAnsi="Arial" w:cs="Arial"/>
          <w:bCs/>
          <w:sz w:val="26"/>
          <w:szCs w:val="26"/>
        </w:rPr>
      </w:pPr>
    </w:p>
    <w:p w:rsidR="00B06F36" w:rsidRPr="00AE14FC" w:rsidRDefault="00B06F36" w:rsidP="00B06F36">
      <w:pPr>
        <w:jc w:val="center"/>
        <w:rPr>
          <w:rFonts w:ascii="Arial" w:hAnsi="Arial" w:cs="Arial"/>
          <w:b/>
          <w:sz w:val="26"/>
          <w:szCs w:val="26"/>
          <w:lang w:val="es-MX"/>
        </w:rPr>
      </w:pPr>
      <w:r w:rsidRPr="00AE14FC">
        <w:rPr>
          <w:rFonts w:ascii="Arial" w:hAnsi="Arial" w:cs="Arial"/>
          <w:b/>
          <w:sz w:val="26"/>
          <w:szCs w:val="26"/>
          <w:lang w:val="es-MX"/>
        </w:rPr>
        <w:t>A C U E R D O</w:t>
      </w:r>
    </w:p>
    <w:p w:rsidR="00B06F36" w:rsidRDefault="00B06F36" w:rsidP="00B06F36">
      <w:pPr>
        <w:jc w:val="center"/>
        <w:rPr>
          <w:rFonts w:ascii="Arial" w:hAnsi="Arial" w:cs="Arial"/>
          <w:b/>
          <w:sz w:val="26"/>
          <w:szCs w:val="26"/>
          <w:lang w:val="es-MX"/>
        </w:rPr>
      </w:pPr>
    </w:p>
    <w:p w:rsidR="00AE14FC" w:rsidRPr="00AE14FC" w:rsidRDefault="00AE14FC" w:rsidP="00B06F36">
      <w:pPr>
        <w:jc w:val="center"/>
        <w:rPr>
          <w:rFonts w:ascii="Arial" w:hAnsi="Arial" w:cs="Arial"/>
          <w:b/>
          <w:sz w:val="26"/>
          <w:szCs w:val="26"/>
          <w:lang w:val="es-MX"/>
        </w:rPr>
      </w:pPr>
    </w:p>
    <w:p w:rsidR="00B06F36" w:rsidRPr="00AE14FC" w:rsidRDefault="00B06F36" w:rsidP="00B06F36">
      <w:pPr>
        <w:suppressAutoHyphens/>
        <w:jc w:val="both"/>
        <w:rPr>
          <w:rFonts w:ascii="Arial" w:hAnsi="Arial" w:cs="Arial"/>
          <w:sz w:val="26"/>
          <w:szCs w:val="26"/>
        </w:rPr>
      </w:pPr>
      <w:r w:rsidRPr="00AE14FC">
        <w:rPr>
          <w:rFonts w:ascii="Arial" w:hAnsi="Arial" w:cs="Arial"/>
          <w:b/>
          <w:sz w:val="26"/>
          <w:szCs w:val="26"/>
        </w:rPr>
        <w:t>PRIMERO:</w:t>
      </w:r>
      <w:r w:rsidRPr="00AE14FC">
        <w:rPr>
          <w:rFonts w:ascii="Arial" w:hAnsi="Arial" w:cs="Arial"/>
          <w:sz w:val="26"/>
          <w:szCs w:val="26"/>
        </w:rPr>
        <w:t xml:space="preserve"> </w:t>
      </w:r>
      <w:r w:rsidRPr="00600BEB">
        <w:rPr>
          <w:rFonts w:ascii="Arial" w:hAnsi="Arial" w:cs="Arial"/>
          <w:b/>
          <w:sz w:val="26"/>
          <w:szCs w:val="26"/>
        </w:rPr>
        <w:t>Se autoriza</w:t>
      </w:r>
      <w:r w:rsidRPr="00AE14FC">
        <w:rPr>
          <w:rFonts w:ascii="Arial" w:hAnsi="Arial" w:cs="Arial"/>
          <w:sz w:val="26"/>
          <w:szCs w:val="26"/>
        </w:rPr>
        <w:t xml:space="preserve"> </w:t>
      </w:r>
      <w:r w:rsidR="004750DE" w:rsidRPr="004750DE">
        <w:rPr>
          <w:rFonts w:ascii="Arial" w:hAnsi="Arial" w:cs="Arial"/>
          <w:sz w:val="26"/>
          <w:szCs w:val="26"/>
        </w:rPr>
        <w:t>la celebración de un convenio de colaboración y aportación de recursos económicos con la persona jurídico colectiva denominada “RALLYMEX, S.A. DE C.V.”, que tiene por objeto establecer las bases y mecanismos para proporcionar recursos económicos hasta por un monto de $7, 700,000.00 (siete millones setecientos mil pesos 00/100 m.n.) con IVA incluido</w:t>
      </w:r>
      <w:r w:rsidR="004750DE">
        <w:rPr>
          <w:rFonts w:ascii="Arial" w:hAnsi="Arial" w:cs="Arial"/>
          <w:sz w:val="26"/>
          <w:szCs w:val="26"/>
        </w:rPr>
        <w:t>,</w:t>
      </w:r>
      <w:r w:rsidR="004750DE" w:rsidRPr="004750DE">
        <w:rPr>
          <w:rFonts w:ascii="Arial" w:hAnsi="Arial" w:cs="Arial"/>
          <w:sz w:val="26"/>
          <w:szCs w:val="26"/>
        </w:rPr>
        <w:t xml:space="preserve"> con motivo de la realización del evento “17° RALLY GUANAJUATO MÉXICO 2020”. Instrumento que se celebra en los términos y condiciones del documento que forma parte del presente acuerdo como anexo único.</w:t>
      </w:r>
    </w:p>
    <w:p w:rsidR="00B06F36" w:rsidRPr="00AE14FC" w:rsidRDefault="00B06F36" w:rsidP="00B06F36">
      <w:pPr>
        <w:pStyle w:val="ROMANOS"/>
        <w:tabs>
          <w:tab w:val="left" w:pos="0"/>
        </w:tabs>
        <w:spacing w:after="0" w:line="240" w:lineRule="auto"/>
        <w:ind w:left="0" w:right="-30" w:firstLine="0"/>
        <w:rPr>
          <w:sz w:val="26"/>
          <w:szCs w:val="26"/>
        </w:rPr>
      </w:pPr>
    </w:p>
    <w:p w:rsidR="00B06F36" w:rsidRPr="00AE14FC" w:rsidRDefault="00B06F36" w:rsidP="00B06F36">
      <w:pPr>
        <w:autoSpaceDN w:val="0"/>
        <w:jc w:val="both"/>
        <w:rPr>
          <w:rFonts w:ascii="Arial" w:hAnsi="Arial" w:cs="Arial"/>
          <w:sz w:val="26"/>
          <w:szCs w:val="26"/>
          <w:lang w:val="es-MX"/>
        </w:rPr>
      </w:pPr>
      <w:r w:rsidRPr="00AE14FC">
        <w:rPr>
          <w:rFonts w:ascii="Arial" w:hAnsi="Arial" w:cs="Arial"/>
          <w:b/>
          <w:sz w:val="26"/>
          <w:szCs w:val="26"/>
          <w:lang w:val="es-MX"/>
        </w:rPr>
        <w:t>SEGUNDO:</w:t>
      </w:r>
      <w:r w:rsidRPr="00AE14FC">
        <w:rPr>
          <w:rFonts w:ascii="Arial" w:hAnsi="Arial" w:cs="Arial"/>
          <w:sz w:val="26"/>
          <w:szCs w:val="26"/>
          <w:lang w:val="es-MX"/>
        </w:rPr>
        <w:t xml:space="preserve"> </w:t>
      </w:r>
      <w:r w:rsidRPr="00600BEB">
        <w:rPr>
          <w:rFonts w:ascii="Arial" w:hAnsi="Arial" w:cs="Arial"/>
          <w:b/>
          <w:sz w:val="26"/>
          <w:szCs w:val="26"/>
          <w:lang w:val="es-MX"/>
        </w:rPr>
        <w:t>Se instruye y se faculta</w:t>
      </w:r>
      <w:r w:rsidRPr="00AE14FC">
        <w:rPr>
          <w:rFonts w:ascii="Arial" w:hAnsi="Arial" w:cs="Arial"/>
          <w:sz w:val="26"/>
          <w:szCs w:val="26"/>
          <w:lang w:val="es-MX"/>
        </w:rPr>
        <w:t xml:space="preserve"> a la Tesorería Municipal</w:t>
      </w:r>
      <w:r w:rsidRPr="00AE14FC">
        <w:rPr>
          <w:rFonts w:ascii="Arial" w:hAnsi="Arial" w:cs="Arial"/>
          <w:b/>
          <w:sz w:val="26"/>
          <w:szCs w:val="26"/>
          <w:lang w:val="es-MX"/>
        </w:rPr>
        <w:t xml:space="preserve"> </w:t>
      </w:r>
      <w:r w:rsidRPr="00AE14FC">
        <w:rPr>
          <w:rFonts w:ascii="Arial" w:hAnsi="Arial" w:cs="Arial"/>
          <w:sz w:val="26"/>
          <w:szCs w:val="26"/>
          <w:lang w:val="es-MX"/>
        </w:rPr>
        <w:t xml:space="preserve">para que </w:t>
      </w:r>
      <w:r w:rsidRPr="00AE14FC">
        <w:rPr>
          <w:rFonts w:ascii="Arial" w:hAnsi="Arial" w:cs="Arial"/>
          <w:sz w:val="26"/>
          <w:szCs w:val="26"/>
        </w:rPr>
        <w:t>realice los movimientos presupuestales y contables que resulten necesarios para el cumplimiento del presente acuerdo, sujetándose en todo momento a la suficiencia presupuestal disponible en el presupuesto de egresos autorizado para el ejercicio fiscal  correspondiente.</w:t>
      </w:r>
    </w:p>
    <w:p w:rsidR="00B06F36" w:rsidRPr="00AE14FC" w:rsidRDefault="00B06F36" w:rsidP="00B06F36">
      <w:pPr>
        <w:autoSpaceDN w:val="0"/>
        <w:jc w:val="both"/>
        <w:rPr>
          <w:rFonts w:ascii="Arial" w:hAnsi="Arial" w:cs="Arial"/>
          <w:sz w:val="26"/>
          <w:szCs w:val="26"/>
          <w:lang w:val="es-MX"/>
        </w:rPr>
      </w:pPr>
    </w:p>
    <w:p w:rsidR="00B06F36" w:rsidRPr="00AE14FC" w:rsidRDefault="00B06F36" w:rsidP="00B06F36">
      <w:pPr>
        <w:autoSpaceDN w:val="0"/>
        <w:jc w:val="both"/>
        <w:rPr>
          <w:rFonts w:ascii="Arial" w:hAnsi="Arial" w:cs="Arial"/>
          <w:sz w:val="26"/>
          <w:szCs w:val="26"/>
        </w:rPr>
      </w:pPr>
      <w:r w:rsidRPr="00AE14FC">
        <w:rPr>
          <w:rFonts w:ascii="Arial" w:hAnsi="Arial" w:cs="Arial"/>
          <w:b/>
          <w:sz w:val="26"/>
          <w:szCs w:val="26"/>
          <w:lang w:val="es-MX"/>
        </w:rPr>
        <w:t>TERCERO:</w:t>
      </w:r>
      <w:r w:rsidRPr="00AE14FC">
        <w:rPr>
          <w:rFonts w:ascii="Arial" w:hAnsi="Arial" w:cs="Arial"/>
          <w:sz w:val="26"/>
          <w:szCs w:val="26"/>
          <w:lang w:val="es-MX"/>
        </w:rPr>
        <w:t xml:space="preserve"> </w:t>
      </w:r>
      <w:r w:rsidRPr="00600BEB">
        <w:rPr>
          <w:rFonts w:ascii="Arial" w:hAnsi="Arial" w:cs="Arial"/>
          <w:b/>
          <w:sz w:val="26"/>
          <w:szCs w:val="26"/>
        </w:rPr>
        <w:t>Se instruye y se faculta</w:t>
      </w:r>
      <w:r w:rsidRPr="00AE14FC">
        <w:rPr>
          <w:rFonts w:ascii="Arial" w:hAnsi="Arial" w:cs="Arial"/>
          <w:sz w:val="26"/>
          <w:szCs w:val="26"/>
        </w:rPr>
        <w:t xml:space="preserve"> a la Dirección General de Hospitalidad y Turismo</w:t>
      </w:r>
      <w:r w:rsidRPr="00AE14FC">
        <w:rPr>
          <w:rFonts w:ascii="Arial" w:hAnsi="Arial" w:cs="Arial"/>
          <w:b/>
          <w:sz w:val="26"/>
          <w:szCs w:val="26"/>
        </w:rPr>
        <w:t xml:space="preserve"> </w:t>
      </w:r>
      <w:r w:rsidRPr="00AE14FC">
        <w:rPr>
          <w:rFonts w:ascii="Arial" w:hAnsi="Arial" w:cs="Arial"/>
          <w:sz w:val="26"/>
          <w:szCs w:val="26"/>
        </w:rPr>
        <w:t xml:space="preserve">para que en el ámbito de su respectiva competencia y en los términos del convenio aprobado en el punto primero del presente acuerdo, realice las gestiones y acciones necesarias para dar cumplimiento al mismo. </w:t>
      </w:r>
    </w:p>
    <w:p w:rsidR="00B06F36" w:rsidRPr="00AE14FC" w:rsidRDefault="00B06F36" w:rsidP="00B06F36">
      <w:pPr>
        <w:autoSpaceDN w:val="0"/>
        <w:jc w:val="both"/>
        <w:rPr>
          <w:rFonts w:ascii="Arial" w:hAnsi="Arial" w:cs="Arial"/>
          <w:sz w:val="26"/>
          <w:szCs w:val="26"/>
        </w:rPr>
      </w:pPr>
    </w:p>
    <w:p w:rsidR="00B06F36" w:rsidRPr="00AE14FC" w:rsidRDefault="00B06F36" w:rsidP="00B06F36">
      <w:pPr>
        <w:autoSpaceDN w:val="0"/>
        <w:jc w:val="both"/>
        <w:rPr>
          <w:rFonts w:ascii="Arial" w:hAnsi="Arial" w:cs="Arial"/>
          <w:sz w:val="26"/>
          <w:szCs w:val="26"/>
        </w:rPr>
      </w:pPr>
      <w:r w:rsidRPr="00AE14FC">
        <w:rPr>
          <w:rFonts w:ascii="Arial" w:hAnsi="Arial" w:cs="Arial"/>
          <w:b/>
          <w:sz w:val="26"/>
          <w:szCs w:val="26"/>
        </w:rPr>
        <w:t>CUARTO:</w:t>
      </w:r>
      <w:r w:rsidRPr="00AE14FC">
        <w:rPr>
          <w:rFonts w:ascii="Arial" w:hAnsi="Arial" w:cs="Arial"/>
          <w:sz w:val="26"/>
          <w:szCs w:val="26"/>
        </w:rPr>
        <w:t xml:space="preserve"> </w:t>
      </w:r>
      <w:r w:rsidRPr="00600BEB">
        <w:rPr>
          <w:rFonts w:ascii="Arial" w:hAnsi="Arial" w:cs="Arial"/>
          <w:b/>
          <w:sz w:val="26"/>
          <w:szCs w:val="26"/>
        </w:rPr>
        <w:t>Se autoriza</w:t>
      </w:r>
      <w:r w:rsidRPr="00AE14FC">
        <w:rPr>
          <w:rFonts w:ascii="Arial" w:hAnsi="Arial" w:cs="Arial"/>
          <w:sz w:val="26"/>
          <w:szCs w:val="26"/>
        </w:rPr>
        <w:t xml:space="preserve"> la celebración de todos los actos jurídicos y administrativos que resulten necesarios para el cumplimiento del presente acuerdo. </w:t>
      </w:r>
    </w:p>
    <w:p w:rsidR="00B06F36" w:rsidRPr="00AE14FC" w:rsidRDefault="00B06F36" w:rsidP="00B06F36">
      <w:pPr>
        <w:autoSpaceDN w:val="0"/>
        <w:jc w:val="both"/>
        <w:rPr>
          <w:rFonts w:ascii="Arial" w:hAnsi="Arial" w:cs="Arial"/>
          <w:sz w:val="26"/>
          <w:szCs w:val="26"/>
          <w:lang w:val="es-MX"/>
        </w:rPr>
      </w:pPr>
    </w:p>
    <w:p w:rsidR="00B06F36" w:rsidRPr="00AE14FC" w:rsidRDefault="00B06F36" w:rsidP="00B06F36">
      <w:pPr>
        <w:outlineLvl w:val="0"/>
        <w:rPr>
          <w:rFonts w:ascii="Arial" w:hAnsi="Arial" w:cs="Arial"/>
          <w:b/>
          <w:sz w:val="26"/>
          <w:szCs w:val="26"/>
        </w:rPr>
      </w:pPr>
    </w:p>
    <w:p w:rsidR="00B06F36" w:rsidRPr="00AE14FC" w:rsidRDefault="00B06F36" w:rsidP="00B06F36">
      <w:pPr>
        <w:jc w:val="center"/>
        <w:rPr>
          <w:rFonts w:ascii="Arial" w:hAnsi="Arial" w:cs="Arial"/>
          <w:b/>
          <w:sz w:val="26"/>
          <w:szCs w:val="26"/>
        </w:rPr>
      </w:pPr>
      <w:r w:rsidRPr="00AE14FC">
        <w:rPr>
          <w:rFonts w:ascii="Arial" w:hAnsi="Arial" w:cs="Arial"/>
          <w:b/>
          <w:sz w:val="26"/>
          <w:szCs w:val="26"/>
        </w:rPr>
        <w:t>A T E N T A M E N T E</w:t>
      </w:r>
    </w:p>
    <w:p w:rsidR="00B06F36" w:rsidRPr="00AE14FC" w:rsidRDefault="00B06F36" w:rsidP="00B06F36">
      <w:pPr>
        <w:jc w:val="center"/>
        <w:rPr>
          <w:rFonts w:ascii="Arial" w:hAnsi="Arial" w:cs="Arial"/>
          <w:b/>
          <w:bCs/>
          <w:sz w:val="26"/>
          <w:szCs w:val="26"/>
        </w:rPr>
      </w:pPr>
      <w:r w:rsidRPr="00AE14FC">
        <w:rPr>
          <w:rFonts w:ascii="Arial" w:hAnsi="Arial" w:cs="Arial"/>
          <w:b/>
          <w:bCs/>
          <w:sz w:val="26"/>
          <w:szCs w:val="26"/>
        </w:rPr>
        <w:t>“EL TRABAJO TODO LO VENCE”</w:t>
      </w:r>
    </w:p>
    <w:p w:rsidR="00B06F36" w:rsidRPr="00AE14FC" w:rsidRDefault="00B06F36" w:rsidP="00B06F36">
      <w:pPr>
        <w:jc w:val="center"/>
        <w:rPr>
          <w:rFonts w:ascii="Arial" w:hAnsi="Arial" w:cs="Arial"/>
          <w:b/>
          <w:sz w:val="26"/>
          <w:szCs w:val="26"/>
        </w:rPr>
      </w:pPr>
      <w:r w:rsidRPr="00AE14FC">
        <w:rPr>
          <w:rFonts w:ascii="Arial" w:hAnsi="Arial" w:cs="Arial"/>
          <w:b/>
          <w:sz w:val="26"/>
          <w:szCs w:val="26"/>
        </w:rPr>
        <w:t>“2020. AÑO DE LEONA VICARIO, BENEMÉRITA MADRE DE LA PATRIA”</w:t>
      </w:r>
    </w:p>
    <w:p w:rsidR="00B06F36" w:rsidRPr="00AE14FC" w:rsidRDefault="00B06F36" w:rsidP="00B06F36">
      <w:pPr>
        <w:pStyle w:val="Sinespaciado"/>
        <w:jc w:val="center"/>
        <w:rPr>
          <w:rFonts w:ascii="Arial" w:hAnsi="Arial" w:cs="Arial"/>
          <w:b/>
          <w:sz w:val="26"/>
          <w:szCs w:val="26"/>
        </w:rPr>
      </w:pPr>
      <w:r w:rsidRPr="00AE14FC">
        <w:rPr>
          <w:rFonts w:ascii="Arial" w:hAnsi="Arial" w:cs="Arial"/>
          <w:b/>
          <w:sz w:val="26"/>
          <w:szCs w:val="26"/>
        </w:rPr>
        <w:t>LEON, GTO., 21 DE FEBRERO DE 2020</w:t>
      </w:r>
    </w:p>
    <w:p w:rsidR="00B06F36" w:rsidRDefault="00B06F36" w:rsidP="00B06F36">
      <w:pPr>
        <w:pStyle w:val="Sinespaciado"/>
        <w:jc w:val="center"/>
        <w:rPr>
          <w:rFonts w:ascii="Arial" w:hAnsi="Arial" w:cs="Arial"/>
          <w:b/>
          <w:sz w:val="26"/>
          <w:szCs w:val="26"/>
        </w:rPr>
      </w:pPr>
    </w:p>
    <w:p w:rsidR="004750DE" w:rsidRDefault="004750DE" w:rsidP="00B06F36">
      <w:pPr>
        <w:pStyle w:val="Sinespaciado"/>
        <w:jc w:val="center"/>
        <w:rPr>
          <w:rFonts w:ascii="Arial" w:hAnsi="Arial" w:cs="Arial"/>
          <w:b/>
          <w:sz w:val="26"/>
          <w:szCs w:val="26"/>
        </w:rPr>
      </w:pPr>
      <w:bookmarkStart w:id="0" w:name="_GoBack"/>
      <w:bookmarkEnd w:id="0"/>
    </w:p>
    <w:p w:rsidR="00A6560A" w:rsidRDefault="00A6560A" w:rsidP="00B06F36">
      <w:pPr>
        <w:pStyle w:val="Sinespaciado"/>
        <w:jc w:val="center"/>
        <w:rPr>
          <w:rFonts w:ascii="Arial" w:hAnsi="Arial" w:cs="Arial"/>
          <w:b/>
          <w:sz w:val="26"/>
          <w:szCs w:val="26"/>
        </w:rPr>
      </w:pPr>
    </w:p>
    <w:p w:rsidR="00A6560A" w:rsidRPr="00AE14FC" w:rsidRDefault="00A6560A" w:rsidP="00B06F36">
      <w:pPr>
        <w:pStyle w:val="Sinespaciado"/>
        <w:jc w:val="center"/>
        <w:rPr>
          <w:rFonts w:ascii="Arial" w:hAnsi="Arial" w:cs="Arial"/>
          <w:b/>
          <w:sz w:val="26"/>
          <w:szCs w:val="26"/>
        </w:rPr>
      </w:pPr>
    </w:p>
    <w:p w:rsidR="00B06F36" w:rsidRPr="00AE14FC" w:rsidRDefault="00B06F36" w:rsidP="00B06F36">
      <w:pPr>
        <w:jc w:val="center"/>
        <w:rPr>
          <w:rFonts w:ascii="Arial" w:hAnsi="Arial" w:cs="Arial"/>
          <w:b/>
          <w:sz w:val="26"/>
          <w:szCs w:val="26"/>
        </w:rPr>
      </w:pPr>
    </w:p>
    <w:p w:rsidR="00B06F36" w:rsidRPr="00AE14FC" w:rsidRDefault="00B06F36" w:rsidP="00B06F36">
      <w:pPr>
        <w:pStyle w:val="Textoindependiente"/>
        <w:tabs>
          <w:tab w:val="left" w:pos="1134"/>
        </w:tabs>
        <w:spacing w:after="0"/>
        <w:ind w:right="14"/>
      </w:pPr>
      <w:r w:rsidRPr="00AE14FC">
        <w:lastRenderedPageBreak/>
        <w:t>LOS INTEGRANTES DE LA COMISIÓN</w:t>
      </w:r>
      <w:r w:rsidRPr="00AE14FC">
        <w:rPr>
          <w:lang w:val="es-MX"/>
        </w:rPr>
        <w:t xml:space="preserve"> </w:t>
      </w:r>
      <w:r w:rsidRPr="00AE14FC">
        <w:t>DE TURISMO</w:t>
      </w:r>
    </w:p>
    <w:p w:rsidR="00B06F36" w:rsidRPr="00AE14FC" w:rsidRDefault="00B06F36" w:rsidP="00B06F36">
      <w:pPr>
        <w:pStyle w:val="Textoindependiente"/>
        <w:tabs>
          <w:tab w:val="left" w:pos="1134"/>
        </w:tabs>
        <w:spacing w:after="0"/>
        <w:ind w:right="14"/>
        <w:rPr>
          <w:b w:val="0"/>
        </w:rPr>
      </w:pP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6"/>
          <w:szCs w:val="26"/>
        </w:rPr>
      </w:pPr>
      <w:r w:rsidRPr="00AE14FC">
        <w:rPr>
          <w:rFonts w:ascii="Arial" w:hAnsi="Arial" w:cs="Arial"/>
          <w:b/>
          <w:sz w:val="26"/>
          <w:szCs w:val="26"/>
        </w:rPr>
        <w:t>ANA MARÍA CARPIO MENDOZA</w:t>
      </w:r>
    </w:p>
    <w:p w:rsidR="00B06F36" w:rsidRPr="00AE14FC" w:rsidRDefault="00B06F36" w:rsidP="00B06F36">
      <w:pPr>
        <w:pStyle w:val="Prrafodelista"/>
        <w:ind w:left="0"/>
        <w:jc w:val="both"/>
        <w:rPr>
          <w:rFonts w:ascii="Arial" w:hAnsi="Arial" w:cs="Arial"/>
          <w:sz w:val="26"/>
          <w:szCs w:val="26"/>
        </w:rPr>
      </w:pPr>
      <w:r w:rsidRPr="00AE14FC">
        <w:rPr>
          <w:rFonts w:ascii="Arial" w:hAnsi="Arial" w:cs="Arial"/>
          <w:b/>
          <w:sz w:val="26"/>
          <w:szCs w:val="26"/>
        </w:rPr>
        <w:t>REGIDORA</w:t>
      </w:r>
    </w:p>
    <w:p w:rsidR="00B06F36" w:rsidRPr="00AE14FC" w:rsidRDefault="00B06F36" w:rsidP="00B06F36">
      <w:pPr>
        <w:pStyle w:val="Textoindependiente"/>
        <w:tabs>
          <w:tab w:val="left" w:pos="1134"/>
        </w:tabs>
        <w:spacing w:after="0"/>
        <w:ind w:right="14"/>
        <w:jc w:val="right"/>
      </w:pPr>
    </w:p>
    <w:p w:rsidR="00B06F36" w:rsidRPr="00AE14FC" w:rsidRDefault="00B06F36" w:rsidP="00B06F36">
      <w:pPr>
        <w:pStyle w:val="Textoindependiente"/>
        <w:tabs>
          <w:tab w:val="left" w:pos="1134"/>
        </w:tabs>
        <w:spacing w:after="0"/>
        <w:ind w:right="14"/>
        <w:jc w:val="right"/>
      </w:pPr>
    </w:p>
    <w:p w:rsidR="00B06F36" w:rsidRPr="00AE14FC" w:rsidRDefault="00B06F36" w:rsidP="00B06F36">
      <w:pPr>
        <w:pStyle w:val="Textoindependiente"/>
        <w:tabs>
          <w:tab w:val="left" w:pos="1134"/>
        </w:tabs>
        <w:spacing w:after="0"/>
        <w:ind w:right="14"/>
        <w:jc w:val="right"/>
      </w:pPr>
    </w:p>
    <w:p w:rsidR="00B06F36" w:rsidRPr="00AE14FC" w:rsidRDefault="00B06F36" w:rsidP="00B06F36">
      <w:pPr>
        <w:pStyle w:val="Textoindependiente"/>
        <w:tabs>
          <w:tab w:val="left" w:pos="1134"/>
        </w:tabs>
        <w:spacing w:after="0"/>
        <w:ind w:right="14"/>
        <w:jc w:val="right"/>
      </w:pPr>
    </w:p>
    <w:p w:rsidR="00B06F36" w:rsidRPr="00AE14FC" w:rsidRDefault="00B06F36" w:rsidP="00B06F36">
      <w:pPr>
        <w:pStyle w:val="Textoindependiente"/>
        <w:tabs>
          <w:tab w:val="left" w:pos="1134"/>
        </w:tabs>
        <w:spacing w:after="0"/>
        <w:ind w:right="14"/>
        <w:jc w:val="right"/>
      </w:pPr>
      <w:r w:rsidRPr="00AE14FC">
        <w:t>LETICIA VILLEGAS NAVA</w:t>
      </w:r>
    </w:p>
    <w:p w:rsidR="00B06F36" w:rsidRPr="00AE14FC" w:rsidRDefault="00600BEB" w:rsidP="00B06F36">
      <w:pPr>
        <w:pStyle w:val="Textoindependiente"/>
        <w:tabs>
          <w:tab w:val="left" w:pos="1134"/>
        </w:tabs>
        <w:spacing w:after="0"/>
        <w:ind w:right="14"/>
        <w:jc w:val="right"/>
        <w:rPr>
          <w:b w:val="0"/>
        </w:rPr>
      </w:pPr>
      <w:r>
        <w:t xml:space="preserve"> SÍNDICO</w:t>
      </w:r>
    </w:p>
    <w:p w:rsidR="00B06F36" w:rsidRPr="00AE14FC" w:rsidRDefault="00B06F36" w:rsidP="00B06F36">
      <w:pPr>
        <w:rPr>
          <w:rFonts w:ascii="Arial" w:hAnsi="Arial" w:cs="Arial"/>
          <w:b/>
          <w:sz w:val="26"/>
          <w:szCs w:val="26"/>
        </w:rPr>
      </w:pPr>
    </w:p>
    <w:p w:rsidR="00B06F36" w:rsidRPr="00AE14FC" w:rsidRDefault="00B06F36" w:rsidP="00B06F36">
      <w:pPr>
        <w:rPr>
          <w:rFonts w:ascii="Arial" w:hAnsi="Arial" w:cs="Arial"/>
          <w:b/>
          <w:sz w:val="26"/>
          <w:szCs w:val="26"/>
        </w:rPr>
      </w:pPr>
    </w:p>
    <w:p w:rsidR="00B06F36" w:rsidRPr="00AE14FC" w:rsidRDefault="00B06F36" w:rsidP="00B06F36">
      <w:pPr>
        <w:rPr>
          <w:rFonts w:ascii="Arial" w:hAnsi="Arial" w:cs="Arial"/>
          <w:b/>
          <w:sz w:val="26"/>
          <w:szCs w:val="26"/>
        </w:rPr>
      </w:pPr>
    </w:p>
    <w:p w:rsidR="00B06F36" w:rsidRPr="00AE14FC" w:rsidRDefault="00B06F36" w:rsidP="00B06F36">
      <w:pPr>
        <w:rPr>
          <w:rFonts w:ascii="Arial" w:hAnsi="Arial" w:cs="Arial"/>
          <w:b/>
          <w:sz w:val="26"/>
          <w:szCs w:val="26"/>
        </w:rPr>
      </w:pPr>
    </w:p>
    <w:p w:rsidR="00B06F36" w:rsidRPr="00AE14FC" w:rsidRDefault="00B06F36" w:rsidP="00B06F36">
      <w:pPr>
        <w:rPr>
          <w:rFonts w:ascii="Arial" w:hAnsi="Arial" w:cs="Arial"/>
          <w:b/>
          <w:sz w:val="26"/>
          <w:szCs w:val="26"/>
        </w:rPr>
      </w:pPr>
      <w:r w:rsidRPr="00AE14FC">
        <w:rPr>
          <w:rFonts w:ascii="Arial" w:hAnsi="Arial" w:cs="Arial"/>
          <w:b/>
          <w:sz w:val="26"/>
          <w:szCs w:val="26"/>
        </w:rPr>
        <w:t>KAROL JARED GONZÁLEZ MÁRQUEZ</w:t>
      </w:r>
    </w:p>
    <w:p w:rsidR="00B06F36" w:rsidRPr="00AE14FC" w:rsidRDefault="00B06F36" w:rsidP="00B06F36">
      <w:pPr>
        <w:pStyle w:val="Prrafodelista"/>
        <w:ind w:left="0"/>
        <w:jc w:val="both"/>
        <w:rPr>
          <w:rFonts w:ascii="Arial" w:hAnsi="Arial" w:cs="Arial"/>
          <w:b/>
          <w:sz w:val="26"/>
          <w:szCs w:val="26"/>
        </w:rPr>
      </w:pPr>
      <w:r w:rsidRPr="00AE14FC">
        <w:rPr>
          <w:rFonts w:ascii="Arial" w:hAnsi="Arial" w:cs="Arial"/>
          <w:b/>
          <w:sz w:val="26"/>
          <w:szCs w:val="26"/>
        </w:rPr>
        <w:t>REGIDORA</w:t>
      </w: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right"/>
        <w:rPr>
          <w:rFonts w:ascii="Arial" w:hAnsi="Arial" w:cs="Arial"/>
          <w:b/>
          <w:sz w:val="26"/>
          <w:szCs w:val="26"/>
        </w:rPr>
      </w:pPr>
    </w:p>
    <w:p w:rsidR="00B06F36" w:rsidRPr="00AE14FC" w:rsidRDefault="00B06F36" w:rsidP="00B06F36">
      <w:pPr>
        <w:pStyle w:val="Prrafodelista"/>
        <w:ind w:left="0"/>
        <w:jc w:val="right"/>
        <w:rPr>
          <w:rFonts w:ascii="Arial" w:hAnsi="Arial" w:cs="Arial"/>
          <w:b/>
          <w:sz w:val="26"/>
          <w:szCs w:val="26"/>
        </w:rPr>
      </w:pPr>
    </w:p>
    <w:p w:rsidR="00B06F36" w:rsidRPr="00AE14FC" w:rsidRDefault="00B06F36" w:rsidP="00B06F36">
      <w:pPr>
        <w:pStyle w:val="Prrafodelista"/>
        <w:ind w:left="0"/>
        <w:jc w:val="right"/>
        <w:rPr>
          <w:rFonts w:ascii="Arial" w:hAnsi="Arial" w:cs="Arial"/>
          <w:b/>
          <w:sz w:val="26"/>
          <w:szCs w:val="26"/>
        </w:rPr>
      </w:pPr>
    </w:p>
    <w:p w:rsidR="00B06F36" w:rsidRPr="00AE14FC" w:rsidRDefault="00B06F36" w:rsidP="00B06F36">
      <w:pPr>
        <w:pStyle w:val="Prrafodelista"/>
        <w:ind w:left="0"/>
        <w:jc w:val="right"/>
        <w:rPr>
          <w:rFonts w:ascii="Arial" w:hAnsi="Arial" w:cs="Arial"/>
          <w:b/>
          <w:sz w:val="26"/>
          <w:szCs w:val="26"/>
        </w:rPr>
      </w:pPr>
      <w:r w:rsidRPr="00AE14FC">
        <w:rPr>
          <w:rFonts w:ascii="Arial" w:hAnsi="Arial" w:cs="Arial"/>
          <w:b/>
          <w:sz w:val="26"/>
          <w:szCs w:val="26"/>
        </w:rPr>
        <w:t>ALFONSO DE JESÚS OROZCO ALDRETE</w:t>
      </w:r>
    </w:p>
    <w:p w:rsidR="00B06F36" w:rsidRPr="00AE14FC" w:rsidRDefault="00B06F36" w:rsidP="00B06F36">
      <w:pPr>
        <w:pStyle w:val="Prrafodelista"/>
        <w:ind w:left="0"/>
        <w:jc w:val="right"/>
        <w:rPr>
          <w:rFonts w:ascii="Arial" w:hAnsi="Arial" w:cs="Arial"/>
          <w:b/>
          <w:sz w:val="26"/>
          <w:szCs w:val="26"/>
        </w:rPr>
      </w:pPr>
      <w:r w:rsidRPr="00AE14FC">
        <w:rPr>
          <w:rFonts w:ascii="Arial" w:hAnsi="Arial" w:cs="Arial"/>
          <w:b/>
          <w:sz w:val="26"/>
          <w:szCs w:val="26"/>
        </w:rPr>
        <w:t xml:space="preserve">REGIDOR </w:t>
      </w:r>
    </w:p>
    <w:p w:rsidR="00B06F36" w:rsidRPr="00AE14FC" w:rsidRDefault="00B06F36" w:rsidP="00B06F36">
      <w:pPr>
        <w:pStyle w:val="Prrafodelista"/>
        <w:ind w:left="0"/>
        <w:jc w:val="both"/>
        <w:rPr>
          <w:rFonts w:ascii="Arial" w:hAnsi="Arial" w:cs="Arial"/>
          <w:b/>
          <w:sz w:val="26"/>
          <w:szCs w:val="26"/>
        </w:rPr>
      </w:pPr>
    </w:p>
    <w:p w:rsidR="00B06F36" w:rsidRPr="00AE14FC" w:rsidRDefault="00B06F36" w:rsidP="00B06F36">
      <w:pPr>
        <w:pStyle w:val="Prrafodelista"/>
        <w:ind w:left="0"/>
        <w:jc w:val="both"/>
        <w:rPr>
          <w:rFonts w:ascii="Arial" w:hAnsi="Arial" w:cs="Arial"/>
          <w:b/>
          <w:sz w:val="24"/>
          <w:szCs w:val="24"/>
        </w:rPr>
      </w:pPr>
    </w:p>
    <w:p w:rsidR="00B06F36" w:rsidRPr="00AE14FC" w:rsidRDefault="00B06F36" w:rsidP="00B06F36">
      <w:pPr>
        <w:pStyle w:val="Prrafodelista"/>
        <w:ind w:left="0"/>
        <w:jc w:val="both"/>
        <w:rPr>
          <w:rFonts w:ascii="Arial" w:hAnsi="Arial" w:cs="Arial"/>
          <w:b/>
          <w:sz w:val="24"/>
          <w:szCs w:val="24"/>
        </w:rPr>
      </w:pPr>
    </w:p>
    <w:p w:rsidR="00B06F36" w:rsidRPr="00AE14FC" w:rsidRDefault="00B06F36" w:rsidP="00B06F36">
      <w:pPr>
        <w:pStyle w:val="Prrafodelista"/>
        <w:ind w:left="0"/>
        <w:jc w:val="both"/>
        <w:rPr>
          <w:rFonts w:ascii="Arial" w:hAnsi="Arial" w:cs="Arial"/>
          <w:b/>
          <w:sz w:val="24"/>
          <w:szCs w:val="24"/>
        </w:rPr>
      </w:pPr>
    </w:p>
    <w:p w:rsidR="00566323" w:rsidRPr="00AE14FC" w:rsidRDefault="00566323">
      <w:pPr>
        <w:rPr>
          <w:rFonts w:ascii="Arial" w:hAnsi="Arial" w:cs="Arial"/>
        </w:rPr>
      </w:pPr>
    </w:p>
    <w:p w:rsidR="00852CF4" w:rsidRPr="00AE14FC" w:rsidRDefault="00852CF4">
      <w:pPr>
        <w:rPr>
          <w:rFonts w:ascii="Arial" w:hAnsi="Arial" w:cs="Arial"/>
        </w:rPr>
      </w:pPr>
    </w:p>
    <w:p w:rsidR="00852CF4" w:rsidRDefault="00852CF4">
      <w:pPr>
        <w:rPr>
          <w:rFonts w:ascii="Arial" w:hAnsi="Arial" w:cs="Arial"/>
        </w:rPr>
      </w:pPr>
    </w:p>
    <w:p w:rsidR="00852CF4" w:rsidRDefault="00852CF4">
      <w:pPr>
        <w:rPr>
          <w:rFonts w:ascii="Arial" w:hAnsi="Arial" w:cs="Arial"/>
        </w:rPr>
      </w:pPr>
    </w:p>
    <w:p w:rsidR="00DF1A09" w:rsidRDefault="00852CF4">
      <w:pPr>
        <w:rPr>
          <w:rFonts w:ascii="Arial" w:hAnsi="Arial" w:cs="Arial"/>
          <w:color w:val="444444"/>
          <w:sz w:val="18"/>
          <w:szCs w:val="18"/>
          <w:shd w:val="clear" w:color="auto" w:fill="FFFFFF"/>
        </w:rPr>
      </w:pPr>
      <w:r w:rsidRPr="00235CE1">
        <w:rPr>
          <w:rFonts w:ascii="Arial" w:hAnsi="Arial" w:cs="Arial"/>
          <w:color w:val="444444"/>
          <w:sz w:val="18"/>
          <w:szCs w:val="18"/>
        </w:rPr>
        <w:br/>
      </w:r>
    </w:p>
    <w:p w:rsidR="00235CE1" w:rsidRPr="00235CE1" w:rsidRDefault="000C03C1">
      <w:pPr>
        <w:rPr>
          <w:rFonts w:ascii="Arial" w:hAnsi="Arial" w:cs="Arial"/>
          <w:lang w:val="es-MX"/>
        </w:rPr>
      </w:pPr>
      <w:r>
        <w:rPr>
          <w:rFonts w:ascii="Arimo" w:hAnsi="Arimo"/>
          <w:color w:val="111111"/>
          <w:sz w:val="21"/>
          <w:szCs w:val="21"/>
        </w:rPr>
        <w:br/>
      </w:r>
    </w:p>
    <w:sectPr w:rsidR="00235CE1" w:rsidRPr="00235CE1">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276" w:rsidRDefault="00A10276" w:rsidP="00740E8A">
      <w:r>
        <w:separator/>
      </w:r>
    </w:p>
  </w:endnote>
  <w:endnote w:type="continuationSeparator" w:id="0">
    <w:p w:rsidR="00A10276" w:rsidRDefault="00A10276" w:rsidP="0074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00"/>
    <w:family w:val="swiss"/>
    <w:pitch w:val="variable"/>
    <w:sig w:usb0="E00002FF" w:usb1="4000ACFF" w:usb2="00000001" w:usb3="00000000" w:csb0="0000019F" w:csb1="00000000"/>
  </w:font>
  <w:font w:name="Times New Roman">
    <w:altName w:val="Arial"/>
    <w:panose1 w:val="02020603050405020304"/>
    <w:charset w:val="00"/>
    <w:family w:val="roman"/>
    <w:pitch w:val="variable"/>
    <w:sig w:usb0="E0002AFF" w:usb1="C0007841" w:usb2="00000009" w:usb3="00000000" w:csb0="000001FF" w:csb1="00000000"/>
  </w:font>
  <w:font w:name="Arial">
    <w:altName w:val="Tahom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mo">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E8A" w:rsidRPr="00740E8A" w:rsidRDefault="00740E8A" w:rsidP="00740E8A">
    <w:pPr>
      <w:pStyle w:val="Piedepgina"/>
      <w:jc w:val="both"/>
      <w:rPr>
        <w:rFonts w:ascii="Arial Narrow" w:hAnsi="Arial Narrow"/>
        <w:sz w:val="12"/>
        <w:szCs w:val="12"/>
      </w:rPr>
    </w:pPr>
    <w:r w:rsidRPr="00740E8A">
      <w:rPr>
        <w:rFonts w:ascii="Arial Narrow" w:hAnsi="Arial Narrow"/>
        <w:sz w:val="12"/>
        <w:szCs w:val="12"/>
      </w:rPr>
      <w:t xml:space="preserve">LA PRESENTE HOJA FORMA PARTE DEL DICTAMEN MEDIANTE EL CUAL SE </w:t>
    </w:r>
    <w:r w:rsidR="004750DE" w:rsidRPr="00740E8A">
      <w:rPr>
        <w:rFonts w:ascii="Arial Narrow" w:hAnsi="Arial Narrow"/>
        <w:sz w:val="12"/>
        <w:szCs w:val="12"/>
      </w:rPr>
      <w:t xml:space="preserve">AUTORIZA </w:t>
    </w:r>
    <w:r w:rsidR="004750DE">
      <w:rPr>
        <w:rFonts w:ascii="Arial Narrow" w:hAnsi="Arial Narrow"/>
        <w:sz w:val="12"/>
        <w:szCs w:val="12"/>
      </w:rPr>
      <w:t>CELEBRAR UN</w:t>
    </w:r>
    <w:r w:rsidR="004750DE" w:rsidRPr="00740E8A">
      <w:rPr>
        <w:rFonts w:ascii="Arial Narrow" w:hAnsi="Arial Narrow"/>
        <w:sz w:val="12"/>
        <w:szCs w:val="12"/>
      </w:rPr>
      <w:t xml:space="preserve"> </w:t>
    </w:r>
    <w:r w:rsidRPr="00740E8A">
      <w:rPr>
        <w:rFonts w:ascii="Arial Narrow" w:hAnsi="Arial Narrow"/>
        <w:sz w:val="12"/>
        <w:szCs w:val="12"/>
      </w:rPr>
      <w:t>CONVENIO DE COLABORACIÓN Y APORTACIÓN DE RECURSOS ECONÓMICOS ENTRE EL MUNICIPIO DE LEÓN GUANAJUATO Y LA PERSONA JURÍDICO COLECTIVA DENOMINADA “RALLYMEX, S.A. DE C.V.”, CON EL OBJETO DE APORTAR RECURSOS ECONÓMICOS PARA LA REALIZACIÓN DEL EVENTO DENOMINADO “17° RALLY GUANAJUATO MÉXICO 2020”.</w:t>
    </w:r>
  </w:p>
  <w:p w:rsidR="00740E8A" w:rsidRDefault="00740E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276" w:rsidRDefault="00A10276" w:rsidP="00740E8A">
      <w:r>
        <w:separator/>
      </w:r>
    </w:p>
  </w:footnote>
  <w:footnote w:type="continuationSeparator" w:id="0">
    <w:p w:rsidR="00A10276" w:rsidRDefault="00A10276" w:rsidP="00740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F36"/>
    <w:rsid w:val="00091F2F"/>
    <w:rsid w:val="000C03C1"/>
    <w:rsid w:val="00235CE1"/>
    <w:rsid w:val="003D2EC0"/>
    <w:rsid w:val="00447FEF"/>
    <w:rsid w:val="004750DE"/>
    <w:rsid w:val="00566323"/>
    <w:rsid w:val="00600106"/>
    <w:rsid w:val="00600BEB"/>
    <w:rsid w:val="006A73E2"/>
    <w:rsid w:val="00740E8A"/>
    <w:rsid w:val="0082141C"/>
    <w:rsid w:val="00852CF4"/>
    <w:rsid w:val="0096326D"/>
    <w:rsid w:val="00A10276"/>
    <w:rsid w:val="00A24497"/>
    <w:rsid w:val="00A6560A"/>
    <w:rsid w:val="00AE14FC"/>
    <w:rsid w:val="00B06F36"/>
    <w:rsid w:val="00B96348"/>
    <w:rsid w:val="00C336B9"/>
    <w:rsid w:val="00D0628C"/>
    <w:rsid w:val="00DF1A09"/>
    <w:rsid w:val="00F269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146EA3-FB54-4545-9707-3F1C1CD06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F3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B06F36"/>
    <w:pPr>
      <w:spacing w:after="300"/>
      <w:jc w:val="center"/>
    </w:pPr>
    <w:rPr>
      <w:rFonts w:ascii="Arial" w:hAnsi="Arial" w:cs="Arial"/>
      <w:b/>
      <w:bCs/>
      <w:sz w:val="26"/>
      <w:szCs w:val="26"/>
    </w:rPr>
  </w:style>
  <w:style w:type="character" w:customStyle="1" w:styleId="TextoindependienteCar">
    <w:name w:val="Texto independiente Car"/>
    <w:basedOn w:val="Fuentedeprrafopredeter"/>
    <w:link w:val="Textoindependiente"/>
    <w:semiHidden/>
    <w:rsid w:val="00B06F36"/>
    <w:rPr>
      <w:rFonts w:ascii="Arial" w:eastAsia="Times New Roman" w:hAnsi="Arial" w:cs="Arial"/>
      <w:b/>
      <w:bCs/>
      <w:sz w:val="26"/>
      <w:szCs w:val="26"/>
      <w:lang w:val="es-ES" w:eastAsia="es-ES"/>
    </w:rPr>
  </w:style>
  <w:style w:type="paragraph" w:styleId="Subttulo">
    <w:name w:val="Subtitle"/>
    <w:basedOn w:val="Normal"/>
    <w:link w:val="SubttuloCar"/>
    <w:uiPriority w:val="11"/>
    <w:qFormat/>
    <w:rsid w:val="00B06F36"/>
    <w:pPr>
      <w:autoSpaceDE w:val="0"/>
      <w:autoSpaceDN w:val="0"/>
      <w:spacing w:line="360" w:lineRule="auto"/>
      <w:jc w:val="center"/>
    </w:pPr>
    <w:rPr>
      <w:rFonts w:ascii="Arial" w:eastAsia="Calibri" w:hAnsi="Arial" w:cs="Arial"/>
      <w:b/>
      <w:bCs/>
      <w:lang w:val="es-MX"/>
    </w:rPr>
  </w:style>
  <w:style w:type="character" w:customStyle="1" w:styleId="SubttuloCar">
    <w:name w:val="Subtítulo Car"/>
    <w:basedOn w:val="Fuentedeprrafopredeter"/>
    <w:link w:val="Subttulo"/>
    <w:uiPriority w:val="11"/>
    <w:rsid w:val="00B06F36"/>
    <w:rPr>
      <w:rFonts w:ascii="Arial" w:eastAsia="Calibri" w:hAnsi="Arial" w:cs="Arial"/>
      <w:b/>
      <w:bCs/>
      <w:sz w:val="24"/>
      <w:szCs w:val="24"/>
      <w:lang w:eastAsia="es-ES"/>
    </w:rPr>
  </w:style>
  <w:style w:type="character" w:customStyle="1" w:styleId="PrrafodelistaCar">
    <w:name w:val="Párrafo de lista Car"/>
    <w:aliases w:val="Párrafo de lista 2 Car"/>
    <w:link w:val="Prrafodelista"/>
    <w:uiPriority w:val="34"/>
    <w:locked/>
    <w:rsid w:val="00B06F36"/>
  </w:style>
  <w:style w:type="paragraph" w:styleId="Prrafodelista">
    <w:name w:val="List Paragraph"/>
    <w:aliases w:val="Párrafo de lista 2"/>
    <w:basedOn w:val="Normal"/>
    <w:link w:val="PrrafodelistaCar"/>
    <w:uiPriority w:val="34"/>
    <w:qFormat/>
    <w:rsid w:val="00B06F36"/>
    <w:pPr>
      <w:spacing w:after="160" w:line="256" w:lineRule="auto"/>
      <w:ind w:left="720"/>
      <w:contextualSpacing/>
    </w:pPr>
    <w:rPr>
      <w:rFonts w:asciiTheme="minorHAnsi" w:eastAsiaTheme="minorHAnsi" w:hAnsiTheme="minorHAnsi" w:cstheme="minorBidi"/>
      <w:sz w:val="22"/>
      <w:szCs w:val="22"/>
      <w:lang w:val="es-MX" w:eastAsia="en-US"/>
    </w:rPr>
  </w:style>
  <w:style w:type="paragraph" w:customStyle="1" w:styleId="Default">
    <w:name w:val="Default"/>
    <w:rsid w:val="00B06F36"/>
    <w:pPr>
      <w:autoSpaceDE w:val="0"/>
      <w:autoSpaceDN w:val="0"/>
      <w:adjustRightInd w:val="0"/>
      <w:spacing w:after="0" w:line="240" w:lineRule="auto"/>
    </w:pPr>
    <w:rPr>
      <w:rFonts w:ascii="Verdana" w:eastAsia="Times New Roman" w:hAnsi="Verdana" w:cs="Verdana"/>
      <w:color w:val="000000"/>
      <w:sz w:val="24"/>
      <w:szCs w:val="24"/>
      <w:lang w:eastAsia="es-MX"/>
    </w:rPr>
  </w:style>
  <w:style w:type="paragraph" w:customStyle="1" w:styleId="ROMANOS">
    <w:name w:val="ROMANOS"/>
    <w:basedOn w:val="Normal"/>
    <w:rsid w:val="00B06F36"/>
    <w:pPr>
      <w:tabs>
        <w:tab w:val="left" w:pos="720"/>
      </w:tabs>
      <w:spacing w:after="101" w:line="216" w:lineRule="exact"/>
      <w:ind w:left="720" w:hanging="432"/>
      <w:jc w:val="both"/>
    </w:pPr>
    <w:rPr>
      <w:rFonts w:ascii="Arial" w:hAnsi="Arial" w:cs="Arial"/>
      <w:sz w:val="18"/>
      <w:szCs w:val="18"/>
    </w:rPr>
  </w:style>
  <w:style w:type="paragraph" w:styleId="Sinespaciado">
    <w:name w:val="No Spacing"/>
    <w:uiPriority w:val="1"/>
    <w:qFormat/>
    <w:rsid w:val="00B06F36"/>
    <w:pPr>
      <w:spacing w:after="0" w:line="240" w:lineRule="auto"/>
    </w:pPr>
    <w:rPr>
      <w:rFonts w:ascii="Calibri" w:eastAsia="Times New Roman" w:hAnsi="Calibri" w:cs="Times New Roman"/>
    </w:rPr>
  </w:style>
  <w:style w:type="character" w:styleId="Textoennegrita">
    <w:name w:val="Strong"/>
    <w:basedOn w:val="Fuentedeprrafopredeter"/>
    <w:uiPriority w:val="22"/>
    <w:qFormat/>
    <w:rsid w:val="00235CE1"/>
    <w:rPr>
      <w:b/>
      <w:bCs/>
    </w:rPr>
  </w:style>
  <w:style w:type="paragraph" w:styleId="NormalWeb">
    <w:name w:val="Normal (Web)"/>
    <w:basedOn w:val="Normal"/>
    <w:uiPriority w:val="99"/>
    <w:semiHidden/>
    <w:unhideWhenUsed/>
    <w:rsid w:val="00235CE1"/>
    <w:pPr>
      <w:spacing w:before="100" w:beforeAutospacing="1" w:after="100" w:afterAutospacing="1"/>
    </w:pPr>
    <w:rPr>
      <w:lang w:val="es-MX" w:eastAsia="es-MX"/>
    </w:rPr>
  </w:style>
  <w:style w:type="character" w:styleId="Hipervnculo">
    <w:name w:val="Hyperlink"/>
    <w:basedOn w:val="Fuentedeprrafopredeter"/>
    <w:uiPriority w:val="99"/>
    <w:semiHidden/>
    <w:unhideWhenUsed/>
    <w:rsid w:val="00235CE1"/>
    <w:rPr>
      <w:color w:val="0000FF"/>
      <w:u w:val="single"/>
    </w:rPr>
  </w:style>
  <w:style w:type="paragraph" w:styleId="Encabezado">
    <w:name w:val="header"/>
    <w:basedOn w:val="Normal"/>
    <w:link w:val="EncabezadoCar"/>
    <w:uiPriority w:val="99"/>
    <w:unhideWhenUsed/>
    <w:rsid w:val="00740E8A"/>
    <w:pPr>
      <w:tabs>
        <w:tab w:val="center" w:pos="4419"/>
        <w:tab w:val="right" w:pos="8838"/>
      </w:tabs>
    </w:pPr>
  </w:style>
  <w:style w:type="character" w:customStyle="1" w:styleId="EncabezadoCar">
    <w:name w:val="Encabezado Car"/>
    <w:basedOn w:val="Fuentedeprrafopredeter"/>
    <w:link w:val="Encabezado"/>
    <w:uiPriority w:val="99"/>
    <w:rsid w:val="00740E8A"/>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40E8A"/>
    <w:pPr>
      <w:tabs>
        <w:tab w:val="center" w:pos="4419"/>
        <w:tab w:val="right" w:pos="8838"/>
      </w:tabs>
    </w:pPr>
  </w:style>
  <w:style w:type="character" w:customStyle="1" w:styleId="PiedepginaCar">
    <w:name w:val="Pie de página Car"/>
    <w:basedOn w:val="Fuentedeprrafopredeter"/>
    <w:link w:val="Piedepgina"/>
    <w:uiPriority w:val="99"/>
    <w:rsid w:val="00740E8A"/>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4750D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0D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4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4</Pages>
  <Words>935</Words>
  <Characters>5146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9</cp:revision>
  <cp:lastPrinted>2020-02-20T19:21:00Z</cp:lastPrinted>
  <dcterms:created xsi:type="dcterms:W3CDTF">2020-02-18T15:23:00Z</dcterms:created>
  <dcterms:modified xsi:type="dcterms:W3CDTF">2020-02-20T19:21:00Z</dcterms:modified>
</cp:coreProperties>
</file>