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999" w:rsidRPr="006E4258" w:rsidRDefault="00113999" w:rsidP="00113999">
      <w:pPr>
        <w:jc w:val="both"/>
        <w:outlineLvl w:val="0"/>
        <w:rPr>
          <w:rFonts w:ascii="Century Gothic" w:hAnsi="Century Gothic" w:cs="Arial"/>
          <w:b/>
          <w:sz w:val="22"/>
          <w:szCs w:val="22"/>
        </w:rPr>
      </w:pPr>
      <w:r w:rsidRPr="006E4258">
        <w:rPr>
          <w:rFonts w:ascii="Century Gothic" w:hAnsi="Century Gothic" w:cs="Arial"/>
          <w:b/>
          <w:sz w:val="22"/>
          <w:szCs w:val="22"/>
        </w:rPr>
        <w:t>H. AYUNTAMIENTO DE LEÓN, GUANAJUATO</w:t>
      </w:r>
    </w:p>
    <w:p w:rsidR="00113999" w:rsidRPr="006E4258" w:rsidRDefault="00113999" w:rsidP="00113999">
      <w:pPr>
        <w:jc w:val="both"/>
        <w:outlineLvl w:val="0"/>
        <w:rPr>
          <w:rFonts w:ascii="Century Gothic" w:hAnsi="Century Gothic" w:cs="Arial"/>
          <w:b/>
          <w:sz w:val="22"/>
          <w:szCs w:val="22"/>
        </w:rPr>
      </w:pPr>
      <w:r w:rsidRPr="006E4258">
        <w:rPr>
          <w:rFonts w:ascii="Century Gothic" w:hAnsi="Century Gothic" w:cs="Arial"/>
          <w:b/>
          <w:sz w:val="22"/>
          <w:szCs w:val="22"/>
        </w:rPr>
        <w:t>P R E S E N T E</w:t>
      </w:r>
    </w:p>
    <w:p w:rsidR="00113999" w:rsidRPr="00EA682C" w:rsidRDefault="00113999" w:rsidP="00113999">
      <w:pPr>
        <w:jc w:val="both"/>
        <w:rPr>
          <w:rFonts w:ascii="Century Gothic" w:hAnsi="Century Gothic" w:cs="Arial"/>
          <w:sz w:val="16"/>
          <w:szCs w:val="22"/>
        </w:rPr>
      </w:pPr>
    </w:p>
    <w:p w:rsidR="00113999" w:rsidRPr="006E4258" w:rsidRDefault="00113999" w:rsidP="00113999">
      <w:pPr>
        <w:jc w:val="both"/>
        <w:rPr>
          <w:rFonts w:ascii="Century Gothic" w:hAnsi="Century Gothic" w:cs="Arial"/>
          <w:sz w:val="22"/>
          <w:szCs w:val="22"/>
        </w:rPr>
      </w:pPr>
      <w:r w:rsidRPr="006E4258">
        <w:rPr>
          <w:rFonts w:ascii="Century Gothic" w:hAnsi="Century Gothic" w:cs="Arial"/>
          <w:sz w:val="22"/>
          <w:szCs w:val="22"/>
        </w:rPr>
        <w:t xml:space="preserve">Los suscritos integrantes de la </w:t>
      </w:r>
      <w:r w:rsidRPr="006E4258">
        <w:rPr>
          <w:rFonts w:ascii="Century Gothic" w:hAnsi="Century Gothic" w:cs="Arial"/>
          <w:b/>
          <w:sz w:val="22"/>
          <w:szCs w:val="22"/>
        </w:rPr>
        <w:t>Comisión de Desarrollo Económico</w:t>
      </w:r>
      <w:r w:rsidRPr="006E4258">
        <w:rPr>
          <w:rFonts w:ascii="Century Gothic" w:hAnsi="Century Gothic" w:cs="Arial"/>
          <w:sz w:val="22"/>
          <w:szCs w:val="22"/>
        </w:rPr>
        <w:t>, con fundamento en los artículos 81 de la Ley Orgánica Municipal p</w:t>
      </w:r>
      <w:r w:rsidR="00D46128" w:rsidRPr="006E4258">
        <w:rPr>
          <w:rFonts w:ascii="Century Gothic" w:hAnsi="Century Gothic" w:cs="Arial"/>
          <w:sz w:val="22"/>
          <w:szCs w:val="22"/>
        </w:rPr>
        <w:t>ara el Estado de Guanajuato y 50, 66, 70 y 7</w:t>
      </w:r>
      <w:r w:rsidRPr="006E4258">
        <w:rPr>
          <w:rFonts w:ascii="Century Gothic" w:hAnsi="Century Gothic" w:cs="Arial"/>
          <w:sz w:val="22"/>
          <w:szCs w:val="22"/>
        </w:rPr>
        <w:t>1 del Reglamento Interior del H. Ayuntamiento de León, Guanajuato; sometemos a consideración de este H. Cuerpo Edilicio la propuesta de acuerdo que se formula al final del presente dictamen, misma que se basa en las siguientes:</w:t>
      </w:r>
    </w:p>
    <w:p w:rsidR="00113999" w:rsidRPr="00EA682C" w:rsidRDefault="00113999" w:rsidP="00113999">
      <w:pPr>
        <w:jc w:val="both"/>
        <w:rPr>
          <w:rFonts w:ascii="Century Gothic" w:hAnsi="Century Gothic" w:cs="Arial"/>
          <w:sz w:val="22"/>
          <w:szCs w:val="22"/>
        </w:rPr>
      </w:pPr>
    </w:p>
    <w:p w:rsidR="00113999" w:rsidRPr="006E4258" w:rsidRDefault="00113999" w:rsidP="00113999">
      <w:pPr>
        <w:jc w:val="center"/>
        <w:outlineLvl w:val="0"/>
        <w:rPr>
          <w:rFonts w:ascii="Century Gothic" w:hAnsi="Century Gothic" w:cs="Arial"/>
          <w:b/>
          <w:sz w:val="22"/>
          <w:szCs w:val="22"/>
        </w:rPr>
      </w:pPr>
      <w:r w:rsidRPr="006E4258">
        <w:rPr>
          <w:rFonts w:ascii="Century Gothic" w:hAnsi="Century Gothic" w:cs="Arial"/>
          <w:b/>
          <w:sz w:val="22"/>
          <w:szCs w:val="22"/>
        </w:rPr>
        <w:t>C O N S I D E R A C I O N E S</w:t>
      </w:r>
    </w:p>
    <w:p w:rsidR="00113999" w:rsidRPr="00EA682C" w:rsidRDefault="00113999" w:rsidP="00113999">
      <w:pPr>
        <w:jc w:val="both"/>
        <w:rPr>
          <w:rFonts w:ascii="Century Gothic" w:hAnsi="Century Gothic" w:cs="Arial"/>
          <w:sz w:val="16"/>
          <w:szCs w:val="22"/>
        </w:rPr>
      </w:pPr>
    </w:p>
    <w:p w:rsidR="00113999" w:rsidRPr="006E4258" w:rsidRDefault="00113999" w:rsidP="00113999">
      <w:pPr>
        <w:jc w:val="both"/>
        <w:rPr>
          <w:rFonts w:ascii="Century Gothic" w:hAnsi="Century Gothic" w:cs="Arial"/>
          <w:sz w:val="22"/>
          <w:szCs w:val="22"/>
        </w:rPr>
      </w:pPr>
      <w:r w:rsidRPr="006E4258">
        <w:rPr>
          <w:rFonts w:ascii="Century Gothic" w:hAnsi="Century Gothic" w:cs="Arial"/>
          <w:b/>
          <w:sz w:val="22"/>
          <w:szCs w:val="22"/>
        </w:rPr>
        <w:t>I.</w:t>
      </w:r>
      <w:r w:rsidRPr="006E4258">
        <w:rPr>
          <w:rFonts w:ascii="Century Gothic" w:hAnsi="Century Gothic" w:cs="Arial"/>
          <w:sz w:val="22"/>
          <w:szCs w:val="22"/>
        </w:rPr>
        <w:t xml:space="preserve"> El Municipio de León, Guanajuato, es una institución de orden público, base de la división territorial y de la organización política y administrativa del Estado, dotado de personalidad jurídica y patrimonio propio, autónomo en su régimen interior y con libre administración de su hacienda, ello de conformidad con lo preceptuado en los artículos 115 fracción II de la Constitución Política </w:t>
      </w:r>
      <w:r w:rsidR="00D46128" w:rsidRPr="006E4258">
        <w:rPr>
          <w:rFonts w:ascii="Century Gothic" w:hAnsi="Century Gothic" w:cs="Arial"/>
          <w:sz w:val="22"/>
          <w:szCs w:val="22"/>
        </w:rPr>
        <w:t>de los Estados Unidos Mexicanos,</w:t>
      </w:r>
      <w:r w:rsidRPr="006E4258">
        <w:rPr>
          <w:rFonts w:ascii="Century Gothic" w:hAnsi="Century Gothic" w:cs="Arial"/>
          <w:sz w:val="22"/>
          <w:szCs w:val="22"/>
        </w:rPr>
        <w:t xml:space="preserve"> 106 de la Constitución Política </w:t>
      </w:r>
      <w:r w:rsidR="00D46128" w:rsidRPr="006E4258">
        <w:rPr>
          <w:rFonts w:ascii="Century Gothic" w:hAnsi="Century Gothic" w:cs="Arial"/>
          <w:sz w:val="22"/>
          <w:szCs w:val="22"/>
        </w:rPr>
        <w:t>para el Estado de Guanajuato y</w:t>
      </w:r>
      <w:r w:rsidRPr="006E4258">
        <w:rPr>
          <w:rFonts w:ascii="Century Gothic" w:hAnsi="Century Gothic" w:cs="Arial"/>
          <w:sz w:val="22"/>
          <w:szCs w:val="22"/>
        </w:rPr>
        <w:t xml:space="preserve"> 2 de la Ley Orgánica Municipal para el Estado de Guanajuato.</w:t>
      </w:r>
    </w:p>
    <w:p w:rsidR="00113999" w:rsidRPr="00EA682C" w:rsidRDefault="00113999" w:rsidP="00113999">
      <w:pPr>
        <w:jc w:val="both"/>
        <w:rPr>
          <w:rFonts w:ascii="Century Gothic" w:hAnsi="Century Gothic" w:cs="Arial"/>
          <w:sz w:val="22"/>
          <w:szCs w:val="22"/>
        </w:rPr>
      </w:pPr>
    </w:p>
    <w:p w:rsidR="00113999" w:rsidRPr="006E4258" w:rsidRDefault="00113999" w:rsidP="00113999">
      <w:pPr>
        <w:jc w:val="both"/>
        <w:rPr>
          <w:rFonts w:ascii="Century Gothic" w:hAnsi="Century Gothic" w:cs="Arial"/>
          <w:sz w:val="22"/>
          <w:szCs w:val="22"/>
        </w:rPr>
      </w:pPr>
      <w:r w:rsidRPr="006E4258">
        <w:rPr>
          <w:rFonts w:ascii="Century Gothic" w:hAnsi="Century Gothic" w:cs="Arial"/>
          <w:b/>
          <w:sz w:val="22"/>
          <w:szCs w:val="22"/>
        </w:rPr>
        <w:t>II.</w:t>
      </w:r>
      <w:r w:rsidRPr="006E4258">
        <w:rPr>
          <w:rFonts w:ascii="Century Gothic" w:hAnsi="Century Gothic" w:cs="Arial"/>
          <w:sz w:val="22"/>
          <w:szCs w:val="22"/>
        </w:rPr>
        <w:t xml:space="preserve"> El H. Ayuntamiento es el órgano colegiado encargado de gobernar y administrar al </w:t>
      </w:r>
      <w:r w:rsidR="00EB24F7" w:rsidRPr="006E4258">
        <w:rPr>
          <w:rFonts w:ascii="Century Gothic" w:hAnsi="Century Gothic" w:cs="Arial"/>
          <w:sz w:val="22"/>
          <w:szCs w:val="22"/>
        </w:rPr>
        <w:t>M</w:t>
      </w:r>
      <w:r w:rsidRPr="006E4258">
        <w:rPr>
          <w:rFonts w:ascii="Century Gothic" w:hAnsi="Century Gothic" w:cs="Arial"/>
          <w:sz w:val="22"/>
          <w:szCs w:val="22"/>
        </w:rPr>
        <w:t>unicipio en apego a las funciones y atribuciones que se señalan en el artículo 76 de la Ley Orgánica Municipal para el Estado de Guanajuato, y demás disposiciones aplicables, por lo que p</w:t>
      </w:r>
      <w:r w:rsidR="00D46128" w:rsidRPr="006E4258">
        <w:rPr>
          <w:rFonts w:ascii="Century Gothic" w:hAnsi="Century Gothic" w:cs="Arial"/>
          <w:sz w:val="22"/>
          <w:szCs w:val="22"/>
        </w:rPr>
        <w:t>ara un mejor desempeño del Municipio, su</w:t>
      </w:r>
      <w:r w:rsidRPr="006E4258">
        <w:rPr>
          <w:rFonts w:ascii="Century Gothic" w:hAnsi="Century Gothic" w:cs="Arial"/>
          <w:sz w:val="22"/>
          <w:szCs w:val="22"/>
        </w:rPr>
        <w:t xml:space="preserve"> administración pública </w:t>
      </w:r>
      <w:r w:rsidR="00D46128" w:rsidRPr="006E4258">
        <w:rPr>
          <w:rFonts w:ascii="Century Gothic" w:hAnsi="Century Gothic" w:cs="Arial"/>
          <w:sz w:val="22"/>
          <w:szCs w:val="22"/>
        </w:rPr>
        <w:t>se divide en</w:t>
      </w:r>
      <w:r w:rsidRPr="006E4258">
        <w:rPr>
          <w:rFonts w:ascii="Century Gothic" w:hAnsi="Century Gothic" w:cs="Arial"/>
          <w:sz w:val="22"/>
          <w:szCs w:val="22"/>
        </w:rPr>
        <w:t xml:space="preserve"> centralizada y paramunicipal.</w:t>
      </w:r>
    </w:p>
    <w:p w:rsidR="00113999" w:rsidRPr="00EA682C" w:rsidRDefault="00113999" w:rsidP="00113999">
      <w:pPr>
        <w:jc w:val="both"/>
        <w:rPr>
          <w:rFonts w:ascii="Century Gothic" w:hAnsi="Century Gothic" w:cs="Arial"/>
          <w:sz w:val="22"/>
          <w:szCs w:val="22"/>
        </w:rPr>
      </w:pPr>
    </w:p>
    <w:p w:rsidR="00C71C8D" w:rsidRDefault="00113999" w:rsidP="00113999">
      <w:pPr>
        <w:jc w:val="both"/>
        <w:rPr>
          <w:rFonts w:ascii="Century Gothic" w:hAnsi="Century Gothic" w:cs="Arial"/>
          <w:sz w:val="22"/>
          <w:szCs w:val="22"/>
        </w:rPr>
      </w:pPr>
      <w:r w:rsidRPr="006E4258">
        <w:rPr>
          <w:rFonts w:ascii="Century Gothic" w:hAnsi="Century Gothic" w:cs="Arial"/>
          <w:b/>
          <w:sz w:val="22"/>
          <w:szCs w:val="22"/>
        </w:rPr>
        <w:t>III.</w:t>
      </w:r>
      <w:r w:rsidRPr="006E4258">
        <w:rPr>
          <w:rFonts w:ascii="Century Gothic" w:hAnsi="Century Gothic" w:cs="Arial"/>
          <w:sz w:val="22"/>
          <w:szCs w:val="22"/>
        </w:rPr>
        <w:t xml:space="preserve"> </w:t>
      </w:r>
      <w:r w:rsidR="00C71C8D">
        <w:rPr>
          <w:rFonts w:ascii="Century Gothic" w:hAnsi="Century Gothic" w:cs="Arial"/>
          <w:sz w:val="22"/>
          <w:szCs w:val="22"/>
        </w:rPr>
        <w:t xml:space="preserve">De conformidad con el artículo 117 fracción de la </w:t>
      </w:r>
      <w:r w:rsidR="00C71C8D" w:rsidRPr="00C71C8D">
        <w:rPr>
          <w:rFonts w:ascii="Century Gothic" w:hAnsi="Century Gothic" w:cs="Arial"/>
          <w:sz w:val="22"/>
          <w:szCs w:val="22"/>
        </w:rPr>
        <w:t>Constitución Política para el Estado de Guanajuato</w:t>
      </w:r>
      <w:r w:rsidR="00C71C8D">
        <w:rPr>
          <w:rFonts w:ascii="Century Gothic" w:hAnsi="Century Gothic" w:cs="Arial"/>
          <w:sz w:val="22"/>
          <w:szCs w:val="22"/>
        </w:rPr>
        <w:t xml:space="preserve">, al Ayuntamiento le compete prestar dentro de los servicios públicos el de mercados y centrales de abasto. </w:t>
      </w:r>
    </w:p>
    <w:p w:rsidR="00C71C8D" w:rsidRPr="00EA682C" w:rsidRDefault="00C71C8D" w:rsidP="00113999">
      <w:pPr>
        <w:jc w:val="both"/>
        <w:rPr>
          <w:rFonts w:ascii="Century Gothic" w:hAnsi="Century Gothic" w:cs="Arial"/>
          <w:sz w:val="22"/>
          <w:szCs w:val="22"/>
        </w:rPr>
      </w:pPr>
    </w:p>
    <w:p w:rsidR="00113999" w:rsidRPr="006E4258" w:rsidRDefault="00C71C8D" w:rsidP="00113999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Por tal motivo la Ley Orgánica Municipal para el Estado de Guanajuato en su artículo 174 dispone que el servicio público de mercados y centrales de abastos, es aquel que se presta en inmuebles propiedad municipal y tiene por objeto la adecuada distribución de artículos y productos alimenticios que satisfagan las necesidades de la población.</w:t>
      </w:r>
    </w:p>
    <w:p w:rsidR="00113999" w:rsidRPr="00EA682C" w:rsidRDefault="00113999" w:rsidP="00113999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:rsidR="00113999" w:rsidRPr="006E4258" w:rsidRDefault="00113999" w:rsidP="00113999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6E4258">
        <w:rPr>
          <w:rFonts w:ascii="Century Gothic" w:hAnsi="Century Gothic"/>
          <w:b/>
          <w:sz w:val="22"/>
          <w:szCs w:val="22"/>
        </w:rPr>
        <w:t>IV.-</w:t>
      </w:r>
      <w:r w:rsidRPr="006E4258">
        <w:rPr>
          <w:rFonts w:ascii="Century Gothic" w:hAnsi="Century Gothic"/>
          <w:sz w:val="22"/>
          <w:szCs w:val="22"/>
        </w:rPr>
        <w:t xml:space="preserve"> </w:t>
      </w:r>
      <w:r w:rsidR="00522F83">
        <w:rPr>
          <w:rFonts w:ascii="Century Gothic" w:hAnsi="Century Gothic"/>
          <w:sz w:val="22"/>
          <w:szCs w:val="22"/>
        </w:rPr>
        <w:t xml:space="preserve">En fecha 31 de diciembre de 2018, se publicaron en el Periódico Oficial del </w:t>
      </w:r>
      <w:r w:rsidR="003D27C7">
        <w:rPr>
          <w:rFonts w:ascii="Century Gothic" w:hAnsi="Century Gothic"/>
          <w:sz w:val="22"/>
          <w:szCs w:val="22"/>
        </w:rPr>
        <w:t>Gobierno</w:t>
      </w:r>
      <w:bookmarkStart w:id="0" w:name="_GoBack"/>
      <w:bookmarkEnd w:id="0"/>
      <w:r w:rsidR="003D27C7">
        <w:rPr>
          <w:rFonts w:ascii="Century Gothic" w:hAnsi="Century Gothic"/>
          <w:sz w:val="22"/>
          <w:szCs w:val="22"/>
        </w:rPr>
        <w:t xml:space="preserve"> del </w:t>
      </w:r>
      <w:r w:rsidR="00522F83">
        <w:rPr>
          <w:rFonts w:ascii="Century Gothic" w:hAnsi="Century Gothic"/>
          <w:sz w:val="22"/>
          <w:szCs w:val="22"/>
        </w:rPr>
        <w:t>Estado de Guanajuato, bajo el número 261, décima cuarta parte, las Reglas de Operación del Proyecto de Fortalecimiento a Centros de Abasto Q0328 para el ejercicio fiscal 2019; buscando propiciar la modernización e incrementar la competitividad y rentabilidad de los Centros de Abasto Social a través de la mejora individual y colectiva en los rubros de estudios, diagnósticos, profesionalización, diseño e implementación de imagen comercial, equipamiento e infraestructura, fortaleciendo con ello las cadenas productoras de servicios y bienes de consumo general.</w:t>
      </w:r>
    </w:p>
    <w:p w:rsidR="00113999" w:rsidRPr="00EA682C" w:rsidRDefault="00113999" w:rsidP="00113999">
      <w:pPr>
        <w:pStyle w:val="Default"/>
        <w:jc w:val="both"/>
        <w:rPr>
          <w:rFonts w:ascii="Century Gothic" w:hAnsi="Century Gothic"/>
          <w:color w:val="auto"/>
          <w:sz w:val="22"/>
          <w:szCs w:val="22"/>
          <w:lang w:eastAsia="es-ES"/>
        </w:rPr>
      </w:pPr>
    </w:p>
    <w:p w:rsidR="00975A3B" w:rsidRPr="006E4258" w:rsidRDefault="00113999" w:rsidP="00975A3B">
      <w:pPr>
        <w:pStyle w:val="Textoindependiente"/>
        <w:rPr>
          <w:rFonts w:ascii="Century Gothic" w:hAnsi="Century Gothic" w:cs="Arial"/>
          <w:sz w:val="22"/>
          <w:szCs w:val="22"/>
        </w:rPr>
      </w:pPr>
      <w:r w:rsidRPr="006E4258">
        <w:rPr>
          <w:rFonts w:ascii="Century Gothic" w:hAnsi="Century Gothic" w:cs="Arial"/>
          <w:b/>
          <w:sz w:val="22"/>
          <w:szCs w:val="22"/>
        </w:rPr>
        <w:t>V.</w:t>
      </w:r>
      <w:r w:rsidRPr="006E4258">
        <w:rPr>
          <w:rFonts w:ascii="Century Gothic" w:hAnsi="Century Gothic" w:cs="Arial"/>
          <w:sz w:val="22"/>
          <w:szCs w:val="22"/>
        </w:rPr>
        <w:t xml:space="preserve"> </w:t>
      </w:r>
      <w:r w:rsidR="00522F83">
        <w:rPr>
          <w:rFonts w:ascii="Century Gothic" w:hAnsi="Century Gothic" w:cs="Arial"/>
          <w:sz w:val="22"/>
          <w:szCs w:val="22"/>
        </w:rPr>
        <w:t>En ese sentido y toda vez que este Municipio busca siempre su desarrollo económico así como el de sus habitantes, es que e</w:t>
      </w:r>
      <w:r w:rsidR="00975A3B" w:rsidRPr="006E4258">
        <w:rPr>
          <w:rFonts w:ascii="Century Gothic" w:hAnsi="Century Gothic" w:cs="Arial"/>
          <w:sz w:val="22"/>
          <w:szCs w:val="22"/>
        </w:rPr>
        <w:t>n fecha 3</w:t>
      </w:r>
      <w:r w:rsidR="004272D1" w:rsidRPr="006E4258">
        <w:rPr>
          <w:rFonts w:ascii="Century Gothic" w:hAnsi="Century Gothic" w:cs="Arial"/>
          <w:sz w:val="22"/>
          <w:szCs w:val="22"/>
        </w:rPr>
        <w:t>0 de abril de 2019, la Secretarí</w:t>
      </w:r>
      <w:r w:rsidR="00975A3B" w:rsidRPr="006E4258">
        <w:rPr>
          <w:rFonts w:ascii="Century Gothic" w:hAnsi="Century Gothic" w:cs="Arial"/>
          <w:sz w:val="22"/>
          <w:szCs w:val="22"/>
        </w:rPr>
        <w:t xml:space="preserve">a de Desarrollo Económico Sustentable y el Municipio, celebraron </w:t>
      </w:r>
      <w:r w:rsidR="00D46128" w:rsidRPr="006E4258">
        <w:rPr>
          <w:rFonts w:ascii="Century Gothic" w:hAnsi="Century Gothic" w:cs="Arial"/>
          <w:sz w:val="22"/>
          <w:szCs w:val="22"/>
        </w:rPr>
        <w:t xml:space="preserve">el </w:t>
      </w:r>
      <w:r w:rsidR="00975A3B" w:rsidRPr="006E4258">
        <w:rPr>
          <w:rFonts w:ascii="Century Gothic" w:hAnsi="Century Gothic" w:cs="Arial"/>
          <w:sz w:val="22"/>
          <w:szCs w:val="22"/>
        </w:rPr>
        <w:t>Convenio Marco de Colaboración y Aportación de Recursos Económicos, con el fin de implementar las acciones relativas al Programa de Fortalecimiento a Centros de Abasto Social “Mi Plaza”.</w:t>
      </w:r>
    </w:p>
    <w:p w:rsidR="00975A3B" w:rsidRPr="00EA682C" w:rsidRDefault="00975A3B" w:rsidP="00975A3B">
      <w:pPr>
        <w:pStyle w:val="Textoindependiente"/>
        <w:rPr>
          <w:rFonts w:ascii="Century Gothic" w:hAnsi="Century Gothic" w:cs="Arial"/>
          <w:sz w:val="22"/>
          <w:szCs w:val="22"/>
        </w:rPr>
      </w:pPr>
    </w:p>
    <w:p w:rsidR="00975A3B" w:rsidRPr="006E4258" w:rsidRDefault="00975A3B" w:rsidP="00975A3B">
      <w:pPr>
        <w:jc w:val="both"/>
        <w:rPr>
          <w:rFonts w:ascii="Century Gothic" w:hAnsi="Century Gothic" w:cs="Arial"/>
          <w:sz w:val="22"/>
          <w:szCs w:val="22"/>
        </w:rPr>
      </w:pPr>
      <w:r w:rsidRPr="006E4258">
        <w:rPr>
          <w:rFonts w:ascii="Century Gothic" w:hAnsi="Century Gothic" w:cs="Arial"/>
          <w:b/>
          <w:sz w:val="22"/>
          <w:szCs w:val="22"/>
        </w:rPr>
        <w:t>VI.</w:t>
      </w:r>
      <w:r w:rsidRPr="006E4258">
        <w:rPr>
          <w:rFonts w:ascii="Century Gothic" w:hAnsi="Century Gothic" w:cs="Arial"/>
          <w:sz w:val="22"/>
          <w:szCs w:val="22"/>
        </w:rPr>
        <w:t xml:space="preserve"> De conformidad a lo estipulado en la Cláusula Quinta del </w:t>
      </w:r>
      <w:r w:rsidR="001B70BD" w:rsidRPr="006E4258">
        <w:rPr>
          <w:rFonts w:ascii="Century Gothic" w:hAnsi="Century Gothic" w:cs="Arial"/>
          <w:sz w:val="22"/>
          <w:szCs w:val="22"/>
        </w:rPr>
        <w:t>Convenio Marco</w:t>
      </w:r>
      <w:r w:rsidR="00D46128" w:rsidRPr="006E4258">
        <w:rPr>
          <w:rFonts w:ascii="Century Gothic" w:hAnsi="Century Gothic" w:cs="Arial"/>
          <w:sz w:val="22"/>
          <w:szCs w:val="22"/>
        </w:rPr>
        <w:t xml:space="preserve"> mencionado,</w:t>
      </w:r>
      <w:r w:rsidRPr="006E4258">
        <w:rPr>
          <w:rFonts w:ascii="Century Gothic" w:hAnsi="Century Gothic" w:cs="Arial"/>
          <w:sz w:val="22"/>
          <w:szCs w:val="22"/>
        </w:rPr>
        <w:t xml:space="preserve"> </w:t>
      </w:r>
      <w:r w:rsidR="00D46128" w:rsidRPr="006E4258">
        <w:rPr>
          <w:rFonts w:ascii="Century Gothic" w:hAnsi="Century Gothic" w:cs="Arial"/>
          <w:sz w:val="22"/>
          <w:szCs w:val="22"/>
        </w:rPr>
        <w:t>se acordó</w:t>
      </w:r>
      <w:r w:rsidRPr="006E4258">
        <w:rPr>
          <w:rFonts w:ascii="Century Gothic" w:hAnsi="Century Gothic" w:cs="Arial"/>
          <w:sz w:val="22"/>
          <w:szCs w:val="22"/>
        </w:rPr>
        <w:t xml:space="preserve"> celebrar los Anexos de Ejecución necesarios mediante los cuales se definiría la cantidad, el destino y aplicación de los recursos económicos, así como los tiempos en los cuales </w:t>
      </w:r>
      <w:r w:rsidR="001B70BD" w:rsidRPr="006E4258">
        <w:rPr>
          <w:rFonts w:ascii="Century Gothic" w:hAnsi="Century Gothic" w:cs="Arial"/>
          <w:sz w:val="22"/>
          <w:szCs w:val="22"/>
        </w:rPr>
        <w:t>el Municipio</w:t>
      </w:r>
      <w:r w:rsidRPr="006E4258">
        <w:rPr>
          <w:rFonts w:ascii="Century Gothic" w:hAnsi="Century Gothic" w:cs="Arial"/>
          <w:sz w:val="22"/>
          <w:szCs w:val="22"/>
        </w:rPr>
        <w:t xml:space="preserve"> desarrollará las acciones vinculadas a</w:t>
      </w:r>
      <w:r w:rsidR="001B70BD" w:rsidRPr="006E4258">
        <w:rPr>
          <w:rFonts w:ascii="Century Gothic" w:hAnsi="Century Gothic" w:cs="Arial"/>
          <w:sz w:val="22"/>
          <w:szCs w:val="22"/>
        </w:rPr>
        <w:t>l Programa</w:t>
      </w:r>
      <w:r w:rsidRPr="006E4258">
        <w:rPr>
          <w:rFonts w:ascii="Century Gothic" w:hAnsi="Century Gothic" w:cs="Arial"/>
          <w:sz w:val="22"/>
          <w:szCs w:val="22"/>
        </w:rPr>
        <w:t xml:space="preserve">, razón por la cual, </w:t>
      </w:r>
      <w:r w:rsidR="001B70BD" w:rsidRPr="006E4258">
        <w:rPr>
          <w:rFonts w:ascii="Century Gothic" w:hAnsi="Century Gothic" w:cs="Arial"/>
          <w:sz w:val="22"/>
          <w:szCs w:val="22"/>
        </w:rPr>
        <w:t>se somete a la consideración y aprobación de este cuerpo edilicio, los instrumento jurídicos referidos</w:t>
      </w:r>
      <w:r w:rsidRPr="006E4258">
        <w:rPr>
          <w:rFonts w:ascii="Century Gothic" w:hAnsi="Century Gothic" w:cs="Arial"/>
          <w:sz w:val="22"/>
          <w:szCs w:val="22"/>
        </w:rPr>
        <w:t>.</w:t>
      </w:r>
    </w:p>
    <w:p w:rsidR="00975A3B" w:rsidRPr="00EA682C" w:rsidRDefault="00975A3B" w:rsidP="00975A3B">
      <w:pPr>
        <w:pStyle w:val="Textoindependiente"/>
        <w:rPr>
          <w:rFonts w:ascii="Century Gothic" w:hAnsi="Century Gothic" w:cs="Arial"/>
          <w:sz w:val="22"/>
          <w:szCs w:val="22"/>
        </w:rPr>
      </w:pPr>
    </w:p>
    <w:p w:rsidR="00522F83" w:rsidRDefault="00F109C5" w:rsidP="00F109C5">
      <w:pPr>
        <w:jc w:val="both"/>
        <w:rPr>
          <w:rFonts w:ascii="Century Gothic" w:hAnsi="Century Gothic" w:cs="Arial"/>
          <w:b/>
          <w:sz w:val="22"/>
          <w:szCs w:val="22"/>
        </w:rPr>
      </w:pPr>
      <w:r w:rsidRPr="006E4258">
        <w:rPr>
          <w:rFonts w:ascii="Century Gothic" w:hAnsi="Century Gothic" w:cs="Arial"/>
          <w:b/>
          <w:sz w:val="22"/>
          <w:szCs w:val="22"/>
        </w:rPr>
        <w:t xml:space="preserve">VII. </w:t>
      </w:r>
      <w:r w:rsidR="00522F83" w:rsidRPr="00522F83">
        <w:rPr>
          <w:rFonts w:ascii="Century Gothic" w:hAnsi="Century Gothic" w:cs="Arial"/>
          <w:sz w:val="22"/>
          <w:szCs w:val="22"/>
        </w:rPr>
        <w:t>Por</w:t>
      </w:r>
      <w:r w:rsidR="00522F83">
        <w:rPr>
          <w:rFonts w:ascii="Century Gothic" w:hAnsi="Century Gothic" w:cs="Arial"/>
          <w:sz w:val="22"/>
          <w:szCs w:val="22"/>
        </w:rPr>
        <w:t xml:space="preserve"> tal motivo, el Municipio y la Secr</w:t>
      </w:r>
      <w:r w:rsidR="003D27C7">
        <w:rPr>
          <w:rFonts w:ascii="Century Gothic" w:hAnsi="Century Gothic" w:cs="Arial"/>
          <w:sz w:val="22"/>
          <w:szCs w:val="22"/>
        </w:rPr>
        <w:t xml:space="preserve">etaría de Desarrollo Económico </w:t>
      </w:r>
      <w:r w:rsidR="00522F83">
        <w:rPr>
          <w:rFonts w:ascii="Century Gothic" w:hAnsi="Century Gothic" w:cs="Arial"/>
          <w:sz w:val="22"/>
          <w:szCs w:val="22"/>
        </w:rPr>
        <w:t xml:space="preserve"> Sustentable pretenden implementar y ejecutar a través de terceros las acciones correspondientes al Plan de Modernización en Infraestructura 2019 para el mercado “Descargue Estrella” de este Municipio, que consistirá en rehabilitación de las instalaciones eléctricas.</w:t>
      </w:r>
    </w:p>
    <w:p w:rsidR="00522F83" w:rsidRPr="00EA682C" w:rsidRDefault="00522F83" w:rsidP="00F109C5">
      <w:pPr>
        <w:jc w:val="both"/>
        <w:rPr>
          <w:rFonts w:ascii="Century Gothic" w:hAnsi="Century Gothic" w:cs="Arial"/>
          <w:b/>
          <w:sz w:val="22"/>
          <w:szCs w:val="22"/>
        </w:rPr>
      </w:pPr>
    </w:p>
    <w:p w:rsidR="00F109C5" w:rsidRPr="006E4258" w:rsidRDefault="00D46128" w:rsidP="00F109C5">
      <w:pPr>
        <w:jc w:val="both"/>
        <w:rPr>
          <w:rFonts w:ascii="Century Gothic" w:hAnsi="Century Gothic" w:cs="Arial"/>
          <w:sz w:val="22"/>
          <w:szCs w:val="22"/>
        </w:rPr>
      </w:pPr>
      <w:r w:rsidRPr="006E4258">
        <w:rPr>
          <w:rFonts w:ascii="Century Gothic" w:hAnsi="Century Gothic" w:cs="Arial"/>
          <w:sz w:val="22"/>
          <w:szCs w:val="22"/>
        </w:rPr>
        <w:t>Las rehabilitaciones de las instalaciones eléctricas para el m</w:t>
      </w:r>
      <w:r w:rsidR="00F109C5" w:rsidRPr="006E4258">
        <w:rPr>
          <w:rFonts w:ascii="Century Gothic" w:hAnsi="Century Gothic" w:cs="Arial"/>
          <w:sz w:val="22"/>
          <w:szCs w:val="22"/>
        </w:rPr>
        <w:t xml:space="preserve">ercado </w:t>
      </w:r>
      <w:r w:rsidR="00F109C5" w:rsidRPr="006E4258">
        <w:rPr>
          <w:rFonts w:ascii="Century Gothic" w:hAnsi="Century Gothic" w:cs="Arial"/>
          <w:b/>
          <w:sz w:val="22"/>
          <w:szCs w:val="22"/>
        </w:rPr>
        <w:t>“Descargue Estrella”</w:t>
      </w:r>
      <w:r w:rsidRPr="006E4258">
        <w:rPr>
          <w:rFonts w:ascii="Century Gothic" w:hAnsi="Century Gothic" w:cs="Arial"/>
          <w:sz w:val="22"/>
          <w:szCs w:val="22"/>
        </w:rPr>
        <w:t xml:space="preserve">, ascienden a la cantidad de </w:t>
      </w:r>
      <w:r w:rsidR="00F109C5" w:rsidRPr="006E4258">
        <w:rPr>
          <w:rFonts w:ascii="Century Gothic" w:hAnsi="Century Gothic" w:cs="Arial"/>
          <w:b/>
          <w:sz w:val="22"/>
          <w:szCs w:val="22"/>
        </w:rPr>
        <w:t>$10’000,000.00 (Diez Millones de Pesos 00/100 M.N.)</w:t>
      </w:r>
      <w:r w:rsidR="00F109C5" w:rsidRPr="006E4258">
        <w:rPr>
          <w:rFonts w:ascii="Century Gothic" w:hAnsi="Century Gothic" w:cs="Arial"/>
          <w:sz w:val="22"/>
          <w:szCs w:val="22"/>
        </w:rPr>
        <w:t>, cantidad que será aportada de manera bipartita de la siguiente manera:</w:t>
      </w:r>
    </w:p>
    <w:p w:rsidR="00F109C5" w:rsidRPr="00EA682C" w:rsidRDefault="00F109C5" w:rsidP="00F109C5">
      <w:pPr>
        <w:jc w:val="both"/>
        <w:rPr>
          <w:rFonts w:ascii="Century Gothic" w:hAnsi="Century Gothic" w:cs="Arial"/>
          <w:sz w:val="22"/>
          <w:szCs w:val="22"/>
        </w:rPr>
      </w:pPr>
    </w:p>
    <w:p w:rsidR="00F109C5" w:rsidRPr="006E4258" w:rsidRDefault="00F109C5" w:rsidP="00F109C5">
      <w:pPr>
        <w:jc w:val="both"/>
        <w:rPr>
          <w:rFonts w:ascii="Century Gothic" w:hAnsi="Century Gothic" w:cs="Arial"/>
          <w:sz w:val="22"/>
          <w:szCs w:val="22"/>
        </w:rPr>
      </w:pPr>
      <w:r w:rsidRPr="006E4258">
        <w:rPr>
          <w:rFonts w:ascii="Century Gothic" w:hAnsi="Century Gothic" w:cs="Arial"/>
          <w:sz w:val="22"/>
          <w:szCs w:val="22"/>
        </w:rPr>
        <w:t xml:space="preserve">La </w:t>
      </w:r>
      <w:r w:rsidR="00D46128" w:rsidRPr="006E4258">
        <w:rPr>
          <w:rFonts w:ascii="Century Gothic" w:hAnsi="Century Gothic" w:cs="Arial"/>
          <w:b/>
          <w:sz w:val="22"/>
          <w:szCs w:val="22"/>
        </w:rPr>
        <w:t>Secretarí</w:t>
      </w:r>
      <w:r w:rsidRPr="006E4258">
        <w:rPr>
          <w:rFonts w:ascii="Century Gothic" w:hAnsi="Century Gothic" w:cs="Arial"/>
          <w:b/>
          <w:sz w:val="22"/>
          <w:szCs w:val="22"/>
        </w:rPr>
        <w:t>a de Desarrollo Económico Sustentable</w:t>
      </w:r>
      <w:r w:rsidRPr="006E4258">
        <w:rPr>
          <w:rFonts w:ascii="Century Gothic" w:hAnsi="Century Gothic" w:cs="Arial"/>
          <w:sz w:val="22"/>
          <w:szCs w:val="22"/>
        </w:rPr>
        <w:t xml:space="preserve"> aportará la cantidad de </w:t>
      </w:r>
      <w:r w:rsidRPr="006E4258">
        <w:rPr>
          <w:rFonts w:ascii="Century Gothic" w:hAnsi="Century Gothic" w:cs="Arial"/>
          <w:b/>
          <w:sz w:val="22"/>
          <w:szCs w:val="22"/>
        </w:rPr>
        <w:t>$6’000,000.00 (Seis Millones de Pesos 00/100 M.N.)</w:t>
      </w:r>
      <w:r w:rsidRPr="006E4258">
        <w:rPr>
          <w:rFonts w:ascii="Century Gothic" w:hAnsi="Century Gothic" w:cs="Arial"/>
          <w:sz w:val="22"/>
          <w:szCs w:val="22"/>
        </w:rPr>
        <w:t xml:space="preserve">; y el </w:t>
      </w:r>
      <w:r w:rsidRPr="006E4258">
        <w:rPr>
          <w:rFonts w:ascii="Century Gothic" w:hAnsi="Century Gothic" w:cs="Arial"/>
          <w:b/>
          <w:sz w:val="22"/>
          <w:szCs w:val="22"/>
        </w:rPr>
        <w:t>Municipio de León</w:t>
      </w:r>
      <w:r w:rsidRPr="006E4258">
        <w:rPr>
          <w:rFonts w:ascii="Century Gothic" w:hAnsi="Century Gothic" w:cs="Arial"/>
          <w:sz w:val="22"/>
          <w:szCs w:val="22"/>
        </w:rPr>
        <w:t xml:space="preserve"> la cantidad de </w:t>
      </w:r>
      <w:r w:rsidRPr="006E4258">
        <w:rPr>
          <w:rFonts w:ascii="Century Gothic" w:hAnsi="Century Gothic" w:cs="Arial"/>
          <w:b/>
          <w:sz w:val="22"/>
          <w:szCs w:val="22"/>
        </w:rPr>
        <w:t>$4’000,000.00 (Cuatro Millones de Pesos 00/100 M.N.)</w:t>
      </w:r>
      <w:r w:rsidR="00D46128" w:rsidRPr="006E4258">
        <w:rPr>
          <w:rFonts w:ascii="Century Gothic" w:hAnsi="Century Gothic" w:cs="Arial"/>
          <w:sz w:val="22"/>
          <w:szCs w:val="22"/>
        </w:rPr>
        <w:t>; de conformidad con el anexo de ejecución que forma</w:t>
      </w:r>
      <w:r w:rsidRPr="006E4258">
        <w:rPr>
          <w:rFonts w:ascii="Century Gothic" w:hAnsi="Century Gothic" w:cs="Arial"/>
          <w:sz w:val="22"/>
          <w:szCs w:val="22"/>
        </w:rPr>
        <w:t xml:space="preserve"> parte del presente acuerdo.</w:t>
      </w:r>
    </w:p>
    <w:p w:rsidR="00F109C5" w:rsidRPr="00EA682C" w:rsidRDefault="00F109C5" w:rsidP="00113999">
      <w:pPr>
        <w:jc w:val="both"/>
        <w:outlineLvl w:val="0"/>
        <w:rPr>
          <w:rFonts w:ascii="Century Gothic" w:hAnsi="Century Gothic" w:cs="Arial"/>
          <w:sz w:val="22"/>
          <w:szCs w:val="22"/>
        </w:rPr>
      </w:pPr>
    </w:p>
    <w:p w:rsidR="00113999" w:rsidRPr="006E4258" w:rsidRDefault="00113999" w:rsidP="00113999">
      <w:pPr>
        <w:jc w:val="both"/>
        <w:outlineLvl w:val="0"/>
        <w:rPr>
          <w:rFonts w:ascii="Century Gothic" w:hAnsi="Century Gothic" w:cs="Arial"/>
          <w:sz w:val="22"/>
          <w:szCs w:val="22"/>
          <w:lang w:val="es-MX"/>
        </w:rPr>
      </w:pPr>
      <w:r w:rsidRPr="006E4258">
        <w:rPr>
          <w:rFonts w:ascii="Century Gothic" w:hAnsi="Century Gothic" w:cs="Arial"/>
          <w:sz w:val="22"/>
          <w:szCs w:val="22"/>
          <w:lang w:val="es-MX"/>
        </w:rPr>
        <w:t xml:space="preserve">Por lo anteriormente señalado y </w:t>
      </w:r>
      <w:r w:rsidRPr="006E4258">
        <w:rPr>
          <w:rFonts w:ascii="Century Gothic" w:hAnsi="Century Gothic" w:cs="Arial"/>
          <w:sz w:val="22"/>
          <w:szCs w:val="22"/>
        </w:rPr>
        <w:t xml:space="preserve">con fundamento en los artículos 76, fracciones I inciso </w:t>
      </w:r>
      <w:r w:rsidR="002944F4" w:rsidRPr="006E4258">
        <w:rPr>
          <w:rFonts w:ascii="Century Gothic" w:hAnsi="Century Gothic" w:cs="Arial"/>
          <w:sz w:val="22"/>
          <w:szCs w:val="22"/>
        </w:rPr>
        <w:t>k</w:t>
      </w:r>
      <w:r w:rsidRPr="006E4258">
        <w:rPr>
          <w:rFonts w:ascii="Century Gothic" w:hAnsi="Century Gothic" w:cs="Arial"/>
          <w:sz w:val="22"/>
          <w:szCs w:val="22"/>
        </w:rPr>
        <w:t>), IV inciso</w:t>
      </w:r>
      <w:r w:rsidR="00D46128" w:rsidRPr="006E4258">
        <w:rPr>
          <w:rFonts w:ascii="Century Gothic" w:hAnsi="Century Gothic" w:cs="Arial"/>
          <w:sz w:val="22"/>
          <w:szCs w:val="22"/>
        </w:rPr>
        <w:t>s a) y</w:t>
      </w:r>
      <w:r w:rsidRPr="006E4258">
        <w:rPr>
          <w:rFonts w:ascii="Century Gothic" w:hAnsi="Century Gothic" w:cs="Arial"/>
          <w:sz w:val="22"/>
          <w:szCs w:val="22"/>
        </w:rPr>
        <w:t xml:space="preserve"> </w:t>
      </w:r>
      <w:r w:rsidR="002944F4" w:rsidRPr="006E4258">
        <w:rPr>
          <w:rFonts w:ascii="Century Gothic" w:hAnsi="Century Gothic" w:cs="Arial"/>
          <w:sz w:val="22"/>
          <w:szCs w:val="22"/>
        </w:rPr>
        <w:t>c</w:t>
      </w:r>
      <w:r w:rsidR="00D46128" w:rsidRPr="006E4258">
        <w:rPr>
          <w:rFonts w:ascii="Century Gothic" w:hAnsi="Century Gothic" w:cs="Arial"/>
          <w:sz w:val="22"/>
          <w:szCs w:val="22"/>
        </w:rPr>
        <w:t xml:space="preserve">) y V inciso a) </w:t>
      </w:r>
      <w:r w:rsidRPr="006E4258">
        <w:rPr>
          <w:rFonts w:ascii="Century Gothic" w:hAnsi="Century Gothic" w:cs="Arial"/>
          <w:sz w:val="22"/>
          <w:szCs w:val="22"/>
        </w:rPr>
        <w:t>de la Ley Orgánica Municipal para el Estado de Guanajuato;</w:t>
      </w:r>
      <w:r w:rsidRPr="006E4258">
        <w:rPr>
          <w:rFonts w:ascii="Century Gothic" w:hAnsi="Century Gothic" w:cs="Arial"/>
          <w:sz w:val="22"/>
          <w:szCs w:val="22"/>
          <w:lang w:val="es-MX"/>
        </w:rPr>
        <w:t xml:space="preserve"> se somete a la consideración del H. Ay</w:t>
      </w:r>
      <w:r w:rsidR="00D46128" w:rsidRPr="006E4258">
        <w:rPr>
          <w:rFonts w:ascii="Century Gothic" w:hAnsi="Century Gothic" w:cs="Arial"/>
          <w:sz w:val="22"/>
          <w:szCs w:val="22"/>
          <w:lang w:val="es-MX"/>
        </w:rPr>
        <w:t>untamiento, la propuesta del siguiente</w:t>
      </w:r>
      <w:r w:rsidRPr="006E4258">
        <w:rPr>
          <w:rFonts w:ascii="Century Gothic" w:hAnsi="Century Gothic" w:cs="Arial"/>
          <w:sz w:val="22"/>
          <w:szCs w:val="22"/>
          <w:lang w:val="es-MX"/>
        </w:rPr>
        <w:t>:</w:t>
      </w:r>
    </w:p>
    <w:p w:rsidR="00113999" w:rsidRPr="00EA682C" w:rsidRDefault="00113999" w:rsidP="00113999">
      <w:pPr>
        <w:contextualSpacing/>
        <w:jc w:val="both"/>
        <w:rPr>
          <w:rFonts w:ascii="Century Gothic" w:hAnsi="Century Gothic" w:cs="Arial"/>
          <w:b/>
          <w:sz w:val="16"/>
          <w:szCs w:val="22"/>
          <w:lang w:val="es-MX"/>
        </w:rPr>
      </w:pPr>
    </w:p>
    <w:p w:rsidR="00113999" w:rsidRPr="006E4258" w:rsidRDefault="00113999" w:rsidP="00113999">
      <w:pPr>
        <w:jc w:val="center"/>
        <w:rPr>
          <w:rFonts w:ascii="Century Gothic" w:hAnsi="Century Gothic" w:cs="Arial"/>
          <w:b/>
          <w:sz w:val="22"/>
          <w:szCs w:val="22"/>
        </w:rPr>
      </w:pPr>
      <w:r w:rsidRPr="006E4258">
        <w:rPr>
          <w:rFonts w:ascii="Century Gothic" w:hAnsi="Century Gothic" w:cs="Arial"/>
          <w:b/>
          <w:sz w:val="22"/>
          <w:szCs w:val="22"/>
        </w:rPr>
        <w:t>A C U E R D O</w:t>
      </w:r>
    </w:p>
    <w:p w:rsidR="00113999" w:rsidRPr="00EA682C" w:rsidRDefault="00113999" w:rsidP="00113999">
      <w:pPr>
        <w:jc w:val="center"/>
        <w:rPr>
          <w:rFonts w:ascii="Century Gothic" w:hAnsi="Century Gothic" w:cs="Arial"/>
          <w:b/>
          <w:sz w:val="16"/>
          <w:szCs w:val="22"/>
        </w:rPr>
      </w:pPr>
    </w:p>
    <w:p w:rsidR="00975A3B" w:rsidRPr="006E4258" w:rsidRDefault="00113999" w:rsidP="000B3318">
      <w:pPr>
        <w:jc w:val="both"/>
        <w:rPr>
          <w:rFonts w:ascii="Century Gothic" w:hAnsi="Century Gothic" w:cs="Arial"/>
          <w:sz w:val="22"/>
          <w:szCs w:val="22"/>
        </w:rPr>
      </w:pPr>
      <w:r w:rsidRPr="006E4258">
        <w:rPr>
          <w:rFonts w:ascii="Century Gothic" w:hAnsi="Century Gothic" w:cs="Arial"/>
          <w:b/>
          <w:sz w:val="22"/>
          <w:szCs w:val="22"/>
        </w:rPr>
        <w:t>PRIMER</w:t>
      </w:r>
      <w:r w:rsidR="001D5364" w:rsidRPr="006E4258">
        <w:rPr>
          <w:rFonts w:ascii="Century Gothic" w:hAnsi="Century Gothic" w:cs="Arial"/>
          <w:b/>
          <w:sz w:val="22"/>
          <w:szCs w:val="22"/>
        </w:rPr>
        <w:t>O</w:t>
      </w:r>
      <w:r w:rsidRPr="006E4258">
        <w:rPr>
          <w:rFonts w:ascii="Century Gothic" w:hAnsi="Century Gothic" w:cs="Arial"/>
          <w:b/>
          <w:sz w:val="22"/>
          <w:szCs w:val="22"/>
        </w:rPr>
        <w:t>.</w:t>
      </w:r>
      <w:r w:rsidRPr="006E4258">
        <w:rPr>
          <w:rFonts w:ascii="Century Gothic" w:hAnsi="Century Gothic" w:cs="Arial"/>
          <w:sz w:val="22"/>
          <w:szCs w:val="22"/>
        </w:rPr>
        <w:t xml:space="preserve">- Se </w:t>
      </w:r>
      <w:r w:rsidRPr="006E4258">
        <w:rPr>
          <w:rFonts w:ascii="Century Gothic" w:hAnsi="Century Gothic" w:cs="Arial"/>
          <w:b/>
          <w:sz w:val="22"/>
          <w:szCs w:val="22"/>
        </w:rPr>
        <w:t>autoriza</w:t>
      </w:r>
      <w:r w:rsidRPr="006E4258">
        <w:rPr>
          <w:rFonts w:ascii="Century Gothic" w:hAnsi="Century Gothic" w:cs="Arial"/>
          <w:sz w:val="22"/>
          <w:szCs w:val="22"/>
        </w:rPr>
        <w:t xml:space="preserve"> la celebración del</w:t>
      </w:r>
      <w:r w:rsidR="00B5146A" w:rsidRPr="006E4258">
        <w:rPr>
          <w:rFonts w:ascii="Century Gothic" w:hAnsi="Century Gothic" w:cs="Arial"/>
          <w:sz w:val="22"/>
          <w:szCs w:val="22"/>
        </w:rPr>
        <w:t xml:space="preserve"> </w:t>
      </w:r>
      <w:r w:rsidR="00D46128" w:rsidRPr="006E4258">
        <w:rPr>
          <w:rFonts w:ascii="Century Gothic" w:hAnsi="Century Gothic" w:cs="Arial"/>
          <w:sz w:val="22"/>
          <w:szCs w:val="22"/>
        </w:rPr>
        <w:t xml:space="preserve">Primer </w:t>
      </w:r>
      <w:r w:rsidR="00B5146A" w:rsidRPr="006E4258">
        <w:rPr>
          <w:rFonts w:ascii="Century Gothic" w:hAnsi="Century Gothic" w:cs="Arial"/>
          <w:sz w:val="22"/>
          <w:szCs w:val="22"/>
        </w:rPr>
        <w:t xml:space="preserve">Anexo de Ejecución al Convenio Marco de </w:t>
      </w:r>
      <w:r w:rsidRPr="006E4258">
        <w:rPr>
          <w:rFonts w:ascii="Century Gothic" w:hAnsi="Century Gothic" w:cs="Arial"/>
          <w:sz w:val="22"/>
          <w:szCs w:val="22"/>
        </w:rPr>
        <w:t>Coordinación, Colaboración y Aportación de Recursos</w:t>
      </w:r>
      <w:r w:rsidR="00F109C5" w:rsidRPr="006E4258">
        <w:rPr>
          <w:rFonts w:ascii="Century Gothic" w:hAnsi="Century Gothic" w:cs="Arial"/>
          <w:sz w:val="22"/>
          <w:szCs w:val="22"/>
        </w:rPr>
        <w:t xml:space="preserve"> Económicos con </w:t>
      </w:r>
      <w:r w:rsidR="00B5146A" w:rsidRPr="006E4258">
        <w:rPr>
          <w:rFonts w:ascii="Century Gothic" w:hAnsi="Century Gothic" w:cs="Arial"/>
          <w:sz w:val="22"/>
          <w:szCs w:val="22"/>
        </w:rPr>
        <w:t>la Secretar</w:t>
      </w:r>
      <w:r w:rsidR="00D37874" w:rsidRPr="006E4258">
        <w:rPr>
          <w:rFonts w:ascii="Century Gothic" w:hAnsi="Century Gothic" w:cs="Arial"/>
          <w:sz w:val="22"/>
          <w:szCs w:val="22"/>
        </w:rPr>
        <w:t>í</w:t>
      </w:r>
      <w:r w:rsidR="00B5146A" w:rsidRPr="006E4258">
        <w:rPr>
          <w:rFonts w:ascii="Century Gothic" w:hAnsi="Century Gothic" w:cs="Arial"/>
          <w:sz w:val="22"/>
          <w:szCs w:val="22"/>
        </w:rPr>
        <w:t>a de Desarrollo Económico Sustentable</w:t>
      </w:r>
      <w:r w:rsidR="00D46128" w:rsidRPr="006E4258">
        <w:rPr>
          <w:rFonts w:ascii="Century Gothic" w:hAnsi="Century Gothic" w:cs="Arial"/>
          <w:sz w:val="22"/>
          <w:szCs w:val="22"/>
        </w:rPr>
        <w:t>,</w:t>
      </w:r>
      <w:r w:rsidR="00B5146A" w:rsidRPr="006E4258">
        <w:rPr>
          <w:rFonts w:ascii="Century Gothic" w:hAnsi="Century Gothic" w:cs="Arial"/>
          <w:sz w:val="22"/>
          <w:szCs w:val="22"/>
        </w:rPr>
        <w:t xml:space="preserve"> </w:t>
      </w:r>
      <w:r w:rsidRPr="006E4258">
        <w:rPr>
          <w:rFonts w:ascii="Century Gothic" w:hAnsi="Century Gothic" w:cs="Arial"/>
          <w:sz w:val="22"/>
          <w:szCs w:val="22"/>
        </w:rPr>
        <w:t xml:space="preserve">con el objeto </w:t>
      </w:r>
      <w:r w:rsidR="004568F3" w:rsidRPr="006E4258">
        <w:rPr>
          <w:rFonts w:ascii="Century Gothic" w:hAnsi="Century Gothic" w:cs="Arial"/>
          <w:sz w:val="22"/>
          <w:szCs w:val="22"/>
        </w:rPr>
        <w:t xml:space="preserve">de </w:t>
      </w:r>
      <w:r w:rsidR="00B5146A" w:rsidRPr="006E4258">
        <w:rPr>
          <w:rFonts w:ascii="Century Gothic" w:hAnsi="Century Gothic" w:cs="Arial"/>
          <w:sz w:val="22"/>
          <w:szCs w:val="22"/>
        </w:rPr>
        <w:t>normar la coordinación para la implementación y ejecución</w:t>
      </w:r>
      <w:r w:rsidR="006E4258" w:rsidRPr="006E4258">
        <w:rPr>
          <w:rFonts w:ascii="Century Gothic" w:hAnsi="Century Gothic" w:cs="Arial"/>
          <w:sz w:val="22"/>
          <w:szCs w:val="22"/>
        </w:rPr>
        <w:t xml:space="preserve"> a través de terceros,</w:t>
      </w:r>
      <w:r w:rsidR="00B5146A" w:rsidRPr="006E4258">
        <w:rPr>
          <w:rFonts w:ascii="Century Gothic" w:hAnsi="Century Gothic" w:cs="Arial"/>
          <w:sz w:val="22"/>
          <w:szCs w:val="22"/>
        </w:rPr>
        <w:t xml:space="preserve"> de las acciones correspondientes </w:t>
      </w:r>
      <w:r w:rsidR="00D46128" w:rsidRPr="006E4258">
        <w:rPr>
          <w:rFonts w:ascii="Century Gothic" w:hAnsi="Century Gothic" w:cs="Arial"/>
          <w:sz w:val="22"/>
          <w:szCs w:val="22"/>
        </w:rPr>
        <w:t>al</w:t>
      </w:r>
      <w:r w:rsidR="00B5146A" w:rsidRPr="006E4258">
        <w:rPr>
          <w:rFonts w:ascii="Century Gothic" w:hAnsi="Century Gothic" w:cs="Arial"/>
          <w:sz w:val="22"/>
          <w:szCs w:val="22"/>
        </w:rPr>
        <w:t xml:space="preserve"> Plan de Modernizaci</w:t>
      </w:r>
      <w:r w:rsidR="006E4258" w:rsidRPr="006E4258">
        <w:rPr>
          <w:rFonts w:ascii="Century Gothic" w:hAnsi="Century Gothic" w:cs="Arial"/>
          <w:sz w:val="22"/>
          <w:szCs w:val="22"/>
        </w:rPr>
        <w:t>ón en Infraestructura 2019 d</w:t>
      </w:r>
      <w:r w:rsidR="00C2060B" w:rsidRPr="006E4258">
        <w:rPr>
          <w:rFonts w:ascii="Century Gothic" w:hAnsi="Century Gothic" w:cs="Arial"/>
          <w:sz w:val="22"/>
          <w:szCs w:val="22"/>
        </w:rPr>
        <w:t>e</w:t>
      </w:r>
      <w:r w:rsidR="00B5146A" w:rsidRPr="006E4258">
        <w:rPr>
          <w:rFonts w:ascii="Century Gothic" w:hAnsi="Century Gothic" w:cs="Arial"/>
          <w:sz w:val="22"/>
          <w:szCs w:val="22"/>
        </w:rPr>
        <w:t xml:space="preserve">l Mercado </w:t>
      </w:r>
      <w:r w:rsidR="00B5146A" w:rsidRPr="006E4258">
        <w:rPr>
          <w:rFonts w:ascii="Century Gothic" w:hAnsi="Century Gothic" w:cs="Arial"/>
          <w:b/>
          <w:sz w:val="22"/>
          <w:szCs w:val="22"/>
        </w:rPr>
        <w:t>“Descargue Estrella”</w:t>
      </w:r>
      <w:r w:rsidR="00B5146A" w:rsidRPr="006E4258">
        <w:rPr>
          <w:rFonts w:ascii="Century Gothic" w:hAnsi="Century Gothic" w:cs="Arial"/>
          <w:sz w:val="22"/>
          <w:szCs w:val="22"/>
        </w:rPr>
        <w:t xml:space="preserve"> de </w:t>
      </w:r>
      <w:r w:rsidR="00F109C5" w:rsidRPr="006E4258">
        <w:rPr>
          <w:rFonts w:ascii="Century Gothic" w:hAnsi="Century Gothic" w:cs="Arial"/>
          <w:sz w:val="22"/>
          <w:szCs w:val="22"/>
        </w:rPr>
        <w:t>e</w:t>
      </w:r>
      <w:r w:rsidR="00B5146A" w:rsidRPr="006E4258">
        <w:rPr>
          <w:rFonts w:ascii="Century Gothic" w:hAnsi="Century Gothic" w:cs="Arial"/>
          <w:sz w:val="22"/>
          <w:szCs w:val="22"/>
        </w:rPr>
        <w:t>ste Municipio</w:t>
      </w:r>
      <w:r w:rsidR="00F109C5" w:rsidRPr="006E4258">
        <w:rPr>
          <w:rFonts w:ascii="Century Gothic" w:hAnsi="Century Gothic" w:cs="Arial"/>
          <w:sz w:val="22"/>
          <w:szCs w:val="22"/>
        </w:rPr>
        <w:t>, amparado</w:t>
      </w:r>
      <w:r w:rsidR="00B5146A" w:rsidRPr="006E4258">
        <w:rPr>
          <w:rFonts w:ascii="Century Gothic" w:hAnsi="Century Gothic" w:cs="Arial"/>
          <w:sz w:val="22"/>
          <w:szCs w:val="22"/>
        </w:rPr>
        <w:t xml:space="preserve"> bajo el Programa de </w:t>
      </w:r>
      <w:r w:rsidR="00B5146A" w:rsidRPr="006E4258">
        <w:rPr>
          <w:rFonts w:ascii="Century Gothic" w:hAnsi="Century Gothic" w:cs="Arial"/>
          <w:sz w:val="22"/>
          <w:szCs w:val="22"/>
        </w:rPr>
        <w:lastRenderedPageBreak/>
        <w:t xml:space="preserve">Fortalecimiento de </w:t>
      </w:r>
      <w:r w:rsidR="009F3890" w:rsidRPr="006E4258">
        <w:rPr>
          <w:rFonts w:ascii="Century Gothic" w:hAnsi="Century Gothic" w:cs="Arial"/>
          <w:sz w:val="22"/>
          <w:szCs w:val="22"/>
        </w:rPr>
        <w:t>C</w:t>
      </w:r>
      <w:r w:rsidR="00B5146A" w:rsidRPr="006E4258">
        <w:rPr>
          <w:rFonts w:ascii="Century Gothic" w:hAnsi="Century Gothic" w:cs="Arial"/>
          <w:sz w:val="22"/>
          <w:szCs w:val="22"/>
        </w:rPr>
        <w:t>entro</w:t>
      </w:r>
      <w:r w:rsidR="00F109C5" w:rsidRPr="006E4258">
        <w:rPr>
          <w:rFonts w:ascii="Century Gothic" w:hAnsi="Century Gothic" w:cs="Arial"/>
          <w:sz w:val="22"/>
          <w:szCs w:val="22"/>
        </w:rPr>
        <w:t>s</w:t>
      </w:r>
      <w:r w:rsidR="00B5146A" w:rsidRPr="006E4258">
        <w:rPr>
          <w:rFonts w:ascii="Century Gothic" w:hAnsi="Century Gothic" w:cs="Arial"/>
          <w:sz w:val="22"/>
          <w:szCs w:val="22"/>
        </w:rPr>
        <w:t xml:space="preserve"> d</w:t>
      </w:r>
      <w:r w:rsidR="00F109C5" w:rsidRPr="006E4258">
        <w:rPr>
          <w:rFonts w:ascii="Century Gothic" w:hAnsi="Century Gothic" w:cs="Arial"/>
          <w:sz w:val="22"/>
          <w:szCs w:val="22"/>
        </w:rPr>
        <w:t xml:space="preserve">e Abasto Social </w:t>
      </w:r>
      <w:r w:rsidR="006E4258" w:rsidRPr="006E4258">
        <w:rPr>
          <w:rFonts w:ascii="Century Gothic" w:hAnsi="Century Gothic" w:cs="Arial"/>
          <w:sz w:val="22"/>
          <w:szCs w:val="22"/>
        </w:rPr>
        <w:t>que consiste en la r</w:t>
      </w:r>
      <w:r w:rsidR="00F109C5" w:rsidRPr="006E4258">
        <w:rPr>
          <w:rFonts w:ascii="Century Gothic" w:hAnsi="Century Gothic" w:cs="Arial"/>
          <w:sz w:val="22"/>
          <w:szCs w:val="22"/>
        </w:rPr>
        <w:t>ehabilitación de las instalaciones eléctricas.</w:t>
      </w:r>
    </w:p>
    <w:p w:rsidR="00B5146A" w:rsidRPr="006E4258" w:rsidRDefault="00B5146A" w:rsidP="000B3318">
      <w:pPr>
        <w:jc w:val="both"/>
        <w:rPr>
          <w:rFonts w:ascii="Century Gothic" w:hAnsi="Century Gothic" w:cs="Arial"/>
          <w:sz w:val="22"/>
          <w:szCs w:val="22"/>
        </w:rPr>
      </w:pPr>
    </w:p>
    <w:p w:rsidR="00F109C5" w:rsidRPr="006E4258" w:rsidRDefault="00F109C5" w:rsidP="00F109C5">
      <w:pPr>
        <w:jc w:val="both"/>
        <w:rPr>
          <w:rFonts w:ascii="Century Gothic" w:hAnsi="Century Gothic" w:cs="Arial"/>
          <w:sz w:val="22"/>
          <w:szCs w:val="22"/>
        </w:rPr>
      </w:pPr>
      <w:r w:rsidRPr="006E4258">
        <w:rPr>
          <w:rFonts w:ascii="Century Gothic" w:hAnsi="Century Gothic" w:cs="Arial"/>
          <w:sz w:val="22"/>
          <w:szCs w:val="22"/>
        </w:rPr>
        <w:t>Instrumento jurídico que habrá de celebrarse en los términos y condiciones del documento que como anexo único forma parte del presente acuerdo.</w:t>
      </w:r>
    </w:p>
    <w:p w:rsidR="00975A3B" w:rsidRPr="006E4258" w:rsidRDefault="00975A3B" w:rsidP="00F109C5">
      <w:pPr>
        <w:jc w:val="both"/>
        <w:rPr>
          <w:rFonts w:ascii="Century Gothic" w:hAnsi="Century Gothic" w:cs="Arial"/>
          <w:sz w:val="22"/>
          <w:szCs w:val="22"/>
        </w:rPr>
      </w:pPr>
    </w:p>
    <w:p w:rsidR="00113999" w:rsidRPr="006E4258" w:rsidRDefault="00F109C5" w:rsidP="00C2060B">
      <w:pPr>
        <w:jc w:val="both"/>
        <w:rPr>
          <w:rFonts w:ascii="Century Gothic" w:hAnsi="Century Gothic" w:cs="Arial"/>
          <w:sz w:val="22"/>
          <w:szCs w:val="22"/>
        </w:rPr>
      </w:pPr>
      <w:r w:rsidRPr="006E4258">
        <w:rPr>
          <w:rFonts w:ascii="Century Gothic" w:hAnsi="Century Gothic" w:cs="Arial"/>
          <w:b/>
          <w:sz w:val="22"/>
          <w:szCs w:val="22"/>
        </w:rPr>
        <w:t>SEGUNDO</w:t>
      </w:r>
      <w:r w:rsidR="009F17A2" w:rsidRPr="006E4258">
        <w:rPr>
          <w:rFonts w:ascii="Century Gothic" w:hAnsi="Century Gothic" w:cs="Arial"/>
          <w:b/>
          <w:sz w:val="22"/>
          <w:szCs w:val="22"/>
        </w:rPr>
        <w:t xml:space="preserve">.- </w:t>
      </w:r>
      <w:r w:rsidR="00113999" w:rsidRPr="006E4258">
        <w:rPr>
          <w:rFonts w:ascii="Century Gothic" w:hAnsi="Century Gothic" w:cs="Arial"/>
          <w:sz w:val="22"/>
          <w:szCs w:val="22"/>
        </w:rPr>
        <w:t xml:space="preserve"> Se </w:t>
      </w:r>
      <w:r w:rsidR="00113999" w:rsidRPr="006E4258">
        <w:rPr>
          <w:rFonts w:ascii="Century Gothic" w:hAnsi="Century Gothic" w:cs="Arial"/>
          <w:b/>
          <w:sz w:val="22"/>
          <w:szCs w:val="22"/>
        </w:rPr>
        <w:t>instruye</w:t>
      </w:r>
      <w:r w:rsidR="00113999" w:rsidRPr="006E4258">
        <w:rPr>
          <w:rFonts w:ascii="Century Gothic" w:hAnsi="Century Gothic" w:cs="Arial"/>
          <w:sz w:val="22"/>
          <w:szCs w:val="22"/>
        </w:rPr>
        <w:t xml:space="preserve"> y se </w:t>
      </w:r>
      <w:r w:rsidR="00113999" w:rsidRPr="006E4258">
        <w:rPr>
          <w:rFonts w:ascii="Century Gothic" w:hAnsi="Century Gothic" w:cs="Arial"/>
          <w:b/>
          <w:sz w:val="22"/>
          <w:szCs w:val="22"/>
        </w:rPr>
        <w:t>faculta</w:t>
      </w:r>
      <w:r w:rsidR="00113999" w:rsidRPr="006E4258">
        <w:rPr>
          <w:rFonts w:ascii="Century Gothic" w:hAnsi="Century Gothic" w:cs="Arial"/>
          <w:sz w:val="22"/>
          <w:szCs w:val="22"/>
        </w:rPr>
        <w:t xml:space="preserve"> a las Direcciones Generales de Obra Pública y Economía, para que en el ámbito de su</w:t>
      </w:r>
      <w:r w:rsidR="00261139" w:rsidRPr="006E4258">
        <w:rPr>
          <w:rFonts w:ascii="Century Gothic" w:hAnsi="Century Gothic" w:cs="Arial"/>
          <w:sz w:val="22"/>
          <w:szCs w:val="22"/>
        </w:rPr>
        <w:t>s</w:t>
      </w:r>
      <w:r w:rsidR="00113999" w:rsidRPr="006E4258">
        <w:rPr>
          <w:rFonts w:ascii="Century Gothic" w:hAnsi="Century Gothic" w:cs="Arial"/>
          <w:sz w:val="22"/>
          <w:szCs w:val="22"/>
        </w:rPr>
        <w:t xml:space="preserve"> </w:t>
      </w:r>
      <w:r w:rsidR="006E4258" w:rsidRPr="006E4258">
        <w:rPr>
          <w:rFonts w:ascii="Century Gothic" w:hAnsi="Century Gothic" w:cs="Arial"/>
          <w:sz w:val="22"/>
          <w:szCs w:val="22"/>
        </w:rPr>
        <w:t xml:space="preserve">respectivas </w:t>
      </w:r>
      <w:r w:rsidR="00113999" w:rsidRPr="006E4258">
        <w:rPr>
          <w:rFonts w:ascii="Century Gothic" w:hAnsi="Century Gothic" w:cs="Arial"/>
          <w:sz w:val="22"/>
          <w:szCs w:val="22"/>
        </w:rPr>
        <w:t>competencia</w:t>
      </w:r>
      <w:r w:rsidR="00261139" w:rsidRPr="006E4258">
        <w:rPr>
          <w:rFonts w:ascii="Century Gothic" w:hAnsi="Century Gothic" w:cs="Arial"/>
          <w:sz w:val="22"/>
          <w:szCs w:val="22"/>
        </w:rPr>
        <w:t>s</w:t>
      </w:r>
      <w:r w:rsidR="00113999" w:rsidRPr="006E4258">
        <w:rPr>
          <w:rFonts w:ascii="Century Gothic" w:hAnsi="Century Gothic" w:cs="Arial"/>
          <w:sz w:val="22"/>
          <w:szCs w:val="22"/>
        </w:rPr>
        <w:t xml:space="preserve"> realice</w:t>
      </w:r>
      <w:r w:rsidR="00261139" w:rsidRPr="006E4258">
        <w:rPr>
          <w:rFonts w:ascii="Century Gothic" w:hAnsi="Century Gothic" w:cs="Arial"/>
          <w:sz w:val="22"/>
          <w:szCs w:val="22"/>
        </w:rPr>
        <w:t>n</w:t>
      </w:r>
      <w:r w:rsidR="00113999" w:rsidRPr="006E4258">
        <w:rPr>
          <w:rFonts w:ascii="Century Gothic" w:hAnsi="Century Gothic" w:cs="Arial"/>
          <w:sz w:val="22"/>
          <w:szCs w:val="22"/>
        </w:rPr>
        <w:t xml:space="preserve"> todos los actos jurídicos y administrativos necesarios para el cumplimiento del presente acuerdo.</w:t>
      </w:r>
    </w:p>
    <w:p w:rsidR="00113999" w:rsidRPr="006E4258" w:rsidRDefault="00113999" w:rsidP="00113999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</w:rPr>
      </w:pPr>
    </w:p>
    <w:p w:rsidR="00113999" w:rsidRPr="004F1C1E" w:rsidRDefault="00F109C5" w:rsidP="00113999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</w:rPr>
      </w:pPr>
      <w:r w:rsidRPr="006E4258">
        <w:rPr>
          <w:rFonts w:ascii="Century Gothic" w:hAnsi="Century Gothic" w:cs="Arial"/>
          <w:b/>
          <w:sz w:val="22"/>
          <w:szCs w:val="22"/>
        </w:rPr>
        <w:t>TERCERO</w:t>
      </w:r>
      <w:r w:rsidR="00113999" w:rsidRPr="006E4258">
        <w:rPr>
          <w:rFonts w:ascii="Century Gothic" w:hAnsi="Century Gothic" w:cs="Arial"/>
          <w:b/>
          <w:sz w:val="22"/>
          <w:szCs w:val="22"/>
        </w:rPr>
        <w:t>.-</w:t>
      </w:r>
      <w:r w:rsidR="00113999" w:rsidRPr="006E4258">
        <w:rPr>
          <w:rFonts w:ascii="Century Gothic" w:hAnsi="Century Gothic" w:cs="Arial"/>
          <w:sz w:val="22"/>
          <w:szCs w:val="22"/>
        </w:rPr>
        <w:t xml:space="preserve"> Se </w:t>
      </w:r>
      <w:r w:rsidR="00113999" w:rsidRPr="006E4258">
        <w:rPr>
          <w:rFonts w:ascii="Century Gothic" w:hAnsi="Century Gothic" w:cs="Arial"/>
          <w:b/>
          <w:sz w:val="22"/>
          <w:szCs w:val="22"/>
        </w:rPr>
        <w:t>instruye</w:t>
      </w:r>
      <w:r w:rsidR="00113999" w:rsidRPr="006E4258">
        <w:rPr>
          <w:rFonts w:ascii="Century Gothic" w:hAnsi="Century Gothic" w:cs="Arial"/>
          <w:sz w:val="22"/>
          <w:szCs w:val="22"/>
        </w:rPr>
        <w:t xml:space="preserve"> a la Tesorería Municipal para que realice los movimientos presupuestarios y contables que se requieran para el mismo fin, sujetándose en todo momento a la suficiencia presupuestal disponible en el presupuesto de egresos autorizado para el ejercicio fiscal que corresponda.</w:t>
      </w:r>
    </w:p>
    <w:p w:rsidR="00113999" w:rsidRPr="004F1C1E" w:rsidRDefault="00113999" w:rsidP="00113999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</w:rPr>
      </w:pPr>
    </w:p>
    <w:p w:rsidR="00113999" w:rsidRPr="004F1C1E" w:rsidRDefault="00113999" w:rsidP="00113999">
      <w:pPr>
        <w:jc w:val="both"/>
        <w:rPr>
          <w:rFonts w:ascii="Century Gothic" w:hAnsi="Century Gothic" w:cs="Arial"/>
          <w:sz w:val="22"/>
          <w:szCs w:val="22"/>
        </w:rPr>
      </w:pPr>
    </w:p>
    <w:p w:rsidR="00113999" w:rsidRPr="004F1C1E" w:rsidRDefault="00113999" w:rsidP="00113999">
      <w:pPr>
        <w:jc w:val="center"/>
        <w:rPr>
          <w:rFonts w:ascii="Century Gothic" w:hAnsi="Century Gothic" w:cs="Arial"/>
          <w:b/>
          <w:bCs/>
          <w:sz w:val="22"/>
          <w:szCs w:val="22"/>
          <w:lang w:val="es-CO"/>
        </w:rPr>
      </w:pPr>
      <w:r w:rsidRPr="004F1C1E">
        <w:rPr>
          <w:rFonts w:ascii="Century Gothic" w:hAnsi="Century Gothic" w:cs="Arial"/>
          <w:b/>
          <w:bCs/>
          <w:sz w:val="22"/>
          <w:szCs w:val="22"/>
          <w:lang w:val="es-CO"/>
        </w:rPr>
        <w:t>“EL TRABAJO TODO LO VENCE”</w:t>
      </w:r>
    </w:p>
    <w:p w:rsidR="00113999" w:rsidRPr="004F1C1E" w:rsidRDefault="00113999" w:rsidP="00113999">
      <w:pPr>
        <w:shd w:val="clear" w:color="auto" w:fill="FFFFFF"/>
        <w:jc w:val="center"/>
        <w:rPr>
          <w:rFonts w:ascii="Century Gothic" w:hAnsi="Century Gothic" w:cs="Arial"/>
          <w:b/>
          <w:sz w:val="22"/>
          <w:szCs w:val="22"/>
        </w:rPr>
      </w:pPr>
      <w:r w:rsidRPr="004F1C1E">
        <w:rPr>
          <w:rFonts w:ascii="Century Gothic" w:hAnsi="Century Gothic" w:cs="Arial"/>
          <w:b/>
          <w:sz w:val="22"/>
          <w:szCs w:val="22"/>
        </w:rPr>
        <w:t xml:space="preserve"> “2019. AÑO DEL CAUDILLO DEL SUR, EMILIANO ZAPATA”</w:t>
      </w:r>
    </w:p>
    <w:p w:rsidR="00113999" w:rsidRPr="004F1C1E" w:rsidRDefault="00113999" w:rsidP="00113999">
      <w:pPr>
        <w:shd w:val="clear" w:color="auto" w:fill="FFFFFF"/>
        <w:jc w:val="center"/>
        <w:rPr>
          <w:rFonts w:ascii="Century Gothic" w:hAnsi="Century Gothic" w:cs="Arial"/>
          <w:b/>
          <w:sz w:val="22"/>
          <w:szCs w:val="22"/>
        </w:rPr>
      </w:pPr>
      <w:r w:rsidRPr="004F1C1E">
        <w:rPr>
          <w:rFonts w:ascii="Century Gothic" w:hAnsi="Century Gothic" w:cs="Arial"/>
          <w:b/>
          <w:sz w:val="22"/>
          <w:szCs w:val="22"/>
        </w:rPr>
        <w:t>LEÓN GUANAJUATO, A 12 DE JUNIO DE 2019</w:t>
      </w:r>
    </w:p>
    <w:p w:rsidR="00113999" w:rsidRPr="004F1C1E" w:rsidRDefault="00113999" w:rsidP="00113999">
      <w:pPr>
        <w:ind w:left="-142"/>
        <w:jc w:val="center"/>
        <w:rPr>
          <w:rFonts w:ascii="Century Gothic" w:hAnsi="Century Gothic" w:cs="Arial"/>
          <w:b/>
          <w:sz w:val="22"/>
          <w:szCs w:val="22"/>
        </w:rPr>
      </w:pPr>
      <w:r w:rsidRPr="004F1C1E">
        <w:rPr>
          <w:rFonts w:ascii="Century Gothic" w:hAnsi="Century Gothic" w:cs="Arial"/>
          <w:b/>
          <w:sz w:val="22"/>
          <w:szCs w:val="22"/>
        </w:rPr>
        <w:t>INTEGRANTES DE LA COMISIÓN DE DESARROLLO ECONÓMICO</w:t>
      </w:r>
    </w:p>
    <w:p w:rsidR="00113999" w:rsidRPr="004F1C1E" w:rsidRDefault="00113999" w:rsidP="00113999">
      <w:pPr>
        <w:rPr>
          <w:rFonts w:ascii="Century Gothic" w:eastAsia="Cambria" w:hAnsi="Century Gothic" w:cs="Arial"/>
          <w:b/>
          <w:sz w:val="22"/>
          <w:szCs w:val="22"/>
          <w:lang w:eastAsia="en-US"/>
        </w:rPr>
      </w:pPr>
    </w:p>
    <w:p w:rsidR="00113999" w:rsidRPr="004F1C1E" w:rsidRDefault="00113999" w:rsidP="00113999">
      <w:pPr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113999" w:rsidRPr="004F1C1E" w:rsidRDefault="00113999" w:rsidP="00113999">
      <w:pPr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113999" w:rsidRPr="004F1C1E" w:rsidRDefault="00113999" w:rsidP="00113999">
      <w:pPr>
        <w:rPr>
          <w:rFonts w:ascii="Century Gothic" w:hAnsi="Century Gothic" w:cs="Arial"/>
          <w:b/>
          <w:sz w:val="22"/>
          <w:szCs w:val="22"/>
          <w:lang w:val="es-ES_tradnl"/>
        </w:rPr>
      </w:pPr>
      <w:r w:rsidRPr="004F1C1E">
        <w:rPr>
          <w:rFonts w:ascii="Century Gothic" w:hAnsi="Century Gothic" w:cs="Arial"/>
          <w:b/>
          <w:sz w:val="22"/>
          <w:szCs w:val="22"/>
          <w:lang w:val="es-ES_tradnl"/>
        </w:rPr>
        <w:t>SALVADOR SÁNCHEZ ROMERO</w:t>
      </w:r>
    </w:p>
    <w:p w:rsidR="00113999" w:rsidRPr="004F1C1E" w:rsidRDefault="00113999" w:rsidP="00113999">
      <w:pPr>
        <w:rPr>
          <w:rFonts w:ascii="Century Gothic" w:hAnsi="Century Gothic" w:cs="Arial"/>
          <w:b/>
          <w:sz w:val="22"/>
          <w:szCs w:val="22"/>
        </w:rPr>
      </w:pPr>
      <w:r w:rsidRPr="004F1C1E">
        <w:rPr>
          <w:rFonts w:ascii="Century Gothic" w:hAnsi="Century Gothic" w:cs="Arial"/>
          <w:b/>
          <w:sz w:val="22"/>
          <w:szCs w:val="22"/>
        </w:rPr>
        <w:t>REGIDOR</w:t>
      </w:r>
    </w:p>
    <w:p w:rsidR="00113999" w:rsidRPr="004F1C1E" w:rsidRDefault="00113999" w:rsidP="00113999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113999" w:rsidRPr="004F1C1E" w:rsidRDefault="00113999" w:rsidP="00113999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113999" w:rsidRPr="004F1C1E" w:rsidRDefault="001B70BD" w:rsidP="00113999">
      <w:pPr>
        <w:tabs>
          <w:tab w:val="left" w:pos="1134"/>
        </w:tabs>
        <w:ind w:right="14"/>
        <w:jc w:val="right"/>
        <w:rPr>
          <w:rFonts w:ascii="Century Gothic" w:hAnsi="Century Gothic" w:cs="Arial"/>
          <w:b/>
          <w:sz w:val="22"/>
          <w:szCs w:val="22"/>
          <w:lang w:val="es-ES_tradnl"/>
        </w:rPr>
      </w:pPr>
      <w:r w:rsidRPr="004F1C1E">
        <w:rPr>
          <w:rFonts w:ascii="Century Gothic" w:hAnsi="Century Gothic" w:cs="Arial"/>
          <w:b/>
          <w:sz w:val="22"/>
          <w:szCs w:val="22"/>
          <w:lang w:val="es-ES_tradnl"/>
        </w:rPr>
        <w:t>ANA MARÍA ESQUIVEL ARRONA</w:t>
      </w:r>
    </w:p>
    <w:p w:rsidR="00113999" w:rsidRPr="004F1C1E" w:rsidRDefault="00113999" w:rsidP="00113999">
      <w:pPr>
        <w:tabs>
          <w:tab w:val="left" w:pos="1134"/>
        </w:tabs>
        <w:ind w:right="14"/>
        <w:jc w:val="right"/>
        <w:rPr>
          <w:rFonts w:ascii="Century Gothic" w:hAnsi="Century Gothic" w:cs="Arial"/>
          <w:b/>
          <w:sz w:val="22"/>
          <w:szCs w:val="22"/>
          <w:lang w:val="es-ES_tradnl"/>
        </w:rPr>
      </w:pPr>
      <w:r w:rsidRPr="004F1C1E">
        <w:rPr>
          <w:rFonts w:ascii="Century Gothic" w:hAnsi="Century Gothic" w:cs="Arial"/>
          <w:b/>
          <w:sz w:val="22"/>
          <w:szCs w:val="22"/>
          <w:lang w:val="es-ES_tradnl"/>
        </w:rPr>
        <w:t>REGIDOR</w:t>
      </w:r>
    </w:p>
    <w:p w:rsidR="00113999" w:rsidRPr="004F1C1E" w:rsidRDefault="00113999" w:rsidP="00113999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113999" w:rsidRPr="004F1C1E" w:rsidRDefault="00113999" w:rsidP="00113999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113999" w:rsidRPr="004F1C1E" w:rsidRDefault="001B70BD" w:rsidP="00113999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  <w:lang w:val="es-ES_tradnl"/>
        </w:rPr>
      </w:pPr>
      <w:r w:rsidRPr="004F1C1E">
        <w:rPr>
          <w:rFonts w:ascii="Century Gothic" w:hAnsi="Century Gothic" w:cs="Arial"/>
          <w:b/>
          <w:sz w:val="22"/>
          <w:szCs w:val="22"/>
          <w:lang w:val="es-ES_tradnl"/>
        </w:rPr>
        <w:t>ANA MARÍA CARPIO MENDOZA</w:t>
      </w:r>
    </w:p>
    <w:p w:rsidR="00113999" w:rsidRPr="004F1C1E" w:rsidRDefault="00113999" w:rsidP="00113999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</w:rPr>
      </w:pPr>
      <w:r w:rsidRPr="004F1C1E">
        <w:rPr>
          <w:rFonts w:ascii="Century Gothic" w:hAnsi="Century Gothic" w:cs="Arial"/>
          <w:b/>
          <w:sz w:val="22"/>
          <w:szCs w:val="22"/>
        </w:rPr>
        <w:t>REGIDORA</w:t>
      </w:r>
    </w:p>
    <w:p w:rsidR="00113999" w:rsidRPr="004F1C1E" w:rsidRDefault="00113999" w:rsidP="00113999">
      <w:pPr>
        <w:jc w:val="right"/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113999" w:rsidRPr="004F1C1E" w:rsidRDefault="00113999" w:rsidP="00113999">
      <w:pPr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113999" w:rsidRPr="004F1C1E" w:rsidRDefault="00113999" w:rsidP="00113999">
      <w:pPr>
        <w:jc w:val="center"/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113999" w:rsidRPr="004F1C1E" w:rsidRDefault="00113999" w:rsidP="00113999">
      <w:pPr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113999" w:rsidRPr="004F1C1E" w:rsidRDefault="00113999" w:rsidP="00113999">
      <w:pPr>
        <w:jc w:val="right"/>
        <w:rPr>
          <w:rFonts w:ascii="Century Gothic" w:hAnsi="Century Gothic" w:cs="Arial"/>
          <w:b/>
          <w:sz w:val="22"/>
          <w:szCs w:val="22"/>
          <w:lang w:val="es-ES_tradnl"/>
        </w:rPr>
      </w:pPr>
      <w:r w:rsidRPr="004F1C1E">
        <w:rPr>
          <w:rFonts w:ascii="Century Gothic" w:hAnsi="Century Gothic" w:cs="Arial"/>
          <w:b/>
          <w:sz w:val="22"/>
          <w:szCs w:val="22"/>
          <w:lang w:val="es-ES_tradnl"/>
        </w:rPr>
        <w:t xml:space="preserve">MARÍA </w:t>
      </w:r>
      <w:r w:rsidR="001B70BD" w:rsidRPr="004F1C1E">
        <w:rPr>
          <w:rFonts w:ascii="Century Gothic" w:hAnsi="Century Gothic" w:cs="Arial"/>
          <w:b/>
          <w:sz w:val="22"/>
          <w:szCs w:val="22"/>
          <w:lang w:val="es-ES_tradnl"/>
        </w:rPr>
        <w:t>OLIMPIA ZAPATA PADILLA</w:t>
      </w:r>
    </w:p>
    <w:p w:rsidR="00113999" w:rsidRPr="004F1C1E" w:rsidRDefault="00113999" w:rsidP="00113999">
      <w:pPr>
        <w:jc w:val="right"/>
        <w:rPr>
          <w:rFonts w:ascii="Century Gothic" w:hAnsi="Century Gothic" w:cs="Arial"/>
          <w:b/>
          <w:sz w:val="22"/>
          <w:szCs w:val="22"/>
        </w:rPr>
      </w:pPr>
      <w:r w:rsidRPr="004F1C1E">
        <w:rPr>
          <w:rFonts w:ascii="Century Gothic" w:hAnsi="Century Gothic" w:cs="Arial"/>
          <w:b/>
          <w:sz w:val="22"/>
          <w:szCs w:val="22"/>
        </w:rPr>
        <w:t>REGIDORA</w:t>
      </w:r>
    </w:p>
    <w:p w:rsidR="00113999" w:rsidRPr="004F1C1E" w:rsidRDefault="00113999" w:rsidP="00113999">
      <w:pPr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1B70BD" w:rsidRPr="004F1C1E" w:rsidRDefault="001B70BD" w:rsidP="00113999">
      <w:pPr>
        <w:rPr>
          <w:rFonts w:ascii="Century Gothic" w:hAnsi="Century Gothic" w:cs="Arial"/>
          <w:b/>
          <w:sz w:val="22"/>
          <w:szCs w:val="22"/>
          <w:lang w:val="es-ES_tradnl"/>
        </w:rPr>
      </w:pPr>
      <w:r w:rsidRPr="004F1C1E">
        <w:rPr>
          <w:rFonts w:ascii="Century Gothic" w:hAnsi="Century Gothic" w:cs="Arial"/>
          <w:b/>
          <w:sz w:val="22"/>
          <w:szCs w:val="22"/>
          <w:lang w:val="es-ES_tradnl"/>
        </w:rPr>
        <w:t>VANESSA MONTES DE OCA MAYAGOITIA</w:t>
      </w:r>
    </w:p>
    <w:p w:rsidR="00113999" w:rsidRPr="004F1C1E" w:rsidRDefault="00113999" w:rsidP="00113999">
      <w:pPr>
        <w:rPr>
          <w:rFonts w:ascii="Century Gothic" w:hAnsi="Century Gothic" w:cs="Arial"/>
          <w:b/>
          <w:sz w:val="22"/>
          <w:szCs w:val="22"/>
          <w:lang w:val="es-MX"/>
        </w:rPr>
      </w:pPr>
      <w:r w:rsidRPr="004F1C1E">
        <w:rPr>
          <w:rFonts w:ascii="Century Gothic" w:hAnsi="Century Gothic" w:cs="Arial"/>
          <w:b/>
          <w:sz w:val="22"/>
          <w:szCs w:val="22"/>
        </w:rPr>
        <w:t>REGIDORA</w:t>
      </w:r>
    </w:p>
    <w:sectPr w:rsidR="00113999" w:rsidRPr="004F1C1E" w:rsidSect="00EA682C">
      <w:headerReference w:type="default" r:id="rId7"/>
      <w:footerReference w:type="even" r:id="rId8"/>
      <w:footerReference w:type="default" r:id="rId9"/>
      <w:pgSz w:w="12242" w:h="15842" w:code="1"/>
      <w:pgMar w:top="2835" w:right="1701" w:bottom="1276" w:left="1701" w:header="709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C6B" w:rsidRDefault="00965C6B" w:rsidP="001B70BD">
      <w:r>
        <w:separator/>
      </w:r>
    </w:p>
  </w:endnote>
  <w:endnote w:type="continuationSeparator" w:id="0">
    <w:p w:rsidR="00965C6B" w:rsidRDefault="00965C6B" w:rsidP="001B7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5FD" w:rsidRDefault="00540800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635FD" w:rsidRDefault="00965C6B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286" w:rsidRPr="00723DCB" w:rsidRDefault="00540800" w:rsidP="00191286">
    <w:pPr>
      <w:shd w:val="clear" w:color="auto" w:fill="FFFFFF"/>
      <w:jc w:val="both"/>
      <w:rPr>
        <w:rFonts w:ascii="Arial Narrow" w:hAnsi="Arial Narrow" w:cs="Arial"/>
        <w:sz w:val="16"/>
        <w:szCs w:val="16"/>
      </w:rPr>
    </w:pPr>
    <w:r w:rsidRPr="0035204F">
      <w:rPr>
        <w:rFonts w:ascii="Arial Narrow" w:hAnsi="Arial Narrow" w:cs="Arial"/>
        <w:sz w:val="16"/>
        <w:szCs w:val="16"/>
        <w:lang w:val="es-MX"/>
      </w:rPr>
      <w:t xml:space="preserve">Esta hoja forma parte del dictamen mediante el cual </w:t>
    </w:r>
    <w:r>
      <w:rPr>
        <w:rFonts w:ascii="Arial Narrow" w:hAnsi="Arial Narrow" w:cs="Arial"/>
        <w:sz w:val="16"/>
        <w:szCs w:val="16"/>
        <w:lang w:val="es-MX"/>
      </w:rPr>
      <w:t>se aprue</w:t>
    </w:r>
    <w:r w:rsidRPr="00723DCB">
      <w:rPr>
        <w:rFonts w:ascii="Arial Narrow" w:hAnsi="Arial Narrow" w:cs="Arial"/>
        <w:sz w:val="16"/>
        <w:szCs w:val="16"/>
        <w:lang w:val="es-MX"/>
      </w:rPr>
      <w:t xml:space="preserve">ba </w:t>
    </w:r>
    <w:r>
      <w:rPr>
        <w:rFonts w:ascii="Arial Narrow" w:hAnsi="Arial Narrow" w:cs="Arial"/>
        <w:sz w:val="16"/>
        <w:szCs w:val="16"/>
        <w:lang w:val="es-MX"/>
      </w:rPr>
      <w:t>la celebración de</w:t>
    </w:r>
    <w:r w:rsidR="001B70BD">
      <w:rPr>
        <w:rFonts w:ascii="Arial Narrow" w:hAnsi="Arial Narrow" w:cs="Arial"/>
        <w:sz w:val="16"/>
        <w:szCs w:val="16"/>
        <w:lang w:val="es-MX"/>
      </w:rPr>
      <w:t xml:space="preserve"> </w:t>
    </w:r>
    <w:r>
      <w:rPr>
        <w:rFonts w:ascii="Arial Narrow" w:hAnsi="Arial Narrow" w:cs="Arial"/>
        <w:sz w:val="16"/>
        <w:szCs w:val="16"/>
        <w:lang w:val="es-MX"/>
      </w:rPr>
      <w:t>l</w:t>
    </w:r>
    <w:r w:rsidR="001B70BD">
      <w:rPr>
        <w:rFonts w:ascii="Arial Narrow" w:hAnsi="Arial Narrow" w:cs="Arial"/>
        <w:sz w:val="16"/>
        <w:szCs w:val="16"/>
        <w:lang w:val="es-MX"/>
      </w:rPr>
      <w:t>os</w:t>
    </w:r>
    <w:r>
      <w:rPr>
        <w:rFonts w:ascii="Arial Narrow" w:hAnsi="Arial Narrow" w:cs="Arial"/>
        <w:sz w:val="16"/>
        <w:szCs w:val="16"/>
        <w:lang w:val="es-MX"/>
      </w:rPr>
      <w:t xml:space="preserve"> </w:t>
    </w:r>
    <w:r w:rsidR="001B70BD">
      <w:rPr>
        <w:rFonts w:ascii="Arial Narrow" w:hAnsi="Arial Narrow" w:cs="Arial"/>
        <w:sz w:val="16"/>
        <w:szCs w:val="16"/>
        <w:lang w:val="es-MX"/>
      </w:rPr>
      <w:t xml:space="preserve">Anexos de Ejecución al Convenio Marco </w:t>
    </w:r>
    <w:r>
      <w:rPr>
        <w:rFonts w:ascii="Arial Narrow" w:hAnsi="Arial Narrow" w:cs="Arial"/>
        <w:sz w:val="16"/>
        <w:szCs w:val="16"/>
        <w:lang w:val="es-MX"/>
      </w:rPr>
      <w:t>de Coordinación, Colaboración y Aportación de Recursos Económicos</w:t>
    </w:r>
    <w:r w:rsidRPr="00723DCB">
      <w:rPr>
        <w:rFonts w:ascii="Arial Narrow" w:hAnsi="Arial Narrow" w:cs="Arial"/>
        <w:sz w:val="16"/>
        <w:szCs w:val="16"/>
      </w:rPr>
      <w:t xml:space="preserve">, </w:t>
    </w:r>
    <w:r>
      <w:rPr>
        <w:rFonts w:ascii="Arial Narrow" w:hAnsi="Arial Narrow" w:cs="Arial"/>
        <w:sz w:val="16"/>
        <w:szCs w:val="16"/>
      </w:rPr>
      <w:t>a celebrarse entre el Municipio de León y la S</w:t>
    </w:r>
    <w:r w:rsidR="001B70BD">
      <w:rPr>
        <w:rFonts w:ascii="Arial Narrow" w:hAnsi="Arial Narrow" w:cs="Arial"/>
        <w:sz w:val="16"/>
        <w:szCs w:val="16"/>
      </w:rPr>
      <w:t>ecretaría de Desarrollo Económico Sustentable</w:t>
    </w:r>
    <w:r>
      <w:rPr>
        <w:rFonts w:ascii="Arial Narrow" w:hAnsi="Arial Narrow" w:cs="Arial"/>
        <w:sz w:val="16"/>
        <w:szCs w:val="16"/>
      </w:rPr>
      <w:t>.</w:t>
    </w:r>
  </w:p>
  <w:p w:rsidR="00131A01" w:rsidRPr="00131A01" w:rsidRDefault="00540800" w:rsidP="00191286">
    <w:pPr>
      <w:shd w:val="clear" w:color="auto" w:fill="FFFFFF"/>
      <w:jc w:val="right"/>
      <w:rPr>
        <w:rFonts w:ascii="Century Gothic" w:hAnsi="Century Gothic"/>
        <w:sz w:val="20"/>
        <w:szCs w:val="20"/>
      </w:rPr>
    </w:pPr>
    <w:r w:rsidRPr="00131A01">
      <w:rPr>
        <w:rFonts w:ascii="Century Gothic" w:hAnsi="Century Gothic"/>
        <w:sz w:val="20"/>
        <w:szCs w:val="20"/>
      </w:rPr>
      <w:fldChar w:fldCharType="begin"/>
    </w:r>
    <w:r w:rsidRPr="00131A01">
      <w:rPr>
        <w:rFonts w:ascii="Century Gothic" w:hAnsi="Century Gothic"/>
        <w:sz w:val="20"/>
        <w:szCs w:val="20"/>
      </w:rPr>
      <w:instrText>PAGE   \* MERGEFORMAT</w:instrText>
    </w:r>
    <w:r w:rsidRPr="00131A01">
      <w:rPr>
        <w:rFonts w:ascii="Century Gothic" w:hAnsi="Century Gothic"/>
        <w:sz w:val="20"/>
        <w:szCs w:val="20"/>
      </w:rPr>
      <w:fldChar w:fldCharType="separate"/>
    </w:r>
    <w:r w:rsidR="003D27C7">
      <w:rPr>
        <w:rFonts w:ascii="Century Gothic" w:hAnsi="Century Gothic"/>
        <w:noProof/>
        <w:sz w:val="20"/>
        <w:szCs w:val="20"/>
      </w:rPr>
      <w:t>1</w:t>
    </w:r>
    <w:r w:rsidRPr="00131A01">
      <w:rPr>
        <w:rFonts w:ascii="Century Gothic" w:hAnsi="Century Gothic"/>
        <w:sz w:val="20"/>
        <w:szCs w:val="20"/>
      </w:rPr>
      <w:fldChar w:fldCharType="end"/>
    </w:r>
    <w:r>
      <w:rPr>
        <w:rFonts w:ascii="Century Gothic" w:hAnsi="Century Gothic"/>
        <w:sz w:val="20"/>
        <w:szCs w:val="20"/>
      </w:rPr>
      <w:t xml:space="preserve"> de </w:t>
    </w:r>
    <w:r w:rsidR="00923970">
      <w:rPr>
        <w:rFonts w:ascii="Century Gothic" w:hAnsi="Century Gothic"/>
        <w:sz w:val="20"/>
        <w:szCs w:val="20"/>
      </w:rPr>
      <w:t>4</w:t>
    </w:r>
  </w:p>
  <w:p w:rsidR="008635FD" w:rsidRPr="002D60CE" w:rsidRDefault="00965C6B" w:rsidP="000769F2">
    <w:pPr>
      <w:pStyle w:val="Piedepgina"/>
      <w:tabs>
        <w:tab w:val="left" w:pos="8460"/>
      </w:tabs>
      <w:ind w:right="44"/>
      <w:jc w:val="both"/>
      <w:rPr>
        <w:rFonts w:ascii="Arial" w:hAnsi="Arial" w:cs="Arial"/>
        <w:sz w:val="16"/>
        <w:szCs w:val="16"/>
        <w:vertAlign w:val="sub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C6B" w:rsidRDefault="00965C6B" w:rsidP="001B70BD">
      <w:r>
        <w:separator/>
      </w:r>
    </w:p>
  </w:footnote>
  <w:footnote w:type="continuationSeparator" w:id="0">
    <w:p w:rsidR="00965C6B" w:rsidRDefault="00965C6B" w:rsidP="001B7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5FD" w:rsidRDefault="00034F2A" w:rsidP="000150B7">
    <w:pPr>
      <w:pStyle w:val="Encabezado"/>
      <w:jc w:val="right"/>
    </w:pPr>
    <w:r>
      <w:rPr>
        <w:noProof/>
        <w:lang w:val="es-MX" w:eastAsia="es-MX"/>
      </w:rPr>
      <w:drawing>
        <wp:inline distT="0" distB="0" distL="0" distR="0" wp14:anchorId="2ACFA3D8">
          <wp:extent cx="1591310" cy="1012190"/>
          <wp:effectExtent l="0" t="0" r="8890" b="0"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31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62CAF"/>
    <w:multiLevelType w:val="hybridMultilevel"/>
    <w:tmpl w:val="7696FDE6"/>
    <w:lvl w:ilvl="0" w:tplc="4DDA3908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B1E26"/>
    <w:multiLevelType w:val="hybridMultilevel"/>
    <w:tmpl w:val="3E98C9F2"/>
    <w:lvl w:ilvl="0" w:tplc="007250C6">
      <w:start w:val="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850693"/>
    <w:multiLevelType w:val="hybridMultilevel"/>
    <w:tmpl w:val="DE6EA3C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999"/>
    <w:rsid w:val="00003375"/>
    <w:rsid w:val="00034F2A"/>
    <w:rsid w:val="000364E7"/>
    <w:rsid w:val="000B3318"/>
    <w:rsid w:val="00113999"/>
    <w:rsid w:val="00137F47"/>
    <w:rsid w:val="001B70BD"/>
    <w:rsid w:val="001D5364"/>
    <w:rsid w:val="00224C38"/>
    <w:rsid w:val="00261139"/>
    <w:rsid w:val="002944F4"/>
    <w:rsid w:val="003D27C7"/>
    <w:rsid w:val="004272D1"/>
    <w:rsid w:val="004568F3"/>
    <w:rsid w:val="0049768C"/>
    <w:rsid w:val="004E335C"/>
    <w:rsid w:val="004F1C1E"/>
    <w:rsid w:val="00522F83"/>
    <w:rsid w:val="00540800"/>
    <w:rsid w:val="006B4252"/>
    <w:rsid w:val="006D23C5"/>
    <w:rsid w:val="006E4258"/>
    <w:rsid w:val="00764B50"/>
    <w:rsid w:val="00820584"/>
    <w:rsid w:val="00923970"/>
    <w:rsid w:val="00965C6B"/>
    <w:rsid w:val="00975A3B"/>
    <w:rsid w:val="009C3A15"/>
    <w:rsid w:val="009F17A2"/>
    <w:rsid w:val="009F3890"/>
    <w:rsid w:val="00A543FF"/>
    <w:rsid w:val="00A711D4"/>
    <w:rsid w:val="00A97DEA"/>
    <w:rsid w:val="00B5146A"/>
    <w:rsid w:val="00C2060B"/>
    <w:rsid w:val="00C71C8D"/>
    <w:rsid w:val="00D37874"/>
    <w:rsid w:val="00D46128"/>
    <w:rsid w:val="00EA682C"/>
    <w:rsid w:val="00EB24F7"/>
    <w:rsid w:val="00F109C5"/>
    <w:rsid w:val="00F44831"/>
    <w:rsid w:val="00F6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D44473-FDB3-4030-9E47-AC3A40DBB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13999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rsid w:val="0011399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1139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399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113999"/>
  </w:style>
  <w:style w:type="paragraph" w:styleId="Prrafodelista">
    <w:name w:val="List Paragraph"/>
    <w:basedOn w:val="Normal"/>
    <w:link w:val="PrrafodelistaCar"/>
    <w:uiPriority w:val="34"/>
    <w:qFormat/>
    <w:rsid w:val="00113999"/>
    <w:pPr>
      <w:ind w:left="708"/>
    </w:pPr>
  </w:style>
  <w:style w:type="paragraph" w:customStyle="1" w:styleId="Default">
    <w:name w:val="Default"/>
    <w:basedOn w:val="Normal"/>
    <w:rsid w:val="00113999"/>
    <w:pPr>
      <w:autoSpaceDE w:val="0"/>
      <w:autoSpaceDN w:val="0"/>
    </w:pPr>
    <w:rPr>
      <w:rFonts w:ascii="Arial" w:hAnsi="Arial" w:cs="Arial"/>
      <w:color w:val="000000"/>
      <w:lang w:val="es-MX" w:eastAsia="es-MX"/>
    </w:rPr>
  </w:style>
  <w:style w:type="character" w:customStyle="1" w:styleId="PrrafodelistaCar">
    <w:name w:val="Párrafo de lista Car"/>
    <w:link w:val="Prrafodelista"/>
    <w:uiPriority w:val="34"/>
    <w:rsid w:val="0011399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139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3999"/>
    <w:rPr>
      <w:rFonts w:ascii="Tahoma" w:eastAsia="Times New Roman" w:hAnsi="Tahoma" w:cs="Tahoma"/>
      <w:sz w:val="16"/>
      <w:szCs w:val="16"/>
      <w:lang w:eastAsia="es-ES"/>
    </w:rPr>
  </w:style>
  <w:style w:type="paragraph" w:styleId="Textoindependiente">
    <w:name w:val="Body Text"/>
    <w:basedOn w:val="Normal"/>
    <w:link w:val="TextoindependienteCar"/>
    <w:rsid w:val="00975A3B"/>
    <w:pPr>
      <w:jc w:val="both"/>
    </w:pPr>
    <w:rPr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975A3B"/>
    <w:rPr>
      <w:rFonts w:ascii="Times New Roman" w:eastAsia="Times New Roman" w:hAnsi="Times New Roman" w:cs="Times New Roman"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971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FCIL</dc:creator>
  <cp:lastModifiedBy>Karina Vazquez Lugo</cp:lastModifiedBy>
  <cp:revision>2</cp:revision>
  <cp:lastPrinted>2019-06-10T21:15:00Z</cp:lastPrinted>
  <dcterms:created xsi:type="dcterms:W3CDTF">2019-06-25T14:47:00Z</dcterms:created>
  <dcterms:modified xsi:type="dcterms:W3CDTF">2019-06-25T14:47:00Z</dcterms:modified>
</cp:coreProperties>
</file>