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494" w:rsidRPr="00E81494" w:rsidRDefault="00E81494" w:rsidP="00181A71">
      <w:pPr>
        <w:pStyle w:val="Ttulo2"/>
        <w:spacing w:before="0" w:line="240" w:lineRule="auto"/>
        <w:ind w:left="-142"/>
        <w:jc w:val="both"/>
        <w:rPr>
          <w:rFonts w:ascii="Arial" w:hAnsi="Arial" w:cs="Arial"/>
          <w:b/>
          <w:color w:val="auto"/>
          <w:sz w:val="28"/>
          <w:szCs w:val="28"/>
        </w:rPr>
      </w:pPr>
      <w:bookmarkStart w:id="0" w:name="_GoBack"/>
      <w:bookmarkEnd w:id="0"/>
    </w:p>
    <w:p w:rsidR="00E81494" w:rsidRPr="00E81494" w:rsidRDefault="00E81494" w:rsidP="00181A71">
      <w:pPr>
        <w:pStyle w:val="Ttulo2"/>
        <w:spacing w:before="0" w:line="240" w:lineRule="auto"/>
        <w:ind w:left="-142"/>
        <w:jc w:val="both"/>
        <w:rPr>
          <w:rFonts w:ascii="Arial" w:hAnsi="Arial" w:cs="Arial"/>
          <w:b/>
          <w:color w:val="auto"/>
          <w:sz w:val="28"/>
          <w:szCs w:val="28"/>
        </w:rPr>
      </w:pPr>
    </w:p>
    <w:p w:rsidR="00181A71" w:rsidRPr="00E81494" w:rsidRDefault="00181A71" w:rsidP="00181A71">
      <w:pPr>
        <w:pStyle w:val="Ttulo2"/>
        <w:spacing w:before="0" w:line="240" w:lineRule="auto"/>
        <w:ind w:left="-142"/>
        <w:jc w:val="both"/>
        <w:rPr>
          <w:rFonts w:ascii="Arial" w:hAnsi="Arial" w:cs="Arial"/>
          <w:b/>
          <w:color w:val="auto"/>
          <w:sz w:val="28"/>
          <w:szCs w:val="28"/>
        </w:rPr>
      </w:pPr>
      <w:r w:rsidRPr="00E81494">
        <w:rPr>
          <w:rFonts w:ascii="Arial" w:hAnsi="Arial" w:cs="Arial"/>
          <w:b/>
          <w:color w:val="auto"/>
          <w:sz w:val="28"/>
          <w:szCs w:val="28"/>
        </w:rPr>
        <w:t>H. AYUNTAMIENTO DE LEÓN, GUANAJUATO</w:t>
      </w:r>
    </w:p>
    <w:p w:rsidR="00181A71" w:rsidRPr="00E81494" w:rsidRDefault="00181A71" w:rsidP="00181A71">
      <w:pPr>
        <w:pStyle w:val="Ttulo2"/>
        <w:spacing w:before="0" w:line="240" w:lineRule="auto"/>
        <w:ind w:left="-142"/>
        <w:jc w:val="both"/>
        <w:rPr>
          <w:rFonts w:ascii="Arial" w:hAnsi="Arial" w:cs="Arial"/>
          <w:b/>
          <w:color w:val="auto"/>
          <w:sz w:val="28"/>
          <w:szCs w:val="28"/>
        </w:rPr>
      </w:pPr>
      <w:r w:rsidRPr="00E81494">
        <w:rPr>
          <w:rFonts w:ascii="Arial" w:hAnsi="Arial" w:cs="Arial"/>
          <w:b/>
          <w:color w:val="auto"/>
          <w:sz w:val="28"/>
          <w:szCs w:val="28"/>
        </w:rPr>
        <w:t>P R E S E N T E</w:t>
      </w:r>
    </w:p>
    <w:p w:rsidR="00181A71" w:rsidRPr="00E81494" w:rsidRDefault="00181A71" w:rsidP="00181A7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81A71" w:rsidRPr="00E81494" w:rsidRDefault="00181A71" w:rsidP="00D74366">
      <w:pPr>
        <w:pStyle w:val="Ttulo2"/>
        <w:spacing w:before="0" w:line="240" w:lineRule="auto"/>
        <w:ind w:left="-142"/>
        <w:jc w:val="both"/>
        <w:rPr>
          <w:rFonts w:ascii="Arial" w:hAnsi="Arial" w:cs="Arial"/>
          <w:color w:val="auto"/>
          <w:sz w:val="28"/>
          <w:szCs w:val="28"/>
        </w:rPr>
      </w:pPr>
      <w:r w:rsidRPr="00E81494">
        <w:rPr>
          <w:rFonts w:ascii="Arial" w:hAnsi="Arial" w:cs="Arial"/>
          <w:color w:val="auto"/>
          <w:sz w:val="28"/>
          <w:szCs w:val="28"/>
        </w:rPr>
        <w:t xml:space="preserve">Quienes integramos la </w:t>
      </w:r>
      <w:r w:rsidRPr="00E81494">
        <w:rPr>
          <w:rFonts w:ascii="Arial" w:hAnsi="Arial" w:cs="Arial"/>
          <w:b/>
          <w:color w:val="auto"/>
          <w:sz w:val="28"/>
          <w:szCs w:val="28"/>
        </w:rPr>
        <w:t xml:space="preserve">Comisión de Gobierno, Seguridad Pública y Tránsito, </w:t>
      </w:r>
      <w:r w:rsidRPr="00E81494">
        <w:rPr>
          <w:rFonts w:ascii="Arial" w:hAnsi="Arial" w:cs="Arial"/>
          <w:color w:val="auto"/>
          <w:sz w:val="28"/>
          <w:szCs w:val="28"/>
        </w:rPr>
        <w:t xml:space="preserve">con fundamento en lo dispuesto por los artículos 81 de la Ley Orgánica Municipal para el Estado de Guanajuato; </w:t>
      </w:r>
      <w:r w:rsidR="00061270" w:rsidRPr="00E81494">
        <w:rPr>
          <w:rFonts w:ascii="Arial" w:hAnsi="Arial" w:cs="Arial"/>
          <w:color w:val="auto"/>
          <w:sz w:val="28"/>
          <w:szCs w:val="28"/>
        </w:rPr>
        <w:t>50</w:t>
      </w:r>
      <w:r w:rsidRPr="00E81494">
        <w:rPr>
          <w:rFonts w:ascii="Arial" w:hAnsi="Arial" w:cs="Arial"/>
          <w:color w:val="auto"/>
          <w:sz w:val="28"/>
          <w:szCs w:val="28"/>
        </w:rPr>
        <w:t xml:space="preserve">, </w:t>
      </w:r>
      <w:r w:rsidR="00061270" w:rsidRPr="00E81494">
        <w:rPr>
          <w:rFonts w:ascii="Arial" w:hAnsi="Arial" w:cs="Arial"/>
          <w:color w:val="auto"/>
          <w:sz w:val="28"/>
          <w:szCs w:val="28"/>
        </w:rPr>
        <w:t>70 y 7</w:t>
      </w:r>
      <w:r w:rsidRPr="00E81494">
        <w:rPr>
          <w:rFonts w:ascii="Arial" w:hAnsi="Arial" w:cs="Arial"/>
          <w:color w:val="auto"/>
          <w:sz w:val="28"/>
          <w:szCs w:val="28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:rsidR="00533548" w:rsidRPr="00E81494" w:rsidRDefault="00533548" w:rsidP="00181A71">
      <w:pPr>
        <w:pStyle w:val="Textoindependiente3"/>
        <w:spacing w:after="0" w:line="240" w:lineRule="auto"/>
        <w:ind w:left="-142" w:right="-142"/>
        <w:jc w:val="center"/>
        <w:rPr>
          <w:rFonts w:ascii="Arial" w:hAnsi="Arial" w:cs="Arial"/>
          <w:b/>
          <w:sz w:val="28"/>
          <w:szCs w:val="28"/>
        </w:rPr>
      </w:pPr>
    </w:p>
    <w:p w:rsidR="00E81494" w:rsidRPr="00E81494" w:rsidRDefault="00E81494" w:rsidP="00181A71">
      <w:pPr>
        <w:pStyle w:val="Textoindependiente3"/>
        <w:spacing w:after="0" w:line="240" w:lineRule="auto"/>
        <w:ind w:left="-142" w:right="-142"/>
        <w:jc w:val="center"/>
        <w:rPr>
          <w:rFonts w:ascii="Arial" w:hAnsi="Arial" w:cs="Arial"/>
          <w:b/>
          <w:sz w:val="28"/>
          <w:szCs w:val="28"/>
        </w:rPr>
      </w:pPr>
    </w:p>
    <w:p w:rsidR="00533548" w:rsidRPr="00E81494" w:rsidRDefault="00181A71" w:rsidP="00D74366">
      <w:pPr>
        <w:pStyle w:val="Textoindependiente3"/>
        <w:spacing w:after="0" w:line="240" w:lineRule="auto"/>
        <w:ind w:left="-142" w:right="-142"/>
        <w:jc w:val="center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CONSIDERACIONES</w:t>
      </w:r>
    </w:p>
    <w:p w:rsidR="00E81494" w:rsidRPr="00E81494" w:rsidRDefault="00E81494" w:rsidP="00D74366">
      <w:pPr>
        <w:pStyle w:val="Textoindependiente3"/>
        <w:spacing w:after="0" w:line="240" w:lineRule="auto"/>
        <w:ind w:left="-142" w:right="-142"/>
        <w:jc w:val="center"/>
        <w:rPr>
          <w:rFonts w:ascii="Arial" w:hAnsi="Arial" w:cs="Arial"/>
          <w:b/>
          <w:sz w:val="28"/>
          <w:szCs w:val="28"/>
        </w:rPr>
      </w:pPr>
    </w:p>
    <w:p w:rsidR="00181A71" w:rsidRPr="00E81494" w:rsidRDefault="00181A71" w:rsidP="00181A71">
      <w:pPr>
        <w:tabs>
          <w:tab w:val="left" w:pos="5648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40FC9" w:rsidRPr="00E81494" w:rsidRDefault="00181A71" w:rsidP="00165F06">
      <w:pPr>
        <w:pStyle w:val="Ttulo2"/>
        <w:numPr>
          <w:ilvl w:val="0"/>
          <w:numId w:val="5"/>
        </w:numPr>
        <w:spacing w:before="0" w:line="240" w:lineRule="auto"/>
        <w:ind w:left="0" w:firstLine="360"/>
        <w:jc w:val="both"/>
        <w:rPr>
          <w:rFonts w:ascii="Arial" w:hAnsi="Arial" w:cs="Arial"/>
          <w:color w:val="auto"/>
          <w:sz w:val="28"/>
          <w:szCs w:val="28"/>
          <w:lang w:val="es-ES"/>
        </w:rPr>
      </w:pPr>
      <w:r w:rsidRPr="00E81494">
        <w:rPr>
          <w:rFonts w:ascii="Arial" w:hAnsi="Arial" w:cs="Arial"/>
          <w:color w:val="auto"/>
          <w:sz w:val="28"/>
          <w:szCs w:val="28"/>
        </w:rPr>
        <w:t xml:space="preserve">Por acuerdo de la Comisión de </w:t>
      </w:r>
      <w:r w:rsidR="00BA407A" w:rsidRPr="00E81494">
        <w:rPr>
          <w:rFonts w:ascii="Arial" w:hAnsi="Arial" w:cs="Arial"/>
          <w:color w:val="auto"/>
          <w:sz w:val="28"/>
          <w:szCs w:val="28"/>
        </w:rPr>
        <w:t xml:space="preserve">Asuntos Municipales </w:t>
      </w:r>
      <w:r w:rsidRPr="00E81494">
        <w:rPr>
          <w:rFonts w:ascii="Arial" w:hAnsi="Arial" w:cs="Arial"/>
          <w:color w:val="auto"/>
          <w:sz w:val="28"/>
          <w:szCs w:val="28"/>
        </w:rPr>
        <w:t xml:space="preserve">de la Sexagésima </w:t>
      </w:r>
      <w:r w:rsidR="00E16F01" w:rsidRPr="00E81494">
        <w:rPr>
          <w:rFonts w:ascii="Arial" w:hAnsi="Arial" w:cs="Arial"/>
          <w:color w:val="auto"/>
          <w:sz w:val="28"/>
          <w:szCs w:val="28"/>
        </w:rPr>
        <w:t xml:space="preserve">Cuarta </w:t>
      </w:r>
      <w:r w:rsidRPr="00E81494">
        <w:rPr>
          <w:rFonts w:ascii="Arial" w:hAnsi="Arial" w:cs="Arial"/>
          <w:color w:val="auto"/>
          <w:sz w:val="28"/>
          <w:szCs w:val="28"/>
        </w:rPr>
        <w:t>Legislatura del H. Congreso del Estado, remitió a este Ayu</w:t>
      </w:r>
      <w:r w:rsidR="00B8008B" w:rsidRPr="00E81494">
        <w:rPr>
          <w:rFonts w:ascii="Arial" w:hAnsi="Arial" w:cs="Arial"/>
          <w:color w:val="auto"/>
          <w:sz w:val="28"/>
          <w:szCs w:val="28"/>
        </w:rPr>
        <w:t>ntamiento la</w:t>
      </w:r>
      <w:r w:rsidRPr="00E81494">
        <w:rPr>
          <w:rFonts w:ascii="Arial" w:hAnsi="Arial" w:cs="Arial"/>
          <w:color w:val="auto"/>
          <w:sz w:val="28"/>
          <w:szCs w:val="28"/>
        </w:rPr>
        <w:t xml:space="preserve"> </w:t>
      </w:r>
      <w:r w:rsidR="00297833" w:rsidRPr="00E81494">
        <w:rPr>
          <w:rFonts w:ascii="Arial" w:hAnsi="Arial" w:cs="Arial"/>
          <w:b/>
          <w:i/>
          <w:color w:val="auto"/>
          <w:sz w:val="28"/>
          <w:szCs w:val="28"/>
        </w:rPr>
        <w:t xml:space="preserve">Iniciativa para </w:t>
      </w:r>
      <w:r w:rsidR="00BA407A" w:rsidRPr="00E81494">
        <w:rPr>
          <w:rFonts w:ascii="Arial" w:hAnsi="Arial" w:cs="Arial"/>
          <w:b/>
          <w:i/>
          <w:color w:val="auto"/>
          <w:sz w:val="28"/>
          <w:szCs w:val="28"/>
        </w:rPr>
        <w:t>reformar el artículo 141 de la Ley Orgánica Municipal</w:t>
      </w:r>
      <w:r w:rsidR="00751191" w:rsidRPr="00E81494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, formulada por </w:t>
      </w:r>
      <w:r w:rsidR="00BA407A" w:rsidRPr="00E81494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la diputada Angélica Paola </w:t>
      </w:r>
      <w:proofErr w:type="spellStart"/>
      <w:r w:rsidR="00BA407A" w:rsidRPr="00E81494">
        <w:rPr>
          <w:rFonts w:ascii="Arial" w:hAnsi="Arial" w:cs="Arial"/>
          <w:color w:val="auto"/>
          <w:sz w:val="28"/>
          <w:szCs w:val="28"/>
          <w:shd w:val="clear" w:color="auto" w:fill="FFFFFF"/>
        </w:rPr>
        <w:t>Yañez</w:t>
      </w:r>
      <w:proofErr w:type="spellEnd"/>
      <w:r w:rsidR="00BA407A" w:rsidRPr="00E81494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 González</w:t>
      </w:r>
      <w:r w:rsidR="00916F42">
        <w:rPr>
          <w:rFonts w:ascii="Arial" w:hAnsi="Arial" w:cs="Arial"/>
          <w:color w:val="auto"/>
          <w:sz w:val="28"/>
          <w:szCs w:val="28"/>
          <w:shd w:val="clear" w:color="auto" w:fill="FFFFFF"/>
        </w:rPr>
        <w:t>, integrante del Grupo Parlamentario del Partido Revolución Democrática,</w:t>
      </w:r>
      <w:r w:rsidRPr="00E81494">
        <w:rPr>
          <w:rFonts w:ascii="Arial" w:hAnsi="Arial" w:cs="Arial"/>
          <w:b/>
          <w:i/>
          <w:color w:val="auto"/>
          <w:sz w:val="28"/>
          <w:szCs w:val="28"/>
          <w:lang w:val="es-ES"/>
        </w:rPr>
        <w:t xml:space="preserve"> </w:t>
      </w:r>
      <w:r w:rsidRPr="00E81494">
        <w:rPr>
          <w:rFonts w:ascii="Arial" w:hAnsi="Arial" w:cs="Arial"/>
          <w:color w:val="auto"/>
          <w:sz w:val="28"/>
          <w:szCs w:val="28"/>
          <w:lang w:val="es-ES"/>
        </w:rPr>
        <w:t xml:space="preserve">a efecto de que como parte de la metodología aprobada se reciban </w:t>
      </w:r>
      <w:r w:rsidR="00B8008B" w:rsidRPr="00E81494">
        <w:rPr>
          <w:rFonts w:ascii="Arial" w:hAnsi="Arial" w:cs="Arial"/>
          <w:color w:val="auto"/>
          <w:sz w:val="28"/>
          <w:szCs w:val="28"/>
          <w:lang w:val="es-ES"/>
        </w:rPr>
        <w:t>observaciones y propuestas a la misma.</w:t>
      </w:r>
    </w:p>
    <w:p w:rsidR="00E40FC9" w:rsidRPr="00E81494" w:rsidRDefault="00E40FC9" w:rsidP="00165F06">
      <w:pPr>
        <w:spacing w:after="0"/>
        <w:rPr>
          <w:sz w:val="28"/>
          <w:szCs w:val="28"/>
          <w:lang w:val="es-ES"/>
        </w:rPr>
      </w:pPr>
    </w:p>
    <w:p w:rsidR="00E40FC9" w:rsidRPr="00E81494" w:rsidRDefault="00B8008B" w:rsidP="00165F06">
      <w:pPr>
        <w:pStyle w:val="Ttulo2"/>
        <w:numPr>
          <w:ilvl w:val="0"/>
          <w:numId w:val="5"/>
        </w:numPr>
        <w:spacing w:before="0" w:line="240" w:lineRule="auto"/>
        <w:ind w:left="0" w:firstLine="360"/>
        <w:jc w:val="both"/>
        <w:rPr>
          <w:rFonts w:ascii="Arial" w:hAnsi="Arial" w:cs="Arial"/>
          <w:color w:val="auto"/>
          <w:sz w:val="28"/>
          <w:szCs w:val="28"/>
          <w:lang w:val="es-ES"/>
        </w:rPr>
      </w:pPr>
      <w:r w:rsidRPr="00E81494">
        <w:rPr>
          <w:rFonts w:ascii="Arial" w:hAnsi="Arial" w:cs="Arial"/>
          <w:color w:val="auto"/>
          <w:sz w:val="28"/>
          <w:szCs w:val="28"/>
          <w:lang w:val="es-ES"/>
        </w:rPr>
        <w:t xml:space="preserve">Dicha iniciativa, de acuerdo a su </w:t>
      </w:r>
      <w:r w:rsidR="00CC063F" w:rsidRPr="00E81494">
        <w:rPr>
          <w:rFonts w:ascii="Arial" w:hAnsi="Arial" w:cs="Arial"/>
          <w:color w:val="auto"/>
          <w:sz w:val="28"/>
          <w:szCs w:val="28"/>
        </w:rPr>
        <w:t xml:space="preserve">exposición de motivos, </w:t>
      </w:r>
      <w:r w:rsidRPr="00E81494">
        <w:rPr>
          <w:rFonts w:ascii="Arial" w:hAnsi="Arial" w:cs="Arial"/>
          <w:color w:val="auto"/>
          <w:sz w:val="28"/>
          <w:szCs w:val="28"/>
        </w:rPr>
        <w:t xml:space="preserve">tiene como </w:t>
      </w:r>
      <w:r w:rsidR="00CC063F" w:rsidRPr="00E81494">
        <w:rPr>
          <w:rFonts w:ascii="Arial" w:hAnsi="Arial" w:cs="Arial"/>
          <w:color w:val="auto"/>
          <w:sz w:val="28"/>
          <w:szCs w:val="28"/>
        </w:rPr>
        <w:t xml:space="preserve">objetivo </w:t>
      </w:r>
      <w:r w:rsidR="00BA407A" w:rsidRPr="00E81494">
        <w:rPr>
          <w:rFonts w:ascii="Arial" w:hAnsi="Arial" w:cs="Arial"/>
          <w:color w:val="auto"/>
          <w:sz w:val="28"/>
          <w:szCs w:val="28"/>
        </w:rPr>
        <w:t>establecer en dicha Ley, la posibilidad de reelección para delegados y subdelegados municipales.</w:t>
      </w:r>
    </w:p>
    <w:p w:rsidR="00CC063F" w:rsidRPr="00E81494" w:rsidRDefault="00CC063F" w:rsidP="00CC063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8008B" w:rsidRPr="00E81494" w:rsidRDefault="00B8008B" w:rsidP="00B8008B">
      <w:pPr>
        <w:pStyle w:val="Prrafodelista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Arial" w:hAnsi="Arial" w:cs="Arial"/>
          <w:sz w:val="28"/>
          <w:szCs w:val="28"/>
        </w:rPr>
      </w:pPr>
      <w:r w:rsidRPr="00E81494">
        <w:rPr>
          <w:rFonts w:ascii="Arial" w:hAnsi="Arial" w:cs="Arial"/>
          <w:sz w:val="28"/>
          <w:szCs w:val="28"/>
        </w:rPr>
        <w:t>Dentro de las consideraciones relevantes que plantea la iniciativa en su exposición de motivos, se encuentran las siguientes:</w:t>
      </w:r>
    </w:p>
    <w:p w:rsidR="00CC063F" w:rsidRPr="00E81494" w:rsidRDefault="00CC063F" w:rsidP="00CC063F">
      <w:pPr>
        <w:pStyle w:val="Prrafodelista"/>
        <w:rPr>
          <w:rFonts w:ascii="Arial" w:hAnsi="Arial" w:cs="Arial"/>
          <w:sz w:val="28"/>
          <w:szCs w:val="28"/>
        </w:rPr>
      </w:pPr>
    </w:p>
    <w:p w:rsidR="00324A86" w:rsidRPr="00E81494" w:rsidRDefault="00B274C2" w:rsidP="00324A86">
      <w:pPr>
        <w:pStyle w:val="Prrafodelista"/>
        <w:numPr>
          <w:ilvl w:val="0"/>
          <w:numId w:val="22"/>
        </w:numPr>
        <w:spacing w:after="0" w:line="240" w:lineRule="auto"/>
        <w:ind w:left="142" w:right="142" w:firstLine="284"/>
        <w:jc w:val="both"/>
        <w:rPr>
          <w:rFonts w:ascii="Arial" w:hAnsi="Arial" w:cs="Arial"/>
          <w:sz w:val="28"/>
          <w:szCs w:val="28"/>
        </w:rPr>
      </w:pPr>
      <w:r w:rsidRPr="00E81494">
        <w:rPr>
          <w:rFonts w:ascii="Arial" w:hAnsi="Arial" w:cs="Arial"/>
          <w:sz w:val="28"/>
          <w:szCs w:val="28"/>
        </w:rPr>
        <w:t>La reelección es un fenómeno existente que implica que un ciudadano que ha sido electo democráticamente mediante el sufragio, pueda volver a serlo de forma consecutiva</w:t>
      </w:r>
      <w:r w:rsidR="00C14A5C" w:rsidRPr="00E81494">
        <w:rPr>
          <w:rFonts w:ascii="Arial" w:hAnsi="Arial" w:cs="Arial"/>
          <w:sz w:val="28"/>
          <w:szCs w:val="28"/>
        </w:rPr>
        <w:t>.</w:t>
      </w:r>
    </w:p>
    <w:p w:rsidR="00324A86" w:rsidRPr="00E81494" w:rsidRDefault="00324A86" w:rsidP="00324A86">
      <w:pPr>
        <w:pStyle w:val="Prrafodelista"/>
        <w:spacing w:after="0" w:line="240" w:lineRule="auto"/>
        <w:ind w:left="426" w:right="142"/>
        <w:jc w:val="both"/>
        <w:rPr>
          <w:rFonts w:ascii="Arial" w:hAnsi="Arial" w:cs="Arial"/>
          <w:sz w:val="28"/>
          <w:szCs w:val="28"/>
        </w:rPr>
      </w:pPr>
    </w:p>
    <w:p w:rsidR="00324A86" w:rsidRPr="00E81494" w:rsidRDefault="00A8099D" w:rsidP="00324A86">
      <w:pPr>
        <w:pStyle w:val="Prrafodelista"/>
        <w:numPr>
          <w:ilvl w:val="0"/>
          <w:numId w:val="22"/>
        </w:numPr>
        <w:spacing w:after="0" w:line="240" w:lineRule="auto"/>
        <w:ind w:left="142" w:right="142" w:firstLine="284"/>
        <w:jc w:val="both"/>
        <w:rPr>
          <w:rFonts w:ascii="Arial" w:hAnsi="Arial" w:cs="Arial"/>
          <w:sz w:val="28"/>
          <w:szCs w:val="28"/>
        </w:rPr>
      </w:pPr>
      <w:r w:rsidRPr="00E81494">
        <w:rPr>
          <w:rFonts w:ascii="Arial" w:hAnsi="Arial" w:cs="Arial"/>
          <w:sz w:val="28"/>
          <w:szCs w:val="28"/>
        </w:rPr>
        <w:t>La Constitución Política para el Estado de Guanajuato, faculta a la reelección para presidentes municipales, regidores y síndicos, con el argumento de seguir con el trabajo</w:t>
      </w:r>
      <w:r w:rsidR="00972383" w:rsidRPr="00E81494">
        <w:rPr>
          <w:rFonts w:ascii="Arial" w:hAnsi="Arial" w:cs="Arial"/>
          <w:sz w:val="28"/>
          <w:szCs w:val="28"/>
        </w:rPr>
        <w:t xml:space="preserve"> eficaz que ha desempeñado los </w:t>
      </w:r>
      <w:r w:rsidR="00972383" w:rsidRPr="00E81494">
        <w:rPr>
          <w:rFonts w:ascii="Arial" w:hAnsi="Arial" w:cs="Arial"/>
          <w:sz w:val="28"/>
          <w:szCs w:val="28"/>
        </w:rPr>
        <w:lastRenderedPageBreak/>
        <w:t>tres años anteriores de su mandato, por lo que se considera que los delegados municipales, se les atribuya</w:t>
      </w:r>
      <w:r w:rsidR="003D5844" w:rsidRPr="00E81494">
        <w:rPr>
          <w:rFonts w:ascii="Arial" w:hAnsi="Arial" w:cs="Arial"/>
          <w:sz w:val="28"/>
          <w:szCs w:val="28"/>
        </w:rPr>
        <w:t xml:space="preserve"> los mismos derechos referidos, toda vez que fungen como auxiliares del Ayuntamiento, desempeñando un empleo o comisión de carácter público.</w:t>
      </w:r>
    </w:p>
    <w:p w:rsidR="00CC063F" w:rsidRPr="00E81494" w:rsidRDefault="00CC063F" w:rsidP="00B8008B">
      <w:pPr>
        <w:pStyle w:val="Prrafodelista"/>
        <w:ind w:left="142" w:right="142" w:firstLine="284"/>
        <w:rPr>
          <w:rFonts w:ascii="Arial" w:hAnsi="Arial" w:cs="Arial"/>
          <w:sz w:val="28"/>
          <w:szCs w:val="28"/>
        </w:rPr>
      </w:pPr>
    </w:p>
    <w:p w:rsidR="00CC063F" w:rsidRPr="00E81494" w:rsidRDefault="00E81494" w:rsidP="00B8008B">
      <w:pPr>
        <w:pStyle w:val="Prrafodelista"/>
        <w:numPr>
          <w:ilvl w:val="0"/>
          <w:numId w:val="22"/>
        </w:numPr>
        <w:spacing w:after="0" w:line="240" w:lineRule="auto"/>
        <w:ind w:left="142" w:right="142" w:firstLine="284"/>
        <w:jc w:val="both"/>
        <w:rPr>
          <w:rFonts w:ascii="Arial" w:hAnsi="Arial" w:cs="Arial"/>
          <w:sz w:val="28"/>
          <w:szCs w:val="28"/>
        </w:rPr>
      </w:pPr>
      <w:r w:rsidRPr="00E81494">
        <w:rPr>
          <w:rFonts w:ascii="Arial" w:hAnsi="Arial" w:cs="Arial"/>
          <w:sz w:val="28"/>
          <w:szCs w:val="28"/>
        </w:rPr>
        <w:t>Dentro de la práctica lo antes ya mencionado, se lleva a cabo solo que no hay ningún artículo que lo regule o manifieste dentro de la Ley Orgánica Municipal para el Estado de Guanajuato la reelección de los delegados municipales en forma, siendo necesario formalizar y regular jurídicamente dichas conductas para llevar un mejor control de participación ciudadana.</w:t>
      </w:r>
    </w:p>
    <w:p w:rsidR="00181A71" w:rsidRPr="00E81494" w:rsidRDefault="00181A71" w:rsidP="00147C04">
      <w:pPr>
        <w:spacing w:after="0" w:line="240" w:lineRule="auto"/>
        <w:ind w:right="142"/>
        <w:jc w:val="both"/>
        <w:rPr>
          <w:rFonts w:ascii="Arial" w:hAnsi="Arial" w:cs="Arial"/>
          <w:sz w:val="28"/>
          <w:szCs w:val="28"/>
        </w:rPr>
      </w:pPr>
    </w:p>
    <w:p w:rsidR="00181A71" w:rsidRPr="00E81494" w:rsidRDefault="00181A71" w:rsidP="00181A71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E81494">
        <w:rPr>
          <w:rFonts w:ascii="Arial" w:hAnsi="Arial" w:cs="Arial"/>
          <w:sz w:val="28"/>
          <w:szCs w:val="28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181A71" w:rsidRPr="00E81494" w:rsidRDefault="00181A71" w:rsidP="00181A7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81A71" w:rsidRPr="00E81494" w:rsidRDefault="00181A71" w:rsidP="00181A71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  <w:lang w:val="pt-BR"/>
        </w:rPr>
      </w:pPr>
      <w:r w:rsidRPr="00E81494">
        <w:rPr>
          <w:rFonts w:ascii="Arial" w:hAnsi="Arial" w:cs="Arial"/>
          <w:b/>
          <w:sz w:val="28"/>
          <w:szCs w:val="28"/>
          <w:lang w:val="pt-BR"/>
        </w:rPr>
        <w:t>A C U E R D O</w:t>
      </w:r>
    </w:p>
    <w:p w:rsidR="00181A71" w:rsidRDefault="00181A71" w:rsidP="00181A71">
      <w:pPr>
        <w:spacing w:after="0" w:line="240" w:lineRule="auto"/>
        <w:ind w:left="-284"/>
        <w:jc w:val="both"/>
        <w:rPr>
          <w:rFonts w:ascii="Arial" w:hAnsi="Arial" w:cs="Arial"/>
          <w:b/>
          <w:sz w:val="28"/>
          <w:szCs w:val="28"/>
          <w:lang w:val="pt-BR"/>
        </w:rPr>
      </w:pPr>
    </w:p>
    <w:p w:rsidR="00E81494" w:rsidRPr="00E81494" w:rsidRDefault="00E81494" w:rsidP="00181A71">
      <w:pPr>
        <w:spacing w:after="0" w:line="240" w:lineRule="auto"/>
        <w:ind w:left="-284"/>
        <w:jc w:val="both"/>
        <w:rPr>
          <w:rFonts w:ascii="Arial" w:hAnsi="Arial" w:cs="Arial"/>
          <w:b/>
          <w:sz w:val="28"/>
          <w:szCs w:val="28"/>
          <w:lang w:val="pt-BR"/>
        </w:rPr>
      </w:pPr>
    </w:p>
    <w:p w:rsidR="00181A71" w:rsidRPr="00E81494" w:rsidRDefault="00181A71" w:rsidP="00181A71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Único.</w:t>
      </w:r>
      <w:r w:rsidRPr="00E81494">
        <w:rPr>
          <w:rFonts w:ascii="Arial" w:hAnsi="Arial" w:cs="Arial"/>
          <w:sz w:val="28"/>
          <w:szCs w:val="28"/>
        </w:rPr>
        <w:t xml:space="preserve"> </w:t>
      </w:r>
      <w:r w:rsidR="00435D05" w:rsidRPr="00E81494">
        <w:rPr>
          <w:rFonts w:ascii="Arial" w:hAnsi="Arial" w:cs="Arial"/>
          <w:sz w:val="28"/>
          <w:szCs w:val="28"/>
        </w:rPr>
        <w:t xml:space="preserve">Para efectos del último párrafo del artículo 56 de la Constitución Política para el Estado de Guanajuato, envíese la respuesta correspondiente </w:t>
      </w:r>
      <w:r w:rsidR="00BB13C1" w:rsidRPr="00E81494">
        <w:rPr>
          <w:rFonts w:ascii="Arial" w:hAnsi="Arial" w:cs="Arial"/>
          <w:b/>
          <w:sz w:val="28"/>
          <w:szCs w:val="28"/>
        </w:rPr>
        <w:t>a</w:t>
      </w:r>
      <w:r w:rsidR="00147C04" w:rsidRPr="00E81494">
        <w:rPr>
          <w:rFonts w:ascii="Arial" w:hAnsi="Arial" w:cs="Arial"/>
          <w:b/>
          <w:sz w:val="28"/>
          <w:szCs w:val="28"/>
        </w:rPr>
        <w:t>l oficio circular</w:t>
      </w:r>
      <w:r w:rsidR="005B5898" w:rsidRPr="00E81494">
        <w:rPr>
          <w:rFonts w:ascii="Arial" w:hAnsi="Arial" w:cs="Arial"/>
          <w:b/>
          <w:sz w:val="28"/>
          <w:szCs w:val="28"/>
        </w:rPr>
        <w:t xml:space="preserve"> número</w:t>
      </w:r>
      <w:r w:rsidR="00E81494" w:rsidRPr="00E81494">
        <w:rPr>
          <w:rFonts w:ascii="Arial" w:hAnsi="Arial" w:cs="Arial"/>
          <w:b/>
          <w:sz w:val="28"/>
          <w:szCs w:val="28"/>
        </w:rPr>
        <w:t xml:space="preserve"> 88</w:t>
      </w:r>
      <w:r w:rsidR="00147C04" w:rsidRPr="00E81494">
        <w:rPr>
          <w:rFonts w:ascii="Arial" w:hAnsi="Arial" w:cs="Arial"/>
          <w:b/>
          <w:sz w:val="28"/>
          <w:szCs w:val="28"/>
        </w:rPr>
        <w:t xml:space="preserve">, correspondiente a la </w:t>
      </w:r>
      <w:r w:rsidR="00F1179D" w:rsidRPr="00E81494">
        <w:rPr>
          <w:rFonts w:ascii="Arial" w:hAnsi="Arial" w:cs="Arial"/>
          <w:b/>
          <w:sz w:val="28"/>
          <w:szCs w:val="28"/>
        </w:rPr>
        <w:t>i</w:t>
      </w:r>
      <w:r w:rsidR="00147C04" w:rsidRPr="00E81494">
        <w:rPr>
          <w:rFonts w:ascii="Arial" w:hAnsi="Arial" w:cs="Arial"/>
          <w:b/>
          <w:sz w:val="28"/>
          <w:szCs w:val="28"/>
        </w:rPr>
        <w:t xml:space="preserve">niciativa para </w:t>
      </w:r>
      <w:r w:rsidR="00E81494" w:rsidRPr="00E81494">
        <w:rPr>
          <w:rFonts w:ascii="Arial" w:hAnsi="Arial" w:cs="Arial"/>
          <w:b/>
          <w:sz w:val="28"/>
          <w:szCs w:val="28"/>
        </w:rPr>
        <w:t>reformar el artículo 141 de la Ley Orgánica Municipal</w:t>
      </w:r>
      <w:r w:rsidR="00435D05" w:rsidRPr="00E81494">
        <w:rPr>
          <w:rFonts w:ascii="Arial" w:hAnsi="Arial" w:cs="Arial"/>
          <w:b/>
          <w:sz w:val="28"/>
          <w:szCs w:val="28"/>
        </w:rPr>
        <w:t xml:space="preserve">, </w:t>
      </w:r>
      <w:r w:rsidR="00BB13C1" w:rsidRPr="00E81494">
        <w:rPr>
          <w:rFonts w:ascii="Arial" w:hAnsi="Arial" w:cs="Arial"/>
          <w:sz w:val="28"/>
          <w:szCs w:val="28"/>
        </w:rPr>
        <w:t>enviada</w:t>
      </w:r>
      <w:r w:rsidR="00435D05" w:rsidRPr="00E81494">
        <w:rPr>
          <w:rFonts w:ascii="Arial" w:hAnsi="Arial" w:cs="Arial"/>
          <w:sz w:val="28"/>
          <w:szCs w:val="28"/>
        </w:rPr>
        <w:t xml:space="preserve"> por la Sexagésima </w:t>
      </w:r>
      <w:r w:rsidR="00D05CDE" w:rsidRPr="00E81494">
        <w:rPr>
          <w:rFonts w:ascii="Arial" w:hAnsi="Arial" w:cs="Arial"/>
          <w:sz w:val="28"/>
          <w:szCs w:val="28"/>
        </w:rPr>
        <w:t xml:space="preserve">Cuarta </w:t>
      </w:r>
      <w:r w:rsidR="00435D05" w:rsidRPr="00E81494">
        <w:rPr>
          <w:rFonts w:ascii="Arial" w:hAnsi="Arial" w:cs="Arial"/>
          <w:sz w:val="28"/>
          <w:szCs w:val="28"/>
        </w:rPr>
        <w:t>Legislativa del H. Co</w:t>
      </w:r>
      <w:r w:rsidR="00286296" w:rsidRPr="00E81494">
        <w:rPr>
          <w:rFonts w:ascii="Arial" w:hAnsi="Arial" w:cs="Arial"/>
          <w:sz w:val="28"/>
          <w:szCs w:val="28"/>
        </w:rPr>
        <w:t>ngreso del Estado de Guanajuato</w:t>
      </w:r>
      <w:r w:rsidR="00435D05" w:rsidRPr="00E81494">
        <w:rPr>
          <w:rFonts w:ascii="Arial" w:hAnsi="Arial" w:cs="Arial"/>
          <w:sz w:val="28"/>
          <w:szCs w:val="28"/>
          <w:shd w:val="clear" w:color="auto" w:fill="FFFFFF"/>
        </w:rPr>
        <w:t>.</w:t>
      </w:r>
      <w:r w:rsidR="00435D05" w:rsidRPr="00E81494">
        <w:rPr>
          <w:rFonts w:ascii="Arial" w:hAnsi="Arial" w:cs="Arial"/>
          <w:sz w:val="28"/>
          <w:szCs w:val="28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</w:p>
    <w:p w:rsidR="00744EC8" w:rsidRPr="00E81494" w:rsidRDefault="00744EC8" w:rsidP="00D74366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es-ES"/>
        </w:rPr>
      </w:pPr>
    </w:p>
    <w:p w:rsidR="009F58E0" w:rsidRPr="00E81494" w:rsidRDefault="009F58E0" w:rsidP="009F58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es-ES"/>
        </w:rPr>
      </w:pPr>
      <w:r w:rsidRPr="00E81494">
        <w:rPr>
          <w:rFonts w:ascii="Arial" w:eastAsia="Times New Roman" w:hAnsi="Arial" w:cs="Arial"/>
          <w:b/>
          <w:bCs/>
          <w:sz w:val="28"/>
          <w:szCs w:val="28"/>
          <w:lang w:eastAsia="es-ES"/>
        </w:rPr>
        <w:t>A T E N T A M E N T E</w:t>
      </w:r>
    </w:p>
    <w:p w:rsidR="009F58E0" w:rsidRPr="00E81494" w:rsidRDefault="009F58E0" w:rsidP="009F58E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es-ES" w:eastAsia="es-ES"/>
        </w:rPr>
      </w:pPr>
      <w:r w:rsidRPr="00E81494">
        <w:rPr>
          <w:rFonts w:ascii="Arial" w:eastAsia="Times New Roman" w:hAnsi="Arial" w:cs="Arial"/>
          <w:b/>
          <w:color w:val="000000"/>
          <w:sz w:val="28"/>
          <w:szCs w:val="28"/>
          <w:lang w:val="es-ES" w:eastAsia="es-ES"/>
        </w:rPr>
        <w:t>“EL TRABAJO TODO LO VENCE”</w:t>
      </w:r>
    </w:p>
    <w:p w:rsidR="00ED7888" w:rsidRPr="00E81494" w:rsidRDefault="00ED7888" w:rsidP="00ED7888">
      <w:pPr>
        <w:pStyle w:val="Default"/>
        <w:jc w:val="center"/>
        <w:rPr>
          <w:b/>
          <w:bCs/>
          <w:sz w:val="28"/>
          <w:szCs w:val="28"/>
        </w:rPr>
      </w:pPr>
      <w:r w:rsidRPr="00E81494">
        <w:rPr>
          <w:b/>
          <w:bCs/>
          <w:sz w:val="28"/>
          <w:szCs w:val="28"/>
          <w:lang w:val="es-ES_tradnl"/>
        </w:rPr>
        <w:t>“2019, AÑO DEL CAUDILLO DEL SUR, EMILIANO ZAPATA”</w:t>
      </w:r>
    </w:p>
    <w:p w:rsidR="009F58E0" w:rsidRPr="00E81494" w:rsidRDefault="009F58E0" w:rsidP="009F58E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" w:eastAsia="es-ES"/>
        </w:rPr>
      </w:pPr>
      <w:r w:rsidRPr="00E81494">
        <w:rPr>
          <w:rFonts w:ascii="Arial" w:hAnsi="Arial" w:cs="Arial"/>
          <w:b/>
          <w:bCs/>
          <w:sz w:val="28"/>
          <w:szCs w:val="28"/>
          <w:lang w:val="es-ES" w:eastAsia="es-ES"/>
        </w:rPr>
        <w:t xml:space="preserve">LEÓN, GUANAJUATO, </w:t>
      </w:r>
      <w:r w:rsidR="00E81494" w:rsidRPr="00E81494">
        <w:rPr>
          <w:rFonts w:ascii="Arial" w:hAnsi="Arial" w:cs="Arial"/>
          <w:b/>
          <w:bCs/>
          <w:sz w:val="28"/>
          <w:szCs w:val="28"/>
          <w:lang w:val="es-ES" w:eastAsia="es-ES"/>
        </w:rPr>
        <w:t xml:space="preserve">18 DE JUNIO </w:t>
      </w:r>
      <w:r w:rsidR="00ED7888" w:rsidRPr="00E81494">
        <w:rPr>
          <w:rFonts w:ascii="Arial" w:hAnsi="Arial" w:cs="Arial"/>
          <w:b/>
          <w:bCs/>
          <w:sz w:val="28"/>
          <w:szCs w:val="28"/>
          <w:lang w:val="es-ES" w:eastAsia="es-ES"/>
        </w:rPr>
        <w:t>DE 2019</w:t>
      </w:r>
      <w:r w:rsidRPr="00E81494">
        <w:rPr>
          <w:rFonts w:ascii="Arial" w:hAnsi="Arial" w:cs="Arial"/>
          <w:b/>
          <w:bCs/>
          <w:sz w:val="28"/>
          <w:szCs w:val="28"/>
          <w:lang w:val="es-ES" w:eastAsia="es-ES"/>
        </w:rPr>
        <w:t>.</w:t>
      </w:r>
    </w:p>
    <w:p w:rsidR="00E81494" w:rsidRDefault="00E81494" w:rsidP="009F58E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es-ES"/>
        </w:rPr>
      </w:pPr>
    </w:p>
    <w:p w:rsidR="00E81494" w:rsidRDefault="00E81494" w:rsidP="009F58E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es-ES"/>
        </w:rPr>
      </w:pPr>
    </w:p>
    <w:p w:rsidR="00E81494" w:rsidRDefault="00E81494" w:rsidP="009F58E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es-ES"/>
        </w:rPr>
      </w:pPr>
    </w:p>
    <w:p w:rsidR="00E81494" w:rsidRDefault="00E81494" w:rsidP="009F58E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es-ES"/>
        </w:rPr>
      </w:pPr>
    </w:p>
    <w:p w:rsidR="00E81494" w:rsidRDefault="00E81494" w:rsidP="009F58E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es-ES"/>
        </w:rPr>
      </w:pPr>
    </w:p>
    <w:p w:rsidR="009F58E0" w:rsidRPr="00E81494" w:rsidRDefault="009F58E0" w:rsidP="009F58E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_tradnl" w:eastAsia="es-ES"/>
        </w:rPr>
      </w:pPr>
      <w:r w:rsidRPr="00E81494">
        <w:rPr>
          <w:rFonts w:ascii="Arial" w:hAnsi="Arial" w:cs="Arial"/>
          <w:b/>
          <w:bCs/>
          <w:sz w:val="28"/>
          <w:szCs w:val="28"/>
          <w:lang w:eastAsia="es-ES"/>
        </w:rPr>
        <w:t xml:space="preserve">INTEGRANTES DE LA </w:t>
      </w:r>
      <w:r w:rsidRPr="00E81494">
        <w:rPr>
          <w:rFonts w:ascii="Arial" w:hAnsi="Arial" w:cs="Arial"/>
          <w:b/>
          <w:bCs/>
          <w:sz w:val="28"/>
          <w:szCs w:val="28"/>
          <w:lang w:val="es-ES_tradnl" w:eastAsia="es-ES"/>
        </w:rPr>
        <w:t>COMISIÓN DE GOBIERNO, SEGURIDAD PÚBLICA Y TRÁNSITO</w:t>
      </w:r>
    </w:p>
    <w:p w:rsidR="009F58E0" w:rsidRPr="00E81494" w:rsidRDefault="009F58E0" w:rsidP="009F58E0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es-ES"/>
        </w:rPr>
      </w:pPr>
    </w:p>
    <w:p w:rsidR="009F58E0" w:rsidRPr="00E81494" w:rsidRDefault="009F58E0" w:rsidP="002A61DB">
      <w:pPr>
        <w:tabs>
          <w:tab w:val="left" w:pos="1785"/>
        </w:tabs>
        <w:spacing w:after="0" w:line="240" w:lineRule="auto"/>
        <w:ind w:right="14"/>
        <w:rPr>
          <w:rFonts w:ascii="Arial" w:hAnsi="Arial" w:cs="Arial"/>
          <w:b/>
          <w:sz w:val="28"/>
          <w:szCs w:val="28"/>
          <w:lang w:val="es-ES_tradnl" w:eastAsia="es-ES"/>
        </w:rPr>
      </w:pPr>
    </w:p>
    <w:p w:rsidR="009F58E0" w:rsidRPr="00E81494" w:rsidRDefault="009F58E0" w:rsidP="009F58E0">
      <w:pPr>
        <w:tabs>
          <w:tab w:val="left" w:pos="1134"/>
        </w:tabs>
        <w:spacing w:after="0" w:line="240" w:lineRule="auto"/>
        <w:ind w:right="14"/>
        <w:rPr>
          <w:rFonts w:ascii="Arial" w:hAnsi="Arial" w:cs="Arial"/>
          <w:b/>
          <w:sz w:val="28"/>
          <w:szCs w:val="28"/>
          <w:lang w:val="es-ES_tradnl" w:eastAsia="es-ES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CHRISTIAN JAVIER CRUZ VILLEGAS</w:t>
      </w: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SINDICO</w:t>
      </w: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ANA MARÍA ESQUIVEL ARRONA</w:t>
      </w:r>
    </w:p>
    <w:p w:rsidR="00940B35" w:rsidRPr="00E81494" w:rsidRDefault="00940B35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REGIDORA</w:t>
      </w: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E243C2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MARÍ</w:t>
      </w:r>
      <w:r w:rsidR="00940B35" w:rsidRPr="00E81494">
        <w:rPr>
          <w:rFonts w:ascii="Arial" w:hAnsi="Arial" w:cs="Arial"/>
          <w:b/>
          <w:sz w:val="28"/>
          <w:szCs w:val="28"/>
        </w:rPr>
        <w:t>A OLIMPIA ZAPATA PADILLA</w:t>
      </w: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REGIDORA</w:t>
      </w:r>
    </w:p>
    <w:p w:rsidR="00ED7888" w:rsidRPr="00E81494" w:rsidRDefault="00ED7888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ED7888" w:rsidRPr="00E81494" w:rsidRDefault="00ED7888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ED7888" w:rsidRPr="00E81494" w:rsidRDefault="00ED7888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BB202B" w:rsidRPr="00E81494" w:rsidRDefault="00BB202B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JORGE ARTURO CABRERA GONZÁLEZ</w:t>
      </w:r>
    </w:p>
    <w:p w:rsidR="00940B35" w:rsidRPr="00E81494" w:rsidRDefault="00940B35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REGIDOR</w:t>
      </w: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A61DB" w:rsidRPr="00E81494" w:rsidRDefault="002A61DB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D7888" w:rsidRPr="00E81494" w:rsidRDefault="00ED7888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VANESSA MONTES DE OCA MAYAGOITIA</w:t>
      </w: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REGIDORA</w:t>
      </w: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GABRIEL DURAN ORTIZ</w:t>
      </w:r>
    </w:p>
    <w:p w:rsidR="00940B35" w:rsidRPr="00E81494" w:rsidRDefault="00940B35" w:rsidP="00C84B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REGIDOR</w:t>
      </w: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FERNANDA ODETTE RENTERÍA MUÑOZ</w:t>
      </w:r>
    </w:p>
    <w:p w:rsidR="00940B35" w:rsidRPr="00E81494" w:rsidRDefault="00940B35" w:rsidP="00C84B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81494">
        <w:rPr>
          <w:rFonts w:ascii="Arial" w:hAnsi="Arial" w:cs="Arial"/>
          <w:b/>
          <w:sz w:val="28"/>
          <w:szCs w:val="28"/>
        </w:rPr>
        <w:t>REGIDORA</w:t>
      </w:r>
    </w:p>
    <w:p w:rsidR="00A93DC3" w:rsidRDefault="00E81494" w:rsidP="00C84BB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5D165B">
        <w:rPr>
          <w:lang w:val="es-ES_tradnl" w:eastAsia="es-ES"/>
        </w:rPr>
        <w:br w:type="page"/>
      </w:r>
      <w:r w:rsidRPr="00C84BBC">
        <w:rPr>
          <w:rFonts w:ascii="Arial" w:hAnsi="Arial" w:cs="Arial"/>
          <w:b/>
          <w:spacing w:val="-4"/>
          <w:sz w:val="28"/>
          <w:szCs w:val="28"/>
        </w:rPr>
        <w:lastRenderedPageBreak/>
        <w:t xml:space="preserve">OBSERVACIONES Y APORTACIONES TÉCNICO JURÍDICAS A LA </w:t>
      </w:r>
      <w:r w:rsidRPr="00C84BBC">
        <w:rPr>
          <w:rFonts w:ascii="Arial" w:hAnsi="Arial" w:cs="Arial"/>
          <w:b/>
          <w:sz w:val="28"/>
          <w:szCs w:val="28"/>
        </w:rPr>
        <w:t>INICIATIVA PARA REFORMAR EL ARTÍCULO 141 DE LA LEY ORGÁNICA MUNICIPAL</w:t>
      </w:r>
      <w:r w:rsidR="008513E8" w:rsidRPr="00C84BBC">
        <w:rPr>
          <w:rFonts w:ascii="Arial" w:hAnsi="Arial" w:cs="Arial"/>
          <w:b/>
          <w:sz w:val="28"/>
          <w:szCs w:val="28"/>
        </w:rPr>
        <w:t>:</w:t>
      </w:r>
    </w:p>
    <w:p w:rsidR="00C47429" w:rsidRPr="00C84BBC" w:rsidRDefault="00C47429" w:rsidP="00C84BB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80738E" w:rsidRDefault="0080738E" w:rsidP="00715726">
      <w:pPr>
        <w:spacing w:after="0" w:line="240" w:lineRule="auto"/>
        <w:ind w:right="92" w:firstLine="567"/>
        <w:jc w:val="both"/>
        <w:rPr>
          <w:rFonts w:ascii="Arial" w:hAnsi="Arial" w:cs="Arial"/>
          <w:iCs/>
          <w:sz w:val="28"/>
          <w:szCs w:val="28"/>
        </w:rPr>
      </w:pPr>
      <w:r w:rsidRPr="00C84BBC">
        <w:rPr>
          <w:rFonts w:ascii="Arial" w:hAnsi="Arial" w:cs="Arial"/>
          <w:iCs/>
          <w:sz w:val="28"/>
          <w:szCs w:val="28"/>
        </w:rPr>
        <w:t xml:space="preserve">Los derechos y obligaciones político-electorales consagrados en la Constitución, son regulados en la Leyes electorales correspondientes, para el caso de nuestro Estado se cuenta con la Ley de Instituciones y Procedimientos Electorales, la cual establece las disposiciones aplicables que regulan los procesos </w:t>
      </w:r>
      <w:r w:rsidR="00F30F8D" w:rsidRPr="00C84BBC">
        <w:rPr>
          <w:rFonts w:ascii="Arial" w:hAnsi="Arial" w:cs="Arial"/>
          <w:iCs/>
          <w:sz w:val="28"/>
          <w:szCs w:val="28"/>
        </w:rPr>
        <w:t>en la materia que se celebre</w:t>
      </w:r>
      <w:r w:rsidRPr="00C84BBC">
        <w:rPr>
          <w:rFonts w:ascii="Arial" w:hAnsi="Arial" w:cs="Arial"/>
          <w:iCs/>
          <w:sz w:val="28"/>
          <w:szCs w:val="28"/>
        </w:rPr>
        <w:t>n para elegir Gobernador, Diputados al Congreso del Estado</w:t>
      </w:r>
      <w:r w:rsidRPr="00C84BBC">
        <w:rPr>
          <w:rFonts w:ascii="Arial" w:hAnsi="Arial" w:cs="Arial"/>
          <w:b/>
          <w:iCs/>
          <w:sz w:val="28"/>
          <w:szCs w:val="28"/>
        </w:rPr>
        <w:t xml:space="preserve"> y miembros de los Ayuntamientos</w:t>
      </w:r>
      <w:r w:rsidRPr="00C84BBC">
        <w:rPr>
          <w:rFonts w:ascii="Arial" w:hAnsi="Arial" w:cs="Arial"/>
          <w:iCs/>
          <w:sz w:val="28"/>
          <w:szCs w:val="28"/>
        </w:rPr>
        <w:t>.</w:t>
      </w:r>
    </w:p>
    <w:p w:rsidR="00C47429" w:rsidRPr="00C84BBC" w:rsidRDefault="00C47429" w:rsidP="00715726">
      <w:pPr>
        <w:spacing w:after="0" w:line="240" w:lineRule="auto"/>
        <w:ind w:right="92" w:firstLine="567"/>
        <w:jc w:val="both"/>
        <w:rPr>
          <w:rFonts w:ascii="Arial" w:hAnsi="Arial" w:cs="Arial"/>
          <w:iCs/>
          <w:sz w:val="28"/>
          <w:szCs w:val="28"/>
        </w:rPr>
      </w:pPr>
    </w:p>
    <w:p w:rsidR="00F30F8D" w:rsidRPr="00C84BBC" w:rsidRDefault="00F30F8D" w:rsidP="0071572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84BBC">
        <w:rPr>
          <w:iCs/>
          <w:sz w:val="28"/>
          <w:szCs w:val="28"/>
        </w:rPr>
        <w:t xml:space="preserve">En ese de orden es importante señalar que la Ley Orgánica Municipal señala en el artículo 141, que </w:t>
      </w:r>
      <w:r w:rsidRPr="00C84BBC">
        <w:rPr>
          <w:color w:val="auto"/>
          <w:sz w:val="28"/>
          <w:szCs w:val="28"/>
        </w:rPr>
        <w:t xml:space="preserve">los delegados y subdelegados municipales </w:t>
      </w:r>
      <w:r w:rsidRPr="00C84BBC">
        <w:rPr>
          <w:b/>
          <w:color w:val="auto"/>
          <w:sz w:val="28"/>
          <w:szCs w:val="28"/>
        </w:rPr>
        <w:t>son autoridades auxiliares del Ayuntamiento</w:t>
      </w:r>
      <w:r w:rsidRPr="00C84BBC">
        <w:rPr>
          <w:color w:val="auto"/>
          <w:sz w:val="28"/>
          <w:szCs w:val="28"/>
        </w:rPr>
        <w:t xml:space="preserve"> </w:t>
      </w:r>
      <w:r w:rsidRPr="00C84BBC">
        <w:rPr>
          <w:b/>
          <w:color w:val="auto"/>
          <w:sz w:val="28"/>
          <w:szCs w:val="28"/>
        </w:rPr>
        <w:t xml:space="preserve">y del Presidente Municipal, </w:t>
      </w:r>
      <w:r w:rsidRPr="00C84BBC">
        <w:rPr>
          <w:color w:val="auto"/>
          <w:sz w:val="28"/>
          <w:szCs w:val="28"/>
        </w:rPr>
        <w:t>razón por la cual, se considera que los delegados y subdelegados no pueden ser regulados bajo las leyes electorales, pues su designación es por el Ayuntamiento y no por</w:t>
      </w:r>
      <w:r w:rsidR="00C47429">
        <w:rPr>
          <w:color w:val="auto"/>
          <w:sz w:val="28"/>
          <w:szCs w:val="28"/>
        </w:rPr>
        <w:t xml:space="preserve"> un</w:t>
      </w:r>
      <w:r w:rsidRPr="00C84BBC">
        <w:rPr>
          <w:color w:val="auto"/>
          <w:sz w:val="28"/>
          <w:szCs w:val="28"/>
        </w:rPr>
        <w:t xml:space="preserve"> mecanismo de elección popular.</w:t>
      </w:r>
    </w:p>
    <w:p w:rsidR="00F30F8D" w:rsidRPr="00C84BBC" w:rsidRDefault="00F30F8D" w:rsidP="00715726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F30F8D" w:rsidRDefault="00F30F8D" w:rsidP="0071572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84BBC">
        <w:rPr>
          <w:color w:val="auto"/>
          <w:sz w:val="28"/>
          <w:szCs w:val="28"/>
        </w:rPr>
        <w:t>En relación a lo anterior</w:t>
      </w:r>
      <w:r w:rsidR="00362203" w:rsidRPr="00C84BBC">
        <w:rPr>
          <w:color w:val="auto"/>
          <w:sz w:val="28"/>
          <w:szCs w:val="28"/>
        </w:rPr>
        <w:t xml:space="preserve"> y del mismo artículo referido</w:t>
      </w:r>
      <w:r w:rsidRPr="00C84BBC">
        <w:rPr>
          <w:color w:val="auto"/>
          <w:sz w:val="28"/>
          <w:szCs w:val="28"/>
        </w:rPr>
        <w:t>,</w:t>
      </w:r>
      <w:r w:rsidR="00C47429">
        <w:rPr>
          <w:color w:val="auto"/>
          <w:sz w:val="28"/>
          <w:szCs w:val="28"/>
        </w:rPr>
        <w:t xml:space="preserve"> se desprende que</w:t>
      </w:r>
      <w:r w:rsidRPr="00C84BBC">
        <w:rPr>
          <w:color w:val="auto"/>
          <w:sz w:val="28"/>
          <w:szCs w:val="28"/>
        </w:rPr>
        <w:t xml:space="preserve"> la designación de los delegados y subdelegados está</w:t>
      </w:r>
      <w:r w:rsidR="00C47429">
        <w:rPr>
          <w:color w:val="auto"/>
          <w:sz w:val="28"/>
          <w:szCs w:val="28"/>
        </w:rPr>
        <w:t xml:space="preserve"> sujeta en todo momento</w:t>
      </w:r>
      <w:r w:rsidRPr="00C84BBC">
        <w:rPr>
          <w:color w:val="auto"/>
          <w:sz w:val="28"/>
          <w:szCs w:val="28"/>
        </w:rPr>
        <w:t xml:space="preserve"> a</w:t>
      </w:r>
      <w:r w:rsidR="00C47429">
        <w:rPr>
          <w:color w:val="auto"/>
          <w:sz w:val="28"/>
          <w:szCs w:val="28"/>
        </w:rPr>
        <w:t xml:space="preserve"> consideración y aprobación del</w:t>
      </w:r>
      <w:r w:rsidRPr="00C84BBC">
        <w:rPr>
          <w:color w:val="auto"/>
          <w:sz w:val="28"/>
          <w:szCs w:val="28"/>
        </w:rPr>
        <w:t xml:space="preserve"> Ayuntamiento, a propuesta del Presidente Municipal, y es éste último quien puede </w:t>
      </w:r>
      <w:r w:rsidRPr="00C84BBC">
        <w:rPr>
          <w:b/>
          <w:color w:val="auto"/>
          <w:sz w:val="28"/>
          <w:szCs w:val="28"/>
        </w:rPr>
        <w:t xml:space="preserve">optar </w:t>
      </w:r>
      <w:r w:rsidRPr="00C84BBC">
        <w:rPr>
          <w:color w:val="auto"/>
          <w:sz w:val="28"/>
          <w:szCs w:val="28"/>
        </w:rPr>
        <w:t>por realizar una consulta pública previa a los habitantes de la delegación</w:t>
      </w:r>
      <w:r w:rsidR="002A641D" w:rsidRPr="00C84BBC">
        <w:rPr>
          <w:color w:val="auto"/>
          <w:sz w:val="28"/>
          <w:szCs w:val="28"/>
        </w:rPr>
        <w:t>, para la propuesta que posteriormente someterá a decisión del Ayuntamiento, por lo tanto, no es imperativo que el Presidente Municipal realice</w:t>
      </w:r>
      <w:r w:rsidR="00C47429">
        <w:rPr>
          <w:color w:val="auto"/>
          <w:sz w:val="28"/>
          <w:szCs w:val="28"/>
        </w:rPr>
        <w:t xml:space="preserve"> tal</w:t>
      </w:r>
      <w:r w:rsidR="002A641D" w:rsidRPr="00C84BBC">
        <w:rPr>
          <w:color w:val="auto"/>
          <w:sz w:val="28"/>
          <w:szCs w:val="28"/>
        </w:rPr>
        <w:t xml:space="preserve"> </w:t>
      </w:r>
      <w:r w:rsidR="00C47429">
        <w:rPr>
          <w:color w:val="auto"/>
          <w:sz w:val="28"/>
          <w:szCs w:val="28"/>
        </w:rPr>
        <w:t xml:space="preserve">consulta </w:t>
      </w:r>
      <w:r w:rsidR="002A641D" w:rsidRPr="00C84BBC">
        <w:rPr>
          <w:color w:val="auto"/>
          <w:sz w:val="28"/>
          <w:szCs w:val="28"/>
        </w:rPr>
        <w:t xml:space="preserve">y en su caso </w:t>
      </w:r>
      <w:r w:rsidR="00E10FDB">
        <w:rPr>
          <w:color w:val="auto"/>
          <w:sz w:val="28"/>
          <w:szCs w:val="28"/>
        </w:rPr>
        <w:t xml:space="preserve">atienda </w:t>
      </w:r>
      <w:r w:rsidR="002A641D" w:rsidRPr="00C84BBC">
        <w:rPr>
          <w:color w:val="auto"/>
          <w:sz w:val="28"/>
          <w:szCs w:val="28"/>
        </w:rPr>
        <w:t>o no el resultado.</w:t>
      </w:r>
    </w:p>
    <w:p w:rsidR="00D2393C" w:rsidRDefault="00D2393C" w:rsidP="00715726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D2393C" w:rsidRDefault="00D2393C" w:rsidP="0071572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84BBC">
        <w:rPr>
          <w:color w:val="auto"/>
          <w:sz w:val="28"/>
          <w:szCs w:val="28"/>
        </w:rPr>
        <w:t>Ahora bien, es importante señalar que</w:t>
      </w:r>
      <w:r w:rsidR="00095CBA">
        <w:rPr>
          <w:color w:val="auto"/>
          <w:sz w:val="28"/>
          <w:szCs w:val="28"/>
        </w:rPr>
        <w:t xml:space="preserve"> </w:t>
      </w:r>
      <w:r w:rsidR="00095CBA" w:rsidRPr="00C84BBC">
        <w:rPr>
          <w:color w:val="auto"/>
          <w:sz w:val="28"/>
          <w:szCs w:val="28"/>
        </w:rPr>
        <w:t xml:space="preserve">al supuesto de los delegados y subdelegados, por no ser regidos bajo leyes electorales, </w:t>
      </w:r>
      <w:r w:rsidRPr="00C84BBC">
        <w:rPr>
          <w:color w:val="auto"/>
          <w:sz w:val="28"/>
          <w:szCs w:val="28"/>
        </w:rPr>
        <w:t xml:space="preserve"> no es posible aplicar el mecanismo de “elección consecutiva” </w:t>
      </w:r>
      <w:r>
        <w:rPr>
          <w:color w:val="auto"/>
          <w:sz w:val="28"/>
          <w:szCs w:val="28"/>
        </w:rPr>
        <w:t xml:space="preserve">que es el término que procede conforme al contenido del artículo 113 de la Constitución Estatal, ni </w:t>
      </w:r>
      <w:r w:rsidR="00E143E7">
        <w:rPr>
          <w:color w:val="auto"/>
          <w:sz w:val="28"/>
          <w:szCs w:val="28"/>
        </w:rPr>
        <w:t>tampoco e</w:t>
      </w:r>
      <w:r>
        <w:rPr>
          <w:color w:val="auto"/>
          <w:sz w:val="28"/>
          <w:szCs w:val="28"/>
        </w:rPr>
        <w:t>l concepto de “reelección” como así lo emplean en la i</w:t>
      </w:r>
      <w:r w:rsidR="00E143E7">
        <w:rPr>
          <w:color w:val="auto"/>
          <w:sz w:val="28"/>
          <w:szCs w:val="28"/>
        </w:rPr>
        <w:t xml:space="preserve">niciativa del presente estudio; </w:t>
      </w:r>
      <w:r w:rsidRPr="00C84BBC">
        <w:rPr>
          <w:color w:val="auto"/>
          <w:sz w:val="28"/>
          <w:szCs w:val="28"/>
        </w:rPr>
        <w:t xml:space="preserve">sino que, al ser designados por el Ayuntamiento, sólo podemos </w:t>
      </w:r>
      <w:r w:rsidR="00E143E7">
        <w:rPr>
          <w:color w:val="auto"/>
          <w:sz w:val="28"/>
          <w:szCs w:val="28"/>
        </w:rPr>
        <w:t xml:space="preserve">aplicar </w:t>
      </w:r>
      <w:r w:rsidRPr="00C84BBC">
        <w:rPr>
          <w:color w:val="auto"/>
          <w:sz w:val="28"/>
          <w:szCs w:val="28"/>
        </w:rPr>
        <w:t>el concepto “ratificación” mismo que la propia Ley Orgánica Munic</w:t>
      </w:r>
      <w:r w:rsidR="00E143E7">
        <w:rPr>
          <w:color w:val="auto"/>
          <w:sz w:val="28"/>
          <w:szCs w:val="28"/>
        </w:rPr>
        <w:t>ipal ya contempla</w:t>
      </w:r>
      <w:r w:rsidRPr="00C84BBC">
        <w:rPr>
          <w:color w:val="auto"/>
          <w:sz w:val="28"/>
          <w:szCs w:val="28"/>
        </w:rPr>
        <w:t xml:space="preserve"> el artículo 141, estableciendo que </w:t>
      </w:r>
      <w:r>
        <w:rPr>
          <w:color w:val="auto"/>
          <w:sz w:val="28"/>
          <w:szCs w:val="28"/>
        </w:rPr>
        <w:t xml:space="preserve">los delegados y subdelegados </w:t>
      </w:r>
      <w:r w:rsidRPr="00C84BBC">
        <w:rPr>
          <w:i/>
          <w:color w:val="auto"/>
          <w:sz w:val="28"/>
          <w:szCs w:val="28"/>
        </w:rPr>
        <w:t xml:space="preserve">“Serán nombrados </w:t>
      </w:r>
      <w:r w:rsidRPr="00C84BBC">
        <w:rPr>
          <w:b/>
          <w:i/>
          <w:color w:val="auto"/>
          <w:sz w:val="28"/>
          <w:szCs w:val="28"/>
        </w:rPr>
        <w:t>o ratificados</w:t>
      </w:r>
      <w:r w:rsidRPr="00C84BBC">
        <w:rPr>
          <w:i/>
          <w:color w:val="auto"/>
          <w:sz w:val="28"/>
          <w:szCs w:val="28"/>
        </w:rPr>
        <w:t xml:space="preserve"> por el Ayuntamiento a propuesta del </w:t>
      </w:r>
      <w:r w:rsidRPr="00C84BBC">
        <w:rPr>
          <w:i/>
          <w:color w:val="auto"/>
          <w:sz w:val="28"/>
          <w:szCs w:val="28"/>
        </w:rPr>
        <w:lastRenderedPageBreak/>
        <w:t>presidente municipal dentro de los seis meses siguientes a la instalación del Ayuntamiento”.</w:t>
      </w:r>
    </w:p>
    <w:p w:rsidR="00D2393C" w:rsidRDefault="00D2393C" w:rsidP="00715726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D2393C" w:rsidRDefault="005D165B" w:rsidP="00715726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Aunado a lo anterior, se desprende del mismo texto normativo, que l</w:t>
      </w:r>
      <w:r w:rsidR="00002691" w:rsidRPr="00C84BBC">
        <w:rPr>
          <w:color w:val="auto"/>
          <w:sz w:val="28"/>
          <w:szCs w:val="28"/>
        </w:rPr>
        <w:t xml:space="preserve">a </w:t>
      </w:r>
      <w:r w:rsidR="00002691" w:rsidRPr="00D2393C">
        <w:rPr>
          <w:b/>
          <w:color w:val="auto"/>
          <w:sz w:val="28"/>
          <w:szCs w:val="28"/>
        </w:rPr>
        <w:t>ratificación</w:t>
      </w:r>
      <w:r w:rsidR="00002691" w:rsidRPr="00C84BBC">
        <w:rPr>
          <w:color w:val="auto"/>
          <w:sz w:val="28"/>
          <w:szCs w:val="28"/>
        </w:rPr>
        <w:t xml:space="preserve"> de los delegados y subdelegados no es limitativa </w:t>
      </w:r>
      <w:r w:rsidR="00002691">
        <w:rPr>
          <w:color w:val="auto"/>
          <w:sz w:val="28"/>
          <w:szCs w:val="28"/>
        </w:rPr>
        <w:t xml:space="preserve">sólo </w:t>
      </w:r>
      <w:r w:rsidR="00002691" w:rsidRPr="00C84BBC">
        <w:rPr>
          <w:color w:val="auto"/>
          <w:sz w:val="28"/>
          <w:szCs w:val="28"/>
        </w:rPr>
        <w:t xml:space="preserve">a un periodo, </w:t>
      </w:r>
      <w:r>
        <w:rPr>
          <w:color w:val="auto"/>
          <w:sz w:val="28"/>
          <w:szCs w:val="28"/>
        </w:rPr>
        <w:t>para contemplar entonces</w:t>
      </w:r>
      <w:r w:rsidR="00715726">
        <w:rPr>
          <w:color w:val="auto"/>
          <w:sz w:val="28"/>
          <w:szCs w:val="28"/>
        </w:rPr>
        <w:t xml:space="preserve"> la aceptación y reconocimiento de las funciones</w:t>
      </w:r>
      <w:r w:rsidR="00002691" w:rsidRPr="00C84BBC">
        <w:rPr>
          <w:color w:val="auto"/>
          <w:sz w:val="28"/>
          <w:szCs w:val="28"/>
        </w:rPr>
        <w:t xml:space="preserve"> realizada</w:t>
      </w:r>
      <w:r w:rsidR="00715726">
        <w:rPr>
          <w:color w:val="auto"/>
          <w:sz w:val="28"/>
          <w:szCs w:val="28"/>
        </w:rPr>
        <w:t>s</w:t>
      </w:r>
      <w:r w:rsidR="00002691" w:rsidRPr="00C84BBC">
        <w:rPr>
          <w:color w:val="auto"/>
          <w:sz w:val="28"/>
          <w:szCs w:val="28"/>
        </w:rPr>
        <w:t xml:space="preserve"> por dicha fórmula</w:t>
      </w:r>
      <w:r w:rsidR="00715726">
        <w:rPr>
          <w:color w:val="auto"/>
          <w:sz w:val="28"/>
          <w:szCs w:val="28"/>
        </w:rPr>
        <w:t>, tanto por</w:t>
      </w:r>
      <w:r w:rsidR="00002691" w:rsidRPr="00C84BBC">
        <w:rPr>
          <w:color w:val="auto"/>
          <w:sz w:val="28"/>
          <w:szCs w:val="28"/>
        </w:rPr>
        <w:t xml:space="preserve"> </w:t>
      </w:r>
      <w:r w:rsidR="00715726">
        <w:rPr>
          <w:color w:val="auto"/>
          <w:sz w:val="28"/>
          <w:szCs w:val="28"/>
        </w:rPr>
        <w:t xml:space="preserve">su </w:t>
      </w:r>
      <w:r w:rsidR="00002691" w:rsidRPr="00C84BBC">
        <w:rPr>
          <w:color w:val="auto"/>
          <w:sz w:val="28"/>
          <w:szCs w:val="28"/>
        </w:rPr>
        <w:t>delegación como por el Ayuntamiento.</w:t>
      </w:r>
      <w:r w:rsidR="00715726">
        <w:rPr>
          <w:color w:val="auto"/>
          <w:sz w:val="28"/>
          <w:szCs w:val="28"/>
        </w:rPr>
        <w:t xml:space="preserve"> </w:t>
      </w:r>
    </w:p>
    <w:p w:rsidR="00715726" w:rsidRDefault="00715726" w:rsidP="00715726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15726" w:rsidRDefault="00715726" w:rsidP="0071572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Por </w:t>
      </w:r>
      <w:r w:rsidR="00F3204C">
        <w:rPr>
          <w:color w:val="auto"/>
          <w:sz w:val="28"/>
          <w:szCs w:val="28"/>
        </w:rPr>
        <w:t>todo lo anterior, se coincide</w:t>
      </w:r>
      <w:r>
        <w:rPr>
          <w:color w:val="auto"/>
          <w:sz w:val="28"/>
          <w:szCs w:val="28"/>
        </w:rPr>
        <w:t xml:space="preserve"> con el iniciante en cuanto al objetivo general del aprovechamiento de la experiencia de quienes fungen o fungirán como delegados y subdelegados, sin embargo no es viable la propuesta que pretende, al considerar que ya existe el mecanismo adecuado para la continuidad de dichas funciones.</w:t>
      </w:r>
    </w:p>
    <w:p w:rsidR="00715726" w:rsidRDefault="00715726" w:rsidP="00D239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2393C" w:rsidRDefault="00D2393C" w:rsidP="00D239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2393C" w:rsidRPr="00C84BBC" w:rsidRDefault="00D2393C" w:rsidP="00D239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2393C" w:rsidRDefault="00D2393C" w:rsidP="00C47429">
      <w:pPr>
        <w:pStyle w:val="Default"/>
        <w:jc w:val="both"/>
        <w:rPr>
          <w:color w:val="auto"/>
          <w:sz w:val="28"/>
          <w:szCs w:val="28"/>
        </w:rPr>
      </w:pPr>
    </w:p>
    <w:p w:rsidR="00BA4540" w:rsidRPr="005D165B" w:rsidRDefault="00BA4540" w:rsidP="005D165B">
      <w:pPr>
        <w:pStyle w:val="Default"/>
        <w:jc w:val="both"/>
        <w:rPr>
          <w:color w:val="auto"/>
          <w:sz w:val="28"/>
          <w:szCs w:val="28"/>
        </w:rPr>
      </w:pPr>
    </w:p>
    <w:sectPr w:rsidR="00BA4540" w:rsidRPr="005D165B" w:rsidSect="005B5898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750" w:bottom="1417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1E8" w:rsidRDefault="009051E8" w:rsidP="00435D05">
      <w:pPr>
        <w:spacing w:after="0" w:line="240" w:lineRule="auto"/>
      </w:pPr>
      <w:r>
        <w:separator/>
      </w:r>
    </w:p>
  </w:endnote>
  <w:endnote w:type="continuationSeparator" w:id="0">
    <w:p w:rsidR="009051E8" w:rsidRDefault="009051E8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Pr="00E81494" w:rsidRDefault="00645203" w:rsidP="00286296">
    <w:pPr>
      <w:pStyle w:val="Sangra3detindependiente"/>
      <w:ind w:left="-142" w:right="-143"/>
      <w:jc w:val="both"/>
      <w:rPr>
        <w:rFonts w:ascii="Arial" w:hAnsi="Arial" w:cs="Arial"/>
      </w:rPr>
    </w:pPr>
    <w:r w:rsidRPr="00147C04">
      <w:rPr>
        <w:rFonts w:ascii="Arial" w:hAnsi="Arial" w:cs="Arial"/>
      </w:rPr>
      <w:t>La pres</w:t>
    </w:r>
    <w:r w:rsidRPr="00E81494">
      <w:rPr>
        <w:rFonts w:ascii="Arial" w:hAnsi="Arial" w:cs="Arial"/>
      </w:rPr>
      <w:t xml:space="preserve">ente foja forma parte del dictamen mediante el cual se envía la respuesta a la </w:t>
    </w:r>
    <w:r w:rsidR="00147C04" w:rsidRPr="00E81494">
      <w:rPr>
        <w:rFonts w:ascii="Arial" w:hAnsi="Arial" w:cs="Arial"/>
      </w:rPr>
      <w:t xml:space="preserve">Iniciativa </w:t>
    </w:r>
    <w:r w:rsidR="00E81494" w:rsidRPr="00E81494">
      <w:rPr>
        <w:rFonts w:ascii="Arial" w:hAnsi="Arial" w:cs="Arial"/>
      </w:rPr>
      <w:t>reformar el artículo 141 de la Ley Orgánica Municipal.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1E8" w:rsidRDefault="009051E8" w:rsidP="00435D05">
      <w:pPr>
        <w:spacing w:after="0" w:line="240" w:lineRule="auto"/>
      </w:pPr>
      <w:r>
        <w:separator/>
      </w:r>
    </w:p>
  </w:footnote>
  <w:footnote w:type="continuationSeparator" w:id="0">
    <w:p w:rsidR="009051E8" w:rsidRDefault="009051E8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9051E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7667B8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drawing>
        <wp:inline distT="0" distB="0" distL="0" distR="0">
          <wp:extent cx="967480" cy="576195"/>
          <wp:effectExtent l="0" t="0" r="4445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547" cy="59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51E8"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0;margin-top:0;width:1072.9pt;height:283.6pt;z-index:-251656192;mso-position-horizontal:center;mso-position-horizontal-relative:margin;mso-position-vertical:center;mso-position-vertical-relative:margin" o:allowincell="f">
          <v:imagedata r:id="rId2" o:title="Sin títul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9051E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3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1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7F3027D5"/>
    <w:multiLevelType w:val="hybridMultilevel"/>
    <w:tmpl w:val="7A882C02"/>
    <w:lvl w:ilvl="0" w:tplc="54CA24A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2"/>
  </w:num>
  <w:num w:numId="3">
    <w:abstractNumId w:val="25"/>
  </w:num>
  <w:num w:numId="4">
    <w:abstractNumId w:val="9"/>
  </w:num>
  <w:num w:numId="5">
    <w:abstractNumId w:val="28"/>
  </w:num>
  <w:num w:numId="6">
    <w:abstractNumId w:val="8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14"/>
  </w:num>
  <w:num w:numId="12">
    <w:abstractNumId w:val="2"/>
  </w:num>
  <w:num w:numId="13">
    <w:abstractNumId w:val="10"/>
  </w:num>
  <w:num w:numId="14">
    <w:abstractNumId w:val="5"/>
  </w:num>
  <w:num w:numId="15">
    <w:abstractNumId w:val="13"/>
  </w:num>
  <w:num w:numId="16">
    <w:abstractNumId w:val="23"/>
  </w:num>
  <w:num w:numId="17">
    <w:abstractNumId w:val="11"/>
  </w:num>
  <w:num w:numId="18">
    <w:abstractNumId w:val="4"/>
  </w:num>
  <w:num w:numId="19">
    <w:abstractNumId w:val="26"/>
  </w:num>
  <w:num w:numId="20">
    <w:abstractNumId w:val="6"/>
  </w:num>
  <w:num w:numId="21">
    <w:abstractNumId w:val="3"/>
  </w:num>
  <w:num w:numId="22">
    <w:abstractNumId w:val="27"/>
  </w:num>
  <w:num w:numId="23">
    <w:abstractNumId w:val="22"/>
  </w:num>
  <w:num w:numId="24">
    <w:abstractNumId w:val="19"/>
  </w:num>
  <w:num w:numId="25">
    <w:abstractNumId w:val="21"/>
  </w:num>
  <w:num w:numId="26">
    <w:abstractNumId w:val="7"/>
  </w:num>
  <w:num w:numId="27">
    <w:abstractNumId w:val="17"/>
  </w:num>
  <w:num w:numId="28">
    <w:abstractNumId w:val="1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1"/>
    <w:rsid w:val="00002691"/>
    <w:rsid w:val="00012427"/>
    <w:rsid w:val="0003497D"/>
    <w:rsid w:val="00061270"/>
    <w:rsid w:val="000629BB"/>
    <w:rsid w:val="000818A0"/>
    <w:rsid w:val="00085CFC"/>
    <w:rsid w:val="00095CBA"/>
    <w:rsid w:val="000B2646"/>
    <w:rsid w:val="000C6079"/>
    <w:rsid w:val="000F0A15"/>
    <w:rsid w:val="000F1640"/>
    <w:rsid w:val="000F2D25"/>
    <w:rsid w:val="00105613"/>
    <w:rsid w:val="00107150"/>
    <w:rsid w:val="00117A06"/>
    <w:rsid w:val="00147C04"/>
    <w:rsid w:val="0016288A"/>
    <w:rsid w:val="00165F06"/>
    <w:rsid w:val="00167914"/>
    <w:rsid w:val="001735B8"/>
    <w:rsid w:val="00180F93"/>
    <w:rsid w:val="00181A71"/>
    <w:rsid w:val="001918FC"/>
    <w:rsid w:val="00192266"/>
    <w:rsid w:val="001B1843"/>
    <w:rsid w:val="001B5F6A"/>
    <w:rsid w:val="001C4293"/>
    <w:rsid w:val="0020349C"/>
    <w:rsid w:val="00206958"/>
    <w:rsid w:val="00212F54"/>
    <w:rsid w:val="00217A1E"/>
    <w:rsid w:val="002526A4"/>
    <w:rsid w:val="00256B4C"/>
    <w:rsid w:val="00286296"/>
    <w:rsid w:val="00287616"/>
    <w:rsid w:val="00291AA5"/>
    <w:rsid w:val="00297833"/>
    <w:rsid w:val="002A61DB"/>
    <w:rsid w:val="002A641D"/>
    <w:rsid w:val="003117A4"/>
    <w:rsid w:val="003209B0"/>
    <w:rsid w:val="00324A86"/>
    <w:rsid w:val="0035631B"/>
    <w:rsid w:val="00362203"/>
    <w:rsid w:val="0036342B"/>
    <w:rsid w:val="00367578"/>
    <w:rsid w:val="00377800"/>
    <w:rsid w:val="003843C8"/>
    <w:rsid w:val="003847CA"/>
    <w:rsid w:val="003B13B2"/>
    <w:rsid w:val="003B7295"/>
    <w:rsid w:val="003C2EC2"/>
    <w:rsid w:val="003D4984"/>
    <w:rsid w:val="003D5844"/>
    <w:rsid w:val="003D6AB2"/>
    <w:rsid w:val="003E5989"/>
    <w:rsid w:val="00400756"/>
    <w:rsid w:val="00411843"/>
    <w:rsid w:val="0042224D"/>
    <w:rsid w:val="004247EB"/>
    <w:rsid w:val="00435D05"/>
    <w:rsid w:val="004627D6"/>
    <w:rsid w:val="00467CD1"/>
    <w:rsid w:val="00484D6F"/>
    <w:rsid w:val="004861B5"/>
    <w:rsid w:val="004B0A82"/>
    <w:rsid w:val="004B155A"/>
    <w:rsid w:val="004C260F"/>
    <w:rsid w:val="004C637C"/>
    <w:rsid w:val="004F04C7"/>
    <w:rsid w:val="004F1220"/>
    <w:rsid w:val="004F1695"/>
    <w:rsid w:val="004F6B4C"/>
    <w:rsid w:val="00510537"/>
    <w:rsid w:val="00516844"/>
    <w:rsid w:val="00530C6A"/>
    <w:rsid w:val="005322FE"/>
    <w:rsid w:val="00533548"/>
    <w:rsid w:val="00550449"/>
    <w:rsid w:val="00574849"/>
    <w:rsid w:val="00577C74"/>
    <w:rsid w:val="005A5AC5"/>
    <w:rsid w:val="005B0524"/>
    <w:rsid w:val="005B4C7A"/>
    <w:rsid w:val="005B5898"/>
    <w:rsid w:val="005D165B"/>
    <w:rsid w:val="005E110E"/>
    <w:rsid w:val="005E7B9F"/>
    <w:rsid w:val="005F2368"/>
    <w:rsid w:val="00633B02"/>
    <w:rsid w:val="00645203"/>
    <w:rsid w:val="00651346"/>
    <w:rsid w:val="0065188F"/>
    <w:rsid w:val="00652586"/>
    <w:rsid w:val="00676B75"/>
    <w:rsid w:val="00683595"/>
    <w:rsid w:val="006968AE"/>
    <w:rsid w:val="006E1131"/>
    <w:rsid w:val="006E7C5A"/>
    <w:rsid w:val="006F111B"/>
    <w:rsid w:val="006F4D66"/>
    <w:rsid w:val="00707EBE"/>
    <w:rsid w:val="00713035"/>
    <w:rsid w:val="00715726"/>
    <w:rsid w:val="00715F6F"/>
    <w:rsid w:val="00733D0D"/>
    <w:rsid w:val="00744EC8"/>
    <w:rsid w:val="00751191"/>
    <w:rsid w:val="007667B8"/>
    <w:rsid w:val="007734FF"/>
    <w:rsid w:val="007A2D59"/>
    <w:rsid w:val="007F5AE3"/>
    <w:rsid w:val="008036DE"/>
    <w:rsid w:val="0080738E"/>
    <w:rsid w:val="00827B81"/>
    <w:rsid w:val="00835BEE"/>
    <w:rsid w:val="008513E8"/>
    <w:rsid w:val="0085791F"/>
    <w:rsid w:val="008A67A3"/>
    <w:rsid w:val="00902C1F"/>
    <w:rsid w:val="009051E8"/>
    <w:rsid w:val="00916F42"/>
    <w:rsid w:val="009205C7"/>
    <w:rsid w:val="0092676F"/>
    <w:rsid w:val="00934A8F"/>
    <w:rsid w:val="00940B35"/>
    <w:rsid w:val="00952848"/>
    <w:rsid w:val="00962C30"/>
    <w:rsid w:val="00972383"/>
    <w:rsid w:val="009A4757"/>
    <w:rsid w:val="009D5353"/>
    <w:rsid w:val="009E40E1"/>
    <w:rsid w:val="009F52CC"/>
    <w:rsid w:val="009F58E0"/>
    <w:rsid w:val="00A438CF"/>
    <w:rsid w:val="00A615B6"/>
    <w:rsid w:val="00A8099D"/>
    <w:rsid w:val="00A93DC3"/>
    <w:rsid w:val="00AA60C8"/>
    <w:rsid w:val="00AB2183"/>
    <w:rsid w:val="00AC4935"/>
    <w:rsid w:val="00AF55B2"/>
    <w:rsid w:val="00B2418C"/>
    <w:rsid w:val="00B26291"/>
    <w:rsid w:val="00B26999"/>
    <w:rsid w:val="00B274C2"/>
    <w:rsid w:val="00B6068D"/>
    <w:rsid w:val="00B8008B"/>
    <w:rsid w:val="00B86048"/>
    <w:rsid w:val="00B971C5"/>
    <w:rsid w:val="00BA1B4B"/>
    <w:rsid w:val="00BA407A"/>
    <w:rsid w:val="00BA4540"/>
    <w:rsid w:val="00BB0DC6"/>
    <w:rsid w:val="00BB13C1"/>
    <w:rsid w:val="00BB202B"/>
    <w:rsid w:val="00BB7C53"/>
    <w:rsid w:val="00BE7F42"/>
    <w:rsid w:val="00C06208"/>
    <w:rsid w:val="00C14911"/>
    <w:rsid w:val="00C14A5C"/>
    <w:rsid w:val="00C31910"/>
    <w:rsid w:val="00C35A12"/>
    <w:rsid w:val="00C36D53"/>
    <w:rsid w:val="00C47429"/>
    <w:rsid w:val="00C654C6"/>
    <w:rsid w:val="00C80645"/>
    <w:rsid w:val="00C80A1D"/>
    <w:rsid w:val="00C84BBC"/>
    <w:rsid w:val="00C91613"/>
    <w:rsid w:val="00C96F13"/>
    <w:rsid w:val="00CC063F"/>
    <w:rsid w:val="00CC0FB4"/>
    <w:rsid w:val="00CD3B1B"/>
    <w:rsid w:val="00CE07B2"/>
    <w:rsid w:val="00CF6F96"/>
    <w:rsid w:val="00D05CDE"/>
    <w:rsid w:val="00D05D65"/>
    <w:rsid w:val="00D2393C"/>
    <w:rsid w:val="00D35F1D"/>
    <w:rsid w:val="00D379EE"/>
    <w:rsid w:val="00D621E5"/>
    <w:rsid w:val="00D74366"/>
    <w:rsid w:val="00D85E9A"/>
    <w:rsid w:val="00DA4539"/>
    <w:rsid w:val="00DF0049"/>
    <w:rsid w:val="00E10FDB"/>
    <w:rsid w:val="00E11813"/>
    <w:rsid w:val="00E143E7"/>
    <w:rsid w:val="00E16F01"/>
    <w:rsid w:val="00E243C2"/>
    <w:rsid w:val="00E3169B"/>
    <w:rsid w:val="00E316CF"/>
    <w:rsid w:val="00E40FC9"/>
    <w:rsid w:val="00E41D3A"/>
    <w:rsid w:val="00E5394B"/>
    <w:rsid w:val="00E64A79"/>
    <w:rsid w:val="00E81494"/>
    <w:rsid w:val="00E847EC"/>
    <w:rsid w:val="00EA2F7C"/>
    <w:rsid w:val="00EB5A68"/>
    <w:rsid w:val="00EB6AFA"/>
    <w:rsid w:val="00EC5382"/>
    <w:rsid w:val="00EC7463"/>
    <w:rsid w:val="00ED2BD4"/>
    <w:rsid w:val="00ED35FB"/>
    <w:rsid w:val="00ED7858"/>
    <w:rsid w:val="00ED7888"/>
    <w:rsid w:val="00EE48B6"/>
    <w:rsid w:val="00F1179D"/>
    <w:rsid w:val="00F235D7"/>
    <w:rsid w:val="00F30F8D"/>
    <w:rsid w:val="00F3204C"/>
    <w:rsid w:val="00F35A7B"/>
    <w:rsid w:val="00F42EA1"/>
    <w:rsid w:val="00F559BC"/>
    <w:rsid w:val="00F85D1C"/>
    <w:rsid w:val="00FD080C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8E0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8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Karina Vazquez Lugo</cp:lastModifiedBy>
  <cp:revision>2</cp:revision>
  <cp:lastPrinted>2019-06-17T22:58:00Z</cp:lastPrinted>
  <dcterms:created xsi:type="dcterms:W3CDTF">2019-06-25T14:25:00Z</dcterms:created>
  <dcterms:modified xsi:type="dcterms:W3CDTF">2019-06-25T14:25:00Z</dcterms:modified>
</cp:coreProperties>
</file>