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9205" w14:textId="77777777" w:rsidR="000F2E59" w:rsidRDefault="000F2E59" w:rsidP="00BF459B">
      <w:pPr>
        <w:jc w:val="both"/>
        <w:rPr>
          <w:rFonts w:cs="Arial"/>
          <w:b/>
          <w:sz w:val="28"/>
          <w:szCs w:val="28"/>
        </w:rPr>
      </w:pPr>
    </w:p>
    <w:p w14:paraId="2456AF6C" w14:textId="77777777" w:rsidR="00BF459B" w:rsidRPr="00CF51A0" w:rsidRDefault="00BF459B" w:rsidP="00BF459B">
      <w:pPr>
        <w:jc w:val="both"/>
        <w:rPr>
          <w:rFonts w:cs="Arial"/>
          <w:sz w:val="28"/>
          <w:szCs w:val="28"/>
        </w:rPr>
      </w:pPr>
      <w:r w:rsidRPr="00CF51A0">
        <w:rPr>
          <w:rFonts w:cs="Arial"/>
          <w:b/>
          <w:sz w:val="28"/>
          <w:szCs w:val="28"/>
        </w:rPr>
        <w:t>H. A</w:t>
      </w:r>
      <w:r w:rsidR="000F2E59">
        <w:rPr>
          <w:rFonts w:cs="Arial"/>
          <w:b/>
          <w:sz w:val="28"/>
          <w:szCs w:val="28"/>
        </w:rPr>
        <w:t>YUNTAMIENTO DE LEÓN, GUANAJUATO</w:t>
      </w:r>
    </w:p>
    <w:p w14:paraId="2C948167" w14:textId="77777777" w:rsidR="00BF459B" w:rsidRPr="00CF51A0" w:rsidRDefault="00BF459B" w:rsidP="00BF459B">
      <w:pPr>
        <w:jc w:val="both"/>
        <w:rPr>
          <w:rFonts w:cs="Arial"/>
          <w:b/>
          <w:sz w:val="28"/>
          <w:szCs w:val="28"/>
        </w:rPr>
      </w:pPr>
      <w:r w:rsidRPr="00CF51A0">
        <w:rPr>
          <w:rFonts w:cs="Arial"/>
          <w:b/>
          <w:sz w:val="28"/>
          <w:szCs w:val="28"/>
        </w:rPr>
        <w:t>P R E S E N T E</w:t>
      </w:r>
    </w:p>
    <w:p w14:paraId="5835049D" w14:textId="77777777" w:rsidR="00BF459B" w:rsidRDefault="00BF459B" w:rsidP="00BF459B">
      <w:pPr>
        <w:jc w:val="both"/>
        <w:rPr>
          <w:rFonts w:cs="Arial"/>
          <w:sz w:val="28"/>
          <w:szCs w:val="28"/>
        </w:rPr>
      </w:pPr>
    </w:p>
    <w:p w14:paraId="04FEDDB8" w14:textId="77777777" w:rsidR="000F2E59" w:rsidRPr="00CF51A0" w:rsidRDefault="000F2E59" w:rsidP="00BF459B">
      <w:pPr>
        <w:jc w:val="both"/>
        <w:rPr>
          <w:rFonts w:cs="Arial"/>
          <w:sz w:val="28"/>
          <w:szCs w:val="28"/>
        </w:rPr>
      </w:pPr>
    </w:p>
    <w:p w14:paraId="408C97C9" w14:textId="30A63EFC" w:rsidR="00BF459B" w:rsidRPr="00CF51A0" w:rsidRDefault="00670CDA" w:rsidP="00BF459B">
      <w:pPr>
        <w:jc w:val="both"/>
        <w:rPr>
          <w:rFonts w:cs="Arial"/>
          <w:sz w:val="28"/>
          <w:szCs w:val="28"/>
        </w:rPr>
      </w:pPr>
      <w:r w:rsidRPr="00670CDA">
        <w:rPr>
          <w:rFonts w:cs="Arial"/>
          <w:sz w:val="28"/>
          <w:szCs w:val="28"/>
        </w:rPr>
        <w:t xml:space="preserve">Los suscritos integrantes de la </w:t>
      </w:r>
      <w:r w:rsidRPr="00670CDA">
        <w:rPr>
          <w:rFonts w:cs="Arial"/>
          <w:b/>
          <w:bCs/>
          <w:sz w:val="28"/>
          <w:szCs w:val="28"/>
          <w:lang w:val="es-ES_tradnl"/>
        </w:rPr>
        <w:t>Comisión de Gobierno, Seguridad Pública y Tránsito</w:t>
      </w:r>
      <w:r w:rsidRPr="00670CDA">
        <w:rPr>
          <w:rFonts w:cs="Arial"/>
          <w:sz w:val="28"/>
          <w:szCs w:val="28"/>
        </w:rPr>
        <w:t>, con fundamento en los artículos 81 de la Ley Orgánica Municipal para el Estado de Guanajuato</w:t>
      </w:r>
      <w:r w:rsidR="008C0315">
        <w:rPr>
          <w:rFonts w:cs="Arial"/>
          <w:sz w:val="28"/>
          <w:szCs w:val="28"/>
        </w:rPr>
        <w:t xml:space="preserve">; </w:t>
      </w:r>
      <w:r w:rsidR="008C0315" w:rsidRPr="008C0315">
        <w:rPr>
          <w:rFonts w:cs="Arial"/>
          <w:sz w:val="28"/>
          <w:szCs w:val="28"/>
        </w:rPr>
        <w:t xml:space="preserve">50, 66, 70 y 71 </w:t>
      </w:r>
      <w:r w:rsidRPr="00670CDA">
        <w:rPr>
          <w:rFonts w:cs="Arial"/>
          <w:sz w:val="28"/>
          <w:szCs w:val="28"/>
        </w:rPr>
        <w:t>del Reglamento Interior del H. Ayuntamiento de León, Guanajuato, sometemos a este cuerpo edilicio la propuesta que se formula al final del presente dictamen, con base en las siguientes</w:t>
      </w:r>
      <w:r w:rsidR="00BF459B" w:rsidRPr="00CF51A0">
        <w:rPr>
          <w:rFonts w:cs="Arial"/>
          <w:sz w:val="28"/>
          <w:szCs w:val="28"/>
        </w:rPr>
        <w:t>:</w:t>
      </w:r>
    </w:p>
    <w:p w14:paraId="6CA7DFD8" w14:textId="77777777" w:rsidR="00DC3AA9" w:rsidRDefault="00BF459B" w:rsidP="00BF459B">
      <w:pPr>
        <w:tabs>
          <w:tab w:val="left" w:pos="2940"/>
          <w:tab w:val="center" w:pos="4702"/>
        </w:tabs>
        <w:rPr>
          <w:rFonts w:cs="Arial"/>
          <w:b/>
          <w:sz w:val="28"/>
          <w:szCs w:val="28"/>
        </w:rPr>
      </w:pPr>
      <w:r w:rsidRPr="00CF51A0">
        <w:rPr>
          <w:rFonts w:cs="Arial"/>
          <w:b/>
          <w:sz w:val="28"/>
          <w:szCs w:val="28"/>
        </w:rPr>
        <w:tab/>
      </w:r>
    </w:p>
    <w:p w14:paraId="7F435BE6" w14:textId="77777777" w:rsidR="00C91397" w:rsidRPr="00CF51A0" w:rsidRDefault="00C91397" w:rsidP="00BF459B">
      <w:pPr>
        <w:tabs>
          <w:tab w:val="left" w:pos="2940"/>
          <w:tab w:val="center" w:pos="4702"/>
        </w:tabs>
        <w:rPr>
          <w:rFonts w:cs="Arial"/>
          <w:b/>
          <w:sz w:val="28"/>
          <w:szCs w:val="28"/>
        </w:rPr>
      </w:pPr>
    </w:p>
    <w:p w14:paraId="56297F43" w14:textId="77777777" w:rsidR="00BF459B" w:rsidRPr="00CF51A0" w:rsidRDefault="00BF459B" w:rsidP="00DC3AA9">
      <w:pPr>
        <w:tabs>
          <w:tab w:val="left" w:pos="2940"/>
          <w:tab w:val="center" w:pos="4702"/>
        </w:tabs>
        <w:jc w:val="center"/>
        <w:rPr>
          <w:rFonts w:cs="Arial"/>
          <w:b/>
          <w:sz w:val="28"/>
          <w:szCs w:val="28"/>
        </w:rPr>
      </w:pPr>
      <w:r w:rsidRPr="00CF51A0">
        <w:rPr>
          <w:rFonts w:cs="Arial"/>
          <w:b/>
          <w:sz w:val="28"/>
          <w:szCs w:val="28"/>
        </w:rPr>
        <w:t>C O N S I D E R A C I O N E S</w:t>
      </w:r>
    </w:p>
    <w:p w14:paraId="11041F29" w14:textId="77777777" w:rsidR="00DE2F57" w:rsidRDefault="00DE2F57" w:rsidP="00BF459B">
      <w:pPr>
        <w:jc w:val="both"/>
        <w:rPr>
          <w:rFonts w:cs="Arial"/>
          <w:sz w:val="28"/>
          <w:szCs w:val="28"/>
        </w:rPr>
      </w:pPr>
    </w:p>
    <w:p w14:paraId="662C17FF" w14:textId="77777777" w:rsidR="00C91397" w:rsidRPr="00CF51A0" w:rsidRDefault="00C91397" w:rsidP="00BF459B">
      <w:pPr>
        <w:jc w:val="both"/>
        <w:rPr>
          <w:rFonts w:cs="Arial"/>
          <w:sz w:val="28"/>
          <w:szCs w:val="28"/>
        </w:rPr>
      </w:pPr>
    </w:p>
    <w:p w14:paraId="44A18301" w14:textId="103EB343" w:rsidR="00C339BD" w:rsidRDefault="00BF459B" w:rsidP="00C339BD">
      <w:pPr>
        <w:jc w:val="both"/>
        <w:rPr>
          <w:rFonts w:cs="Arial"/>
          <w:sz w:val="28"/>
          <w:szCs w:val="28"/>
          <w:lang w:val="es-MX"/>
        </w:rPr>
      </w:pPr>
      <w:r w:rsidRPr="00CF51A0">
        <w:rPr>
          <w:rFonts w:cs="Arial"/>
          <w:b/>
          <w:sz w:val="28"/>
          <w:szCs w:val="28"/>
        </w:rPr>
        <w:t xml:space="preserve">I. </w:t>
      </w:r>
      <w:r w:rsidR="00C339BD" w:rsidRPr="00C339BD">
        <w:rPr>
          <w:rFonts w:cs="Arial"/>
          <w:sz w:val="28"/>
          <w:szCs w:val="28"/>
          <w:lang w:val="es-MX"/>
        </w:rPr>
        <w:t>Las </w:t>
      </w:r>
      <w:r w:rsidR="00C339BD" w:rsidRPr="00C339BD">
        <w:rPr>
          <w:rFonts w:cs="Arial"/>
          <w:b/>
          <w:bCs/>
          <w:sz w:val="28"/>
          <w:szCs w:val="28"/>
          <w:lang w:val="es-MX"/>
        </w:rPr>
        <w:t>elecciones federales de</w:t>
      </w:r>
      <w:r w:rsidR="00C339BD">
        <w:rPr>
          <w:rFonts w:cs="Arial"/>
          <w:b/>
          <w:bCs/>
          <w:sz w:val="28"/>
          <w:szCs w:val="28"/>
          <w:lang w:val="es-MX"/>
        </w:rPr>
        <w:t xml:space="preserve"> México</w:t>
      </w:r>
      <w:r w:rsidR="00C339BD" w:rsidRPr="00C339BD">
        <w:rPr>
          <w:rFonts w:cs="Arial"/>
          <w:b/>
          <w:bCs/>
          <w:sz w:val="28"/>
          <w:szCs w:val="28"/>
          <w:lang w:val="es-MX"/>
        </w:rPr>
        <w:t> de 20</w:t>
      </w:r>
      <w:r w:rsidR="00684289">
        <w:rPr>
          <w:rFonts w:cs="Arial"/>
          <w:b/>
          <w:bCs/>
          <w:sz w:val="28"/>
          <w:szCs w:val="28"/>
          <w:lang w:val="es-MX"/>
        </w:rPr>
        <w:t>21</w:t>
      </w:r>
      <w:r w:rsidR="00C339BD" w:rsidRPr="00C339BD">
        <w:rPr>
          <w:rFonts w:cs="Arial"/>
          <w:sz w:val="28"/>
          <w:szCs w:val="28"/>
          <w:lang w:val="es-MX"/>
        </w:rPr>
        <w:t>, denominadas oficialmente por la autoridad electoral como el </w:t>
      </w:r>
      <w:r w:rsidR="00C339BD" w:rsidRPr="00C339BD">
        <w:rPr>
          <w:rFonts w:cs="Arial"/>
          <w:b/>
          <w:bCs/>
          <w:sz w:val="28"/>
          <w:szCs w:val="28"/>
          <w:lang w:val="es-MX"/>
        </w:rPr>
        <w:t>Proceso Electoral Federal</w:t>
      </w:r>
      <w:r w:rsidR="00C339BD">
        <w:rPr>
          <w:rFonts w:cs="Arial"/>
          <w:b/>
          <w:bCs/>
          <w:sz w:val="28"/>
          <w:szCs w:val="28"/>
          <w:lang w:val="es-MX"/>
        </w:rPr>
        <w:t xml:space="preserve"> 20</w:t>
      </w:r>
      <w:r w:rsidR="00684289">
        <w:rPr>
          <w:rFonts w:cs="Arial"/>
          <w:b/>
          <w:bCs/>
          <w:sz w:val="28"/>
          <w:szCs w:val="28"/>
          <w:lang w:val="es-MX"/>
        </w:rPr>
        <w:t>20</w:t>
      </w:r>
      <w:r w:rsidR="00C339BD">
        <w:rPr>
          <w:rFonts w:cs="Arial"/>
          <w:b/>
          <w:bCs/>
          <w:sz w:val="28"/>
          <w:szCs w:val="28"/>
          <w:lang w:val="es-MX"/>
        </w:rPr>
        <w:t>-20</w:t>
      </w:r>
      <w:r w:rsidR="00684289">
        <w:rPr>
          <w:rFonts w:cs="Arial"/>
          <w:b/>
          <w:bCs/>
          <w:sz w:val="28"/>
          <w:szCs w:val="28"/>
          <w:lang w:val="es-MX"/>
        </w:rPr>
        <w:t>21</w:t>
      </w:r>
      <w:r w:rsidR="00BD57CA">
        <w:rPr>
          <w:rFonts w:cs="Arial"/>
          <w:b/>
          <w:bCs/>
          <w:sz w:val="28"/>
          <w:szCs w:val="28"/>
          <w:lang w:val="es-MX"/>
        </w:rPr>
        <w:t>,</w:t>
      </w:r>
      <w:r w:rsidR="00BD57CA">
        <w:rPr>
          <w:rFonts w:cs="Arial"/>
          <w:sz w:val="28"/>
          <w:szCs w:val="28"/>
          <w:lang w:val="es-MX"/>
        </w:rPr>
        <w:t xml:space="preserve"> </w:t>
      </w:r>
      <w:r w:rsidR="00303A33">
        <w:rPr>
          <w:rFonts w:cs="Arial"/>
          <w:sz w:val="28"/>
          <w:szCs w:val="28"/>
          <w:lang w:val="es-MX"/>
        </w:rPr>
        <w:t xml:space="preserve">son las elecciones intermedias que </w:t>
      </w:r>
      <w:r w:rsidR="00BD57CA" w:rsidRPr="00C339BD">
        <w:rPr>
          <w:rFonts w:cs="Arial"/>
          <w:sz w:val="28"/>
          <w:szCs w:val="28"/>
          <w:lang w:val="es-MX"/>
        </w:rPr>
        <w:t>se</w:t>
      </w:r>
      <w:r w:rsidR="00C339BD" w:rsidRPr="00C339BD">
        <w:rPr>
          <w:rFonts w:cs="Arial"/>
          <w:sz w:val="28"/>
          <w:szCs w:val="28"/>
          <w:lang w:val="es-MX"/>
        </w:rPr>
        <w:t xml:space="preserve"> </w:t>
      </w:r>
      <w:r w:rsidR="00C339BD">
        <w:rPr>
          <w:rFonts w:cs="Arial"/>
          <w:sz w:val="28"/>
          <w:szCs w:val="28"/>
          <w:lang w:val="es-MX"/>
        </w:rPr>
        <w:t>l</w:t>
      </w:r>
      <w:r w:rsidR="00C339BD" w:rsidRPr="00C339BD">
        <w:rPr>
          <w:rFonts w:cs="Arial"/>
          <w:sz w:val="28"/>
          <w:szCs w:val="28"/>
          <w:lang w:val="es-MX"/>
        </w:rPr>
        <w:t>levará</w:t>
      </w:r>
      <w:r w:rsidR="00303A33">
        <w:rPr>
          <w:rFonts w:cs="Arial"/>
          <w:sz w:val="28"/>
          <w:szCs w:val="28"/>
          <w:lang w:val="es-MX"/>
        </w:rPr>
        <w:t>n</w:t>
      </w:r>
      <w:r w:rsidR="00C339BD" w:rsidRPr="00C339BD">
        <w:rPr>
          <w:rFonts w:cs="Arial"/>
          <w:sz w:val="28"/>
          <w:szCs w:val="28"/>
          <w:lang w:val="es-MX"/>
        </w:rPr>
        <w:t xml:space="preserve"> a cabo el domingo</w:t>
      </w:r>
      <w:r w:rsidR="00C339BD">
        <w:rPr>
          <w:rFonts w:cs="Arial"/>
          <w:sz w:val="28"/>
          <w:szCs w:val="28"/>
          <w:lang w:val="es-MX"/>
        </w:rPr>
        <w:t xml:space="preserve"> </w:t>
      </w:r>
      <w:r w:rsidR="00684289">
        <w:rPr>
          <w:rFonts w:cs="Arial"/>
          <w:sz w:val="28"/>
          <w:szCs w:val="28"/>
          <w:lang w:val="es-MX"/>
        </w:rPr>
        <w:t>06</w:t>
      </w:r>
      <w:r w:rsidR="00C339BD">
        <w:rPr>
          <w:rFonts w:cs="Arial"/>
          <w:sz w:val="28"/>
          <w:szCs w:val="28"/>
          <w:lang w:val="es-MX"/>
        </w:rPr>
        <w:t xml:space="preserve"> de ju</w:t>
      </w:r>
      <w:r w:rsidR="00684289">
        <w:rPr>
          <w:rFonts w:cs="Arial"/>
          <w:sz w:val="28"/>
          <w:szCs w:val="28"/>
          <w:lang w:val="es-MX"/>
        </w:rPr>
        <w:t>ni</w:t>
      </w:r>
      <w:r w:rsidR="00C339BD">
        <w:rPr>
          <w:rFonts w:cs="Arial"/>
          <w:sz w:val="28"/>
          <w:szCs w:val="28"/>
          <w:lang w:val="es-MX"/>
        </w:rPr>
        <w:t>o</w:t>
      </w:r>
      <w:r w:rsidR="00C339BD" w:rsidRPr="00C339BD">
        <w:rPr>
          <w:rFonts w:cs="Arial"/>
          <w:sz w:val="28"/>
          <w:szCs w:val="28"/>
          <w:lang w:val="es-MX"/>
        </w:rPr>
        <w:t> de</w:t>
      </w:r>
      <w:r w:rsidR="00C339BD">
        <w:rPr>
          <w:rFonts w:cs="Arial"/>
          <w:sz w:val="28"/>
          <w:szCs w:val="28"/>
          <w:lang w:val="es-MX"/>
        </w:rPr>
        <w:t xml:space="preserve"> 20</w:t>
      </w:r>
      <w:r w:rsidR="00684289">
        <w:rPr>
          <w:rFonts w:cs="Arial"/>
          <w:sz w:val="28"/>
          <w:szCs w:val="28"/>
          <w:lang w:val="es-MX"/>
        </w:rPr>
        <w:t>21</w:t>
      </w:r>
      <w:r w:rsidR="00C339BD" w:rsidRPr="00C339BD">
        <w:rPr>
          <w:rFonts w:cs="Arial"/>
          <w:sz w:val="28"/>
          <w:szCs w:val="28"/>
          <w:lang w:val="es-MX"/>
        </w:rPr>
        <w:t>. Serán organizadas por el</w:t>
      </w:r>
      <w:r w:rsidR="00C339BD">
        <w:rPr>
          <w:rFonts w:cs="Arial"/>
          <w:sz w:val="28"/>
          <w:szCs w:val="28"/>
          <w:lang w:val="es-MX"/>
        </w:rPr>
        <w:t xml:space="preserve"> Instituto Nacional Electoral</w:t>
      </w:r>
      <w:r w:rsidR="00C339BD" w:rsidRPr="00C339BD">
        <w:rPr>
          <w:rFonts w:cs="Arial"/>
          <w:sz w:val="28"/>
          <w:szCs w:val="28"/>
          <w:lang w:val="es-MX"/>
        </w:rPr>
        <w:t xml:space="preserve"> (INE) y en ellas se renovará </w:t>
      </w:r>
      <w:r w:rsidR="00684289">
        <w:rPr>
          <w:rFonts w:cs="Arial"/>
          <w:sz w:val="28"/>
          <w:szCs w:val="28"/>
          <w:lang w:val="es-MX"/>
        </w:rPr>
        <w:t>el</w:t>
      </w:r>
      <w:r w:rsidR="00C339BD" w:rsidRPr="00C339BD">
        <w:rPr>
          <w:rFonts w:cs="Arial"/>
          <w:sz w:val="28"/>
          <w:szCs w:val="28"/>
          <w:lang w:val="es-MX"/>
        </w:rPr>
        <w:t xml:space="preserve"> siguiente cargo de elección popular a nivel federal: ​</w:t>
      </w:r>
    </w:p>
    <w:p w14:paraId="032B9063" w14:textId="77777777" w:rsidR="00BD57CA" w:rsidRPr="00C339BD" w:rsidRDefault="00BD57CA" w:rsidP="00C339BD">
      <w:pPr>
        <w:jc w:val="both"/>
        <w:rPr>
          <w:rFonts w:cs="Arial"/>
          <w:sz w:val="28"/>
          <w:szCs w:val="28"/>
          <w:lang w:val="es-MX"/>
        </w:rPr>
      </w:pPr>
    </w:p>
    <w:p w14:paraId="498695DE" w14:textId="77777777" w:rsidR="00BD57CA" w:rsidRPr="00C339BD" w:rsidRDefault="00BD57CA" w:rsidP="00BD57CA">
      <w:pPr>
        <w:jc w:val="both"/>
        <w:rPr>
          <w:rFonts w:cs="Arial"/>
          <w:sz w:val="28"/>
          <w:szCs w:val="28"/>
          <w:lang w:val="es-MX"/>
        </w:rPr>
      </w:pPr>
    </w:p>
    <w:p w14:paraId="4B305418" w14:textId="107ACB1D" w:rsidR="00C339BD" w:rsidRPr="00C339BD" w:rsidRDefault="00C339BD" w:rsidP="00C339BD">
      <w:pPr>
        <w:numPr>
          <w:ilvl w:val="0"/>
          <w:numId w:val="8"/>
        </w:numPr>
        <w:jc w:val="both"/>
        <w:rPr>
          <w:rFonts w:cs="Arial"/>
          <w:sz w:val="28"/>
          <w:szCs w:val="28"/>
          <w:lang w:val="es-MX"/>
        </w:rPr>
      </w:pPr>
      <w:r>
        <w:rPr>
          <w:rFonts w:cs="Arial"/>
          <w:b/>
          <w:bCs/>
          <w:sz w:val="28"/>
          <w:szCs w:val="28"/>
          <w:lang w:val="es-MX"/>
        </w:rPr>
        <w:t>500 diputad</w:t>
      </w:r>
      <w:r w:rsidR="00C17E10">
        <w:rPr>
          <w:rFonts w:cs="Arial"/>
          <w:b/>
          <w:bCs/>
          <w:sz w:val="28"/>
          <w:szCs w:val="28"/>
          <w:lang w:val="es-MX"/>
        </w:rPr>
        <w:t>as y diputados</w:t>
      </w:r>
      <w:r>
        <w:rPr>
          <w:rFonts w:cs="Arial"/>
          <w:b/>
          <w:bCs/>
          <w:sz w:val="28"/>
          <w:szCs w:val="28"/>
          <w:lang w:val="es-MX"/>
        </w:rPr>
        <w:t xml:space="preserve"> federales</w:t>
      </w:r>
      <w:r w:rsidRPr="00C339BD">
        <w:rPr>
          <w:rFonts w:cs="Arial"/>
          <w:sz w:val="28"/>
          <w:szCs w:val="28"/>
          <w:lang w:val="es-MX"/>
        </w:rPr>
        <w:t>. Miembros de la cámara baja del Congreso de la Unión. 300 elegidos por </w:t>
      </w:r>
      <w:r>
        <w:rPr>
          <w:rFonts w:cs="Arial"/>
          <w:sz w:val="28"/>
          <w:szCs w:val="28"/>
          <w:lang w:val="es-MX"/>
        </w:rPr>
        <w:t>mayoría</w:t>
      </w:r>
      <w:r w:rsidRPr="00C339BD">
        <w:rPr>
          <w:rFonts w:cs="Arial"/>
          <w:sz w:val="28"/>
          <w:szCs w:val="28"/>
          <w:lang w:val="es-MX"/>
        </w:rPr>
        <w:t> </w:t>
      </w:r>
      <w:r w:rsidR="00C17E10">
        <w:rPr>
          <w:rFonts w:cs="Arial"/>
          <w:sz w:val="28"/>
          <w:szCs w:val="28"/>
          <w:lang w:val="es-MX"/>
        </w:rPr>
        <w:t xml:space="preserve">relativa </w:t>
      </w:r>
      <w:r w:rsidR="00C17E10" w:rsidRPr="00C17E10">
        <w:rPr>
          <w:rFonts w:cs="Arial"/>
          <w:sz w:val="28"/>
          <w:szCs w:val="28"/>
          <w:lang w:val="es-MX"/>
        </w:rPr>
        <w:t>mediante el sistema de distritos electorales uninominales</w:t>
      </w:r>
      <w:r w:rsidR="00C17E10" w:rsidRPr="00C17E10">
        <w:rPr>
          <w:rFonts w:cs="Arial"/>
          <w:sz w:val="28"/>
          <w:szCs w:val="28"/>
          <w:lang w:val="es-MX"/>
        </w:rPr>
        <w:t xml:space="preserve"> </w:t>
      </w:r>
      <w:r w:rsidRPr="00C339BD">
        <w:rPr>
          <w:rFonts w:cs="Arial"/>
          <w:sz w:val="28"/>
          <w:szCs w:val="28"/>
          <w:lang w:val="es-MX"/>
        </w:rPr>
        <w:t>y 200 mediante el principio de </w:t>
      </w:r>
      <w:r>
        <w:rPr>
          <w:rFonts w:cs="Arial"/>
          <w:sz w:val="28"/>
          <w:szCs w:val="28"/>
          <w:lang w:val="es-MX"/>
        </w:rPr>
        <w:t>representación proporcional</w:t>
      </w:r>
      <w:r w:rsidR="00C17E10">
        <w:rPr>
          <w:rFonts w:cs="Arial"/>
          <w:sz w:val="28"/>
          <w:szCs w:val="28"/>
          <w:lang w:val="es-MX"/>
        </w:rPr>
        <w:t xml:space="preserve"> a partir del</w:t>
      </w:r>
      <w:r w:rsidR="00C17E10" w:rsidRPr="00C17E10">
        <w:rPr>
          <w:rFonts w:cs="Arial"/>
          <w:sz w:val="28"/>
          <w:szCs w:val="28"/>
          <w:lang w:val="es-MX"/>
        </w:rPr>
        <w:t xml:space="preserve"> Sistema de Listas Regionales, votadas en circunscripciones plurinominales</w:t>
      </w:r>
      <w:r w:rsidR="00C17E10">
        <w:rPr>
          <w:rFonts w:cs="Arial"/>
          <w:sz w:val="28"/>
          <w:szCs w:val="28"/>
          <w:lang w:val="es-MX"/>
        </w:rPr>
        <w:t xml:space="preserve">. </w:t>
      </w:r>
      <w:r w:rsidRPr="00C339BD">
        <w:rPr>
          <w:rFonts w:cs="Arial"/>
          <w:sz w:val="28"/>
          <w:szCs w:val="28"/>
          <w:lang w:val="es-MX"/>
        </w:rPr>
        <w:t>Todos ellos electos para un periodo de tres años</w:t>
      </w:r>
      <w:r w:rsidR="00C17E10">
        <w:rPr>
          <w:rFonts w:cs="Arial"/>
          <w:sz w:val="28"/>
          <w:szCs w:val="28"/>
          <w:lang w:val="es-MX"/>
        </w:rPr>
        <w:t>.</w:t>
      </w:r>
    </w:p>
    <w:p w14:paraId="1816EC85" w14:textId="77777777" w:rsidR="00C339BD" w:rsidRDefault="00C339BD" w:rsidP="00BF459B">
      <w:pPr>
        <w:jc w:val="both"/>
        <w:rPr>
          <w:rFonts w:cs="Arial"/>
          <w:sz w:val="28"/>
          <w:szCs w:val="28"/>
          <w:lang w:val="es-MX"/>
        </w:rPr>
      </w:pPr>
    </w:p>
    <w:p w14:paraId="427C6EF3" w14:textId="77777777" w:rsidR="00BB50EE" w:rsidRDefault="00BB50EE" w:rsidP="00BF459B">
      <w:pPr>
        <w:jc w:val="both"/>
        <w:rPr>
          <w:rFonts w:cs="Arial"/>
          <w:sz w:val="28"/>
          <w:szCs w:val="28"/>
          <w:lang w:val="es-MX"/>
        </w:rPr>
      </w:pPr>
    </w:p>
    <w:p w14:paraId="3AB948CE" w14:textId="2238C189" w:rsidR="00E6630E" w:rsidRDefault="00C339BD" w:rsidP="00BF459B">
      <w:pPr>
        <w:jc w:val="both"/>
        <w:rPr>
          <w:rFonts w:cs="Arial"/>
          <w:sz w:val="28"/>
          <w:szCs w:val="28"/>
        </w:rPr>
      </w:pPr>
      <w:r w:rsidRPr="00D903E8">
        <w:rPr>
          <w:rFonts w:cs="Arial"/>
          <w:sz w:val="28"/>
          <w:szCs w:val="28"/>
          <w:lang w:val="es-MX"/>
        </w:rPr>
        <w:t xml:space="preserve">El INE, </w:t>
      </w:r>
      <w:r w:rsidR="00AA3CDE" w:rsidRPr="00D903E8">
        <w:rPr>
          <w:rFonts w:cs="Arial"/>
          <w:sz w:val="28"/>
          <w:szCs w:val="28"/>
          <w:lang w:val="es-MX"/>
        </w:rPr>
        <w:t>I</w:t>
      </w:r>
      <w:r w:rsidRPr="00D903E8">
        <w:rPr>
          <w:rFonts w:cs="Arial"/>
          <w:sz w:val="28"/>
          <w:szCs w:val="28"/>
          <w:lang w:val="es-MX"/>
        </w:rPr>
        <w:t>nstitución autónoma encargada constitucionalmente del desarrollo de las elecciones federales en México, declaró formalmente iniciado el proceso el </w:t>
      </w:r>
      <w:r w:rsidR="00303A33" w:rsidRPr="00D903E8">
        <w:rPr>
          <w:rFonts w:cs="Arial"/>
          <w:sz w:val="28"/>
          <w:szCs w:val="28"/>
          <w:lang w:val="es-MX"/>
        </w:rPr>
        <w:t>07</w:t>
      </w:r>
      <w:r w:rsidRPr="00D903E8">
        <w:rPr>
          <w:rFonts w:cs="Arial"/>
          <w:sz w:val="28"/>
          <w:szCs w:val="28"/>
          <w:lang w:val="es-MX"/>
        </w:rPr>
        <w:t xml:space="preserve"> de septiembre de 20</w:t>
      </w:r>
      <w:r w:rsidR="00AA3CDE" w:rsidRPr="00D903E8">
        <w:rPr>
          <w:rFonts w:cs="Arial"/>
          <w:sz w:val="28"/>
          <w:szCs w:val="28"/>
          <w:lang w:val="es-MX"/>
        </w:rPr>
        <w:t>20</w:t>
      </w:r>
      <w:r w:rsidRPr="00D903E8">
        <w:rPr>
          <w:rFonts w:cs="Arial"/>
          <w:sz w:val="28"/>
          <w:szCs w:val="28"/>
          <w:lang w:val="es-MX"/>
        </w:rPr>
        <w:t xml:space="preserve">, calificado como </w:t>
      </w:r>
      <w:r w:rsidR="00D903E8" w:rsidRPr="00D903E8">
        <w:rPr>
          <w:rFonts w:cs="Arial"/>
          <w:sz w:val="28"/>
          <w:szCs w:val="28"/>
          <w:lang w:val="es-MX"/>
        </w:rPr>
        <w:t>“</w:t>
      </w:r>
      <w:r w:rsidRPr="00D903E8">
        <w:rPr>
          <w:rFonts w:cs="Arial"/>
          <w:sz w:val="28"/>
          <w:szCs w:val="28"/>
          <w:lang w:val="es-MX"/>
        </w:rPr>
        <w:t xml:space="preserve">el más grande </w:t>
      </w:r>
      <w:r w:rsidR="00D903E8" w:rsidRPr="00D903E8">
        <w:rPr>
          <w:rFonts w:cs="Arial"/>
          <w:sz w:val="28"/>
          <w:szCs w:val="28"/>
          <w:lang w:val="es-MX"/>
        </w:rPr>
        <w:t>y complejo de</w:t>
      </w:r>
      <w:r w:rsidRPr="00D903E8">
        <w:rPr>
          <w:rFonts w:cs="Arial"/>
          <w:sz w:val="28"/>
          <w:szCs w:val="28"/>
          <w:lang w:val="es-MX"/>
        </w:rPr>
        <w:t xml:space="preserve"> la historia del país</w:t>
      </w:r>
      <w:r w:rsidR="00D903E8" w:rsidRPr="00D903E8">
        <w:rPr>
          <w:rFonts w:cs="Arial"/>
          <w:sz w:val="28"/>
          <w:szCs w:val="28"/>
          <w:lang w:val="es-MX"/>
        </w:rPr>
        <w:t>”</w:t>
      </w:r>
      <w:r w:rsidRPr="00D903E8">
        <w:rPr>
          <w:rFonts w:cs="Arial"/>
          <w:sz w:val="28"/>
          <w:szCs w:val="28"/>
          <w:lang w:val="es-MX"/>
        </w:rPr>
        <w:t xml:space="preserve"> por </w:t>
      </w:r>
      <w:r w:rsidR="00D903E8" w:rsidRPr="00D903E8">
        <w:rPr>
          <w:rFonts w:cs="Arial"/>
          <w:sz w:val="28"/>
          <w:szCs w:val="28"/>
          <w:lang w:val="es-MX"/>
        </w:rPr>
        <w:t xml:space="preserve">la cantidad de ciudadanos que están </w:t>
      </w:r>
      <w:r w:rsidR="00D903E8" w:rsidRPr="00D903E8">
        <w:rPr>
          <w:rFonts w:cs="Arial"/>
          <w:sz w:val="28"/>
          <w:szCs w:val="28"/>
          <w:lang w:val="es-MX"/>
        </w:rPr>
        <w:lastRenderedPageBreak/>
        <w:t>llamados a votar, siendo cinco millones de personas más que en 2018 y por los cuidados de sanidad por la pandemia del coronavirus.</w:t>
      </w:r>
    </w:p>
    <w:p w14:paraId="712AC938" w14:textId="77777777" w:rsidR="00635D9C" w:rsidRDefault="00635D9C" w:rsidP="00BF459B">
      <w:pPr>
        <w:jc w:val="both"/>
        <w:rPr>
          <w:rFonts w:cs="Arial"/>
          <w:sz w:val="28"/>
          <w:szCs w:val="28"/>
        </w:rPr>
      </w:pPr>
    </w:p>
    <w:p w14:paraId="11766700" w14:textId="77777777" w:rsidR="00BB50EE" w:rsidRDefault="00BB50EE" w:rsidP="00BF459B">
      <w:pPr>
        <w:jc w:val="both"/>
        <w:rPr>
          <w:rFonts w:cs="Arial"/>
          <w:sz w:val="28"/>
          <w:szCs w:val="28"/>
        </w:rPr>
      </w:pPr>
    </w:p>
    <w:p w14:paraId="065A3602" w14:textId="18D2083E" w:rsidR="00BD57CA" w:rsidRDefault="00BD57CA" w:rsidP="00BD57CA">
      <w:pPr>
        <w:jc w:val="both"/>
        <w:rPr>
          <w:rFonts w:cs="Arial"/>
          <w:sz w:val="28"/>
          <w:szCs w:val="28"/>
          <w:vertAlign w:val="superscript"/>
          <w:lang w:val="es-MX"/>
        </w:rPr>
      </w:pPr>
      <w:r w:rsidRPr="00BD57CA">
        <w:rPr>
          <w:rFonts w:cs="Arial"/>
          <w:b/>
          <w:sz w:val="28"/>
          <w:szCs w:val="28"/>
        </w:rPr>
        <w:t>II.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  <w:lang w:val="es-MX"/>
        </w:rPr>
        <w:t>En l</w:t>
      </w:r>
      <w:r w:rsidRPr="00BD57CA">
        <w:rPr>
          <w:rFonts w:cs="Arial"/>
          <w:sz w:val="28"/>
          <w:szCs w:val="28"/>
          <w:lang w:val="es-MX"/>
        </w:rPr>
        <w:t>as </w:t>
      </w:r>
      <w:r w:rsidRPr="00BD57CA">
        <w:rPr>
          <w:rFonts w:cs="Arial"/>
          <w:b/>
          <w:bCs/>
          <w:sz w:val="28"/>
          <w:szCs w:val="28"/>
          <w:lang w:val="es-MX"/>
        </w:rPr>
        <w:t>elecciones estatales de Guanajuato de 20</w:t>
      </w:r>
      <w:r w:rsidR="00AA3CDE">
        <w:rPr>
          <w:rFonts w:cs="Arial"/>
          <w:b/>
          <w:bCs/>
          <w:sz w:val="28"/>
          <w:szCs w:val="28"/>
          <w:lang w:val="es-MX"/>
        </w:rPr>
        <w:t>21</w:t>
      </w:r>
      <w:r w:rsidRPr="00BD57CA">
        <w:rPr>
          <w:rFonts w:cs="Arial"/>
          <w:sz w:val="28"/>
          <w:szCs w:val="28"/>
          <w:lang w:val="es-MX"/>
        </w:rPr>
        <w:t> se renovarán los siguientes cargos de elección popular:</w:t>
      </w:r>
    </w:p>
    <w:p w14:paraId="4DD69762" w14:textId="77777777" w:rsidR="00BD57CA" w:rsidRDefault="00BD57CA" w:rsidP="00BD57CA">
      <w:pPr>
        <w:jc w:val="both"/>
        <w:rPr>
          <w:rFonts w:cs="Arial"/>
          <w:sz w:val="28"/>
          <w:szCs w:val="28"/>
          <w:lang w:val="es-MX"/>
        </w:rPr>
      </w:pPr>
    </w:p>
    <w:p w14:paraId="2FB2702A" w14:textId="381D7D82" w:rsidR="00BD57CA" w:rsidRPr="00BD57CA" w:rsidRDefault="000C43C8" w:rsidP="00BD57CA">
      <w:pPr>
        <w:numPr>
          <w:ilvl w:val="0"/>
          <w:numId w:val="10"/>
        </w:numPr>
        <w:jc w:val="both"/>
        <w:rPr>
          <w:rFonts w:cs="Arial"/>
          <w:sz w:val="28"/>
          <w:szCs w:val="28"/>
          <w:lang w:val="es-MX"/>
        </w:rPr>
      </w:pPr>
      <w:r>
        <w:rPr>
          <w:rFonts w:cs="Arial"/>
          <w:sz w:val="28"/>
          <w:szCs w:val="28"/>
          <w:lang w:val="es-MX"/>
        </w:rPr>
        <w:t xml:space="preserve">36 </w:t>
      </w:r>
      <w:r w:rsidR="00D903E8">
        <w:rPr>
          <w:rFonts w:cs="Arial"/>
          <w:sz w:val="28"/>
          <w:szCs w:val="28"/>
          <w:lang w:val="es-MX"/>
        </w:rPr>
        <w:t>d</w:t>
      </w:r>
      <w:r>
        <w:rPr>
          <w:rFonts w:cs="Arial"/>
          <w:sz w:val="28"/>
          <w:szCs w:val="28"/>
          <w:lang w:val="es-MX"/>
        </w:rPr>
        <w:t>iputad</w:t>
      </w:r>
      <w:r w:rsidR="00303A33">
        <w:rPr>
          <w:rFonts w:cs="Arial"/>
          <w:sz w:val="28"/>
          <w:szCs w:val="28"/>
          <w:lang w:val="es-MX"/>
        </w:rPr>
        <w:t>a</w:t>
      </w:r>
      <w:r>
        <w:rPr>
          <w:rFonts w:cs="Arial"/>
          <w:sz w:val="28"/>
          <w:szCs w:val="28"/>
          <w:lang w:val="es-MX"/>
        </w:rPr>
        <w:t xml:space="preserve">s </w:t>
      </w:r>
      <w:r w:rsidR="00303A33">
        <w:rPr>
          <w:rFonts w:cs="Arial"/>
          <w:sz w:val="28"/>
          <w:szCs w:val="28"/>
          <w:lang w:val="es-MX"/>
        </w:rPr>
        <w:t xml:space="preserve">y diputados </w:t>
      </w:r>
      <w:r>
        <w:rPr>
          <w:rFonts w:cs="Arial"/>
          <w:sz w:val="28"/>
          <w:szCs w:val="28"/>
          <w:lang w:val="es-MX"/>
        </w:rPr>
        <w:t>al Congreso del Estado</w:t>
      </w:r>
      <w:r w:rsidR="00BD57CA" w:rsidRPr="00BD57CA">
        <w:rPr>
          <w:rFonts w:cs="Arial"/>
          <w:sz w:val="28"/>
          <w:szCs w:val="28"/>
          <w:lang w:val="es-MX"/>
        </w:rPr>
        <w:t xml:space="preserve">. 22 electos por mayoría relativa elegidos en cada uno de los </w:t>
      </w:r>
      <w:r w:rsidR="00303A33">
        <w:rPr>
          <w:rFonts w:cs="Arial"/>
          <w:sz w:val="28"/>
          <w:szCs w:val="28"/>
          <w:lang w:val="es-MX"/>
        </w:rPr>
        <w:t>d</w:t>
      </w:r>
      <w:r w:rsidR="00BD57CA" w:rsidRPr="00BD57CA">
        <w:rPr>
          <w:rFonts w:cs="Arial"/>
          <w:sz w:val="28"/>
          <w:szCs w:val="28"/>
          <w:lang w:val="es-MX"/>
        </w:rPr>
        <w:t>istritos electorales, y 14 electos por el principio de representación proporcional.</w:t>
      </w:r>
    </w:p>
    <w:p w14:paraId="6B85D492" w14:textId="77777777" w:rsidR="00BD57CA" w:rsidRPr="00BD57CA" w:rsidRDefault="000C43C8" w:rsidP="00BD57CA">
      <w:pPr>
        <w:numPr>
          <w:ilvl w:val="0"/>
          <w:numId w:val="11"/>
        </w:numPr>
        <w:jc w:val="both"/>
        <w:rPr>
          <w:rFonts w:cs="Arial"/>
          <w:sz w:val="28"/>
          <w:szCs w:val="28"/>
          <w:lang w:val="es-MX"/>
        </w:rPr>
      </w:pPr>
      <w:r>
        <w:rPr>
          <w:rFonts w:cs="Arial"/>
          <w:sz w:val="28"/>
          <w:szCs w:val="28"/>
          <w:lang w:val="es-MX"/>
        </w:rPr>
        <w:t>46 Ayuntamientos</w:t>
      </w:r>
      <w:r w:rsidR="00BD57CA" w:rsidRPr="00BD57CA">
        <w:rPr>
          <w:rFonts w:cs="Arial"/>
          <w:sz w:val="28"/>
          <w:szCs w:val="28"/>
          <w:lang w:val="es-MX"/>
        </w:rPr>
        <w:t xml:space="preserve">. Formados por un Presidente Municipal, </w:t>
      </w:r>
      <w:r w:rsidRPr="00BD57CA">
        <w:rPr>
          <w:rFonts w:cs="Arial"/>
          <w:sz w:val="28"/>
          <w:szCs w:val="28"/>
          <w:lang w:val="es-MX"/>
        </w:rPr>
        <w:t>síndicos</w:t>
      </w:r>
      <w:r w:rsidR="00BD57CA" w:rsidRPr="00BD57CA">
        <w:rPr>
          <w:rFonts w:cs="Arial"/>
          <w:sz w:val="28"/>
          <w:szCs w:val="28"/>
          <w:lang w:val="es-MX"/>
        </w:rPr>
        <w:t xml:space="preserve"> y regidores, electos para un periodo de tres años, reelegibles para el período inmediato</w:t>
      </w:r>
      <w:r>
        <w:rPr>
          <w:rFonts w:cs="Arial"/>
          <w:sz w:val="28"/>
          <w:szCs w:val="28"/>
          <w:lang w:val="es-MX"/>
        </w:rPr>
        <w:t>.</w:t>
      </w:r>
    </w:p>
    <w:p w14:paraId="0838D2AA" w14:textId="77777777" w:rsidR="00BD57CA" w:rsidRPr="00BD57CA" w:rsidRDefault="00BD57CA" w:rsidP="00BF459B">
      <w:pPr>
        <w:jc w:val="both"/>
        <w:rPr>
          <w:rFonts w:cs="Arial"/>
          <w:sz w:val="28"/>
          <w:szCs w:val="28"/>
          <w:lang w:val="es-MX"/>
        </w:rPr>
      </w:pPr>
    </w:p>
    <w:p w14:paraId="06F66D59" w14:textId="77777777" w:rsidR="00635D9C" w:rsidRDefault="00635D9C" w:rsidP="00BF459B">
      <w:pPr>
        <w:jc w:val="both"/>
        <w:rPr>
          <w:rFonts w:cs="Arial"/>
          <w:b/>
          <w:sz w:val="28"/>
          <w:szCs w:val="28"/>
        </w:rPr>
      </w:pPr>
    </w:p>
    <w:p w14:paraId="36CD9B8A" w14:textId="09CBD2C7" w:rsidR="00C339BD" w:rsidRDefault="00A97BD8" w:rsidP="00BF459B">
      <w:pPr>
        <w:jc w:val="both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</w:t>
      </w:r>
      <w:r w:rsidR="000C43C8">
        <w:rPr>
          <w:rFonts w:cs="Arial"/>
          <w:b/>
          <w:sz w:val="28"/>
          <w:szCs w:val="28"/>
        </w:rPr>
        <w:t>I</w:t>
      </w:r>
      <w:r>
        <w:rPr>
          <w:rFonts w:cs="Arial"/>
          <w:b/>
          <w:sz w:val="28"/>
          <w:szCs w:val="28"/>
        </w:rPr>
        <w:t xml:space="preserve">I. </w:t>
      </w:r>
      <w:r w:rsidR="00C339BD">
        <w:rPr>
          <w:rFonts w:cs="Arial"/>
          <w:sz w:val="28"/>
          <w:szCs w:val="28"/>
        </w:rPr>
        <w:t>Ante la proximidad de la jornada electoral a celebrarse el domingo 0</w:t>
      </w:r>
      <w:r w:rsidR="00AA3CDE">
        <w:rPr>
          <w:rFonts w:cs="Arial"/>
          <w:sz w:val="28"/>
          <w:szCs w:val="28"/>
        </w:rPr>
        <w:t>6</w:t>
      </w:r>
      <w:r w:rsidR="00C339BD">
        <w:rPr>
          <w:rFonts w:cs="Arial"/>
          <w:sz w:val="28"/>
          <w:szCs w:val="28"/>
        </w:rPr>
        <w:t xml:space="preserve"> de ju</w:t>
      </w:r>
      <w:r w:rsidR="00AA3CDE">
        <w:rPr>
          <w:rFonts w:cs="Arial"/>
          <w:sz w:val="28"/>
          <w:szCs w:val="28"/>
        </w:rPr>
        <w:t>ni</w:t>
      </w:r>
      <w:r w:rsidR="00C339BD">
        <w:rPr>
          <w:rFonts w:cs="Arial"/>
          <w:sz w:val="28"/>
          <w:szCs w:val="28"/>
        </w:rPr>
        <w:t xml:space="preserve">o del año en curso y con el objeto de que durante </w:t>
      </w:r>
      <w:r w:rsidR="00D55E50">
        <w:rPr>
          <w:rFonts w:cs="Arial"/>
          <w:sz w:val="28"/>
          <w:szCs w:val="28"/>
        </w:rPr>
        <w:t>el desarrollo de é</w:t>
      </w:r>
      <w:r w:rsidR="00C339BD">
        <w:rPr>
          <w:rFonts w:cs="Arial"/>
          <w:sz w:val="28"/>
          <w:szCs w:val="28"/>
        </w:rPr>
        <w:t xml:space="preserve">sta se propicien condiciones que permitan a la ciudadanía acudir a emitir el voto de manera libre y pacífica, </w:t>
      </w:r>
      <w:r w:rsidR="00D55E50">
        <w:rPr>
          <w:rFonts w:cs="Arial"/>
          <w:sz w:val="28"/>
          <w:szCs w:val="28"/>
        </w:rPr>
        <w:t>diversos ordenamientos en materia electoral dejan a potestad de las autoridades el establecer</w:t>
      </w:r>
      <w:r w:rsidR="00C339BD">
        <w:rPr>
          <w:rFonts w:cs="Arial"/>
          <w:sz w:val="28"/>
          <w:szCs w:val="28"/>
        </w:rPr>
        <w:t xml:space="preserve"> medidas necesarias para limitar el horario de servicio de los establecimientos en los que</w:t>
      </w:r>
      <w:r w:rsidR="00AA3CDE">
        <w:rPr>
          <w:rFonts w:cs="Arial"/>
          <w:sz w:val="28"/>
          <w:szCs w:val="28"/>
        </w:rPr>
        <w:t>, cualesquiera que sean sus giros,</w:t>
      </w:r>
      <w:r w:rsidR="00C339BD">
        <w:rPr>
          <w:rFonts w:cs="Arial"/>
          <w:sz w:val="28"/>
          <w:szCs w:val="28"/>
        </w:rPr>
        <w:t xml:space="preserve"> expendan bebidas embriagantes, tanto el día de la elección como el precedente.</w:t>
      </w:r>
    </w:p>
    <w:p w14:paraId="08D4DD6B" w14:textId="77777777" w:rsidR="00C339BD" w:rsidRDefault="00C339BD" w:rsidP="00BF459B">
      <w:pPr>
        <w:jc w:val="both"/>
        <w:rPr>
          <w:rFonts w:cs="Arial"/>
          <w:sz w:val="28"/>
          <w:szCs w:val="28"/>
        </w:rPr>
      </w:pPr>
    </w:p>
    <w:p w14:paraId="693F1501" w14:textId="77777777" w:rsidR="00BF459B" w:rsidRDefault="00FC2012" w:rsidP="00BF459B">
      <w:pPr>
        <w:jc w:val="both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IV</w:t>
      </w:r>
      <w:r w:rsidR="00493D4F" w:rsidRPr="00AD35D3">
        <w:rPr>
          <w:rFonts w:cs="Arial"/>
          <w:b/>
          <w:sz w:val="28"/>
          <w:szCs w:val="28"/>
        </w:rPr>
        <w:t>.</w:t>
      </w:r>
      <w:r w:rsidR="00C339BD">
        <w:rPr>
          <w:rFonts w:cs="Arial"/>
          <w:sz w:val="28"/>
          <w:szCs w:val="28"/>
        </w:rPr>
        <w:t xml:space="preserve"> El artículo 300 párrafo segundo de la Ley General de Instituciones y Procedimientos Electorales señala que el día de la elección y el precedente, las autoridades competentes de acuerdo a la normatividad que exista en cada entidad federativa, podrán establecer medidas para limitar el horario de servicio de los establecimientos en los que se sirvan bebidas embriagantes.</w:t>
      </w:r>
    </w:p>
    <w:p w14:paraId="3415BDFA" w14:textId="77777777" w:rsidR="00C339BD" w:rsidRDefault="00C339BD" w:rsidP="00BF459B">
      <w:pPr>
        <w:jc w:val="both"/>
        <w:rPr>
          <w:rFonts w:cs="Arial"/>
          <w:sz w:val="28"/>
          <w:szCs w:val="28"/>
        </w:rPr>
      </w:pPr>
    </w:p>
    <w:p w14:paraId="4125E7E7" w14:textId="20F5ACB2" w:rsidR="00C339BD" w:rsidRPr="00CF51A0" w:rsidRDefault="001B3811" w:rsidP="00BF459B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En ese mismo sentido</w:t>
      </w:r>
      <w:r w:rsidR="00C339BD">
        <w:rPr>
          <w:rFonts w:cs="Arial"/>
          <w:sz w:val="28"/>
          <w:szCs w:val="28"/>
        </w:rPr>
        <w:t xml:space="preserve">, el segundo párrafo del artículo 228 de la Ley de Instituciones y Procedimientos </w:t>
      </w:r>
      <w:r w:rsidR="00FC2012">
        <w:rPr>
          <w:rFonts w:cs="Arial"/>
          <w:sz w:val="28"/>
          <w:szCs w:val="28"/>
        </w:rPr>
        <w:t>E</w:t>
      </w:r>
      <w:r w:rsidR="00C339BD">
        <w:rPr>
          <w:rFonts w:cs="Arial"/>
          <w:sz w:val="28"/>
          <w:szCs w:val="28"/>
        </w:rPr>
        <w:t xml:space="preserve">lectorales para el Estado de Guanajuato señala que </w:t>
      </w:r>
      <w:r w:rsidR="00FC2012">
        <w:rPr>
          <w:rFonts w:cs="Arial"/>
          <w:sz w:val="28"/>
          <w:szCs w:val="28"/>
        </w:rPr>
        <w:t>para</w:t>
      </w:r>
      <w:r w:rsidR="00C339BD">
        <w:rPr>
          <w:rFonts w:cs="Arial"/>
          <w:sz w:val="28"/>
          <w:szCs w:val="28"/>
        </w:rPr>
        <w:t xml:space="preserve"> el día de la elección y el precedente, las autoridades podrán establecer medidas para limitar el horario de servicio de los establecimientos que, cualesquiera que sean sus giros, expendan bebidas embriagantes</w:t>
      </w:r>
      <w:r w:rsidR="00FC2012">
        <w:rPr>
          <w:rFonts w:cs="Arial"/>
          <w:sz w:val="28"/>
          <w:szCs w:val="28"/>
        </w:rPr>
        <w:t>.</w:t>
      </w:r>
    </w:p>
    <w:p w14:paraId="663E58B7" w14:textId="77777777" w:rsidR="00180AE6" w:rsidRDefault="00180AE6" w:rsidP="00BF459B">
      <w:pPr>
        <w:jc w:val="both"/>
        <w:rPr>
          <w:rFonts w:cs="Arial"/>
          <w:sz w:val="28"/>
          <w:szCs w:val="28"/>
        </w:rPr>
      </w:pPr>
    </w:p>
    <w:p w14:paraId="00DE4F7B" w14:textId="77777777" w:rsidR="00D91294" w:rsidRDefault="00AD35D3" w:rsidP="00D91294">
      <w:pPr>
        <w:jc w:val="both"/>
        <w:rPr>
          <w:rFonts w:cs="Arial"/>
          <w:b/>
          <w:bCs/>
          <w:sz w:val="28"/>
          <w:szCs w:val="28"/>
          <w:lang w:val="es-MX"/>
        </w:rPr>
      </w:pPr>
      <w:r w:rsidRPr="00AD35D3">
        <w:rPr>
          <w:rFonts w:cs="Arial"/>
          <w:b/>
          <w:sz w:val="28"/>
          <w:szCs w:val="28"/>
          <w:lang w:val="es-ES_tradnl"/>
        </w:rPr>
        <w:t>V</w:t>
      </w:r>
      <w:r w:rsidR="00BF459B" w:rsidRPr="00CF51A0">
        <w:rPr>
          <w:rFonts w:cs="Arial"/>
          <w:b/>
          <w:sz w:val="28"/>
          <w:szCs w:val="28"/>
        </w:rPr>
        <w:t xml:space="preserve">. </w:t>
      </w:r>
      <w:r>
        <w:rPr>
          <w:rFonts w:cs="Arial"/>
          <w:bCs/>
          <w:sz w:val="28"/>
          <w:szCs w:val="28"/>
          <w:lang w:val="es-ES_tradnl"/>
        </w:rPr>
        <w:t>Por su parte, e</w:t>
      </w:r>
      <w:r w:rsidR="00D91294" w:rsidRPr="00D91294">
        <w:rPr>
          <w:rFonts w:cs="Arial"/>
          <w:bCs/>
          <w:sz w:val="28"/>
          <w:szCs w:val="28"/>
          <w:lang w:val="es-ES_tradnl"/>
        </w:rPr>
        <w:t>l</w:t>
      </w:r>
      <w:r>
        <w:rPr>
          <w:rFonts w:cs="Arial"/>
          <w:bCs/>
          <w:sz w:val="28"/>
          <w:szCs w:val="28"/>
          <w:lang w:val="es-ES_tradnl"/>
        </w:rPr>
        <w:t xml:space="preserve"> artículo 6</w:t>
      </w:r>
      <w:r w:rsidR="00D91294">
        <w:rPr>
          <w:rFonts w:cs="Arial"/>
          <w:bCs/>
          <w:sz w:val="28"/>
          <w:szCs w:val="28"/>
          <w:lang w:val="es-ES_tradnl"/>
        </w:rPr>
        <w:t xml:space="preserve"> del</w:t>
      </w:r>
      <w:r>
        <w:rPr>
          <w:rFonts w:cs="Arial"/>
          <w:bCs/>
          <w:sz w:val="28"/>
          <w:szCs w:val="28"/>
          <w:lang w:val="es-ES_tradnl"/>
        </w:rPr>
        <w:t xml:space="preserve"> </w:t>
      </w:r>
      <w:r w:rsidRPr="00AD35D3">
        <w:rPr>
          <w:rFonts w:cs="Arial"/>
          <w:bCs/>
          <w:sz w:val="28"/>
          <w:szCs w:val="28"/>
          <w:lang w:val="es-MX"/>
        </w:rPr>
        <w:t xml:space="preserve">Reglamento para el Funcionamiento </w:t>
      </w:r>
      <w:r>
        <w:rPr>
          <w:rFonts w:cs="Arial"/>
          <w:bCs/>
          <w:sz w:val="28"/>
          <w:szCs w:val="28"/>
          <w:lang w:val="es-MX"/>
        </w:rPr>
        <w:t>d</w:t>
      </w:r>
      <w:r w:rsidRPr="00AD35D3">
        <w:rPr>
          <w:rFonts w:cs="Arial"/>
          <w:bCs/>
          <w:sz w:val="28"/>
          <w:szCs w:val="28"/>
          <w:lang w:val="es-MX"/>
        </w:rPr>
        <w:t xml:space="preserve">e Establecimientos Comerciales </w:t>
      </w:r>
      <w:r>
        <w:rPr>
          <w:rFonts w:cs="Arial"/>
          <w:bCs/>
          <w:sz w:val="28"/>
          <w:szCs w:val="28"/>
          <w:lang w:val="es-MX"/>
        </w:rPr>
        <w:t>y d</w:t>
      </w:r>
      <w:r w:rsidRPr="00AD35D3">
        <w:rPr>
          <w:rFonts w:cs="Arial"/>
          <w:bCs/>
          <w:sz w:val="28"/>
          <w:szCs w:val="28"/>
          <w:lang w:val="es-MX"/>
        </w:rPr>
        <w:t xml:space="preserve">e Servicios en el Municipio </w:t>
      </w:r>
      <w:r>
        <w:rPr>
          <w:rFonts w:cs="Arial"/>
          <w:bCs/>
          <w:sz w:val="28"/>
          <w:szCs w:val="28"/>
          <w:lang w:val="es-MX"/>
        </w:rPr>
        <w:t>d</w:t>
      </w:r>
      <w:r w:rsidRPr="00AD35D3">
        <w:rPr>
          <w:rFonts w:cs="Arial"/>
          <w:bCs/>
          <w:sz w:val="28"/>
          <w:szCs w:val="28"/>
          <w:lang w:val="es-MX"/>
        </w:rPr>
        <w:t>e León, Guanajuato</w:t>
      </w:r>
      <w:r>
        <w:rPr>
          <w:rFonts w:cs="Arial"/>
          <w:bCs/>
          <w:sz w:val="28"/>
          <w:szCs w:val="28"/>
          <w:lang w:val="es-MX"/>
        </w:rPr>
        <w:t xml:space="preserve"> dispone que e</w:t>
      </w:r>
      <w:r w:rsidRPr="00AD35D3">
        <w:rPr>
          <w:rFonts w:cs="Arial"/>
          <w:bCs/>
          <w:sz w:val="28"/>
          <w:szCs w:val="28"/>
          <w:lang w:val="es-MX"/>
        </w:rPr>
        <w:t xml:space="preserve">l Honorable Ayuntamiento </w:t>
      </w:r>
      <w:r w:rsidRPr="00AD35D3">
        <w:rPr>
          <w:rFonts w:cs="Arial"/>
          <w:b/>
          <w:bCs/>
          <w:sz w:val="28"/>
          <w:szCs w:val="28"/>
          <w:lang w:val="es-MX"/>
        </w:rPr>
        <w:t>podrá variar los horarios</w:t>
      </w:r>
      <w:r w:rsidRPr="00AD35D3">
        <w:rPr>
          <w:rFonts w:cs="Arial"/>
          <w:bCs/>
          <w:sz w:val="28"/>
          <w:szCs w:val="28"/>
          <w:lang w:val="es-MX"/>
        </w:rPr>
        <w:t xml:space="preserve"> a que se refiere ese reglamento, </w:t>
      </w:r>
      <w:r w:rsidRPr="00AD35D3">
        <w:rPr>
          <w:rFonts w:cs="Arial"/>
          <w:b/>
          <w:bCs/>
          <w:sz w:val="28"/>
          <w:szCs w:val="28"/>
          <w:lang w:val="es-MX"/>
        </w:rPr>
        <w:t>por causas de interés general o cuando se presenten circunstancias que pudieran afectar la paz social o el orden público</w:t>
      </w:r>
      <w:r>
        <w:rPr>
          <w:rFonts w:cs="Arial"/>
          <w:b/>
          <w:bCs/>
          <w:sz w:val="28"/>
          <w:szCs w:val="28"/>
          <w:lang w:val="es-MX"/>
        </w:rPr>
        <w:t>.</w:t>
      </w:r>
    </w:p>
    <w:p w14:paraId="6B9BE3D8" w14:textId="77777777" w:rsidR="00AD35D3" w:rsidRDefault="00AD35D3" w:rsidP="00D91294">
      <w:pPr>
        <w:jc w:val="both"/>
        <w:rPr>
          <w:rFonts w:cs="Arial"/>
          <w:b/>
          <w:bCs/>
          <w:sz w:val="28"/>
          <w:szCs w:val="28"/>
          <w:lang w:val="es-MX"/>
        </w:rPr>
      </w:pPr>
    </w:p>
    <w:p w14:paraId="5680BE38" w14:textId="0BEEE309" w:rsidR="004436FA" w:rsidRDefault="004436FA" w:rsidP="00D91294">
      <w:pPr>
        <w:jc w:val="both"/>
        <w:rPr>
          <w:rFonts w:cs="Arial"/>
          <w:bCs/>
          <w:sz w:val="28"/>
          <w:szCs w:val="28"/>
          <w:lang w:val="es-MX"/>
        </w:rPr>
      </w:pPr>
      <w:r w:rsidRPr="004436FA">
        <w:rPr>
          <w:rFonts w:cs="Arial"/>
          <w:bCs/>
          <w:sz w:val="28"/>
          <w:szCs w:val="28"/>
          <w:lang w:val="es-MX"/>
        </w:rPr>
        <w:t>Así mismo</w:t>
      </w:r>
      <w:r w:rsidR="001B3811">
        <w:rPr>
          <w:rFonts w:cs="Arial"/>
          <w:bCs/>
          <w:sz w:val="28"/>
          <w:szCs w:val="28"/>
          <w:lang w:val="es-MX"/>
        </w:rPr>
        <w:t>,</w:t>
      </w:r>
      <w:r w:rsidRPr="004436FA">
        <w:rPr>
          <w:rFonts w:cs="Arial"/>
          <w:bCs/>
          <w:sz w:val="28"/>
          <w:szCs w:val="28"/>
          <w:lang w:val="es-MX"/>
        </w:rPr>
        <w:t xml:space="preserve"> el artículo 19 </w:t>
      </w:r>
      <w:r>
        <w:rPr>
          <w:rFonts w:cs="Arial"/>
          <w:bCs/>
          <w:sz w:val="28"/>
          <w:szCs w:val="28"/>
          <w:lang w:val="es-MX"/>
        </w:rPr>
        <w:t xml:space="preserve">fracción IX del mismo Reglamento </w:t>
      </w:r>
      <w:r w:rsidRPr="004436FA">
        <w:rPr>
          <w:rFonts w:cs="Arial"/>
          <w:bCs/>
          <w:sz w:val="28"/>
          <w:szCs w:val="28"/>
          <w:lang w:val="es-MX"/>
        </w:rPr>
        <w:t>prohíbe a los propietarios, administradores o encargados de los establecimientos en donde se expendan, distribuyan o consuman bebidas alcohólicas a funcionar o expender sus productos en días prohibidos por la ley o por la costumbre, de acuerdo a los avisos que publique la Dirección General de Fiscalización y Control en los diarios de mayor circulación en el Municipio</w:t>
      </w:r>
      <w:r>
        <w:rPr>
          <w:rFonts w:cs="Arial"/>
          <w:bCs/>
          <w:sz w:val="28"/>
          <w:szCs w:val="28"/>
          <w:lang w:val="es-MX"/>
        </w:rPr>
        <w:t xml:space="preserve">. </w:t>
      </w:r>
    </w:p>
    <w:p w14:paraId="1F2769D3" w14:textId="77777777" w:rsidR="00303A33" w:rsidRPr="004436FA" w:rsidRDefault="00303A33" w:rsidP="00D91294">
      <w:pPr>
        <w:jc w:val="both"/>
        <w:rPr>
          <w:rFonts w:cs="Arial"/>
          <w:bCs/>
          <w:sz w:val="28"/>
          <w:szCs w:val="28"/>
          <w:lang w:val="es-MX"/>
        </w:rPr>
      </w:pPr>
    </w:p>
    <w:p w14:paraId="240E4D2D" w14:textId="321AE71C" w:rsidR="003B7FA6" w:rsidRDefault="00BF459B" w:rsidP="006D341F">
      <w:pPr>
        <w:jc w:val="both"/>
        <w:rPr>
          <w:rFonts w:cs="Arial"/>
          <w:sz w:val="28"/>
          <w:szCs w:val="28"/>
        </w:rPr>
      </w:pPr>
      <w:r w:rsidRPr="00CF51A0">
        <w:rPr>
          <w:rFonts w:cs="Arial"/>
          <w:b/>
          <w:sz w:val="28"/>
          <w:szCs w:val="28"/>
        </w:rPr>
        <w:t>V</w:t>
      </w:r>
      <w:r w:rsidR="009E014D">
        <w:rPr>
          <w:rFonts w:cs="Arial"/>
          <w:b/>
          <w:sz w:val="28"/>
          <w:szCs w:val="28"/>
        </w:rPr>
        <w:t>I</w:t>
      </w:r>
      <w:r w:rsidRPr="00CF51A0">
        <w:rPr>
          <w:rFonts w:cs="Arial"/>
          <w:b/>
          <w:sz w:val="28"/>
          <w:szCs w:val="28"/>
        </w:rPr>
        <w:t>.</w:t>
      </w:r>
      <w:r w:rsidRPr="00CF51A0">
        <w:rPr>
          <w:rFonts w:cs="Arial"/>
          <w:sz w:val="28"/>
          <w:szCs w:val="28"/>
        </w:rPr>
        <w:t xml:space="preserve"> En ese orden de ideas, los integrantes de la Comisión de </w:t>
      </w:r>
      <w:r w:rsidR="00E03E0A" w:rsidRPr="00CF51A0">
        <w:rPr>
          <w:rFonts w:cs="Arial"/>
          <w:sz w:val="28"/>
          <w:szCs w:val="28"/>
        </w:rPr>
        <w:t>Gobierno, Seguridad P</w:t>
      </w:r>
      <w:r w:rsidR="009423E3" w:rsidRPr="00CF51A0">
        <w:rPr>
          <w:rFonts w:cs="Arial"/>
          <w:sz w:val="28"/>
          <w:szCs w:val="28"/>
        </w:rPr>
        <w:t>ública y Tránsito</w:t>
      </w:r>
      <w:r w:rsidRPr="00CF51A0">
        <w:rPr>
          <w:rFonts w:cs="Arial"/>
          <w:sz w:val="28"/>
          <w:szCs w:val="28"/>
        </w:rPr>
        <w:t xml:space="preserve"> consideramos conveniente </w:t>
      </w:r>
      <w:r w:rsidR="00757AD6">
        <w:rPr>
          <w:rFonts w:cs="Arial"/>
          <w:sz w:val="28"/>
          <w:szCs w:val="28"/>
        </w:rPr>
        <w:t xml:space="preserve">limitar </w:t>
      </w:r>
      <w:r w:rsidR="008C0315" w:rsidRPr="008C0315">
        <w:rPr>
          <w:rFonts w:cs="Arial"/>
          <w:sz w:val="28"/>
          <w:szCs w:val="28"/>
        </w:rPr>
        <w:t xml:space="preserve">el horario de </w:t>
      </w:r>
      <w:r w:rsidR="00963A7B">
        <w:rPr>
          <w:rFonts w:cs="Arial"/>
          <w:sz w:val="28"/>
          <w:szCs w:val="28"/>
        </w:rPr>
        <w:t>funcionamiento</w:t>
      </w:r>
      <w:r w:rsidR="008C0315" w:rsidRPr="008C0315">
        <w:rPr>
          <w:rFonts w:cs="Arial"/>
          <w:sz w:val="28"/>
          <w:szCs w:val="28"/>
        </w:rPr>
        <w:t xml:space="preserve"> de aquellos establecimientos comerciales y de servicios en cuyos giros se realice el expendio de bebidas alcohólicas en envase cerrado, a partir de las 22:00 horas del sábado 05 de junio del año en curso, hasta las 24:00 horas del día 06 de junio del mismo año</w:t>
      </w:r>
      <w:r w:rsidR="00AD35D3">
        <w:rPr>
          <w:rFonts w:cs="Arial"/>
          <w:sz w:val="28"/>
          <w:szCs w:val="28"/>
        </w:rPr>
        <w:t>, ello con la finalidad de que prevalezca la civilidad y tranquilidad política durante la jornada electoral</w:t>
      </w:r>
      <w:r w:rsidR="00C26148">
        <w:rPr>
          <w:rFonts w:cs="Arial"/>
          <w:sz w:val="28"/>
          <w:szCs w:val="28"/>
        </w:rPr>
        <w:t>.</w:t>
      </w:r>
    </w:p>
    <w:p w14:paraId="53B3813A" w14:textId="77777777" w:rsidR="00180AE6" w:rsidRDefault="00180AE6" w:rsidP="006D341F">
      <w:pPr>
        <w:jc w:val="both"/>
        <w:rPr>
          <w:rFonts w:cs="Arial"/>
          <w:sz w:val="28"/>
          <w:szCs w:val="28"/>
        </w:rPr>
      </w:pPr>
    </w:p>
    <w:p w14:paraId="28716BA8" w14:textId="77777777" w:rsidR="008D11AC" w:rsidRDefault="008D11AC" w:rsidP="006D341F">
      <w:pPr>
        <w:jc w:val="both"/>
        <w:rPr>
          <w:rFonts w:cs="Arial"/>
          <w:sz w:val="28"/>
          <w:szCs w:val="28"/>
        </w:rPr>
      </w:pPr>
    </w:p>
    <w:p w14:paraId="223BE0DA" w14:textId="754E46FD" w:rsidR="00BF459B" w:rsidRDefault="00BF459B" w:rsidP="00BF459B">
      <w:pPr>
        <w:jc w:val="both"/>
        <w:rPr>
          <w:rFonts w:cs="Arial"/>
          <w:bCs/>
          <w:sz w:val="28"/>
          <w:szCs w:val="28"/>
          <w:lang w:eastAsia="es-MX"/>
        </w:rPr>
      </w:pPr>
      <w:r w:rsidRPr="00CF51A0">
        <w:rPr>
          <w:rFonts w:cs="Arial"/>
          <w:bCs/>
          <w:sz w:val="28"/>
          <w:szCs w:val="28"/>
          <w:lang w:eastAsia="es-MX"/>
        </w:rPr>
        <w:t>Por lo anteriormente expuesto</w:t>
      </w:r>
      <w:r w:rsidR="00B16EAC">
        <w:rPr>
          <w:rFonts w:cs="Arial"/>
          <w:bCs/>
          <w:sz w:val="28"/>
          <w:szCs w:val="28"/>
          <w:lang w:eastAsia="es-MX"/>
        </w:rPr>
        <w:t xml:space="preserve"> y c</w:t>
      </w:r>
      <w:r w:rsidR="00B16EAC" w:rsidRPr="00B16EAC">
        <w:rPr>
          <w:rFonts w:cs="Arial"/>
          <w:bCs/>
          <w:sz w:val="28"/>
          <w:szCs w:val="28"/>
          <w:lang w:eastAsia="es-MX"/>
        </w:rPr>
        <w:t>on fundamento en lo dispuesto por los artículos 300</w:t>
      </w:r>
      <w:r w:rsidR="000B7AA9">
        <w:rPr>
          <w:rFonts w:cs="Arial"/>
          <w:bCs/>
          <w:sz w:val="28"/>
          <w:szCs w:val="28"/>
          <w:lang w:eastAsia="es-MX"/>
        </w:rPr>
        <w:t xml:space="preserve"> párrafo segundo</w:t>
      </w:r>
      <w:r w:rsidR="00B16EAC" w:rsidRPr="00B16EAC">
        <w:rPr>
          <w:rFonts w:cs="Arial"/>
          <w:bCs/>
          <w:sz w:val="28"/>
          <w:szCs w:val="28"/>
          <w:lang w:eastAsia="es-MX"/>
        </w:rPr>
        <w:t xml:space="preserve"> de la Ley General de Instituciones y Procedimientos Electorales; 228 </w:t>
      </w:r>
      <w:r w:rsidR="000B7AA9">
        <w:rPr>
          <w:rFonts w:cs="Arial"/>
          <w:bCs/>
          <w:sz w:val="28"/>
          <w:szCs w:val="28"/>
          <w:lang w:eastAsia="es-MX"/>
        </w:rPr>
        <w:t xml:space="preserve">párrafo segundo </w:t>
      </w:r>
      <w:r w:rsidR="00B16EAC" w:rsidRPr="00B16EAC">
        <w:rPr>
          <w:rFonts w:cs="Arial"/>
          <w:bCs/>
          <w:sz w:val="28"/>
          <w:szCs w:val="28"/>
          <w:lang w:eastAsia="es-MX"/>
        </w:rPr>
        <w:t>de la Ley de Instituciones y Procedimientos Electorales para el Estado de Guanajuato; 76 fracción VI de la Ley Orgánica Municipal para el Estado de Guanajuato</w:t>
      </w:r>
      <w:r w:rsidR="00684289">
        <w:rPr>
          <w:rFonts w:cs="Arial"/>
          <w:bCs/>
          <w:sz w:val="28"/>
          <w:szCs w:val="28"/>
          <w:lang w:eastAsia="es-MX"/>
        </w:rPr>
        <w:t>; y</w:t>
      </w:r>
      <w:r w:rsidR="00B16EAC" w:rsidRPr="00B16EAC">
        <w:rPr>
          <w:rFonts w:cs="Arial"/>
          <w:bCs/>
          <w:sz w:val="28"/>
          <w:szCs w:val="28"/>
          <w:lang w:eastAsia="es-MX"/>
        </w:rPr>
        <w:t xml:space="preserve"> 6 y </w:t>
      </w:r>
      <w:r w:rsidR="00B16EAC" w:rsidRPr="00B16EAC">
        <w:rPr>
          <w:rFonts w:cs="Arial"/>
          <w:bCs/>
          <w:sz w:val="28"/>
          <w:szCs w:val="28"/>
          <w:lang w:val="es-MX" w:eastAsia="es-MX"/>
        </w:rPr>
        <w:t>19 fracción IX del</w:t>
      </w:r>
      <w:r w:rsidR="00B16EAC" w:rsidRPr="00B16EAC">
        <w:rPr>
          <w:rFonts w:cs="Arial"/>
          <w:bCs/>
          <w:sz w:val="28"/>
          <w:szCs w:val="28"/>
          <w:lang w:eastAsia="es-MX"/>
        </w:rPr>
        <w:t xml:space="preserve"> Reglamento para el Funcionamiento</w:t>
      </w:r>
      <w:r w:rsidR="00B16EAC" w:rsidRPr="00B16EAC">
        <w:rPr>
          <w:rFonts w:cs="Arial"/>
          <w:bCs/>
          <w:sz w:val="28"/>
          <w:szCs w:val="28"/>
          <w:lang w:val="es-MX" w:eastAsia="es-MX"/>
        </w:rPr>
        <w:t xml:space="preserve"> de Establecimientos Comerciales y de Servicios en el Municipio de León, Guanajuato</w:t>
      </w:r>
      <w:r w:rsidRPr="00CF51A0">
        <w:rPr>
          <w:rFonts w:cs="Arial"/>
          <w:bCs/>
          <w:sz w:val="28"/>
          <w:szCs w:val="28"/>
          <w:lang w:eastAsia="es-MX"/>
        </w:rPr>
        <w:t>, se somete a consideración de este Ayuntamiento la aprobación de la propuesta del siguiente:</w:t>
      </w:r>
    </w:p>
    <w:p w14:paraId="6E2DD659" w14:textId="77777777" w:rsidR="003B7FA6" w:rsidRDefault="003B7FA6" w:rsidP="00BF459B">
      <w:pPr>
        <w:jc w:val="both"/>
        <w:rPr>
          <w:rFonts w:cs="Arial"/>
          <w:bCs/>
          <w:sz w:val="28"/>
          <w:szCs w:val="28"/>
          <w:lang w:eastAsia="es-MX"/>
        </w:rPr>
      </w:pPr>
    </w:p>
    <w:p w14:paraId="6F84F549" w14:textId="77777777" w:rsidR="00BB50EE" w:rsidRDefault="00BB50EE" w:rsidP="00BF459B">
      <w:pPr>
        <w:jc w:val="both"/>
        <w:rPr>
          <w:rFonts w:cs="Arial"/>
          <w:bCs/>
          <w:sz w:val="28"/>
          <w:szCs w:val="28"/>
          <w:lang w:eastAsia="es-MX"/>
        </w:rPr>
      </w:pPr>
    </w:p>
    <w:p w14:paraId="5AC2F385" w14:textId="77777777" w:rsidR="003B7FA6" w:rsidRDefault="00BF459B" w:rsidP="00805E9F">
      <w:pPr>
        <w:jc w:val="center"/>
        <w:rPr>
          <w:rFonts w:cs="Arial"/>
          <w:b/>
          <w:sz w:val="28"/>
          <w:szCs w:val="28"/>
        </w:rPr>
      </w:pPr>
      <w:r w:rsidRPr="00CF51A0">
        <w:rPr>
          <w:rFonts w:cs="Arial"/>
          <w:b/>
          <w:sz w:val="28"/>
          <w:szCs w:val="28"/>
        </w:rPr>
        <w:lastRenderedPageBreak/>
        <w:t>A C U E R D O</w:t>
      </w:r>
    </w:p>
    <w:p w14:paraId="040514DB" w14:textId="77777777" w:rsidR="0042275B" w:rsidRDefault="00171F9D" w:rsidP="00805E9F">
      <w:pPr>
        <w:jc w:val="center"/>
        <w:rPr>
          <w:rFonts w:cs="Arial"/>
          <w:b/>
          <w:sz w:val="28"/>
          <w:szCs w:val="28"/>
        </w:rPr>
      </w:pPr>
      <w:r w:rsidRPr="00CF51A0">
        <w:rPr>
          <w:rFonts w:cs="Arial"/>
          <w:b/>
          <w:sz w:val="28"/>
          <w:szCs w:val="28"/>
        </w:rPr>
        <w:tab/>
      </w:r>
    </w:p>
    <w:p w14:paraId="51FDB960" w14:textId="77777777" w:rsidR="00180AE6" w:rsidRDefault="00180AE6" w:rsidP="00BF459B">
      <w:pPr>
        <w:jc w:val="both"/>
        <w:rPr>
          <w:rFonts w:cs="Arial"/>
          <w:b/>
          <w:sz w:val="28"/>
          <w:szCs w:val="28"/>
        </w:rPr>
      </w:pPr>
    </w:p>
    <w:p w14:paraId="0DBD6AF9" w14:textId="6839C23B" w:rsidR="00AD0366" w:rsidRPr="00CF51A0" w:rsidRDefault="00BF459B" w:rsidP="00BF459B">
      <w:pPr>
        <w:jc w:val="both"/>
        <w:rPr>
          <w:rFonts w:cs="Arial"/>
          <w:sz w:val="28"/>
          <w:szCs w:val="28"/>
        </w:rPr>
      </w:pPr>
      <w:r w:rsidRPr="00CF51A0">
        <w:rPr>
          <w:rFonts w:cs="Arial"/>
          <w:b/>
          <w:sz w:val="28"/>
          <w:szCs w:val="28"/>
        </w:rPr>
        <w:t>PRIMERO.</w:t>
      </w:r>
      <w:r w:rsidR="00740820" w:rsidRPr="00CF51A0">
        <w:rPr>
          <w:rFonts w:cs="Arial"/>
          <w:sz w:val="28"/>
          <w:szCs w:val="28"/>
        </w:rPr>
        <w:t xml:space="preserve"> </w:t>
      </w:r>
      <w:r w:rsidR="00B16EAC">
        <w:rPr>
          <w:rFonts w:cs="Arial"/>
          <w:b/>
          <w:i/>
          <w:sz w:val="28"/>
          <w:szCs w:val="28"/>
        </w:rPr>
        <w:t>S</w:t>
      </w:r>
      <w:r w:rsidRPr="004436FA">
        <w:rPr>
          <w:rFonts w:cs="Arial"/>
          <w:b/>
          <w:i/>
          <w:sz w:val="28"/>
          <w:szCs w:val="28"/>
        </w:rPr>
        <w:t xml:space="preserve">e </w:t>
      </w:r>
      <w:r w:rsidR="00BB50EE">
        <w:rPr>
          <w:rFonts w:cs="Arial"/>
          <w:b/>
          <w:i/>
          <w:sz w:val="28"/>
          <w:szCs w:val="28"/>
        </w:rPr>
        <w:t xml:space="preserve">limita </w:t>
      </w:r>
      <w:bookmarkStart w:id="0" w:name="_Hlk72844925"/>
      <w:r w:rsidR="00BB50EE" w:rsidRPr="00BB50EE">
        <w:rPr>
          <w:rFonts w:cs="Arial"/>
          <w:b/>
          <w:sz w:val="28"/>
          <w:szCs w:val="28"/>
        </w:rPr>
        <w:t xml:space="preserve">el horario de </w:t>
      </w:r>
      <w:r w:rsidR="00963A7B">
        <w:rPr>
          <w:rFonts w:cs="Arial"/>
          <w:b/>
          <w:sz w:val="28"/>
          <w:szCs w:val="28"/>
        </w:rPr>
        <w:t>funcionamiento</w:t>
      </w:r>
      <w:r w:rsidR="00BB50EE" w:rsidRPr="00BB50EE">
        <w:rPr>
          <w:rFonts w:cs="Arial"/>
          <w:b/>
          <w:sz w:val="28"/>
          <w:szCs w:val="28"/>
        </w:rPr>
        <w:t xml:space="preserve"> de </w:t>
      </w:r>
      <w:bookmarkStart w:id="1" w:name="_Hlk72840260"/>
      <w:r w:rsidR="002851D5" w:rsidRPr="00BB50EE">
        <w:rPr>
          <w:rFonts w:cs="Arial"/>
          <w:b/>
          <w:sz w:val="28"/>
          <w:szCs w:val="28"/>
        </w:rPr>
        <w:t>aquellos</w:t>
      </w:r>
      <w:r w:rsidR="00BB50EE" w:rsidRPr="00BB50EE">
        <w:rPr>
          <w:rFonts w:cs="Arial"/>
          <w:b/>
          <w:sz w:val="28"/>
          <w:szCs w:val="28"/>
        </w:rPr>
        <w:t xml:space="preserve"> </w:t>
      </w:r>
      <w:r w:rsidR="007B4963">
        <w:rPr>
          <w:rFonts w:cs="Arial"/>
          <w:b/>
          <w:sz w:val="28"/>
          <w:szCs w:val="28"/>
        </w:rPr>
        <w:t xml:space="preserve">establecimientos comerciales y de servicios en cuyos </w:t>
      </w:r>
      <w:r w:rsidR="00BB50EE" w:rsidRPr="00BB50EE">
        <w:rPr>
          <w:rFonts w:cs="Arial"/>
          <w:b/>
          <w:sz w:val="28"/>
          <w:szCs w:val="28"/>
        </w:rPr>
        <w:t xml:space="preserve">giros </w:t>
      </w:r>
      <w:r w:rsidR="00824983">
        <w:rPr>
          <w:rFonts w:cs="Arial"/>
          <w:b/>
          <w:sz w:val="28"/>
          <w:szCs w:val="28"/>
        </w:rPr>
        <w:t xml:space="preserve">se realice </w:t>
      </w:r>
      <w:r w:rsidR="00BB50EE" w:rsidRPr="00BB50EE">
        <w:rPr>
          <w:rFonts w:cs="Arial"/>
          <w:b/>
          <w:sz w:val="28"/>
          <w:szCs w:val="28"/>
        </w:rPr>
        <w:t xml:space="preserve">el expendio </w:t>
      </w:r>
      <w:r w:rsidR="00824983">
        <w:rPr>
          <w:rFonts w:cs="Arial"/>
          <w:b/>
          <w:sz w:val="28"/>
          <w:szCs w:val="28"/>
        </w:rPr>
        <w:t xml:space="preserve">de bebidas alcohólicas </w:t>
      </w:r>
      <w:r w:rsidR="00BB50EE" w:rsidRPr="00BB50EE">
        <w:rPr>
          <w:rFonts w:cs="Arial"/>
          <w:b/>
          <w:sz w:val="28"/>
          <w:szCs w:val="28"/>
        </w:rPr>
        <w:t>en envase cerrado</w:t>
      </w:r>
      <w:bookmarkEnd w:id="1"/>
      <w:r w:rsidR="00BB50EE" w:rsidRPr="00BB50EE">
        <w:rPr>
          <w:rFonts w:cs="Arial"/>
          <w:b/>
          <w:sz w:val="28"/>
          <w:szCs w:val="28"/>
        </w:rPr>
        <w:t xml:space="preserve">, a partir de las 22:00 horas del sábado </w:t>
      </w:r>
      <w:r w:rsidR="00824983">
        <w:rPr>
          <w:rFonts w:cs="Arial"/>
          <w:b/>
          <w:sz w:val="28"/>
          <w:szCs w:val="28"/>
        </w:rPr>
        <w:t>05</w:t>
      </w:r>
      <w:r w:rsidR="00BB50EE" w:rsidRPr="00BB50EE">
        <w:rPr>
          <w:rFonts w:cs="Arial"/>
          <w:b/>
          <w:sz w:val="28"/>
          <w:szCs w:val="28"/>
        </w:rPr>
        <w:t xml:space="preserve"> de junio del año en curso, hasta las 24:00 horas del día 0</w:t>
      </w:r>
      <w:r w:rsidR="00824983">
        <w:rPr>
          <w:rFonts w:cs="Arial"/>
          <w:b/>
          <w:sz w:val="28"/>
          <w:szCs w:val="28"/>
        </w:rPr>
        <w:t>6</w:t>
      </w:r>
      <w:r w:rsidR="00BB50EE" w:rsidRPr="00BB50EE">
        <w:rPr>
          <w:rFonts w:cs="Arial"/>
          <w:b/>
          <w:sz w:val="28"/>
          <w:szCs w:val="28"/>
        </w:rPr>
        <w:t xml:space="preserve"> de ju</w:t>
      </w:r>
      <w:r w:rsidR="00824983">
        <w:rPr>
          <w:rFonts w:cs="Arial"/>
          <w:b/>
          <w:sz w:val="28"/>
          <w:szCs w:val="28"/>
        </w:rPr>
        <w:t>n</w:t>
      </w:r>
      <w:r w:rsidR="00BB50EE" w:rsidRPr="00BB50EE">
        <w:rPr>
          <w:rFonts w:cs="Arial"/>
          <w:b/>
          <w:sz w:val="28"/>
          <w:szCs w:val="28"/>
        </w:rPr>
        <w:t>io del mismo año</w:t>
      </w:r>
      <w:bookmarkEnd w:id="0"/>
      <w:r w:rsidR="00BB50EE">
        <w:rPr>
          <w:rFonts w:cs="Arial"/>
          <w:sz w:val="28"/>
          <w:szCs w:val="28"/>
        </w:rPr>
        <w:t>,</w:t>
      </w:r>
      <w:r w:rsidR="00671C34">
        <w:rPr>
          <w:rFonts w:cs="Arial"/>
          <w:b/>
          <w:sz w:val="28"/>
          <w:szCs w:val="28"/>
        </w:rPr>
        <w:t xml:space="preserve"> </w:t>
      </w:r>
      <w:r w:rsidR="00671C34" w:rsidRPr="00671C34">
        <w:rPr>
          <w:rFonts w:cs="Arial"/>
          <w:sz w:val="28"/>
          <w:szCs w:val="28"/>
        </w:rPr>
        <w:t>ello con la finalidad de que prevalezca la civilidad y tranquilidad política durante la jornada electoral</w:t>
      </w:r>
      <w:r w:rsidR="00100E74">
        <w:rPr>
          <w:rFonts w:cs="Arial"/>
          <w:b/>
          <w:i/>
          <w:sz w:val="28"/>
          <w:szCs w:val="28"/>
        </w:rPr>
        <w:t>.</w:t>
      </w:r>
    </w:p>
    <w:p w14:paraId="36BD96CB" w14:textId="77777777" w:rsidR="00081C59" w:rsidRDefault="00081C59" w:rsidP="00BF459B">
      <w:pPr>
        <w:jc w:val="both"/>
        <w:rPr>
          <w:rFonts w:cs="Arial"/>
          <w:sz w:val="28"/>
          <w:szCs w:val="28"/>
        </w:rPr>
      </w:pPr>
    </w:p>
    <w:p w14:paraId="224EB666" w14:textId="77777777" w:rsidR="006B6EDB" w:rsidRDefault="006B6EDB" w:rsidP="00BF459B">
      <w:pPr>
        <w:jc w:val="both"/>
        <w:rPr>
          <w:rFonts w:cs="Arial"/>
          <w:sz w:val="28"/>
          <w:szCs w:val="28"/>
        </w:rPr>
      </w:pPr>
    </w:p>
    <w:p w14:paraId="40B839ED" w14:textId="6841ABE5" w:rsidR="00805E9F" w:rsidRDefault="00E55EC5" w:rsidP="00E55EC5">
      <w:pPr>
        <w:jc w:val="both"/>
        <w:rPr>
          <w:rFonts w:cs="Arial"/>
          <w:bCs/>
          <w:sz w:val="28"/>
          <w:szCs w:val="28"/>
        </w:rPr>
      </w:pPr>
      <w:r w:rsidRPr="00CF51A0">
        <w:rPr>
          <w:rFonts w:cs="Arial"/>
          <w:b/>
          <w:sz w:val="28"/>
          <w:szCs w:val="28"/>
        </w:rPr>
        <w:t xml:space="preserve">SEGUNDO. </w:t>
      </w:r>
      <w:r w:rsidR="00100E74">
        <w:rPr>
          <w:rFonts w:cs="Arial"/>
          <w:sz w:val="28"/>
          <w:szCs w:val="28"/>
        </w:rPr>
        <w:t xml:space="preserve">Se instruye y se faculta a la Dirección General de Fiscalización y Control para que </w:t>
      </w:r>
      <w:r w:rsidR="006A5621">
        <w:rPr>
          <w:rFonts w:cs="Arial"/>
          <w:sz w:val="28"/>
          <w:szCs w:val="28"/>
        </w:rPr>
        <w:t xml:space="preserve">publique los avisos respectivos </w:t>
      </w:r>
      <w:r w:rsidR="0063234D">
        <w:rPr>
          <w:rFonts w:cs="Arial"/>
          <w:sz w:val="28"/>
          <w:szCs w:val="28"/>
        </w:rPr>
        <w:t xml:space="preserve">del presente acuerdo en los </w:t>
      </w:r>
      <w:r w:rsidR="00B16EAC">
        <w:rPr>
          <w:rFonts w:cs="Arial"/>
          <w:sz w:val="28"/>
          <w:szCs w:val="28"/>
        </w:rPr>
        <w:t>diarios de m</w:t>
      </w:r>
      <w:r w:rsidR="0063234D">
        <w:rPr>
          <w:rFonts w:cs="Arial"/>
          <w:sz w:val="28"/>
          <w:szCs w:val="28"/>
        </w:rPr>
        <w:t xml:space="preserve">ayor </w:t>
      </w:r>
      <w:r w:rsidR="00B16EAC">
        <w:rPr>
          <w:rFonts w:cs="Arial"/>
          <w:sz w:val="28"/>
          <w:szCs w:val="28"/>
        </w:rPr>
        <w:t>c</w:t>
      </w:r>
      <w:r w:rsidR="0063234D">
        <w:rPr>
          <w:rFonts w:cs="Arial"/>
          <w:sz w:val="28"/>
          <w:szCs w:val="28"/>
        </w:rPr>
        <w:t xml:space="preserve">irculación en el </w:t>
      </w:r>
      <w:r w:rsidR="00B16EAC">
        <w:rPr>
          <w:rFonts w:cs="Arial"/>
          <w:sz w:val="28"/>
          <w:szCs w:val="28"/>
        </w:rPr>
        <w:t>m</w:t>
      </w:r>
      <w:r w:rsidR="0063234D">
        <w:rPr>
          <w:rFonts w:cs="Arial"/>
          <w:sz w:val="28"/>
          <w:szCs w:val="28"/>
        </w:rPr>
        <w:t xml:space="preserve">unicipio </w:t>
      </w:r>
      <w:r w:rsidR="006A5621">
        <w:rPr>
          <w:rFonts w:cs="Arial"/>
          <w:sz w:val="28"/>
          <w:szCs w:val="28"/>
        </w:rPr>
        <w:t xml:space="preserve">y haga del conocimiento </w:t>
      </w:r>
      <w:r w:rsidR="0063234D">
        <w:rPr>
          <w:rFonts w:cs="Arial"/>
          <w:sz w:val="28"/>
          <w:szCs w:val="28"/>
        </w:rPr>
        <w:t xml:space="preserve">del mismo </w:t>
      </w:r>
      <w:r w:rsidR="006A5621">
        <w:rPr>
          <w:rFonts w:cs="Arial"/>
          <w:sz w:val="28"/>
          <w:szCs w:val="28"/>
        </w:rPr>
        <w:t xml:space="preserve">a </w:t>
      </w:r>
      <w:r w:rsidR="000B7AA9" w:rsidRPr="000B7AA9">
        <w:rPr>
          <w:rFonts w:cs="Arial"/>
          <w:bCs/>
          <w:sz w:val="28"/>
          <w:szCs w:val="28"/>
        </w:rPr>
        <w:t>aquellos establecimientos comerciales y de servicios en cuyos giros se realice el expendio de bebidas alcohólicas en envase cerrado</w:t>
      </w:r>
      <w:r w:rsidR="000B7AA9" w:rsidRPr="000B7AA9">
        <w:rPr>
          <w:rFonts w:cs="Arial"/>
          <w:bCs/>
          <w:sz w:val="28"/>
          <w:szCs w:val="28"/>
        </w:rPr>
        <w:t>.</w:t>
      </w:r>
    </w:p>
    <w:p w14:paraId="3A6C6ED2" w14:textId="77777777" w:rsidR="000B7AA9" w:rsidRPr="00CF51A0" w:rsidRDefault="000B7AA9" w:rsidP="00E55EC5">
      <w:pPr>
        <w:jc w:val="both"/>
        <w:rPr>
          <w:rFonts w:cs="Arial"/>
          <w:sz w:val="28"/>
          <w:szCs w:val="28"/>
        </w:rPr>
      </w:pPr>
    </w:p>
    <w:p w14:paraId="000497E1" w14:textId="77777777" w:rsidR="002851D5" w:rsidRPr="002851D5" w:rsidRDefault="002851D5" w:rsidP="002851D5">
      <w:pPr>
        <w:jc w:val="center"/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A T E N T A M E N T E</w:t>
      </w:r>
    </w:p>
    <w:p w14:paraId="4B43477D" w14:textId="77777777" w:rsidR="002851D5" w:rsidRPr="002851D5" w:rsidRDefault="002851D5" w:rsidP="002851D5">
      <w:pPr>
        <w:tabs>
          <w:tab w:val="left" w:pos="2407"/>
          <w:tab w:val="center" w:pos="4631"/>
        </w:tabs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ab/>
      </w:r>
      <w:r w:rsidRPr="002851D5">
        <w:rPr>
          <w:rFonts w:eastAsiaTheme="minorHAnsi" w:cs="Arial"/>
          <w:b/>
          <w:sz w:val="26"/>
          <w:szCs w:val="26"/>
          <w:lang w:val="es-MX" w:eastAsia="en-US"/>
        </w:rPr>
        <w:tab/>
        <w:t>“EL TRABAJO TODO LO VENCE”</w:t>
      </w:r>
    </w:p>
    <w:p w14:paraId="6F1A5B74" w14:textId="77777777" w:rsidR="002851D5" w:rsidRPr="002851D5" w:rsidRDefault="002851D5" w:rsidP="002851D5">
      <w:pPr>
        <w:tabs>
          <w:tab w:val="left" w:pos="2407"/>
          <w:tab w:val="center" w:pos="4631"/>
        </w:tabs>
        <w:jc w:val="center"/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“2021, Año de la Independencia”</w:t>
      </w:r>
    </w:p>
    <w:p w14:paraId="61335F0F" w14:textId="77777777" w:rsidR="002851D5" w:rsidRPr="002851D5" w:rsidRDefault="002851D5" w:rsidP="002851D5">
      <w:pPr>
        <w:ind w:left="-284"/>
        <w:jc w:val="center"/>
        <w:rPr>
          <w:rFonts w:eastAsiaTheme="minorHAnsi" w:cs="Arial"/>
          <w:b/>
          <w:sz w:val="26"/>
          <w:szCs w:val="26"/>
          <w:lang w:val="es-MX" w:eastAsia="en-US"/>
        </w:rPr>
      </w:pPr>
    </w:p>
    <w:p w14:paraId="0AD2AE46" w14:textId="77777777" w:rsidR="002851D5" w:rsidRPr="002851D5" w:rsidRDefault="002851D5" w:rsidP="002851D5">
      <w:pPr>
        <w:jc w:val="center"/>
        <w:rPr>
          <w:rFonts w:eastAsiaTheme="minorHAnsi" w:cs="Arial"/>
          <w:bCs/>
          <w:i/>
          <w:iCs/>
          <w:sz w:val="26"/>
          <w:szCs w:val="26"/>
          <w:lang w:val="es-MX" w:eastAsia="en-US"/>
        </w:rPr>
      </w:pPr>
      <w:r w:rsidRPr="002851D5">
        <w:rPr>
          <w:rFonts w:eastAsiaTheme="minorHAnsi" w:cs="Arial"/>
          <w:bCs/>
          <w:i/>
          <w:iCs/>
          <w:sz w:val="26"/>
          <w:szCs w:val="26"/>
          <w:lang w:val="es-MX" w:eastAsia="en-US"/>
        </w:rPr>
        <w:t xml:space="preserve">“La administración pública municipal de León, y las personas que </w:t>
      </w:r>
    </w:p>
    <w:p w14:paraId="4F747584" w14:textId="77777777" w:rsidR="002851D5" w:rsidRPr="002851D5" w:rsidRDefault="002851D5" w:rsidP="002851D5">
      <w:pPr>
        <w:jc w:val="center"/>
        <w:rPr>
          <w:rFonts w:eastAsiaTheme="minorHAnsi" w:cs="Arial"/>
          <w:bCs/>
          <w:i/>
          <w:iCs/>
          <w:sz w:val="26"/>
          <w:szCs w:val="26"/>
          <w:lang w:val="es-MX" w:eastAsia="en-US"/>
        </w:rPr>
      </w:pPr>
      <w:r w:rsidRPr="002851D5">
        <w:rPr>
          <w:rFonts w:eastAsiaTheme="minorHAnsi" w:cs="Arial"/>
          <w:bCs/>
          <w:i/>
          <w:iCs/>
          <w:sz w:val="26"/>
          <w:szCs w:val="26"/>
          <w:lang w:val="es-MX" w:eastAsia="en-US"/>
        </w:rPr>
        <w:t xml:space="preserve">conformamos parte de ella, nos comprometemos a garantizar el </w:t>
      </w:r>
    </w:p>
    <w:p w14:paraId="41CD2ABC" w14:textId="77777777" w:rsidR="002851D5" w:rsidRPr="002851D5" w:rsidRDefault="002851D5" w:rsidP="002851D5">
      <w:pPr>
        <w:jc w:val="center"/>
        <w:rPr>
          <w:rFonts w:eastAsiaTheme="minorHAnsi" w:cs="Arial"/>
          <w:bCs/>
          <w:i/>
          <w:iCs/>
          <w:sz w:val="26"/>
          <w:szCs w:val="26"/>
          <w:lang w:val="es-MX" w:eastAsia="en-US"/>
        </w:rPr>
      </w:pPr>
      <w:r w:rsidRPr="002851D5">
        <w:rPr>
          <w:rFonts w:eastAsiaTheme="minorHAnsi" w:cs="Arial"/>
          <w:bCs/>
          <w:i/>
          <w:iCs/>
          <w:sz w:val="26"/>
          <w:szCs w:val="26"/>
          <w:lang w:val="es-MX" w:eastAsia="en-US"/>
        </w:rPr>
        <w:t>derecho de las mujeres a vivir libres de violencia”</w:t>
      </w:r>
    </w:p>
    <w:p w14:paraId="76ED49B5" w14:textId="77777777" w:rsidR="002851D5" w:rsidRPr="002851D5" w:rsidRDefault="002851D5" w:rsidP="002851D5">
      <w:pPr>
        <w:ind w:left="-284"/>
        <w:jc w:val="center"/>
        <w:rPr>
          <w:rFonts w:eastAsiaTheme="minorHAnsi" w:cs="Arial"/>
          <w:b/>
          <w:sz w:val="26"/>
          <w:szCs w:val="26"/>
          <w:lang w:val="es-MX" w:eastAsia="en-US"/>
        </w:rPr>
      </w:pPr>
    </w:p>
    <w:p w14:paraId="083195AD" w14:textId="48091ABC" w:rsidR="002851D5" w:rsidRPr="002851D5" w:rsidRDefault="002851D5" w:rsidP="002851D5">
      <w:pPr>
        <w:jc w:val="center"/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 xml:space="preserve">León, Guanajuato, a </w:t>
      </w:r>
      <w:r w:rsidR="00963A7B">
        <w:rPr>
          <w:rFonts w:eastAsiaTheme="minorHAnsi" w:cs="Arial"/>
          <w:b/>
          <w:sz w:val="26"/>
          <w:szCs w:val="26"/>
          <w:lang w:val="es-MX" w:eastAsia="en-US"/>
        </w:rPr>
        <w:t>25</w:t>
      </w:r>
      <w:r w:rsidRPr="002851D5">
        <w:rPr>
          <w:rFonts w:eastAsiaTheme="minorHAnsi" w:cs="Arial"/>
          <w:b/>
          <w:sz w:val="26"/>
          <w:szCs w:val="26"/>
          <w:lang w:val="es-MX" w:eastAsia="en-US"/>
        </w:rPr>
        <w:t xml:space="preserve"> de mayo de 2021</w:t>
      </w:r>
    </w:p>
    <w:p w14:paraId="7147B721" w14:textId="77777777" w:rsidR="002851D5" w:rsidRPr="002851D5" w:rsidRDefault="002851D5" w:rsidP="002851D5">
      <w:pPr>
        <w:jc w:val="center"/>
        <w:rPr>
          <w:rFonts w:eastAsiaTheme="minorHAnsi" w:cs="Arial"/>
          <w:b/>
          <w:sz w:val="26"/>
          <w:szCs w:val="26"/>
          <w:lang w:val="es-MX" w:eastAsia="en-US"/>
        </w:rPr>
      </w:pPr>
    </w:p>
    <w:p w14:paraId="67497069" w14:textId="77777777" w:rsidR="002851D5" w:rsidRPr="002851D5" w:rsidRDefault="002851D5" w:rsidP="002851D5">
      <w:pPr>
        <w:jc w:val="center"/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 xml:space="preserve">INTEGRANTES DE LA COMISIÓN DE GOBIERNO, </w:t>
      </w:r>
    </w:p>
    <w:p w14:paraId="076A5D11" w14:textId="77777777" w:rsidR="002851D5" w:rsidRPr="002851D5" w:rsidRDefault="002851D5" w:rsidP="002851D5">
      <w:pPr>
        <w:jc w:val="center"/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SEGURIDAD PÚBLICA Y TRÁNSITO</w:t>
      </w:r>
    </w:p>
    <w:p w14:paraId="1680FE64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6DABF20E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7871F7F9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4742F315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CHRISTIAN JAVIER CRUZ VILLEGAS</w:t>
      </w:r>
    </w:p>
    <w:p w14:paraId="6E744E8F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SÍNDICO</w:t>
      </w:r>
    </w:p>
    <w:p w14:paraId="7EF6AD4B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</w:p>
    <w:p w14:paraId="5863256F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</w:p>
    <w:p w14:paraId="6E9FF1A8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</w:p>
    <w:p w14:paraId="0906AE2C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lastRenderedPageBreak/>
        <w:t>MARÍA OLIMPIA ZAPATA PADILLA</w:t>
      </w:r>
    </w:p>
    <w:p w14:paraId="60549670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REGIDORA</w:t>
      </w:r>
    </w:p>
    <w:p w14:paraId="281C3954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5DD021E8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14B1ABAF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7F140959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 xml:space="preserve">OFELIA CALLEJA VILLALOBOS </w:t>
      </w:r>
    </w:p>
    <w:p w14:paraId="3EB7A50D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REGIDORA</w:t>
      </w:r>
    </w:p>
    <w:p w14:paraId="2643B82B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</w:p>
    <w:p w14:paraId="0EFD184D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</w:p>
    <w:p w14:paraId="1E99EAD0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</w:p>
    <w:p w14:paraId="11D1E0D1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HÉCTOR ORTÍZ TORRES</w:t>
      </w:r>
    </w:p>
    <w:p w14:paraId="3BAA6EB1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REGIDOR</w:t>
      </w:r>
    </w:p>
    <w:p w14:paraId="1465620E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106F8031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209587C2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2385DA8C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VANESSA MONTES DE OCA MAYAGOITIA</w:t>
      </w:r>
    </w:p>
    <w:p w14:paraId="611DE1C2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REGIDORA</w:t>
      </w:r>
    </w:p>
    <w:p w14:paraId="526AB275" w14:textId="77777777" w:rsidR="002851D5" w:rsidRPr="002851D5" w:rsidRDefault="002851D5" w:rsidP="002851D5">
      <w:pPr>
        <w:jc w:val="right"/>
        <w:rPr>
          <w:rFonts w:eastAsiaTheme="minorHAnsi" w:cs="Arial"/>
          <w:sz w:val="26"/>
          <w:szCs w:val="26"/>
          <w:lang w:val="es-MX" w:eastAsia="en-US"/>
        </w:rPr>
      </w:pPr>
    </w:p>
    <w:p w14:paraId="624D0A51" w14:textId="77777777" w:rsidR="002851D5" w:rsidRPr="002851D5" w:rsidRDefault="002851D5" w:rsidP="002851D5">
      <w:pPr>
        <w:jc w:val="right"/>
        <w:rPr>
          <w:rFonts w:eastAsiaTheme="minorHAnsi" w:cs="Arial"/>
          <w:sz w:val="26"/>
          <w:szCs w:val="26"/>
          <w:lang w:val="es-MX" w:eastAsia="en-US"/>
        </w:rPr>
      </w:pPr>
    </w:p>
    <w:p w14:paraId="4091C122" w14:textId="77777777" w:rsidR="002851D5" w:rsidRPr="002851D5" w:rsidRDefault="002851D5" w:rsidP="002851D5">
      <w:pPr>
        <w:jc w:val="right"/>
        <w:rPr>
          <w:rFonts w:eastAsiaTheme="minorHAnsi" w:cs="Arial"/>
          <w:sz w:val="26"/>
          <w:szCs w:val="26"/>
          <w:lang w:val="es-MX" w:eastAsia="en-US"/>
        </w:rPr>
      </w:pPr>
    </w:p>
    <w:p w14:paraId="32AB0AEC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GABRIEL DURÁN ORTÍZ</w:t>
      </w:r>
    </w:p>
    <w:p w14:paraId="66CEC3D8" w14:textId="77777777" w:rsidR="002851D5" w:rsidRPr="002851D5" w:rsidRDefault="002851D5" w:rsidP="002851D5">
      <w:pPr>
        <w:jc w:val="right"/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REGIDOR</w:t>
      </w:r>
    </w:p>
    <w:p w14:paraId="253C1395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0CC7F401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6DE878AB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</w:p>
    <w:p w14:paraId="0A6A1BB4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DEBORÁ BETZABÉ GAMIÑO ALFARO</w:t>
      </w:r>
    </w:p>
    <w:p w14:paraId="23B58B4E" w14:textId="77777777" w:rsidR="002851D5" w:rsidRPr="002851D5" w:rsidRDefault="002851D5" w:rsidP="002851D5">
      <w:pPr>
        <w:rPr>
          <w:rFonts w:eastAsiaTheme="minorHAnsi" w:cs="Arial"/>
          <w:b/>
          <w:sz w:val="26"/>
          <w:szCs w:val="26"/>
          <w:lang w:val="es-MX" w:eastAsia="en-US"/>
        </w:rPr>
      </w:pPr>
      <w:r w:rsidRPr="002851D5">
        <w:rPr>
          <w:rFonts w:eastAsiaTheme="minorHAnsi" w:cs="Arial"/>
          <w:b/>
          <w:sz w:val="26"/>
          <w:szCs w:val="26"/>
          <w:lang w:val="es-MX" w:eastAsia="en-US"/>
        </w:rPr>
        <w:t>REGIDORA</w:t>
      </w:r>
    </w:p>
    <w:p w14:paraId="609335AE" w14:textId="3FB4393C" w:rsidR="006B6EDB" w:rsidRDefault="006B6EDB" w:rsidP="006A5621">
      <w:pPr>
        <w:rPr>
          <w:rFonts w:cs="Arial"/>
          <w:b/>
          <w:bCs/>
          <w:sz w:val="28"/>
          <w:szCs w:val="28"/>
        </w:rPr>
      </w:pPr>
    </w:p>
    <w:sectPr w:rsidR="006B6EDB" w:rsidSect="00B63A17">
      <w:headerReference w:type="default" r:id="rId7"/>
      <w:footerReference w:type="default" r:id="rId8"/>
      <w:pgSz w:w="12240" w:h="15840"/>
      <w:pgMar w:top="2410" w:right="1418" w:bottom="1560" w:left="1418" w:header="720" w:footer="13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41FC6" w14:textId="77777777" w:rsidR="00375599" w:rsidRDefault="00375599" w:rsidP="00BF459B">
      <w:r>
        <w:separator/>
      </w:r>
    </w:p>
  </w:endnote>
  <w:endnote w:type="continuationSeparator" w:id="0">
    <w:p w14:paraId="496331EF" w14:textId="77777777" w:rsidR="00375599" w:rsidRDefault="00375599" w:rsidP="00BF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48941" w14:textId="77777777" w:rsidR="0042275B" w:rsidRPr="0042275B" w:rsidRDefault="0042275B" w:rsidP="0042275B">
    <w:pPr>
      <w:pStyle w:val="Piedepgina"/>
      <w:jc w:val="both"/>
      <w:rPr>
        <w:sz w:val="16"/>
        <w:lang w:val="es-MX"/>
      </w:rPr>
    </w:pPr>
    <w:r w:rsidRPr="0042275B">
      <w:rPr>
        <w:sz w:val="16"/>
        <w:lang w:val="es-MX"/>
      </w:rPr>
      <w:t xml:space="preserve">Esta hoja forma parte del dictamen mediante el cual se </w:t>
    </w:r>
    <w:r w:rsidR="00BB50EE">
      <w:rPr>
        <w:sz w:val="16"/>
        <w:lang w:val="es-MX"/>
      </w:rPr>
      <w:t>limita el horario de servicio de venta de bebidas alcohólicas</w:t>
    </w:r>
    <w:r w:rsidR="00BB50EE">
      <w:rPr>
        <w:sz w:val="16"/>
      </w:rPr>
      <w:t>,</w:t>
    </w:r>
    <w:r w:rsidR="00671C34" w:rsidRPr="00671C34">
      <w:rPr>
        <w:sz w:val="16"/>
      </w:rPr>
      <w:t xml:space="preserve"> con la finalidad de que prevalezca la civilidad y tranquilidad política durante la jornada electoral</w:t>
    </w:r>
    <w:r w:rsidR="00671C34"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E3050" w14:textId="77777777" w:rsidR="00375599" w:rsidRDefault="00375599" w:rsidP="00BF459B">
      <w:r>
        <w:separator/>
      </w:r>
    </w:p>
  </w:footnote>
  <w:footnote w:type="continuationSeparator" w:id="0">
    <w:p w14:paraId="116A8041" w14:textId="77777777" w:rsidR="00375599" w:rsidRDefault="00375599" w:rsidP="00BF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F5BFD" w14:textId="77777777" w:rsidR="007C181D" w:rsidRDefault="00DC3AA9" w:rsidP="00DC3AA9">
    <w:pPr>
      <w:pStyle w:val="Encabezado"/>
      <w:jc w:val="right"/>
    </w:pPr>
    <w:r w:rsidRPr="00DC3AA9">
      <w:rPr>
        <w:rFonts w:ascii="Calibri" w:hAnsi="Calibri"/>
        <w:sz w:val="22"/>
        <w:szCs w:val="22"/>
        <w:lang w:val="es-MX" w:eastAsia="es-MX"/>
      </w:rPr>
      <w:fldChar w:fldCharType="begin"/>
    </w:r>
    <w:r w:rsidRPr="00DC3AA9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Pr="00DC3AA9">
      <w:rPr>
        <w:rFonts w:ascii="Calibri" w:hAnsi="Calibri"/>
        <w:sz w:val="22"/>
        <w:szCs w:val="22"/>
        <w:lang w:val="es-MX" w:eastAsia="es-MX"/>
      </w:rPr>
      <w:fldChar w:fldCharType="separate"/>
    </w:r>
    <w:r w:rsidR="002B2C12">
      <w:rPr>
        <w:rFonts w:ascii="Calibri" w:hAnsi="Calibri"/>
        <w:sz w:val="22"/>
        <w:szCs w:val="22"/>
        <w:lang w:val="es-MX" w:eastAsia="es-MX"/>
      </w:rPr>
      <w:fldChar w:fldCharType="begin"/>
    </w:r>
    <w:r w:rsidR="002B2C12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2B2C12">
      <w:rPr>
        <w:rFonts w:ascii="Calibri" w:hAnsi="Calibri"/>
        <w:sz w:val="22"/>
        <w:szCs w:val="22"/>
        <w:lang w:val="es-MX" w:eastAsia="es-MX"/>
      </w:rPr>
      <w:fldChar w:fldCharType="separate"/>
    </w:r>
    <w:r w:rsidR="004370D6">
      <w:rPr>
        <w:rFonts w:ascii="Calibri" w:hAnsi="Calibri"/>
        <w:sz w:val="22"/>
        <w:szCs w:val="22"/>
        <w:lang w:val="es-MX" w:eastAsia="es-MX"/>
      </w:rPr>
      <w:fldChar w:fldCharType="begin"/>
    </w:r>
    <w:r w:rsidR="004370D6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4370D6">
      <w:rPr>
        <w:rFonts w:ascii="Calibri" w:hAnsi="Calibri"/>
        <w:sz w:val="22"/>
        <w:szCs w:val="22"/>
        <w:lang w:val="es-MX" w:eastAsia="es-MX"/>
      </w:rPr>
      <w:fldChar w:fldCharType="separate"/>
    </w:r>
    <w:r w:rsidR="009A6D25">
      <w:rPr>
        <w:rFonts w:ascii="Calibri" w:hAnsi="Calibri"/>
        <w:sz w:val="22"/>
        <w:szCs w:val="22"/>
        <w:lang w:val="es-MX" w:eastAsia="es-MX"/>
      </w:rPr>
      <w:fldChar w:fldCharType="begin"/>
    </w:r>
    <w:r w:rsidR="009A6D25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9A6D25">
      <w:rPr>
        <w:rFonts w:ascii="Calibri" w:hAnsi="Calibri"/>
        <w:sz w:val="22"/>
        <w:szCs w:val="22"/>
        <w:lang w:val="es-MX" w:eastAsia="es-MX"/>
      </w:rPr>
      <w:fldChar w:fldCharType="separate"/>
    </w:r>
    <w:r w:rsidR="00261DD2">
      <w:rPr>
        <w:rFonts w:ascii="Calibri" w:hAnsi="Calibri"/>
        <w:sz w:val="22"/>
        <w:szCs w:val="22"/>
        <w:lang w:val="es-MX" w:eastAsia="es-MX"/>
      </w:rPr>
      <w:fldChar w:fldCharType="begin"/>
    </w:r>
    <w:r w:rsidR="00261DD2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261DD2">
      <w:rPr>
        <w:rFonts w:ascii="Calibri" w:hAnsi="Calibri"/>
        <w:sz w:val="22"/>
        <w:szCs w:val="22"/>
        <w:lang w:val="es-MX" w:eastAsia="es-MX"/>
      </w:rPr>
      <w:fldChar w:fldCharType="separate"/>
    </w:r>
    <w:r w:rsidR="003B6CD8">
      <w:rPr>
        <w:rFonts w:ascii="Calibri" w:hAnsi="Calibri"/>
        <w:sz w:val="22"/>
        <w:szCs w:val="22"/>
        <w:lang w:val="es-MX" w:eastAsia="es-MX"/>
      </w:rPr>
      <w:fldChar w:fldCharType="begin"/>
    </w:r>
    <w:r w:rsidR="003B6CD8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3B6CD8">
      <w:rPr>
        <w:rFonts w:ascii="Calibri" w:hAnsi="Calibri"/>
        <w:sz w:val="22"/>
        <w:szCs w:val="22"/>
        <w:lang w:val="es-MX" w:eastAsia="es-MX"/>
      </w:rPr>
      <w:fldChar w:fldCharType="separate"/>
    </w:r>
    <w:r w:rsidR="003E68C8">
      <w:rPr>
        <w:rFonts w:ascii="Calibri" w:hAnsi="Calibri"/>
        <w:sz w:val="22"/>
        <w:szCs w:val="22"/>
        <w:lang w:val="es-MX" w:eastAsia="es-MX"/>
      </w:rPr>
      <w:fldChar w:fldCharType="begin"/>
    </w:r>
    <w:r w:rsidR="003E68C8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3E68C8">
      <w:rPr>
        <w:rFonts w:ascii="Calibri" w:hAnsi="Calibri"/>
        <w:sz w:val="22"/>
        <w:szCs w:val="22"/>
        <w:lang w:val="es-MX" w:eastAsia="es-MX"/>
      </w:rPr>
      <w:fldChar w:fldCharType="separate"/>
    </w:r>
    <w:r w:rsidR="00A938C4">
      <w:rPr>
        <w:rFonts w:ascii="Calibri" w:hAnsi="Calibri"/>
        <w:sz w:val="22"/>
        <w:szCs w:val="22"/>
        <w:lang w:val="es-MX" w:eastAsia="es-MX"/>
      </w:rPr>
      <w:fldChar w:fldCharType="begin"/>
    </w:r>
    <w:r w:rsidR="00A938C4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A938C4">
      <w:rPr>
        <w:rFonts w:ascii="Calibri" w:hAnsi="Calibri"/>
        <w:sz w:val="22"/>
        <w:szCs w:val="22"/>
        <w:lang w:val="es-MX" w:eastAsia="es-MX"/>
      </w:rPr>
      <w:fldChar w:fldCharType="separate"/>
    </w:r>
    <w:r w:rsidR="00C30C13">
      <w:rPr>
        <w:rFonts w:ascii="Calibri" w:hAnsi="Calibri"/>
        <w:sz w:val="22"/>
        <w:szCs w:val="22"/>
        <w:lang w:val="es-MX" w:eastAsia="es-MX"/>
      </w:rPr>
      <w:fldChar w:fldCharType="begin"/>
    </w:r>
    <w:r w:rsidR="00C30C13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C30C13">
      <w:rPr>
        <w:rFonts w:ascii="Calibri" w:hAnsi="Calibri"/>
        <w:sz w:val="22"/>
        <w:szCs w:val="22"/>
        <w:lang w:val="es-MX" w:eastAsia="es-MX"/>
      </w:rPr>
      <w:fldChar w:fldCharType="separate"/>
    </w:r>
    <w:r w:rsidR="00974F2E">
      <w:rPr>
        <w:rFonts w:ascii="Calibri" w:hAnsi="Calibri"/>
        <w:sz w:val="22"/>
        <w:szCs w:val="22"/>
        <w:lang w:val="es-MX" w:eastAsia="es-MX"/>
      </w:rPr>
      <w:fldChar w:fldCharType="begin"/>
    </w:r>
    <w:r w:rsidR="00974F2E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974F2E">
      <w:rPr>
        <w:rFonts w:ascii="Calibri" w:hAnsi="Calibri"/>
        <w:sz w:val="22"/>
        <w:szCs w:val="22"/>
        <w:lang w:val="es-MX" w:eastAsia="es-MX"/>
      </w:rPr>
      <w:fldChar w:fldCharType="separate"/>
    </w:r>
    <w:r w:rsidR="001B396E">
      <w:rPr>
        <w:rFonts w:ascii="Calibri" w:hAnsi="Calibri"/>
        <w:sz w:val="22"/>
        <w:szCs w:val="22"/>
        <w:lang w:val="es-MX" w:eastAsia="es-MX"/>
      </w:rPr>
      <w:fldChar w:fldCharType="begin"/>
    </w:r>
    <w:r w:rsidR="001B396E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1B396E">
      <w:rPr>
        <w:rFonts w:ascii="Calibri" w:hAnsi="Calibri"/>
        <w:sz w:val="22"/>
        <w:szCs w:val="22"/>
        <w:lang w:val="es-MX" w:eastAsia="es-MX"/>
      </w:rPr>
      <w:fldChar w:fldCharType="separate"/>
    </w:r>
    <w:r w:rsidR="00CA26AC">
      <w:rPr>
        <w:rFonts w:ascii="Calibri" w:hAnsi="Calibri"/>
        <w:sz w:val="22"/>
        <w:szCs w:val="22"/>
        <w:lang w:val="es-MX" w:eastAsia="es-MX"/>
      </w:rPr>
      <w:fldChar w:fldCharType="begin"/>
    </w:r>
    <w:r w:rsidR="00CA26AC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CA26AC">
      <w:rPr>
        <w:rFonts w:ascii="Calibri" w:hAnsi="Calibri"/>
        <w:sz w:val="22"/>
        <w:szCs w:val="22"/>
        <w:lang w:val="es-MX" w:eastAsia="es-MX"/>
      </w:rPr>
      <w:fldChar w:fldCharType="separate"/>
    </w:r>
    <w:r w:rsidR="00195527">
      <w:rPr>
        <w:rFonts w:ascii="Calibri" w:hAnsi="Calibri"/>
        <w:sz w:val="22"/>
        <w:szCs w:val="22"/>
        <w:lang w:val="es-MX" w:eastAsia="es-MX"/>
      </w:rPr>
      <w:fldChar w:fldCharType="begin"/>
    </w:r>
    <w:r w:rsidR="00195527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195527">
      <w:rPr>
        <w:rFonts w:ascii="Calibri" w:hAnsi="Calibri"/>
        <w:sz w:val="22"/>
        <w:szCs w:val="22"/>
        <w:lang w:val="es-MX" w:eastAsia="es-MX"/>
      </w:rPr>
      <w:fldChar w:fldCharType="separate"/>
    </w:r>
    <w:r w:rsidR="00031977">
      <w:rPr>
        <w:rFonts w:ascii="Calibri" w:hAnsi="Calibri"/>
        <w:sz w:val="22"/>
        <w:szCs w:val="22"/>
        <w:lang w:val="es-MX" w:eastAsia="es-MX"/>
      </w:rPr>
      <w:fldChar w:fldCharType="begin"/>
    </w:r>
    <w:r w:rsidR="00031977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031977">
      <w:rPr>
        <w:rFonts w:ascii="Calibri" w:hAnsi="Calibri"/>
        <w:sz w:val="22"/>
        <w:szCs w:val="22"/>
        <w:lang w:val="es-MX" w:eastAsia="es-MX"/>
      </w:rPr>
      <w:fldChar w:fldCharType="separate"/>
    </w:r>
    <w:r w:rsidR="00C71D61">
      <w:rPr>
        <w:rFonts w:ascii="Calibri" w:hAnsi="Calibri"/>
        <w:sz w:val="22"/>
        <w:szCs w:val="22"/>
        <w:lang w:val="es-MX" w:eastAsia="es-MX"/>
      </w:rPr>
      <w:fldChar w:fldCharType="begin"/>
    </w:r>
    <w:r w:rsidR="00C71D61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C71D61">
      <w:rPr>
        <w:rFonts w:ascii="Calibri" w:hAnsi="Calibri"/>
        <w:sz w:val="22"/>
        <w:szCs w:val="22"/>
        <w:lang w:val="es-MX" w:eastAsia="es-MX"/>
      </w:rPr>
      <w:fldChar w:fldCharType="separate"/>
    </w:r>
    <w:r w:rsidR="00C90E16">
      <w:rPr>
        <w:rFonts w:ascii="Calibri" w:hAnsi="Calibri"/>
        <w:sz w:val="22"/>
        <w:szCs w:val="22"/>
        <w:lang w:val="es-MX" w:eastAsia="es-MX"/>
      </w:rPr>
      <w:fldChar w:fldCharType="begin"/>
    </w:r>
    <w:r w:rsidR="00C90E16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C90E16">
      <w:rPr>
        <w:rFonts w:ascii="Calibri" w:hAnsi="Calibri"/>
        <w:sz w:val="22"/>
        <w:szCs w:val="22"/>
        <w:lang w:val="es-MX" w:eastAsia="es-MX"/>
      </w:rPr>
      <w:fldChar w:fldCharType="separate"/>
    </w:r>
    <w:r w:rsidR="00D631BE">
      <w:rPr>
        <w:rFonts w:ascii="Calibri" w:hAnsi="Calibri"/>
        <w:sz w:val="22"/>
        <w:szCs w:val="22"/>
        <w:lang w:val="es-MX" w:eastAsia="es-MX"/>
      </w:rPr>
      <w:fldChar w:fldCharType="begin"/>
    </w:r>
    <w:r w:rsidR="00D631BE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D631BE">
      <w:rPr>
        <w:rFonts w:ascii="Calibri" w:hAnsi="Calibri"/>
        <w:sz w:val="22"/>
        <w:szCs w:val="22"/>
        <w:lang w:val="es-MX" w:eastAsia="es-MX"/>
      </w:rPr>
      <w:fldChar w:fldCharType="separate"/>
    </w:r>
    <w:r w:rsidR="00421733">
      <w:rPr>
        <w:rFonts w:ascii="Calibri" w:hAnsi="Calibri"/>
        <w:sz w:val="22"/>
        <w:szCs w:val="22"/>
        <w:lang w:val="es-MX" w:eastAsia="es-MX"/>
      </w:rPr>
      <w:fldChar w:fldCharType="begin"/>
    </w:r>
    <w:r w:rsidR="00421733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421733">
      <w:rPr>
        <w:rFonts w:ascii="Calibri" w:hAnsi="Calibri"/>
        <w:sz w:val="22"/>
        <w:szCs w:val="22"/>
        <w:lang w:val="es-MX" w:eastAsia="es-MX"/>
      </w:rPr>
      <w:fldChar w:fldCharType="separate"/>
    </w:r>
    <w:r w:rsidR="00CF3EB1">
      <w:rPr>
        <w:rFonts w:ascii="Calibri" w:hAnsi="Calibri"/>
        <w:sz w:val="22"/>
        <w:szCs w:val="22"/>
        <w:lang w:val="es-MX" w:eastAsia="es-MX"/>
      </w:rPr>
      <w:fldChar w:fldCharType="begin"/>
    </w:r>
    <w:r w:rsidR="00CF3EB1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CF3EB1">
      <w:rPr>
        <w:rFonts w:ascii="Calibri" w:hAnsi="Calibri"/>
        <w:sz w:val="22"/>
        <w:szCs w:val="22"/>
        <w:lang w:val="es-MX" w:eastAsia="es-MX"/>
      </w:rPr>
      <w:fldChar w:fldCharType="separate"/>
    </w:r>
    <w:r w:rsidR="00FF3A1E">
      <w:rPr>
        <w:rFonts w:ascii="Calibri" w:hAnsi="Calibri"/>
        <w:sz w:val="22"/>
        <w:szCs w:val="22"/>
        <w:lang w:val="es-MX" w:eastAsia="es-MX"/>
      </w:rPr>
      <w:fldChar w:fldCharType="begin"/>
    </w:r>
    <w:r w:rsidR="00FF3A1E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FF3A1E">
      <w:rPr>
        <w:rFonts w:ascii="Calibri" w:hAnsi="Calibri"/>
        <w:sz w:val="22"/>
        <w:szCs w:val="22"/>
        <w:lang w:val="es-MX" w:eastAsia="es-MX"/>
      </w:rPr>
      <w:fldChar w:fldCharType="separate"/>
    </w:r>
    <w:r w:rsidR="003D7016">
      <w:rPr>
        <w:rFonts w:ascii="Calibri" w:hAnsi="Calibri"/>
        <w:sz w:val="22"/>
        <w:szCs w:val="22"/>
        <w:lang w:val="es-MX" w:eastAsia="es-MX"/>
      </w:rPr>
      <w:fldChar w:fldCharType="begin"/>
    </w:r>
    <w:r w:rsidR="003D7016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3D7016">
      <w:rPr>
        <w:rFonts w:ascii="Calibri" w:hAnsi="Calibri"/>
        <w:sz w:val="22"/>
        <w:szCs w:val="22"/>
        <w:lang w:val="es-MX" w:eastAsia="es-MX"/>
      </w:rPr>
      <w:fldChar w:fldCharType="separate"/>
    </w:r>
    <w:r w:rsidR="00CA4CB8">
      <w:rPr>
        <w:rFonts w:ascii="Calibri" w:hAnsi="Calibri"/>
        <w:sz w:val="22"/>
        <w:szCs w:val="22"/>
        <w:lang w:val="es-MX" w:eastAsia="es-MX"/>
      </w:rPr>
      <w:fldChar w:fldCharType="begin"/>
    </w:r>
    <w:r w:rsidR="00CA4CB8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CA4CB8">
      <w:rPr>
        <w:rFonts w:ascii="Calibri" w:hAnsi="Calibri"/>
        <w:sz w:val="22"/>
        <w:szCs w:val="22"/>
        <w:lang w:val="es-MX" w:eastAsia="es-MX"/>
      </w:rPr>
      <w:fldChar w:fldCharType="separate"/>
    </w:r>
    <w:r w:rsidR="00422D44">
      <w:rPr>
        <w:rFonts w:ascii="Calibri" w:hAnsi="Calibri"/>
        <w:sz w:val="22"/>
        <w:szCs w:val="22"/>
        <w:lang w:val="es-MX" w:eastAsia="es-MX"/>
      </w:rPr>
      <w:fldChar w:fldCharType="begin"/>
    </w:r>
    <w:r w:rsidR="00422D44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422D44">
      <w:rPr>
        <w:rFonts w:ascii="Calibri" w:hAnsi="Calibri"/>
        <w:sz w:val="22"/>
        <w:szCs w:val="22"/>
        <w:lang w:val="es-MX" w:eastAsia="es-MX"/>
      </w:rPr>
      <w:fldChar w:fldCharType="separate"/>
    </w:r>
    <w:r w:rsidR="00DE5021">
      <w:rPr>
        <w:rFonts w:ascii="Calibri" w:hAnsi="Calibri"/>
        <w:sz w:val="22"/>
        <w:szCs w:val="22"/>
        <w:lang w:val="es-MX" w:eastAsia="es-MX"/>
      </w:rPr>
      <w:fldChar w:fldCharType="begin"/>
    </w:r>
    <w:r w:rsidR="00DE5021">
      <w:rPr>
        <w:rFonts w:ascii="Calibri" w:hAnsi="Calibri"/>
        <w:sz w:val="22"/>
        <w:szCs w:val="22"/>
        <w:lang w:val="es-MX" w:eastAsia="es-MX"/>
      </w:rPr>
      <w:instrText xml:space="preserve"> INCLUDEPICTURE  "cid:image002.png@01D104D0.63E95600" \* MERGEFORMATINET </w:instrText>
    </w:r>
    <w:r w:rsidR="00DE5021">
      <w:rPr>
        <w:rFonts w:ascii="Calibri" w:hAnsi="Calibri"/>
        <w:sz w:val="22"/>
        <w:szCs w:val="22"/>
        <w:lang w:val="es-MX" w:eastAsia="es-MX"/>
      </w:rPr>
      <w:fldChar w:fldCharType="separate"/>
    </w:r>
    <w:r w:rsidR="00375599">
      <w:rPr>
        <w:rFonts w:ascii="Calibri" w:hAnsi="Calibri"/>
        <w:sz w:val="22"/>
        <w:szCs w:val="22"/>
        <w:lang w:val="es-MX" w:eastAsia="es-MX"/>
      </w:rPr>
      <w:fldChar w:fldCharType="begin"/>
    </w:r>
    <w:r w:rsidR="00375599">
      <w:rPr>
        <w:rFonts w:ascii="Calibri" w:hAnsi="Calibri"/>
        <w:sz w:val="22"/>
        <w:szCs w:val="22"/>
        <w:lang w:val="es-MX" w:eastAsia="es-MX"/>
      </w:rPr>
      <w:instrText xml:space="preserve"> </w:instrText>
    </w:r>
    <w:r w:rsidR="00375599">
      <w:rPr>
        <w:rFonts w:ascii="Calibri" w:hAnsi="Calibri"/>
        <w:sz w:val="22"/>
        <w:szCs w:val="22"/>
        <w:lang w:val="es-MX" w:eastAsia="es-MX"/>
      </w:rPr>
      <w:instrText>INCLUDEPICTURE  "cid:image002.png@01D104D0.63E95600" \* MERGEFORMATINET</w:instrText>
    </w:r>
    <w:r w:rsidR="00375599">
      <w:rPr>
        <w:rFonts w:ascii="Calibri" w:hAnsi="Calibri"/>
        <w:sz w:val="22"/>
        <w:szCs w:val="22"/>
        <w:lang w:val="es-MX" w:eastAsia="es-MX"/>
      </w:rPr>
      <w:instrText xml:space="preserve"> </w:instrText>
    </w:r>
    <w:r w:rsidR="00375599">
      <w:rPr>
        <w:rFonts w:ascii="Calibri" w:hAnsi="Calibri"/>
        <w:sz w:val="22"/>
        <w:szCs w:val="22"/>
        <w:lang w:val="es-MX" w:eastAsia="es-MX"/>
      </w:rPr>
      <w:fldChar w:fldCharType="separate"/>
    </w:r>
    <w:r w:rsidR="00824983">
      <w:rPr>
        <w:rFonts w:ascii="Calibri" w:hAnsi="Calibri"/>
        <w:sz w:val="22"/>
        <w:szCs w:val="22"/>
        <w:lang w:val="es-MX" w:eastAsia="es-MX"/>
      </w:rPr>
      <w:pict w14:anchorId="6A207F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i1025" type="#_x0000_t75" alt="LEÓN" style="width:176.1pt;height:93.6pt">
          <v:imagedata r:id="rId1" r:href="rId2"/>
        </v:shape>
      </w:pict>
    </w:r>
    <w:r w:rsidR="00375599">
      <w:rPr>
        <w:rFonts w:ascii="Calibri" w:hAnsi="Calibri"/>
        <w:sz w:val="22"/>
        <w:szCs w:val="22"/>
        <w:lang w:val="es-MX" w:eastAsia="es-MX"/>
      </w:rPr>
      <w:fldChar w:fldCharType="end"/>
    </w:r>
    <w:r w:rsidR="00DE5021">
      <w:rPr>
        <w:rFonts w:ascii="Calibri" w:hAnsi="Calibri"/>
        <w:sz w:val="22"/>
        <w:szCs w:val="22"/>
        <w:lang w:val="es-MX" w:eastAsia="es-MX"/>
      </w:rPr>
      <w:fldChar w:fldCharType="end"/>
    </w:r>
    <w:r w:rsidR="00422D44">
      <w:rPr>
        <w:rFonts w:ascii="Calibri" w:hAnsi="Calibri"/>
        <w:sz w:val="22"/>
        <w:szCs w:val="22"/>
        <w:lang w:val="es-MX" w:eastAsia="es-MX"/>
      </w:rPr>
      <w:fldChar w:fldCharType="end"/>
    </w:r>
    <w:r w:rsidR="00CA4CB8">
      <w:rPr>
        <w:rFonts w:ascii="Calibri" w:hAnsi="Calibri"/>
        <w:sz w:val="22"/>
        <w:szCs w:val="22"/>
        <w:lang w:val="es-MX" w:eastAsia="es-MX"/>
      </w:rPr>
      <w:fldChar w:fldCharType="end"/>
    </w:r>
    <w:r w:rsidR="003D7016">
      <w:rPr>
        <w:rFonts w:ascii="Calibri" w:hAnsi="Calibri"/>
        <w:sz w:val="22"/>
        <w:szCs w:val="22"/>
        <w:lang w:val="es-MX" w:eastAsia="es-MX"/>
      </w:rPr>
      <w:fldChar w:fldCharType="end"/>
    </w:r>
    <w:r w:rsidR="00FF3A1E">
      <w:rPr>
        <w:rFonts w:ascii="Calibri" w:hAnsi="Calibri"/>
        <w:sz w:val="22"/>
        <w:szCs w:val="22"/>
        <w:lang w:val="es-MX" w:eastAsia="es-MX"/>
      </w:rPr>
      <w:fldChar w:fldCharType="end"/>
    </w:r>
    <w:r w:rsidR="00CF3EB1">
      <w:rPr>
        <w:rFonts w:ascii="Calibri" w:hAnsi="Calibri"/>
        <w:sz w:val="22"/>
        <w:szCs w:val="22"/>
        <w:lang w:val="es-MX" w:eastAsia="es-MX"/>
      </w:rPr>
      <w:fldChar w:fldCharType="end"/>
    </w:r>
    <w:r w:rsidR="00421733">
      <w:rPr>
        <w:rFonts w:ascii="Calibri" w:hAnsi="Calibri"/>
        <w:sz w:val="22"/>
        <w:szCs w:val="22"/>
        <w:lang w:val="es-MX" w:eastAsia="es-MX"/>
      </w:rPr>
      <w:fldChar w:fldCharType="end"/>
    </w:r>
    <w:r w:rsidR="00D631BE">
      <w:rPr>
        <w:rFonts w:ascii="Calibri" w:hAnsi="Calibri"/>
        <w:sz w:val="22"/>
        <w:szCs w:val="22"/>
        <w:lang w:val="es-MX" w:eastAsia="es-MX"/>
      </w:rPr>
      <w:fldChar w:fldCharType="end"/>
    </w:r>
    <w:r w:rsidR="00C90E16">
      <w:rPr>
        <w:rFonts w:ascii="Calibri" w:hAnsi="Calibri"/>
        <w:sz w:val="22"/>
        <w:szCs w:val="22"/>
        <w:lang w:val="es-MX" w:eastAsia="es-MX"/>
      </w:rPr>
      <w:fldChar w:fldCharType="end"/>
    </w:r>
    <w:r w:rsidR="00C71D61">
      <w:rPr>
        <w:rFonts w:ascii="Calibri" w:hAnsi="Calibri"/>
        <w:sz w:val="22"/>
        <w:szCs w:val="22"/>
        <w:lang w:val="es-MX" w:eastAsia="es-MX"/>
      </w:rPr>
      <w:fldChar w:fldCharType="end"/>
    </w:r>
    <w:r w:rsidR="00031977">
      <w:rPr>
        <w:rFonts w:ascii="Calibri" w:hAnsi="Calibri"/>
        <w:sz w:val="22"/>
        <w:szCs w:val="22"/>
        <w:lang w:val="es-MX" w:eastAsia="es-MX"/>
      </w:rPr>
      <w:fldChar w:fldCharType="end"/>
    </w:r>
    <w:r w:rsidR="00195527">
      <w:rPr>
        <w:rFonts w:ascii="Calibri" w:hAnsi="Calibri"/>
        <w:sz w:val="22"/>
        <w:szCs w:val="22"/>
        <w:lang w:val="es-MX" w:eastAsia="es-MX"/>
      </w:rPr>
      <w:fldChar w:fldCharType="end"/>
    </w:r>
    <w:r w:rsidR="00CA26AC">
      <w:rPr>
        <w:rFonts w:ascii="Calibri" w:hAnsi="Calibri"/>
        <w:sz w:val="22"/>
        <w:szCs w:val="22"/>
        <w:lang w:val="es-MX" w:eastAsia="es-MX"/>
      </w:rPr>
      <w:fldChar w:fldCharType="end"/>
    </w:r>
    <w:r w:rsidR="001B396E">
      <w:rPr>
        <w:rFonts w:ascii="Calibri" w:hAnsi="Calibri"/>
        <w:sz w:val="22"/>
        <w:szCs w:val="22"/>
        <w:lang w:val="es-MX" w:eastAsia="es-MX"/>
      </w:rPr>
      <w:fldChar w:fldCharType="end"/>
    </w:r>
    <w:r w:rsidR="00974F2E">
      <w:rPr>
        <w:rFonts w:ascii="Calibri" w:hAnsi="Calibri"/>
        <w:sz w:val="22"/>
        <w:szCs w:val="22"/>
        <w:lang w:val="es-MX" w:eastAsia="es-MX"/>
      </w:rPr>
      <w:fldChar w:fldCharType="end"/>
    </w:r>
    <w:r w:rsidR="00C30C13">
      <w:rPr>
        <w:rFonts w:ascii="Calibri" w:hAnsi="Calibri"/>
        <w:sz w:val="22"/>
        <w:szCs w:val="22"/>
        <w:lang w:val="es-MX" w:eastAsia="es-MX"/>
      </w:rPr>
      <w:fldChar w:fldCharType="end"/>
    </w:r>
    <w:r w:rsidR="00A938C4">
      <w:rPr>
        <w:rFonts w:ascii="Calibri" w:hAnsi="Calibri"/>
        <w:sz w:val="22"/>
        <w:szCs w:val="22"/>
        <w:lang w:val="es-MX" w:eastAsia="es-MX"/>
      </w:rPr>
      <w:fldChar w:fldCharType="end"/>
    </w:r>
    <w:r w:rsidR="003E68C8">
      <w:rPr>
        <w:rFonts w:ascii="Calibri" w:hAnsi="Calibri"/>
        <w:sz w:val="22"/>
        <w:szCs w:val="22"/>
        <w:lang w:val="es-MX" w:eastAsia="es-MX"/>
      </w:rPr>
      <w:fldChar w:fldCharType="end"/>
    </w:r>
    <w:r w:rsidR="003B6CD8">
      <w:rPr>
        <w:rFonts w:ascii="Calibri" w:hAnsi="Calibri"/>
        <w:sz w:val="22"/>
        <w:szCs w:val="22"/>
        <w:lang w:val="es-MX" w:eastAsia="es-MX"/>
      </w:rPr>
      <w:fldChar w:fldCharType="end"/>
    </w:r>
    <w:r w:rsidR="00261DD2">
      <w:rPr>
        <w:rFonts w:ascii="Calibri" w:hAnsi="Calibri"/>
        <w:sz w:val="22"/>
        <w:szCs w:val="22"/>
        <w:lang w:val="es-MX" w:eastAsia="es-MX"/>
      </w:rPr>
      <w:fldChar w:fldCharType="end"/>
    </w:r>
    <w:r w:rsidR="009A6D25">
      <w:rPr>
        <w:rFonts w:ascii="Calibri" w:hAnsi="Calibri"/>
        <w:sz w:val="22"/>
        <w:szCs w:val="22"/>
        <w:lang w:val="es-MX" w:eastAsia="es-MX"/>
      </w:rPr>
      <w:fldChar w:fldCharType="end"/>
    </w:r>
    <w:r w:rsidR="004370D6">
      <w:rPr>
        <w:rFonts w:ascii="Calibri" w:hAnsi="Calibri"/>
        <w:sz w:val="22"/>
        <w:szCs w:val="22"/>
        <w:lang w:val="es-MX" w:eastAsia="es-MX"/>
      </w:rPr>
      <w:fldChar w:fldCharType="end"/>
    </w:r>
    <w:r w:rsidR="002B2C12">
      <w:rPr>
        <w:rFonts w:ascii="Calibri" w:hAnsi="Calibri"/>
        <w:sz w:val="22"/>
        <w:szCs w:val="22"/>
        <w:lang w:val="es-MX" w:eastAsia="es-MX"/>
      </w:rPr>
      <w:fldChar w:fldCharType="end"/>
    </w:r>
    <w:r w:rsidRPr="00DC3AA9">
      <w:rPr>
        <w:rFonts w:ascii="Calibri" w:hAnsi="Calibri"/>
        <w:sz w:val="22"/>
        <w:szCs w:val="22"/>
        <w:lang w:val="es-MX" w:eastAsia="es-MX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32984"/>
    <w:multiLevelType w:val="hybridMultilevel"/>
    <w:tmpl w:val="B56210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7341"/>
    <w:multiLevelType w:val="hybridMultilevel"/>
    <w:tmpl w:val="7F460D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17F28"/>
    <w:multiLevelType w:val="hybridMultilevel"/>
    <w:tmpl w:val="B1163C0C"/>
    <w:lvl w:ilvl="0" w:tplc="83C0FB5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551A1"/>
    <w:multiLevelType w:val="multilevel"/>
    <w:tmpl w:val="C89E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A56FB9"/>
    <w:multiLevelType w:val="hybridMultilevel"/>
    <w:tmpl w:val="9E22F4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F30DE"/>
    <w:multiLevelType w:val="hybridMultilevel"/>
    <w:tmpl w:val="C0E210C4"/>
    <w:lvl w:ilvl="0" w:tplc="825456BA">
      <w:start w:val="1"/>
      <w:numFmt w:val="lowerLetter"/>
      <w:lvlText w:val="%1)"/>
      <w:lvlJc w:val="left"/>
      <w:pPr>
        <w:ind w:left="257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294" w:hanging="360"/>
      </w:pPr>
    </w:lvl>
    <w:lvl w:ilvl="2" w:tplc="080A001B" w:tentative="1">
      <w:start w:val="1"/>
      <w:numFmt w:val="lowerRoman"/>
      <w:lvlText w:val="%3."/>
      <w:lvlJc w:val="right"/>
      <w:pPr>
        <w:ind w:left="4014" w:hanging="180"/>
      </w:pPr>
    </w:lvl>
    <w:lvl w:ilvl="3" w:tplc="080A000F" w:tentative="1">
      <w:start w:val="1"/>
      <w:numFmt w:val="decimal"/>
      <w:lvlText w:val="%4."/>
      <w:lvlJc w:val="left"/>
      <w:pPr>
        <w:ind w:left="4734" w:hanging="360"/>
      </w:pPr>
    </w:lvl>
    <w:lvl w:ilvl="4" w:tplc="080A0019" w:tentative="1">
      <w:start w:val="1"/>
      <w:numFmt w:val="lowerLetter"/>
      <w:lvlText w:val="%5."/>
      <w:lvlJc w:val="left"/>
      <w:pPr>
        <w:ind w:left="5454" w:hanging="360"/>
      </w:pPr>
    </w:lvl>
    <w:lvl w:ilvl="5" w:tplc="080A001B" w:tentative="1">
      <w:start w:val="1"/>
      <w:numFmt w:val="lowerRoman"/>
      <w:lvlText w:val="%6."/>
      <w:lvlJc w:val="right"/>
      <w:pPr>
        <w:ind w:left="6174" w:hanging="180"/>
      </w:pPr>
    </w:lvl>
    <w:lvl w:ilvl="6" w:tplc="080A000F" w:tentative="1">
      <w:start w:val="1"/>
      <w:numFmt w:val="decimal"/>
      <w:lvlText w:val="%7."/>
      <w:lvlJc w:val="left"/>
      <w:pPr>
        <w:ind w:left="6894" w:hanging="360"/>
      </w:pPr>
    </w:lvl>
    <w:lvl w:ilvl="7" w:tplc="080A0019" w:tentative="1">
      <w:start w:val="1"/>
      <w:numFmt w:val="lowerLetter"/>
      <w:lvlText w:val="%8."/>
      <w:lvlJc w:val="left"/>
      <w:pPr>
        <w:ind w:left="7614" w:hanging="360"/>
      </w:pPr>
    </w:lvl>
    <w:lvl w:ilvl="8" w:tplc="080A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6" w15:restartNumberingAfterBreak="0">
    <w:nsid w:val="51975CCD"/>
    <w:multiLevelType w:val="multilevel"/>
    <w:tmpl w:val="EBBAF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6971CE9"/>
    <w:multiLevelType w:val="multilevel"/>
    <w:tmpl w:val="9CDAC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7436A20"/>
    <w:multiLevelType w:val="hybridMultilevel"/>
    <w:tmpl w:val="331872F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9C178B"/>
    <w:multiLevelType w:val="hybridMultilevel"/>
    <w:tmpl w:val="0040EDB4"/>
    <w:lvl w:ilvl="0" w:tplc="CE74C4C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A126889"/>
    <w:multiLevelType w:val="multilevel"/>
    <w:tmpl w:val="307E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10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9B"/>
    <w:rsid w:val="00023A48"/>
    <w:rsid w:val="0003166B"/>
    <w:rsid w:val="00031977"/>
    <w:rsid w:val="000500BB"/>
    <w:rsid w:val="00051CDF"/>
    <w:rsid w:val="00081C59"/>
    <w:rsid w:val="000B54D2"/>
    <w:rsid w:val="000B7AA9"/>
    <w:rsid w:val="000C43C8"/>
    <w:rsid w:val="000E4001"/>
    <w:rsid w:val="000F2E59"/>
    <w:rsid w:val="00100E74"/>
    <w:rsid w:val="00113F59"/>
    <w:rsid w:val="001246F6"/>
    <w:rsid w:val="00126968"/>
    <w:rsid w:val="00132613"/>
    <w:rsid w:val="00133E04"/>
    <w:rsid w:val="00136F2F"/>
    <w:rsid w:val="00137B76"/>
    <w:rsid w:val="00154B04"/>
    <w:rsid w:val="00154C5A"/>
    <w:rsid w:val="00171F9D"/>
    <w:rsid w:val="00180AE6"/>
    <w:rsid w:val="00182425"/>
    <w:rsid w:val="00195527"/>
    <w:rsid w:val="00197514"/>
    <w:rsid w:val="001A448D"/>
    <w:rsid w:val="001B3185"/>
    <w:rsid w:val="001B3811"/>
    <w:rsid w:val="001B396E"/>
    <w:rsid w:val="001C60ED"/>
    <w:rsid w:val="001C78FF"/>
    <w:rsid w:val="001C7C57"/>
    <w:rsid w:val="001D57B6"/>
    <w:rsid w:val="001E0ECC"/>
    <w:rsid w:val="001E5E8B"/>
    <w:rsid w:val="001F3662"/>
    <w:rsid w:val="0020688F"/>
    <w:rsid w:val="00213A2B"/>
    <w:rsid w:val="00213DCE"/>
    <w:rsid w:val="00226A79"/>
    <w:rsid w:val="00230BC1"/>
    <w:rsid w:val="00235A9A"/>
    <w:rsid w:val="00245EFD"/>
    <w:rsid w:val="00261DD2"/>
    <w:rsid w:val="002712C1"/>
    <w:rsid w:val="0027433D"/>
    <w:rsid w:val="002851D5"/>
    <w:rsid w:val="002859DC"/>
    <w:rsid w:val="00287C2A"/>
    <w:rsid w:val="002918F3"/>
    <w:rsid w:val="00293291"/>
    <w:rsid w:val="00297C5F"/>
    <w:rsid w:val="00297E3D"/>
    <w:rsid w:val="002A0442"/>
    <w:rsid w:val="002B2C12"/>
    <w:rsid w:val="002B7D90"/>
    <w:rsid w:val="002C60D1"/>
    <w:rsid w:val="002E5AD6"/>
    <w:rsid w:val="002F0887"/>
    <w:rsid w:val="00300DC6"/>
    <w:rsid w:val="00303A33"/>
    <w:rsid w:val="00304632"/>
    <w:rsid w:val="00305AF8"/>
    <w:rsid w:val="00307280"/>
    <w:rsid w:val="00307F92"/>
    <w:rsid w:val="0031291B"/>
    <w:rsid w:val="00312F37"/>
    <w:rsid w:val="00327629"/>
    <w:rsid w:val="003410FA"/>
    <w:rsid w:val="00360E37"/>
    <w:rsid w:val="00366F33"/>
    <w:rsid w:val="00375599"/>
    <w:rsid w:val="00382FF0"/>
    <w:rsid w:val="00397ED7"/>
    <w:rsid w:val="003A587A"/>
    <w:rsid w:val="003B0A30"/>
    <w:rsid w:val="003B3556"/>
    <w:rsid w:val="003B594E"/>
    <w:rsid w:val="003B6CD8"/>
    <w:rsid w:val="003B7FA6"/>
    <w:rsid w:val="003C4548"/>
    <w:rsid w:val="003D7016"/>
    <w:rsid w:val="003E0BBC"/>
    <w:rsid w:val="003E68C8"/>
    <w:rsid w:val="00403E29"/>
    <w:rsid w:val="00404651"/>
    <w:rsid w:val="00404D86"/>
    <w:rsid w:val="004101C5"/>
    <w:rsid w:val="00414486"/>
    <w:rsid w:val="00421733"/>
    <w:rsid w:val="0042275B"/>
    <w:rsid w:val="00422D44"/>
    <w:rsid w:val="004370D6"/>
    <w:rsid w:val="004436FA"/>
    <w:rsid w:val="00452E4B"/>
    <w:rsid w:val="004552F7"/>
    <w:rsid w:val="004675BE"/>
    <w:rsid w:val="00474A14"/>
    <w:rsid w:val="00493D4F"/>
    <w:rsid w:val="004A0B1D"/>
    <w:rsid w:val="004A3289"/>
    <w:rsid w:val="004A3B14"/>
    <w:rsid w:val="004C2363"/>
    <w:rsid w:val="004C5437"/>
    <w:rsid w:val="004E39C2"/>
    <w:rsid w:val="00525762"/>
    <w:rsid w:val="00532F4A"/>
    <w:rsid w:val="00534426"/>
    <w:rsid w:val="00535D0B"/>
    <w:rsid w:val="00554D55"/>
    <w:rsid w:val="00560A8B"/>
    <w:rsid w:val="00592866"/>
    <w:rsid w:val="00592FDB"/>
    <w:rsid w:val="005A5135"/>
    <w:rsid w:val="005B7B25"/>
    <w:rsid w:val="005C14DC"/>
    <w:rsid w:val="005C1F99"/>
    <w:rsid w:val="005D700F"/>
    <w:rsid w:val="005D746C"/>
    <w:rsid w:val="005E10BC"/>
    <w:rsid w:val="005E2ADB"/>
    <w:rsid w:val="005E37F1"/>
    <w:rsid w:val="005F1A00"/>
    <w:rsid w:val="00603655"/>
    <w:rsid w:val="0061114D"/>
    <w:rsid w:val="00630050"/>
    <w:rsid w:val="00630BAC"/>
    <w:rsid w:val="0063234D"/>
    <w:rsid w:val="006323A0"/>
    <w:rsid w:val="0063421E"/>
    <w:rsid w:val="00635D9C"/>
    <w:rsid w:val="0064114A"/>
    <w:rsid w:val="00652F55"/>
    <w:rsid w:val="00661439"/>
    <w:rsid w:val="00670CDA"/>
    <w:rsid w:val="00671C34"/>
    <w:rsid w:val="006741CF"/>
    <w:rsid w:val="006744E5"/>
    <w:rsid w:val="00684289"/>
    <w:rsid w:val="00695A9A"/>
    <w:rsid w:val="006A5621"/>
    <w:rsid w:val="006B0581"/>
    <w:rsid w:val="006B6EDB"/>
    <w:rsid w:val="006C4C4A"/>
    <w:rsid w:val="006C6B81"/>
    <w:rsid w:val="006D341F"/>
    <w:rsid w:val="006E45E6"/>
    <w:rsid w:val="006F7BA9"/>
    <w:rsid w:val="00710E8E"/>
    <w:rsid w:val="0071234D"/>
    <w:rsid w:val="00716B23"/>
    <w:rsid w:val="00722438"/>
    <w:rsid w:val="00740820"/>
    <w:rsid w:val="007455A9"/>
    <w:rsid w:val="00757AD6"/>
    <w:rsid w:val="00760425"/>
    <w:rsid w:val="00763729"/>
    <w:rsid w:val="007644D0"/>
    <w:rsid w:val="00775F39"/>
    <w:rsid w:val="007937DB"/>
    <w:rsid w:val="00794C1E"/>
    <w:rsid w:val="007971DE"/>
    <w:rsid w:val="007A2434"/>
    <w:rsid w:val="007B4963"/>
    <w:rsid w:val="007B59A5"/>
    <w:rsid w:val="00805E9F"/>
    <w:rsid w:val="00824983"/>
    <w:rsid w:val="0083195A"/>
    <w:rsid w:val="00853B5E"/>
    <w:rsid w:val="008713AE"/>
    <w:rsid w:val="008A75B3"/>
    <w:rsid w:val="008C0315"/>
    <w:rsid w:val="008D11AC"/>
    <w:rsid w:val="008E43C1"/>
    <w:rsid w:val="00906B38"/>
    <w:rsid w:val="00913169"/>
    <w:rsid w:val="009341CE"/>
    <w:rsid w:val="009423E3"/>
    <w:rsid w:val="009501EB"/>
    <w:rsid w:val="00963A7B"/>
    <w:rsid w:val="00974F2E"/>
    <w:rsid w:val="00994998"/>
    <w:rsid w:val="00996652"/>
    <w:rsid w:val="009A67D4"/>
    <w:rsid w:val="009A6D25"/>
    <w:rsid w:val="009B19E1"/>
    <w:rsid w:val="009D095F"/>
    <w:rsid w:val="009D1164"/>
    <w:rsid w:val="009D4979"/>
    <w:rsid w:val="009E014D"/>
    <w:rsid w:val="009F725B"/>
    <w:rsid w:val="00A0135A"/>
    <w:rsid w:val="00A04974"/>
    <w:rsid w:val="00A07B23"/>
    <w:rsid w:val="00A14B4D"/>
    <w:rsid w:val="00A16984"/>
    <w:rsid w:val="00A358AC"/>
    <w:rsid w:val="00A53A9B"/>
    <w:rsid w:val="00A54157"/>
    <w:rsid w:val="00A55707"/>
    <w:rsid w:val="00A56F78"/>
    <w:rsid w:val="00A7310A"/>
    <w:rsid w:val="00A77CA4"/>
    <w:rsid w:val="00A83441"/>
    <w:rsid w:val="00A9248C"/>
    <w:rsid w:val="00A938C4"/>
    <w:rsid w:val="00A93F13"/>
    <w:rsid w:val="00A97BD8"/>
    <w:rsid w:val="00AA3CDE"/>
    <w:rsid w:val="00AB05B6"/>
    <w:rsid w:val="00AB5DBE"/>
    <w:rsid w:val="00AD0366"/>
    <w:rsid w:val="00AD0600"/>
    <w:rsid w:val="00AD35D3"/>
    <w:rsid w:val="00AE09FA"/>
    <w:rsid w:val="00B07763"/>
    <w:rsid w:val="00B105CF"/>
    <w:rsid w:val="00B10F7F"/>
    <w:rsid w:val="00B11DE6"/>
    <w:rsid w:val="00B166B4"/>
    <w:rsid w:val="00B16EAC"/>
    <w:rsid w:val="00B323AC"/>
    <w:rsid w:val="00B439E5"/>
    <w:rsid w:val="00B63A17"/>
    <w:rsid w:val="00B706E4"/>
    <w:rsid w:val="00B74A95"/>
    <w:rsid w:val="00B82C03"/>
    <w:rsid w:val="00BB50EE"/>
    <w:rsid w:val="00BC41FE"/>
    <w:rsid w:val="00BD0443"/>
    <w:rsid w:val="00BD57CA"/>
    <w:rsid w:val="00BD5D6C"/>
    <w:rsid w:val="00BF459B"/>
    <w:rsid w:val="00BF4853"/>
    <w:rsid w:val="00C048F1"/>
    <w:rsid w:val="00C15FF4"/>
    <w:rsid w:val="00C167C1"/>
    <w:rsid w:val="00C168F3"/>
    <w:rsid w:val="00C17E10"/>
    <w:rsid w:val="00C17E52"/>
    <w:rsid w:val="00C23680"/>
    <w:rsid w:val="00C23DF5"/>
    <w:rsid w:val="00C26148"/>
    <w:rsid w:val="00C30C13"/>
    <w:rsid w:val="00C339BD"/>
    <w:rsid w:val="00C37AAD"/>
    <w:rsid w:val="00C64706"/>
    <w:rsid w:val="00C665F7"/>
    <w:rsid w:val="00C66ED4"/>
    <w:rsid w:val="00C71D61"/>
    <w:rsid w:val="00C87CCC"/>
    <w:rsid w:val="00C90E16"/>
    <w:rsid w:val="00C91397"/>
    <w:rsid w:val="00C94055"/>
    <w:rsid w:val="00CA1455"/>
    <w:rsid w:val="00CA26AC"/>
    <w:rsid w:val="00CA4CB8"/>
    <w:rsid w:val="00CA58E0"/>
    <w:rsid w:val="00CB0AE7"/>
    <w:rsid w:val="00CB5050"/>
    <w:rsid w:val="00CB5271"/>
    <w:rsid w:val="00CB78D6"/>
    <w:rsid w:val="00CC0139"/>
    <w:rsid w:val="00CC132E"/>
    <w:rsid w:val="00CC548A"/>
    <w:rsid w:val="00CE6636"/>
    <w:rsid w:val="00CF238F"/>
    <w:rsid w:val="00CF3EB1"/>
    <w:rsid w:val="00CF51A0"/>
    <w:rsid w:val="00CF5B56"/>
    <w:rsid w:val="00D0073C"/>
    <w:rsid w:val="00D24768"/>
    <w:rsid w:val="00D30C53"/>
    <w:rsid w:val="00D47A2A"/>
    <w:rsid w:val="00D554FA"/>
    <w:rsid w:val="00D55E50"/>
    <w:rsid w:val="00D56F65"/>
    <w:rsid w:val="00D57EE1"/>
    <w:rsid w:val="00D631BE"/>
    <w:rsid w:val="00D65CE9"/>
    <w:rsid w:val="00D87441"/>
    <w:rsid w:val="00D903E8"/>
    <w:rsid w:val="00D91294"/>
    <w:rsid w:val="00D92E5D"/>
    <w:rsid w:val="00DA1EFA"/>
    <w:rsid w:val="00DC051D"/>
    <w:rsid w:val="00DC3AA9"/>
    <w:rsid w:val="00DC510B"/>
    <w:rsid w:val="00DC677A"/>
    <w:rsid w:val="00DD1198"/>
    <w:rsid w:val="00DE2F57"/>
    <w:rsid w:val="00DE4C40"/>
    <w:rsid w:val="00DE5021"/>
    <w:rsid w:val="00E03E0A"/>
    <w:rsid w:val="00E10146"/>
    <w:rsid w:val="00E1053E"/>
    <w:rsid w:val="00E33C0A"/>
    <w:rsid w:val="00E33DE8"/>
    <w:rsid w:val="00E54251"/>
    <w:rsid w:val="00E5547F"/>
    <w:rsid w:val="00E55EC5"/>
    <w:rsid w:val="00E6630E"/>
    <w:rsid w:val="00E86B3C"/>
    <w:rsid w:val="00E87B32"/>
    <w:rsid w:val="00EA3730"/>
    <w:rsid w:val="00EA7E50"/>
    <w:rsid w:val="00EB4072"/>
    <w:rsid w:val="00EC5F96"/>
    <w:rsid w:val="00EE2B6B"/>
    <w:rsid w:val="00F00CA0"/>
    <w:rsid w:val="00F163BC"/>
    <w:rsid w:val="00F278C8"/>
    <w:rsid w:val="00F325C6"/>
    <w:rsid w:val="00F5139A"/>
    <w:rsid w:val="00F5154F"/>
    <w:rsid w:val="00F55E9C"/>
    <w:rsid w:val="00F60018"/>
    <w:rsid w:val="00F65E99"/>
    <w:rsid w:val="00F74ECB"/>
    <w:rsid w:val="00F86039"/>
    <w:rsid w:val="00F8758D"/>
    <w:rsid w:val="00FA0CF2"/>
    <w:rsid w:val="00FA0DA6"/>
    <w:rsid w:val="00FB1282"/>
    <w:rsid w:val="00FC2012"/>
    <w:rsid w:val="00FC233E"/>
    <w:rsid w:val="00FC617F"/>
    <w:rsid w:val="00FD6EBA"/>
    <w:rsid w:val="00FF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46D6B"/>
  <w15:docId w15:val="{D2C319E0-CAB0-41B8-95AD-83E7355D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59B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BF459B"/>
    <w:pPr>
      <w:keepNext/>
      <w:jc w:val="both"/>
      <w:outlineLvl w:val="4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BF459B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BF459B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BF459B"/>
    <w:rPr>
      <w:rFonts w:ascii="Arial" w:eastAsia="Times New Roman" w:hAnsi="Arial" w:cs="Times New Roman"/>
      <w:sz w:val="24"/>
      <w:szCs w:val="20"/>
      <w:lang w:eastAsia="es-ES"/>
    </w:rPr>
  </w:style>
  <w:style w:type="paragraph" w:styleId="Encabezado">
    <w:name w:val="header"/>
    <w:basedOn w:val="Normal"/>
    <w:link w:val="EncabezadoCar"/>
    <w:rsid w:val="00BF459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4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F459B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BF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29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91B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AD0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913169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913169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1C7C5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1C7C57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C339BD"/>
    <w:rPr>
      <w:rFonts w:ascii="Times New Roman" w:hAnsi="Times New Roman"/>
      <w:szCs w:val="24"/>
    </w:rPr>
  </w:style>
  <w:style w:type="character" w:styleId="Hipervnculo">
    <w:name w:val="Hyperlink"/>
    <w:basedOn w:val="Fuentedeprrafopredeter"/>
    <w:uiPriority w:val="99"/>
    <w:unhideWhenUsed/>
    <w:rsid w:val="00C339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104D0.63E956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1043</Words>
  <Characters>5739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Alberto Muñiz Cisneros</dc:creator>
  <cp:lastModifiedBy>Karina Vázquez Lugo</cp:lastModifiedBy>
  <cp:revision>3</cp:revision>
  <cp:lastPrinted>2018-06-25T20:07:00Z</cp:lastPrinted>
  <dcterms:created xsi:type="dcterms:W3CDTF">2021-05-25T21:32:00Z</dcterms:created>
  <dcterms:modified xsi:type="dcterms:W3CDTF">2021-05-25T22:39:00Z</dcterms:modified>
</cp:coreProperties>
</file>