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5772" w:rsidRDefault="00325772" w:rsidP="00325772">
      <w:pPr>
        <w:pStyle w:val="Ttulo2"/>
        <w:spacing w:before="0" w:line="240" w:lineRule="auto"/>
        <w:jc w:val="both"/>
        <w:rPr>
          <w:rFonts w:ascii="Arial" w:hAnsi="Arial" w:cs="Arial"/>
          <w:b/>
          <w:color w:val="auto"/>
          <w:sz w:val="24"/>
          <w:szCs w:val="24"/>
        </w:rPr>
      </w:pPr>
      <w:bookmarkStart w:id="0" w:name="_GoBack"/>
      <w:bookmarkEnd w:id="0"/>
    </w:p>
    <w:p w:rsidR="00181A71" w:rsidRPr="00325772" w:rsidRDefault="00181A71" w:rsidP="00325772">
      <w:pPr>
        <w:pStyle w:val="Ttulo2"/>
        <w:spacing w:before="0" w:line="240" w:lineRule="auto"/>
        <w:jc w:val="both"/>
        <w:rPr>
          <w:rFonts w:ascii="Arial" w:hAnsi="Arial" w:cs="Arial"/>
          <w:b/>
          <w:color w:val="auto"/>
          <w:sz w:val="24"/>
          <w:szCs w:val="24"/>
        </w:rPr>
      </w:pPr>
      <w:r w:rsidRPr="00325772">
        <w:rPr>
          <w:rFonts w:ascii="Arial" w:hAnsi="Arial" w:cs="Arial"/>
          <w:b/>
          <w:color w:val="auto"/>
          <w:sz w:val="24"/>
          <w:szCs w:val="24"/>
        </w:rPr>
        <w:t>H. AYUNTAMIENTO DE LEÓN, GUANAJUATO</w:t>
      </w:r>
    </w:p>
    <w:p w:rsidR="00181A71" w:rsidRPr="00325772" w:rsidRDefault="00181A71" w:rsidP="00325772">
      <w:pPr>
        <w:pStyle w:val="Ttulo2"/>
        <w:spacing w:before="0" w:line="240" w:lineRule="auto"/>
        <w:jc w:val="both"/>
        <w:rPr>
          <w:rFonts w:ascii="Arial" w:hAnsi="Arial" w:cs="Arial"/>
          <w:b/>
          <w:color w:val="auto"/>
          <w:sz w:val="24"/>
          <w:szCs w:val="24"/>
        </w:rPr>
      </w:pPr>
      <w:r w:rsidRPr="00325772">
        <w:rPr>
          <w:rFonts w:ascii="Arial" w:hAnsi="Arial" w:cs="Arial"/>
          <w:b/>
          <w:color w:val="auto"/>
          <w:sz w:val="24"/>
          <w:szCs w:val="24"/>
        </w:rPr>
        <w:t>P R E S E N T E</w:t>
      </w:r>
    </w:p>
    <w:p w:rsidR="00181A71" w:rsidRPr="00325772" w:rsidRDefault="00181A71" w:rsidP="00325772">
      <w:pPr>
        <w:spacing w:after="0" w:line="240" w:lineRule="auto"/>
        <w:jc w:val="both"/>
        <w:rPr>
          <w:rFonts w:ascii="Arial" w:hAnsi="Arial" w:cs="Arial"/>
          <w:sz w:val="24"/>
          <w:szCs w:val="24"/>
        </w:rPr>
      </w:pPr>
    </w:p>
    <w:p w:rsidR="00181A71" w:rsidRPr="00325772" w:rsidRDefault="00181A71" w:rsidP="00325772">
      <w:pPr>
        <w:pStyle w:val="Ttulo2"/>
        <w:spacing w:before="0" w:line="240" w:lineRule="auto"/>
        <w:jc w:val="both"/>
        <w:rPr>
          <w:rFonts w:ascii="Arial" w:hAnsi="Arial" w:cs="Arial"/>
          <w:color w:val="auto"/>
          <w:sz w:val="24"/>
          <w:szCs w:val="24"/>
        </w:rPr>
      </w:pPr>
      <w:r w:rsidRPr="00325772">
        <w:rPr>
          <w:rFonts w:ascii="Arial" w:hAnsi="Arial" w:cs="Arial"/>
          <w:color w:val="auto"/>
          <w:sz w:val="24"/>
          <w:szCs w:val="24"/>
        </w:rPr>
        <w:t xml:space="preserve">Quienes integramos la </w:t>
      </w:r>
      <w:r w:rsidRPr="00325772">
        <w:rPr>
          <w:rFonts w:ascii="Arial" w:hAnsi="Arial" w:cs="Arial"/>
          <w:b/>
          <w:color w:val="auto"/>
          <w:sz w:val="24"/>
          <w:szCs w:val="24"/>
        </w:rPr>
        <w:t>Comisión de Gobi</w:t>
      </w:r>
      <w:r w:rsidRPr="00325772">
        <w:rPr>
          <w:rFonts w:ascii="Arial" w:hAnsi="Arial" w:cs="Arial"/>
          <w:b/>
          <w:i/>
          <w:color w:val="auto"/>
          <w:sz w:val="24"/>
          <w:szCs w:val="24"/>
        </w:rPr>
        <w:t>e</w:t>
      </w:r>
      <w:r w:rsidRPr="00325772">
        <w:rPr>
          <w:rFonts w:ascii="Arial" w:hAnsi="Arial" w:cs="Arial"/>
          <w:b/>
          <w:color w:val="auto"/>
          <w:sz w:val="24"/>
          <w:szCs w:val="24"/>
        </w:rPr>
        <w:t xml:space="preserve">rno, Seguridad Pública y Tránsito, </w:t>
      </w:r>
      <w:r w:rsidRPr="00325772">
        <w:rPr>
          <w:rFonts w:ascii="Arial" w:hAnsi="Arial" w:cs="Arial"/>
          <w:color w:val="auto"/>
          <w:sz w:val="24"/>
          <w:szCs w:val="24"/>
        </w:rPr>
        <w:t xml:space="preserve">con fundamento en lo dispuesto por los artículos 81 de la Ley Orgánica Municipal para el Estado de Guanajuato; </w:t>
      </w:r>
      <w:r w:rsidR="00061270" w:rsidRPr="00325772">
        <w:rPr>
          <w:rFonts w:ascii="Arial" w:hAnsi="Arial" w:cs="Arial"/>
          <w:color w:val="auto"/>
          <w:sz w:val="24"/>
          <w:szCs w:val="24"/>
        </w:rPr>
        <w:t>50</w:t>
      </w:r>
      <w:r w:rsidRPr="00325772">
        <w:rPr>
          <w:rFonts w:ascii="Arial" w:hAnsi="Arial" w:cs="Arial"/>
          <w:color w:val="auto"/>
          <w:sz w:val="24"/>
          <w:szCs w:val="24"/>
        </w:rPr>
        <w:t xml:space="preserve">, </w:t>
      </w:r>
      <w:r w:rsidR="00061270" w:rsidRPr="00325772">
        <w:rPr>
          <w:rFonts w:ascii="Arial" w:hAnsi="Arial" w:cs="Arial"/>
          <w:color w:val="auto"/>
          <w:sz w:val="24"/>
          <w:szCs w:val="24"/>
        </w:rPr>
        <w:t>70 y 7</w:t>
      </w:r>
      <w:r w:rsidRPr="00325772">
        <w:rPr>
          <w:rFonts w:ascii="Arial" w:hAnsi="Arial" w:cs="Arial"/>
          <w:color w:val="auto"/>
          <w:sz w:val="24"/>
          <w:szCs w:val="24"/>
        </w:rPr>
        <w:t xml:space="preserve">1 del Reglamento Interior del H. Ayuntamiento de León, Guanajuato, sometemos a consideración de este Cuerpo Edilicio, la propuesta de acuerdo que se formula al final del presente dictamen, con base en las siguientes: </w:t>
      </w:r>
    </w:p>
    <w:p w:rsidR="008D545B" w:rsidRPr="00325772" w:rsidRDefault="008D545B" w:rsidP="00325772">
      <w:pPr>
        <w:pStyle w:val="Textoindependiente3"/>
        <w:spacing w:after="0" w:line="240" w:lineRule="auto"/>
        <w:jc w:val="center"/>
        <w:rPr>
          <w:rFonts w:ascii="Arial" w:hAnsi="Arial" w:cs="Arial"/>
          <w:b/>
          <w:sz w:val="24"/>
          <w:szCs w:val="24"/>
        </w:rPr>
      </w:pPr>
    </w:p>
    <w:p w:rsidR="00533548" w:rsidRPr="00325772" w:rsidRDefault="00181A71" w:rsidP="00325772">
      <w:pPr>
        <w:pStyle w:val="Textoindependiente3"/>
        <w:spacing w:after="0" w:line="240" w:lineRule="auto"/>
        <w:jc w:val="center"/>
        <w:rPr>
          <w:rFonts w:ascii="Arial" w:hAnsi="Arial" w:cs="Arial"/>
          <w:b/>
          <w:sz w:val="24"/>
          <w:szCs w:val="24"/>
        </w:rPr>
      </w:pPr>
      <w:r w:rsidRPr="00325772">
        <w:rPr>
          <w:rFonts w:ascii="Arial" w:hAnsi="Arial" w:cs="Arial"/>
          <w:b/>
          <w:sz w:val="24"/>
          <w:szCs w:val="24"/>
        </w:rPr>
        <w:t>CONSIDERACIONES</w:t>
      </w:r>
    </w:p>
    <w:p w:rsidR="00E81494" w:rsidRPr="00325772" w:rsidRDefault="00E81494" w:rsidP="00325772">
      <w:pPr>
        <w:pStyle w:val="Textoindependiente3"/>
        <w:spacing w:after="0" w:line="240" w:lineRule="auto"/>
        <w:jc w:val="center"/>
        <w:rPr>
          <w:rFonts w:ascii="Arial" w:hAnsi="Arial" w:cs="Arial"/>
          <w:b/>
          <w:sz w:val="24"/>
          <w:szCs w:val="24"/>
        </w:rPr>
      </w:pPr>
    </w:p>
    <w:p w:rsidR="00E40FC9" w:rsidRPr="00325772" w:rsidRDefault="00181A71" w:rsidP="00325772">
      <w:pPr>
        <w:pStyle w:val="Ttulo2"/>
        <w:numPr>
          <w:ilvl w:val="0"/>
          <w:numId w:val="5"/>
        </w:numPr>
        <w:tabs>
          <w:tab w:val="left" w:pos="709"/>
        </w:tabs>
        <w:spacing w:before="0" w:line="240" w:lineRule="auto"/>
        <w:ind w:left="0" w:firstLine="0"/>
        <w:jc w:val="both"/>
        <w:rPr>
          <w:rFonts w:ascii="Arial" w:hAnsi="Arial" w:cs="Arial"/>
          <w:color w:val="auto"/>
          <w:sz w:val="24"/>
          <w:szCs w:val="24"/>
          <w:lang w:val="es-ES"/>
        </w:rPr>
      </w:pPr>
      <w:r w:rsidRPr="00325772">
        <w:rPr>
          <w:rFonts w:ascii="Arial" w:hAnsi="Arial" w:cs="Arial"/>
          <w:color w:val="auto"/>
          <w:sz w:val="24"/>
          <w:szCs w:val="24"/>
        </w:rPr>
        <w:t>Por acuerdo de la</w:t>
      </w:r>
      <w:r w:rsidR="00C00624" w:rsidRPr="00325772">
        <w:rPr>
          <w:rFonts w:ascii="Arial" w:hAnsi="Arial" w:cs="Arial"/>
          <w:color w:val="auto"/>
          <w:sz w:val="24"/>
          <w:szCs w:val="24"/>
        </w:rPr>
        <w:t>s Comisiones Unidas de Hacienda y Fiscalización y de Gobernación y Puntos Constitucionales</w:t>
      </w:r>
      <w:r w:rsidRPr="00325772">
        <w:rPr>
          <w:rFonts w:ascii="Arial" w:hAnsi="Arial" w:cs="Arial"/>
          <w:color w:val="auto"/>
          <w:sz w:val="24"/>
          <w:szCs w:val="24"/>
        </w:rPr>
        <w:t xml:space="preserve"> de la Sexagésima </w:t>
      </w:r>
      <w:r w:rsidR="00E16F01" w:rsidRPr="00325772">
        <w:rPr>
          <w:rFonts w:ascii="Arial" w:hAnsi="Arial" w:cs="Arial"/>
          <w:color w:val="auto"/>
          <w:sz w:val="24"/>
          <w:szCs w:val="24"/>
        </w:rPr>
        <w:t xml:space="preserve">Cuarta </w:t>
      </w:r>
      <w:r w:rsidRPr="00325772">
        <w:rPr>
          <w:rFonts w:ascii="Arial" w:hAnsi="Arial" w:cs="Arial"/>
          <w:color w:val="auto"/>
          <w:sz w:val="24"/>
          <w:szCs w:val="24"/>
        </w:rPr>
        <w:t>Legislatura del H. Congreso del Estado, remitió a este Ayu</w:t>
      </w:r>
      <w:r w:rsidR="00B8008B" w:rsidRPr="00325772">
        <w:rPr>
          <w:rFonts w:ascii="Arial" w:hAnsi="Arial" w:cs="Arial"/>
          <w:color w:val="auto"/>
          <w:sz w:val="24"/>
          <w:szCs w:val="24"/>
        </w:rPr>
        <w:t>ntamiento la</w:t>
      </w:r>
      <w:r w:rsidRPr="00325772">
        <w:rPr>
          <w:rFonts w:ascii="Arial" w:hAnsi="Arial" w:cs="Arial"/>
          <w:color w:val="auto"/>
          <w:sz w:val="24"/>
          <w:szCs w:val="24"/>
        </w:rPr>
        <w:t xml:space="preserve"> </w:t>
      </w:r>
      <w:r w:rsidR="00793A1C" w:rsidRPr="00325772">
        <w:rPr>
          <w:rFonts w:ascii="Arial" w:hAnsi="Arial" w:cs="Arial"/>
          <w:b/>
          <w:i/>
          <w:color w:val="auto"/>
          <w:sz w:val="24"/>
          <w:szCs w:val="24"/>
        </w:rPr>
        <w:t>i</w:t>
      </w:r>
      <w:r w:rsidR="00297833" w:rsidRPr="00325772">
        <w:rPr>
          <w:rFonts w:ascii="Arial" w:hAnsi="Arial" w:cs="Arial"/>
          <w:b/>
          <w:i/>
          <w:color w:val="auto"/>
          <w:sz w:val="24"/>
          <w:szCs w:val="24"/>
        </w:rPr>
        <w:t xml:space="preserve">niciativa </w:t>
      </w:r>
      <w:r w:rsidR="00704D80" w:rsidRPr="00325772">
        <w:rPr>
          <w:rFonts w:ascii="Arial" w:hAnsi="Arial" w:cs="Arial"/>
          <w:b/>
          <w:i/>
          <w:color w:val="auto"/>
          <w:sz w:val="24"/>
          <w:szCs w:val="24"/>
        </w:rPr>
        <w:t xml:space="preserve">de </w:t>
      </w:r>
      <w:r w:rsidR="00C00624" w:rsidRPr="00325772">
        <w:rPr>
          <w:rFonts w:ascii="Arial" w:hAnsi="Arial" w:cs="Arial"/>
          <w:b/>
          <w:i/>
          <w:color w:val="auto"/>
          <w:sz w:val="24"/>
          <w:szCs w:val="24"/>
        </w:rPr>
        <w:t>reformas, adiciones y derogaciones a la Ley de Hacienda para los Municipios del Estado de Guanajuato</w:t>
      </w:r>
      <w:r w:rsidR="00704D80" w:rsidRPr="00325772">
        <w:rPr>
          <w:rFonts w:ascii="Arial" w:hAnsi="Arial" w:cs="Arial"/>
          <w:color w:val="auto"/>
          <w:sz w:val="24"/>
          <w:szCs w:val="24"/>
        </w:rPr>
        <w:t xml:space="preserve">, formulada por </w:t>
      </w:r>
      <w:r w:rsidR="00C00624" w:rsidRPr="00325772">
        <w:rPr>
          <w:rFonts w:ascii="Arial" w:hAnsi="Arial" w:cs="Arial"/>
          <w:color w:val="auto"/>
          <w:sz w:val="24"/>
          <w:szCs w:val="24"/>
          <w:lang w:val="es-ES"/>
        </w:rPr>
        <w:t>la Comisión de Hacienda y Fiscalización</w:t>
      </w:r>
      <w:r w:rsidR="002678A0" w:rsidRPr="00325772">
        <w:rPr>
          <w:rFonts w:ascii="Arial" w:hAnsi="Arial" w:cs="Arial"/>
          <w:color w:val="auto"/>
          <w:sz w:val="24"/>
          <w:szCs w:val="24"/>
        </w:rPr>
        <w:t xml:space="preserve">, </w:t>
      </w:r>
      <w:r w:rsidRPr="00325772">
        <w:rPr>
          <w:rFonts w:ascii="Arial" w:hAnsi="Arial" w:cs="Arial"/>
          <w:color w:val="auto"/>
          <w:sz w:val="24"/>
          <w:szCs w:val="24"/>
        </w:rPr>
        <w:t>a</w:t>
      </w:r>
      <w:r w:rsidRPr="00325772">
        <w:rPr>
          <w:rFonts w:ascii="Arial" w:hAnsi="Arial" w:cs="Arial"/>
          <w:color w:val="auto"/>
          <w:sz w:val="24"/>
          <w:szCs w:val="24"/>
          <w:lang w:val="es-ES"/>
        </w:rPr>
        <w:t xml:space="preserve"> efecto de que como parte de la metodología aprobada se reciban </w:t>
      </w:r>
      <w:r w:rsidR="00B8008B" w:rsidRPr="00325772">
        <w:rPr>
          <w:rFonts w:ascii="Arial" w:hAnsi="Arial" w:cs="Arial"/>
          <w:color w:val="auto"/>
          <w:sz w:val="24"/>
          <w:szCs w:val="24"/>
          <w:lang w:val="es-ES"/>
        </w:rPr>
        <w:t>observaciones y propuestas a la misma.</w:t>
      </w:r>
      <w:r w:rsidR="00C00624" w:rsidRPr="00325772">
        <w:rPr>
          <w:rFonts w:ascii="Arial" w:hAnsi="Arial" w:cs="Arial"/>
          <w:color w:val="auto"/>
          <w:sz w:val="24"/>
          <w:szCs w:val="24"/>
          <w:lang w:val="es-ES"/>
        </w:rPr>
        <w:t xml:space="preserve"> </w:t>
      </w:r>
    </w:p>
    <w:p w:rsidR="00E40FC9" w:rsidRPr="00325772" w:rsidRDefault="00E40FC9" w:rsidP="00325772">
      <w:pPr>
        <w:spacing w:after="0" w:line="240" w:lineRule="auto"/>
        <w:rPr>
          <w:rFonts w:ascii="Arial" w:eastAsiaTheme="majorEastAsia" w:hAnsi="Arial" w:cs="Arial"/>
          <w:sz w:val="24"/>
          <w:szCs w:val="24"/>
          <w:lang w:val="es-ES"/>
        </w:rPr>
      </w:pPr>
    </w:p>
    <w:p w:rsidR="00CC063F" w:rsidRPr="00325772" w:rsidRDefault="00B8008B" w:rsidP="00325772">
      <w:pPr>
        <w:pStyle w:val="Prrafodelista"/>
        <w:numPr>
          <w:ilvl w:val="0"/>
          <w:numId w:val="5"/>
        </w:numPr>
        <w:spacing w:after="0" w:line="240" w:lineRule="auto"/>
        <w:ind w:left="0" w:firstLine="0"/>
        <w:jc w:val="both"/>
        <w:rPr>
          <w:rFonts w:ascii="Arial" w:eastAsiaTheme="majorEastAsia" w:hAnsi="Arial" w:cs="Arial"/>
          <w:sz w:val="24"/>
          <w:szCs w:val="24"/>
          <w:lang w:val="es-ES"/>
        </w:rPr>
      </w:pPr>
      <w:r w:rsidRPr="00325772">
        <w:rPr>
          <w:rFonts w:ascii="Arial" w:eastAsiaTheme="majorEastAsia" w:hAnsi="Arial" w:cs="Arial"/>
          <w:sz w:val="24"/>
          <w:szCs w:val="24"/>
          <w:lang w:val="es-ES"/>
        </w:rPr>
        <w:t xml:space="preserve">Dicha iniciativa, de acuerdo a su </w:t>
      </w:r>
      <w:r w:rsidR="00CC063F" w:rsidRPr="00325772">
        <w:rPr>
          <w:rFonts w:ascii="Arial" w:eastAsiaTheme="majorEastAsia" w:hAnsi="Arial" w:cs="Arial"/>
          <w:sz w:val="24"/>
          <w:szCs w:val="24"/>
          <w:lang w:val="es-ES"/>
        </w:rPr>
        <w:t xml:space="preserve">exposición de motivos, </w:t>
      </w:r>
      <w:r w:rsidR="008C6987" w:rsidRPr="00325772">
        <w:rPr>
          <w:rFonts w:ascii="Arial" w:eastAsiaTheme="majorEastAsia" w:hAnsi="Arial" w:cs="Arial"/>
          <w:sz w:val="24"/>
          <w:szCs w:val="24"/>
          <w:lang w:val="es-ES"/>
        </w:rPr>
        <w:t>tiene el</w:t>
      </w:r>
      <w:r w:rsidRPr="00325772">
        <w:rPr>
          <w:rFonts w:ascii="Arial" w:eastAsiaTheme="majorEastAsia" w:hAnsi="Arial" w:cs="Arial"/>
          <w:sz w:val="24"/>
          <w:szCs w:val="24"/>
          <w:lang w:val="es-ES"/>
        </w:rPr>
        <w:t xml:space="preserve"> </w:t>
      </w:r>
      <w:r w:rsidR="00CC063F" w:rsidRPr="00325772">
        <w:rPr>
          <w:rFonts w:ascii="Arial" w:eastAsiaTheme="majorEastAsia" w:hAnsi="Arial" w:cs="Arial"/>
          <w:sz w:val="24"/>
          <w:szCs w:val="24"/>
          <w:lang w:val="es-ES"/>
        </w:rPr>
        <w:t xml:space="preserve">objetivo </w:t>
      </w:r>
      <w:r w:rsidR="008C6987" w:rsidRPr="00325772">
        <w:rPr>
          <w:rFonts w:ascii="Arial" w:eastAsiaTheme="majorEastAsia" w:hAnsi="Arial" w:cs="Arial"/>
          <w:sz w:val="24"/>
          <w:szCs w:val="24"/>
          <w:lang w:val="es-ES"/>
        </w:rPr>
        <w:t xml:space="preserve">de </w:t>
      </w:r>
      <w:r w:rsidR="00807465" w:rsidRPr="00325772">
        <w:rPr>
          <w:rFonts w:ascii="Arial" w:eastAsiaTheme="majorEastAsia" w:hAnsi="Arial" w:cs="Arial"/>
          <w:sz w:val="24"/>
          <w:szCs w:val="24"/>
          <w:lang w:val="es-ES"/>
        </w:rPr>
        <w:t>actualizar las normas tributarias municipales homologándolas con los ordenamientos estatales y federales</w:t>
      </w:r>
      <w:r w:rsidR="003655F4" w:rsidRPr="00325772">
        <w:rPr>
          <w:rFonts w:ascii="Arial" w:eastAsiaTheme="majorEastAsia" w:hAnsi="Arial" w:cs="Arial"/>
          <w:sz w:val="24"/>
          <w:szCs w:val="24"/>
          <w:lang w:val="es-ES"/>
        </w:rPr>
        <w:t>.</w:t>
      </w:r>
    </w:p>
    <w:p w:rsidR="000A4116" w:rsidRPr="00325772" w:rsidRDefault="000A4116" w:rsidP="00325772">
      <w:pPr>
        <w:spacing w:after="0" w:line="240" w:lineRule="auto"/>
        <w:rPr>
          <w:rFonts w:ascii="Arial" w:hAnsi="Arial" w:cs="Arial"/>
          <w:sz w:val="24"/>
          <w:szCs w:val="24"/>
        </w:rPr>
      </w:pPr>
    </w:p>
    <w:p w:rsidR="00B8008B" w:rsidRPr="00325772" w:rsidRDefault="00B8008B" w:rsidP="00325772">
      <w:pPr>
        <w:pStyle w:val="Prrafodelista"/>
        <w:numPr>
          <w:ilvl w:val="0"/>
          <w:numId w:val="5"/>
        </w:numPr>
        <w:spacing w:after="0" w:line="240" w:lineRule="auto"/>
        <w:ind w:left="0" w:firstLine="0"/>
        <w:jc w:val="both"/>
        <w:rPr>
          <w:rFonts w:ascii="Arial" w:hAnsi="Arial" w:cs="Arial"/>
          <w:sz w:val="24"/>
          <w:szCs w:val="24"/>
        </w:rPr>
      </w:pPr>
      <w:r w:rsidRPr="00325772">
        <w:rPr>
          <w:rFonts w:ascii="Arial" w:hAnsi="Arial" w:cs="Arial"/>
          <w:sz w:val="24"/>
          <w:szCs w:val="24"/>
        </w:rPr>
        <w:t>Dentro de las consideraciones relevantes que plantea la iniciativa en su exposición de motivos, se encuentran las siguientes:</w:t>
      </w:r>
    </w:p>
    <w:p w:rsidR="00CC063F" w:rsidRPr="00325772" w:rsidRDefault="00CC063F" w:rsidP="00325772">
      <w:pPr>
        <w:pStyle w:val="Prrafodelista"/>
        <w:spacing w:line="240" w:lineRule="auto"/>
        <w:ind w:left="0"/>
        <w:rPr>
          <w:rFonts w:ascii="Arial" w:hAnsi="Arial" w:cs="Arial"/>
          <w:sz w:val="24"/>
          <w:szCs w:val="24"/>
        </w:rPr>
      </w:pPr>
    </w:p>
    <w:p w:rsidR="008D545B" w:rsidRPr="00325772" w:rsidRDefault="000D7E12" w:rsidP="00325772">
      <w:pPr>
        <w:pStyle w:val="Prrafodelista"/>
        <w:numPr>
          <w:ilvl w:val="0"/>
          <w:numId w:val="31"/>
        </w:numPr>
        <w:tabs>
          <w:tab w:val="left" w:pos="709"/>
        </w:tabs>
        <w:spacing w:after="0" w:line="240" w:lineRule="auto"/>
        <w:ind w:left="0" w:firstLine="851"/>
        <w:jc w:val="both"/>
        <w:rPr>
          <w:rFonts w:ascii="Arial" w:hAnsi="Arial" w:cs="Arial"/>
          <w:sz w:val="24"/>
          <w:szCs w:val="24"/>
        </w:rPr>
      </w:pPr>
      <w:r w:rsidRPr="00325772">
        <w:rPr>
          <w:rFonts w:ascii="Arial" w:hAnsi="Arial" w:cs="Arial"/>
          <w:sz w:val="24"/>
          <w:szCs w:val="24"/>
        </w:rPr>
        <w:t>Derivado de la reunión de la Junta de Enlace en Materia Financiera celebrada el 19 de febrero de 2019, se realizaron diversos talleres para fortalecer la adopción de mejores prácticas</w:t>
      </w:r>
      <w:r w:rsidR="00AE0D6E" w:rsidRPr="00325772">
        <w:rPr>
          <w:rFonts w:ascii="Arial" w:hAnsi="Arial" w:cs="Arial"/>
          <w:sz w:val="24"/>
          <w:szCs w:val="24"/>
        </w:rPr>
        <w:t xml:space="preserve"> en distintas sedes municipales, incluyendo León</w:t>
      </w:r>
      <w:r w:rsidR="00704D80" w:rsidRPr="00325772">
        <w:rPr>
          <w:rFonts w:ascii="Arial" w:hAnsi="Arial" w:cs="Arial"/>
          <w:sz w:val="24"/>
          <w:szCs w:val="24"/>
        </w:rPr>
        <w:t>.</w:t>
      </w:r>
      <w:r w:rsidR="00AE0D6E" w:rsidRPr="00325772">
        <w:rPr>
          <w:rFonts w:ascii="Arial" w:hAnsi="Arial" w:cs="Arial"/>
          <w:sz w:val="24"/>
          <w:szCs w:val="24"/>
        </w:rPr>
        <w:t xml:space="preserve"> Como parte del ejercicio, se </w:t>
      </w:r>
      <w:r w:rsidR="00442ABC" w:rsidRPr="00325772">
        <w:rPr>
          <w:rFonts w:ascii="Arial" w:hAnsi="Arial" w:cs="Arial"/>
          <w:sz w:val="24"/>
          <w:szCs w:val="24"/>
        </w:rPr>
        <w:t xml:space="preserve">recibieron propuestas de análisis cuantitativos y cualitativos de distintos municipios que </w:t>
      </w:r>
      <w:r w:rsidR="00AE0D6E" w:rsidRPr="00325772">
        <w:rPr>
          <w:rFonts w:ascii="Arial" w:hAnsi="Arial" w:cs="Arial"/>
          <w:sz w:val="24"/>
          <w:szCs w:val="24"/>
        </w:rPr>
        <w:t>plante</w:t>
      </w:r>
      <w:r w:rsidR="00442ABC" w:rsidRPr="00325772">
        <w:rPr>
          <w:rFonts w:ascii="Arial" w:hAnsi="Arial" w:cs="Arial"/>
          <w:sz w:val="24"/>
          <w:szCs w:val="24"/>
        </w:rPr>
        <w:t>aron</w:t>
      </w:r>
      <w:r w:rsidR="00AE0D6E" w:rsidRPr="00325772">
        <w:rPr>
          <w:rFonts w:ascii="Arial" w:hAnsi="Arial" w:cs="Arial"/>
          <w:sz w:val="24"/>
          <w:szCs w:val="24"/>
        </w:rPr>
        <w:t xml:space="preserve"> el fortalecimiento de la integración de las</w:t>
      </w:r>
      <w:r w:rsidR="00442ABC" w:rsidRPr="00325772">
        <w:rPr>
          <w:rFonts w:ascii="Arial" w:hAnsi="Arial" w:cs="Arial"/>
          <w:sz w:val="24"/>
          <w:szCs w:val="24"/>
        </w:rPr>
        <w:t xml:space="preserve"> leyes de ingresos municipales con</w:t>
      </w:r>
      <w:r w:rsidR="00AE0D6E" w:rsidRPr="00325772">
        <w:rPr>
          <w:rFonts w:ascii="Arial" w:hAnsi="Arial" w:cs="Arial"/>
          <w:sz w:val="24"/>
          <w:szCs w:val="24"/>
        </w:rPr>
        <w:t xml:space="preserve"> la intención de estructurar una iniciativa que adecúe la Ley de Hacienda para los Municipios del Estado de Guanajuato</w:t>
      </w:r>
      <w:r w:rsidR="00442ABC" w:rsidRPr="00325772">
        <w:rPr>
          <w:rFonts w:ascii="Arial" w:hAnsi="Arial" w:cs="Arial"/>
          <w:sz w:val="24"/>
          <w:szCs w:val="24"/>
        </w:rPr>
        <w:t xml:space="preserve"> bajo los principios de proporcionalidad, equidad y legalidad tributaria.</w:t>
      </w:r>
    </w:p>
    <w:p w:rsidR="00EC0DCF" w:rsidRPr="00325772" w:rsidRDefault="00EC0DCF" w:rsidP="00325772">
      <w:pPr>
        <w:pStyle w:val="Prrafodelista"/>
        <w:tabs>
          <w:tab w:val="left" w:pos="709"/>
        </w:tabs>
        <w:spacing w:after="0" w:line="240" w:lineRule="auto"/>
        <w:ind w:left="851"/>
        <w:jc w:val="both"/>
        <w:rPr>
          <w:rFonts w:ascii="Arial" w:hAnsi="Arial" w:cs="Arial"/>
          <w:sz w:val="24"/>
          <w:szCs w:val="24"/>
        </w:rPr>
      </w:pPr>
    </w:p>
    <w:p w:rsidR="00EC0DCF" w:rsidRPr="00325772" w:rsidRDefault="00442ABC" w:rsidP="00325772">
      <w:pPr>
        <w:pStyle w:val="Prrafodelista"/>
        <w:numPr>
          <w:ilvl w:val="0"/>
          <w:numId w:val="31"/>
        </w:numPr>
        <w:tabs>
          <w:tab w:val="left" w:pos="709"/>
        </w:tabs>
        <w:spacing w:after="0" w:line="240" w:lineRule="auto"/>
        <w:ind w:left="0" w:firstLine="851"/>
        <w:jc w:val="both"/>
        <w:rPr>
          <w:rFonts w:ascii="Arial" w:hAnsi="Arial" w:cs="Arial"/>
          <w:sz w:val="24"/>
          <w:szCs w:val="24"/>
        </w:rPr>
      </w:pPr>
      <w:r w:rsidRPr="00325772">
        <w:rPr>
          <w:rFonts w:ascii="Arial" w:hAnsi="Arial" w:cs="Arial"/>
          <w:sz w:val="24"/>
          <w:szCs w:val="24"/>
        </w:rPr>
        <w:t xml:space="preserve">Mediante la propuesta de reformas, adiciones y derogaciones a la Ley de Hacienda para los Municipios del Estado de Guanajuato, se redefine lo que es la </w:t>
      </w:r>
      <w:r w:rsidRPr="00325772">
        <w:rPr>
          <w:rFonts w:ascii="Arial" w:hAnsi="Arial" w:cs="Arial"/>
          <w:i/>
          <w:sz w:val="24"/>
          <w:szCs w:val="24"/>
        </w:rPr>
        <w:t xml:space="preserve">contribución </w:t>
      </w:r>
      <w:r w:rsidRPr="00325772">
        <w:rPr>
          <w:rFonts w:ascii="Arial" w:hAnsi="Arial" w:cs="Arial"/>
          <w:sz w:val="24"/>
          <w:szCs w:val="24"/>
        </w:rPr>
        <w:t xml:space="preserve">y sus especies, como son los impuestos, derechos y contribución de mejoras; asimismo, se precisan las definiciones de </w:t>
      </w:r>
      <w:r w:rsidRPr="00325772">
        <w:rPr>
          <w:rFonts w:ascii="Arial" w:hAnsi="Arial" w:cs="Arial"/>
          <w:i/>
          <w:sz w:val="24"/>
          <w:szCs w:val="24"/>
        </w:rPr>
        <w:t>productos</w:t>
      </w:r>
      <w:r w:rsidRPr="00325772">
        <w:rPr>
          <w:rFonts w:ascii="Arial" w:hAnsi="Arial" w:cs="Arial"/>
          <w:sz w:val="24"/>
          <w:szCs w:val="24"/>
        </w:rPr>
        <w:t xml:space="preserve">, </w:t>
      </w:r>
      <w:r w:rsidRPr="00325772">
        <w:rPr>
          <w:rFonts w:ascii="Arial" w:hAnsi="Arial" w:cs="Arial"/>
          <w:i/>
          <w:sz w:val="24"/>
          <w:szCs w:val="24"/>
        </w:rPr>
        <w:t>aprovechamientos</w:t>
      </w:r>
      <w:r w:rsidRPr="00325772">
        <w:rPr>
          <w:rFonts w:ascii="Arial" w:hAnsi="Arial" w:cs="Arial"/>
          <w:sz w:val="24"/>
          <w:szCs w:val="24"/>
        </w:rPr>
        <w:t xml:space="preserve"> y </w:t>
      </w:r>
      <w:r w:rsidRPr="00325772">
        <w:rPr>
          <w:rFonts w:ascii="Arial" w:hAnsi="Arial" w:cs="Arial"/>
          <w:i/>
          <w:sz w:val="24"/>
          <w:szCs w:val="24"/>
        </w:rPr>
        <w:t>participaciones</w:t>
      </w:r>
      <w:r w:rsidRPr="00325772">
        <w:rPr>
          <w:rFonts w:ascii="Arial" w:hAnsi="Arial" w:cs="Arial"/>
          <w:sz w:val="24"/>
          <w:szCs w:val="24"/>
        </w:rPr>
        <w:t xml:space="preserve">, incluyendo el concepto de </w:t>
      </w:r>
      <w:r w:rsidRPr="00325772">
        <w:rPr>
          <w:rFonts w:ascii="Arial" w:hAnsi="Arial" w:cs="Arial"/>
          <w:i/>
          <w:sz w:val="24"/>
          <w:szCs w:val="24"/>
        </w:rPr>
        <w:t>aportaciones federales</w:t>
      </w:r>
      <w:r w:rsidRPr="00325772">
        <w:rPr>
          <w:rFonts w:ascii="Arial" w:hAnsi="Arial" w:cs="Arial"/>
          <w:sz w:val="24"/>
          <w:szCs w:val="24"/>
        </w:rPr>
        <w:t xml:space="preserve"> que la ley vigente no regula; además, se cambia la denominación de </w:t>
      </w:r>
      <w:r w:rsidRPr="00325772">
        <w:rPr>
          <w:rFonts w:ascii="Arial" w:hAnsi="Arial" w:cs="Arial"/>
          <w:i/>
          <w:sz w:val="24"/>
          <w:szCs w:val="24"/>
        </w:rPr>
        <w:t>contribución especial</w:t>
      </w:r>
      <w:r w:rsidRPr="00325772">
        <w:rPr>
          <w:rFonts w:ascii="Arial" w:hAnsi="Arial" w:cs="Arial"/>
          <w:sz w:val="24"/>
          <w:szCs w:val="24"/>
        </w:rPr>
        <w:t xml:space="preserve"> por la de “contribución de mejoras”</w:t>
      </w:r>
      <w:r w:rsidR="00A42025" w:rsidRPr="00325772">
        <w:rPr>
          <w:rFonts w:ascii="Arial" w:hAnsi="Arial" w:cs="Arial"/>
          <w:sz w:val="24"/>
          <w:szCs w:val="24"/>
        </w:rPr>
        <w:t>.</w:t>
      </w:r>
    </w:p>
    <w:p w:rsidR="00442ABC" w:rsidRPr="00325772" w:rsidRDefault="00442ABC" w:rsidP="00325772">
      <w:pPr>
        <w:pStyle w:val="Prrafodelista"/>
        <w:spacing w:line="240" w:lineRule="auto"/>
        <w:rPr>
          <w:rFonts w:ascii="Arial" w:hAnsi="Arial" w:cs="Arial"/>
          <w:sz w:val="24"/>
          <w:szCs w:val="24"/>
        </w:rPr>
      </w:pPr>
    </w:p>
    <w:p w:rsidR="00442ABC" w:rsidRPr="00325772" w:rsidRDefault="00442ABC" w:rsidP="00325772">
      <w:pPr>
        <w:pStyle w:val="Prrafodelista"/>
        <w:tabs>
          <w:tab w:val="left" w:pos="709"/>
        </w:tabs>
        <w:spacing w:after="0" w:line="240" w:lineRule="auto"/>
        <w:ind w:left="0" w:firstLine="851"/>
        <w:jc w:val="both"/>
        <w:rPr>
          <w:rFonts w:ascii="Arial" w:hAnsi="Arial" w:cs="Arial"/>
          <w:sz w:val="24"/>
          <w:szCs w:val="24"/>
        </w:rPr>
      </w:pPr>
      <w:r w:rsidRPr="00325772">
        <w:rPr>
          <w:rFonts w:ascii="Arial" w:hAnsi="Arial" w:cs="Arial"/>
          <w:sz w:val="24"/>
          <w:szCs w:val="24"/>
        </w:rPr>
        <w:lastRenderedPageBreak/>
        <w:t xml:space="preserve">Además de lo anterior, se propone identificar de forma detallada a quién ha de entenderse por </w:t>
      </w:r>
      <w:r w:rsidRPr="00325772">
        <w:rPr>
          <w:rFonts w:ascii="Arial" w:hAnsi="Arial" w:cs="Arial"/>
          <w:i/>
          <w:sz w:val="24"/>
          <w:szCs w:val="24"/>
        </w:rPr>
        <w:t>autoridad fiscal</w:t>
      </w:r>
      <w:r w:rsidRPr="00325772">
        <w:rPr>
          <w:rFonts w:ascii="Arial" w:hAnsi="Arial" w:cs="Arial"/>
          <w:sz w:val="24"/>
          <w:szCs w:val="24"/>
        </w:rPr>
        <w:t xml:space="preserve"> </w:t>
      </w:r>
      <w:r w:rsidR="00A42025" w:rsidRPr="00325772">
        <w:rPr>
          <w:rFonts w:ascii="Arial" w:hAnsi="Arial" w:cs="Arial"/>
          <w:sz w:val="24"/>
          <w:szCs w:val="24"/>
        </w:rPr>
        <w:t>en relación a lo establecido</w:t>
      </w:r>
      <w:r w:rsidRPr="00325772">
        <w:rPr>
          <w:rFonts w:ascii="Arial" w:hAnsi="Arial" w:cs="Arial"/>
          <w:sz w:val="24"/>
          <w:szCs w:val="24"/>
        </w:rPr>
        <w:t xml:space="preserve"> en la Ley Orgánica Municipal para el Estado de Guanajuato y los reglamentos interiores de la administración pública municipal</w:t>
      </w:r>
      <w:r w:rsidR="00A42025" w:rsidRPr="00325772">
        <w:rPr>
          <w:rFonts w:ascii="Arial" w:hAnsi="Arial" w:cs="Arial"/>
          <w:sz w:val="24"/>
          <w:szCs w:val="24"/>
        </w:rPr>
        <w:t>.</w:t>
      </w:r>
    </w:p>
    <w:p w:rsidR="00EC0DCF" w:rsidRPr="00325772" w:rsidRDefault="00EC0DCF" w:rsidP="00325772">
      <w:pPr>
        <w:tabs>
          <w:tab w:val="left" w:pos="709"/>
        </w:tabs>
        <w:spacing w:after="0" w:line="240" w:lineRule="auto"/>
        <w:jc w:val="both"/>
        <w:rPr>
          <w:rFonts w:ascii="Arial" w:hAnsi="Arial" w:cs="Arial"/>
          <w:sz w:val="24"/>
          <w:szCs w:val="24"/>
        </w:rPr>
      </w:pPr>
    </w:p>
    <w:p w:rsidR="00A42025" w:rsidRPr="00325772" w:rsidRDefault="00BE5C25" w:rsidP="00325772">
      <w:pPr>
        <w:pStyle w:val="Prrafodelista"/>
        <w:numPr>
          <w:ilvl w:val="0"/>
          <w:numId w:val="31"/>
        </w:numPr>
        <w:tabs>
          <w:tab w:val="left" w:pos="709"/>
        </w:tabs>
        <w:spacing w:after="0" w:line="240" w:lineRule="auto"/>
        <w:ind w:left="0" w:firstLine="851"/>
        <w:jc w:val="both"/>
        <w:rPr>
          <w:rFonts w:ascii="Arial" w:hAnsi="Arial" w:cs="Arial"/>
          <w:sz w:val="24"/>
          <w:szCs w:val="24"/>
        </w:rPr>
      </w:pPr>
      <w:r w:rsidRPr="00325772">
        <w:rPr>
          <w:rFonts w:ascii="Arial" w:hAnsi="Arial" w:cs="Arial"/>
          <w:sz w:val="24"/>
          <w:szCs w:val="24"/>
        </w:rPr>
        <w:t xml:space="preserve">En otro punto, se hacen adecuaciones en la Ley de Hacienda </w:t>
      </w:r>
      <w:r w:rsidR="00A42025" w:rsidRPr="00325772">
        <w:rPr>
          <w:rFonts w:ascii="Arial" w:hAnsi="Arial" w:cs="Arial"/>
          <w:sz w:val="24"/>
          <w:szCs w:val="24"/>
        </w:rPr>
        <w:t>M</w:t>
      </w:r>
      <w:r w:rsidRPr="00325772">
        <w:rPr>
          <w:rFonts w:ascii="Arial" w:hAnsi="Arial" w:cs="Arial"/>
          <w:sz w:val="24"/>
          <w:szCs w:val="24"/>
        </w:rPr>
        <w:t xml:space="preserve">unicipal de conformidad a lo previsto en el Código Fiscal de la Federación y en el Código Fiscal para el Estado de Guanajuato, en temas de: requisitos expresos sobre el otorgamiento de pagos en forma diferida o en parcialidades; respecto de la cancelación de créditos fiscales por ser incosteables en su cobro; </w:t>
      </w:r>
      <w:r w:rsidR="00A42025" w:rsidRPr="00325772">
        <w:rPr>
          <w:rFonts w:ascii="Arial" w:hAnsi="Arial" w:cs="Arial"/>
          <w:sz w:val="24"/>
          <w:szCs w:val="24"/>
        </w:rPr>
        <w:t>del</w:t>
      </w:r>
      <w:r w:rsidRPr="00325772">
        <w:rPr>
          <w:rFonts w:ascii="Arial" w:hAnsi="Arial" w:cs="Arial"/>
          <w:sz w:val="24"/>
          <w:szCs w:val="24"/>
        </w:rPr>
        <w:t xml:space="preserve"> pago de impuestos prediales sobre inmuebles del régimen ejidal, comunal y cuando se realizan nuevas construcciones o ampliaciones; en relación al impuesto sobre adquisición de bienes inmuebles y las bases para calcular este impuesto; respecto del impuesto sobre división y lotificación de inmuebles; </w:t>
      </w:r>
      <w:r w:rsidR="00A42025" w:rsidRPr="00325772">
        <w:rPr>
          <w:rFonts w:ascii="Arial" w:hAnsi="Arial" w:cs="Arial"/>
          <w:sz w:val="24"/>
          <w:szCs w:val="24"/>
        </w:rPr>
        <w:t>d</w:t>
      </w:r>
      <w:r w:rsidRPr="00325772">
        <w:rPr>
          <w:rFonts w:ascii="Arial" w:hAnsi="Arial" w:cs="Arial"/>
          <w:sz w:val="24"/>
          <w:szCs w:val="24"/>
        </w:rPr>
        <w:t xml:space="preserve">el impuesto de diversiones y espectáculos; </w:t>
      </w:r>
      <w:r w:rsidR="00A42025" w:rsidRPr="00325772">
        <w:rPr>
          <w:rFonts w:ascii="Arial" w:hAnsi="Arial" w:cs="Arial"/>
          <w:sz w:val="24"/>
          <w:szCs w:val="24"/>
        </w:rPr>
        <w:t xml:space="preserve">y finalmente, </w:t>
      </w:r>
      <w:r w:rsidRPr="00325772">
        <w:rPr>
          <w:rFonts w:ascii="Arial" w:hAnsi="Arial" w:cs="Arial"/>
          <w:sz w:val="24"/>
          <w:szCs w:val="24"/>
        </w:rPr>
        <w:t xml:space="preserve">relativo a los derechos por </w:t>
      </w:r>
      <w:r w:rsidR="00A42025" w:rsidRPr="00325772">
        <w:rPr>
          <w:rFonts w:ascii="Arial" w:hAnsi="Arial" w:cs="Arial"/>
          <w:sz w:val="24"/>
          <w:szCs w:val="24"/>
        </w:rPr>
        <w:t>servicios de alumbrado público.</w:t>
      </w:r>
    </w:p>
    <w:p w:rsidR="00A42025" w:rsidRPr="00325772" w:rsidRDefault="00A42025" w:rsidP="00325772">
      <w:pPr>
        <w:pStyle w:val="Prrafodelista"/>
        <w:tabs>
          <w:tab w:val="left" w:pos="709"/>
        </w:tabs>
        <w:spacing w:after="0" w:line="240" w:lineRule="auto"/>
        <w:ind w:left="851"/>
        <w:jc w:val="both"/>
        <w:rPr>
          <w:rFonts w:ascii="Arial" w:hAnsi="Arial" w:cs="Arial"/>
          <w:sz w:val="24"/>
          <w:szCs w:val="24"/>
        </w:rPr>
      </w:pPr>
    </w:p>
    <w:p w:rsidR="00CE7A3F" w:rsidRPr="00325772" w:rsidRDefault="00A42025" w:rsidP="00325772">
      <w:pPr>
        <w:pStyle w:val="Prrafodelista"/>
        <w:tabs>
          <w:tab w:val="left" w:pos="709"/>
        </w:tabs>
        <w:spacing w:after="0" w:line="240" w:lineRule="auto"/>
        <w:ind w:left="0" w:firstLine="851"/>
        <w:jc w:val="both"/>
        <w:rPr>
          <w:rFonts w:ascii="Arial" w:hAnsi="Arial" w:cs="Arial"/>
          <w:sz w:val="24"/>
          <w:szCs w:val="24"/>
        </w:rPr>
      </w:pPr>
      <w:r w:rsidRPr="00325772">
        <w:rPr>
          <w:rFonts w:ascii="Arial" w:hAnsi="Arial" w:cs="Arial"/>
          <w:sz w:val="24"/>
          <w:szCs w:val="24"/>
        </w:rPr>
        <w:t xml:space="preserve">Aunado a lo anterior, se propone derogar que los aprovechamientos son rezagos en congruencia con la Ley General de Contabilidad Gubernamental y las reglas del Consejo Nacional de Armonización Contable. </w:t>
      </w:r>
    </w:p>
    <w:p w:rsidR="00A42025" w:rsidRPr="00325772" w:rsidRDefault="00A42025" w:rsidP="00325772">
      <w:pPr>
        <w:tabs>
          <w:tab w:val="left" w:pos="709"/>
        </w:tabs>
        <w:spacing w:after="0" w:line="240" w:lineRule="auto"/>
        <w:jc w:val="both"/>
        <w:rPr>
          <w:rFonts w:ascii="Arial" w:hAnsi="Arial" w:cs="Arial"/>
          <w:sz w:val="24"/>
          <w:szCs w:val="24"/>
        </w:rPr>
      </w:pPr>
    </w:p>
    <w:p w:rsidR="00181A71" w:rsidRPr="00325772" w:rsidRDefault="00181A71" w:rsidP="00325772">
      <w:pPr>
        <w:spacing w:after="0" w:line="240" w:lineRule="auto"/>
        <w:jc w:val="both"/>
        <w:rPr>
          <w:rFonts w:ascii="Arial" w:hAnsi="Arial" w:cs="Arial"/>
          <w:sz w:val="24"/>
          <w:szCs w:val="24"/>
        </w:rPr>
      </w:pPr>
      <w:r w:rsidRPr="00325772">
        <w:rPr>
          <w:rFonts w:ascii="Arial" w:hAnsi="Arial" w:cs="Arial"/>
          <w:sz w:val="24"/>
          <w:szCs w:val="24"/>
        </w:rPr>
        <w:t>En razón de lo anteriormente expuesto y como resultado del análisis y estudio y para efectos de pronunciarnos sobre el contenido normativo de dicha iniciativa, los integrantes de la Comisión de Gobierno, Seguridad Pública y Tránsito, sometemos a este cuerpo edilicio la aprobación del siguiente:</w:t>
      </w:r>
    </w:p>
    <w:p w:rsidR="00181A71" w:rsidRPr="00325772" w:rsidRDefault="00181A71" w:rsidP="00325772">
      <w:pPr>
        <w:spacing w:after="0" w:line="240" w:lineRule="auto"/>
        <w:jc w:val="both"/>
        <w:rPr>
          <w:rFonts w:ascii="Arial" w:hAnsi="Arial" w:cs="Arial"/>
          <w:sz w:val="24"/>
          <w:szCs w:val="24"/>
        </w:rPr>
      </w:pPr>
    </w:p>
    <w:p w:rsidR="00181A71" w:rsidRPr="00325772" w:rsidRDefault="00181A71" w:rsidP="00325772">
      <w:pPr>
        <w:spacing w:after="0" w:line="240" w:lineRule="auto"/>
        <w:jc w:val="center"/>
        <w:rPr>
          <w:rFonts w:ascii="Arial" w:hAnsi="Arial" w:cs="Arial"/>
          <w:b/>
          <w:sz w:val="24"/>
          <w:szCs w:val="24"/>
          <w:lang w:val="pt-BR"/>
        </w:rPr>
      </w:pPr>
      <w:r w:rsidRPr="00325772">
        <w:rPr>
          <w:rFonts w:ascii="Arial" w:hAnsi="Arial" w:cs="Arial"/>
          <w:b/>
          <w:sz w:val="24"/>
          <w:szCs w:val="24"/>
          <w:lang w:val="pt-BR"/>
        </w:rPr>
        <w:t>A C U E R D O</w:t>
      </w:r>
    </w:p>
    <w:p w:rsidR="008D545B" w:rsidRPr="00325772" w:rsidRDefault="008D545B" w:rsidP="00325772">
      <w:pPr>
        <w:spacing w:after="0" w:line="240" w:lineRule="auto"/>
        <w:jc w:val="both"/>
        <w:rPr>
          <w:rFonts w:ascii="Arial" w:hAnsi="Arial" w:cs="Arial"/>
          <w:b/>
          <w:sz w:val="24"/>
          <w:szCs w:val="24"/>
          <w:lang w:val="pt-BR"/>
        </w:rPr>
      </w:pPr>
    </w:p>
    <w:p w:rsidR="00181A71" w:rsidRPr="00325772" w:rsidRDefault="00181A71" w:rsidP="00325772">
      <w:pPr>
        <w:spacing w:after="0" w:line="240" w:lineRule="auto"/>
        <w:jc w:val="both"/>
        <w:rPr>
          <w:rFonts w:ascii="Arial" w:hAnsi="Arial" w:cs="Arial"/>
          <w:sz w:val="24"/>
          <w:szCs w:val="24"/>
        </w:rPr>
      </w:pPr>
      <w:r w:rsidRPr="00325772">
        <w:rPr>
          <w:rFonts w:ascii="Arial" w:hAnsi="Arial" w:cs="Arial"/>
          <w:b/>
          <w:sz w:val="24"/>
          <w:szCs w:val="24"/>
        </w:rPr>
        <w:t>Único.</w:t>
      </w:r>
      <w:r w:rsidRPr="00325772">
        <w:rPr>
          <w:rFonts w:ascii="Arial" w:hAnsi="Arial" w:cs="Arial"/>
          <w:sz w:val="24"/>
          <w:szCs w:val="24"/>
        </w:rPr>
        <w:t xml:space="preserve"> </w:t>
      </w:r>
      <w:r w:rsidR="00435D05" w:rsidRPr="00325772">
        <w:rPr>
          <w:rFonts w:ascii="Arial" w:hAnsi="Arial" w:cs="Arial"/>
          <w:sz w:val="24"/>
          <w:szCs w:val="24"/>
        </w:rPr>
        <w:t>Para efectos del último párrafo del artículo 56 de la Constitución Política para el Estado de Gu</w:t>
      </w:r>
      <w:r w:rsidR="00793A1C" w:rsidRPr="00325772">
        <w:rPr>
          <w:rFonts w:ascii="Arial" w:hAnsi="Arial" w:cs="Arial"/>
          <w:sz w:val="24"/>
          <w:szCs w:val="24"/>
        </w:rPr>
        <w:t>anajuato, envíese la respuesta</w:t>
      </w:r>
      <w:r w:rsidR="00435D05" w:rsidRPr="00325772">
        <w:rPr>
          <w:rFonts w:ascii="Arial" w:hAnsi="Arial" w:cs="Arial"/>
          <w:sz w:val="24"/>
          <w:szCs w:val="24"/>
        </w:rPr>
        <w:t xml:space="preserve"> </w:t>
      </w:r>
      <w:r w:rsidR="00BB13C1" w:rsidRPr="00325772">
        <w:rPr>
          <w:rFonts w:ascii="Arial" w:hAnsi="Arial" w:cs="Arial"/>
          <w:b/>
          <w:sz w:val="24"/>
          <w:szCs w:val="24"/>
        </w:rPr>
        <w:t>a</w:t>
      </w:r>
      <w:r w:rsidR="00147C04" w:rsidRPr="00325772">
        <w:rPr>
          <w:rFonts w:ascii="Arial" w:hAnsi="Arial" w:cs="Arial"/>
          <w:b/>
          <w:sz w:val="24"/>
          <w:szCs w:val="24"/>
        </w:rPr>
        <w:t>l oficio circular</w:t>
      </w:r>
      <w:r w:rsidR="005B5898" w:rsidRPr="00325772">
        <w:rPr>
          <w:rFonts w:ascii="Arial" w:hAnsi="Arial" w:cs="Arial"/>
          <w:b/>
          <w:sz w:val="24"/>
          <w:szCs w:val="24"/>
        </w:rPr>
        <w:t xml:space="preserve"> número</w:t>
      </w:r>
      <w:r w:rsidR="00F91F67" w:rsidRPr="00325772">
        <w:rPr>
          <w:rFonts w:ascii="Arial" w:hAnsi="Arial" w:cs="Arial"/>
          <w:b/>
          <w:sz w:val="24"/>
          <w:szCs w:val="24"/>
        </w:rPr>
        <w:t xml:space="preserve"> </w:t>
      </w:r>
      <w:r w:rsidR="00E64F95" w:rsidRPr="00325772">
        <w:rPr>
          <w:rFonts w:ascii="Arial" w:hAnsi="Arial" w:cs="Arial"/>
          <w:b/>
          <w:sz w:val="24"/>
          <w:szCs w:val="24"/>
        </w:rPr>
        <w:t>1</w:t>
      </w:r>
      <w:r w:rsidR="000D7E12" w:rsidRPr="00325772">
        <w:rPr>
          <w:rFonts w:ascii="Arial" w:hAnsi="Arial" w:cs="Arial"/>
          <w:b/>
          <w:sz w:val="24"/>
          <w:szCs w:val="24"/>
        </w:rPr>
        <w:t>69</w:t>
      </w:r>
      <w:r w:rsidR="00147C04" w:rsidRPr="00325772">
        <w:rPr>
          <w:rFonts w:ascii="Arial" w:hAnsi="Arial" w:cs="Arial"/>
          <w:b/>
          <w:sz w:val="24"/>
          <w:szCs w:val="24"/>
        </w:rPr>
        <w:t xml:space="preserve">, correspondiente a la </w:t>
      </w:r>
      <w:r w:rsidR="00E25216" w:rsidRPr="00325772">
        <w:rPr>
          <w:rFonts w:ascii="Arial" w:hAnsi="Arial" w:cs="Arial"/>
          <w:b/>
          <w:sz w:val="24"/>
          <w:szCs w:val="24"/>
        </w:rPr>
        <w:t xml:space="preserve">iniciativa </w:t>
      </w:r>
      <w:r w:rsidR="00E25216" w:rsidRPr="00325772">
        <w:rPr>
          <w:rFonts w:ascii="Arial" w:hAnsi="Arial" w:cs="Arial"/>
          <w:b/>
          <w:bCs/>
          <w:sz w:val="24"/>
          <w:szCs w:val="24"/>
          <w:shd w:val="clear" w:color="auto" w:fill="FFFFFF"/>
        </w:rPr>
        <w:t xml:space="preserve">de </w:t>
      </w:r>
      <w:r w:rsidR="000D7E12" w:rsidRPr="00325772">
        <w:rPr>
          <w:rFonts w:ascii="Arial" w:hAnsi="Arial" w:cs="Arial"/>
          <w:b/>
          <w:sz w:val="24"/>
          <w:szCs w:val="24"/>
        </w:rPr>
        <w:t>reformas, adiciones y derogaciones a la Ley de Hacienda para los Municipios del Estado de Guanajuato</w:t>
      </w:r>
      <w:r w:rsidR="00435D05" w:rsidRPr="00325772">
        <w:rPr>
          <w:rFonts w:ascii="Arial" w:hAnsi="Arial" w:cs="Arial"/>
          <w:b/>
          <w:sz w:val="24"/>
          <w:szCs w:val="24"/>
        </w:rPr>
        <w:t xml:space="preserve">, </w:t>
      </w:r>
      <w:r w:rsidR="00BB13C1" w:rsidRPr="00325772">
        <w:rPr>
          <w:rFonts w:ascii="Arial" w:hAnsi="Arial" w:cs="Arial"/>
          <w:sz w:val="24"/>
          <w:szCs w:val="24"/>
        </w:rPr>
        <w:t>enviada</w:t>
      </w:r>
      <w:r w:rsidR="00435D05" w:rsidRPr="00325772">
        <w:rPr>
          <w:rFonts w:ascii="Arial" w:hAnsi="Arial" w:cs="Arial"/>
          <w:sz w:val="24"/>
          <w:szCs w:val="24"/>
        </w:rPr>
        <w:t xml:space="preserve"> por la Sexagésima </w:t>
      </w:r>
      <w:r w:rsidR="00D05CDE" w:rsidRPr="00325772">
        <w:rPr>
          <w:rFonts w:ascii="Arial" w:hAnsi="Arial" w:cs="Arial"/>
          <w:sz w:val="24"/>
          <w:szCs w:val="24"/>
        </w:rPr>
        <w:t xml:space="preserve">Cuarta </w:t>
      </w:r>
      <w:r w:rsidR="00FA6E8B">
        <w:rPr>
          <w:rFonts w:ascii="Arial" w:hAnsi="Arial" w:cs="Arial"/>
          <w:sz w:val="24"/>
          <w:szCs w:val="24"/>
        </w:rPr>
        <w:t>Legislatura</w:t>
      </w:r>
      <w:r w:rsidR="00435D05" w:rsidRPr="00325772">
        <w:rPr>
          <w:rFonts w:ascii="Arial" w:hAnsi="Arial" w:cs="Arial"/>
          <w:sz w:val="24"/>
          <w:szCs w:val="24"/>
        </w:rPr>
        <w:t xml:space="preserve"> del H. Co</w:t>
      </w:r>
      <w:r w:rsidR="00286296" w:rsidRPr="00325772">
        <w:rPr>
          <w:rFonts w:ascii="Arial" w:hAnsi="Arial" w:cs="Arial"/>
          <w:sz w:val="24"/>
          <w:szCs w:val="24"/>
        </w:rPr>
        <w:t>ngreso del Estado de Guanajuato</w:t>
      </w:r>
      <w:r w:rsidR="00435D05" w:rsidRPr="00325772">
        <w:rPr>
          <w:rFonts w:ascii="Arial" w:hAnsi="Arial" w:cs="Arial"/>
          <w:sz w:val="24"/>
          <w:szCs w:val="24"/>
          <w:shd w:val="clear" w:color="auto" w:fill="FFFFFF"/>
        </w:rPr>
        <w:t>.</w:t>
      </w:r>
      <w:r w:rsidR="00435D05" w:rsidRPr="00325772">
        <w:rPr>
          <w:rFonts w:ascii="Arial" w:hAnsi="Arial" w:cs="Arial"/>
          <w:sz w:val="24"/>
          <w:szCs w:val="24"/>
        </w:rPr>
        <w:t xml:space="preserve"> Lo anterior, a fin de manifestar las observaciones y aportaciones que se señalan en el anexo que forma parte del presente acuerdo, las cuales contribuirán a enriquecer el contenido de la iniciativa de referencia.</w:t>
      </w:r>
      <w:r w:rsidR="00E64F95" w:rsidRPr="00325772">
        <w:rPr>
          <w:rFonts w:ascii="Arial" w:hAnsi="Arial" w:cs="Arial"/>
          <w:sz w:val="24"/>
          <w:szCs w:val="24"/>
        </w:rPr>
        <w:t xml:space="preserve"> </w:t>
      </w:r>
    </w:p>
    <w:p w:rsidR="00525199" w:rsidRPr="00325772" w:rsidRDefault="00525199" w:rsidP="00325772">
      <w:pPr>
        <w:spacing w:after="0" w:line="240" w:lineRule="auto"/>
        <w:jc w:val="center"/>
        <w:rPr>
          <w:rFonts w:ascii="Arial" w:eastAsia="Times New Roman" w:hAnsi="Arial" w:cs="Arial"/>
          <w:b/>
          <w:bCs/>
          <w:sz w:val="24"/>
          <w:szCs w:val="24"/>
          <w:lang w:eastAsia="es-ES"/>
        </w:rPr>
      </w:pPr>
    </w:p>
    <w:p w:rsidR="00525199" w:rsidRPr="00325772" w:rsidRDefault="00525199" w:rsidP="00325772">
      <w:pPr>
        <w:spacing w:after="0" w:line="240" w:lineRule="auto"/>
        <w:jc w:val="center"/>
        <w:rPr>
          <w:rFonts w:ascii="Arial" w:eastAsia="Times New Roman" w:hAnsi="Arial" w:cs="Arial"/>
          <w:b/>
          <w:bCs/>
          <w:sz w:val="24"/>
          <w:szCs w:val="24"/>
          <w:lang w:eastAsia="es-ES"/>
        </w:rPr>
      </w:pPr>
    </w:p>
    <w:p w:rsidR="009F58E0" w:rsidRPr="00325772" w:rsidRDefault="009F58E0" w:rsidP="00325772">
      <w:pPr>
        <w:spacing w:after="0" w:line="240" w:lineRule="auto"/>
        <w:jc w:val="center"/>
        <w:rPr>
          <w:rFonts w:ascii="Arial" w:eastAsia="Times New Roman" w:hAnsi="Arial" w:cs="Arial"/>
          <w:b/>
          <w:bCs/>
          <w:sz w:val="24"/>
          <w:szCs w:val="24"/>
          <w:lang w:eastAsia="es-ES"/>
        </w:rPr>
      </w:pPr>
      <w:r w:rsidRPr="00325772">
        <w:rPr>
          <w:rFonts w:ascii="Arial" w:eastAsia="Times New Roman" w:hAnsi="Arial" w:cs="Arial"/>
          <w:b/>
          <w:bCs/>
          <w:sz w:val="24"/>
          <w:szCs w:val="24"/>
          <w:lang w:eastAsia="es-ES"/>
        </w:rPr>
        <w:t>A T E N T A M E N T E</w:t>
      </w:r>
    </w:p>
    <w:p w:rsidR="009F58E0" w:rsidRPr="00325772" w:rsidRDefault="009F58E0" w:rsidP="00325772">
      <w:pPr>
        <w:spacing w:after="0" w:line="240" w:lineRule="auto"/>
        <w:jc w:val="center"/>
        <w:rPr>
          <w:rFonts w:ascii="Arial" w:eastAsia="Times New Roman" w:hAnsi="Arial" w:cs="Arial"/>
          <w:b/>
          <w:sz w:val="24"/>
          <w:szCs w:val="24"/>
          <w:lang w:val="es-ES" w:eastAsia="es-ES"/>
        </w:rPr>
      </w:pPr>
      <w:r w:rsidRPr="00325772">
        <w:rPr>
          <w:rFonts w:ascii="Arial" w:eastAsia="Times New Roman" w:hAnsi="Arial" w:cs="Arial"/>
          <w:b/>
          <w:sz w:val="24"/>
          <w:szCs w:val="24"/>
          <w:lang w:val="es-ES" w:eastAsia="es-ES"/>
        </w:rPr>
        <w:t>“EL TRABAJO TODO LO VENCE”</w:t>
      </w:r>
    </w:p>
    <w:p w:rsidR="00ED7888" w:rsidRPr="00325772" w:rsidRDefault="00ED7888" w:rsidP="00325772">
      <w:pPr>
        <w:pStyle w:val="Default"/>
        <w:jc w:val="center"/>
        <w:rPr>
          <w:b/>
          <w:bCs/>
          <w:color w:val="auto"/>
        </w:rPr>
      </w:pPr>
      <w:r w:rsidRPr="00325772">
        <w:rPr>
          <w:b/>
          <w:bCs/>
          <w:color w:val="auto"/>
          <w:lang w:val="es-ES_tradnl"/>
        </w:rPr>
        <w:t>“2019, AÑO DEL CAUDILLO DEL SUR, EMILIANO ZAPATA”</w:t>
      </w:r>
    </w:p>
    <w:p w:rsidR="009F58E0" w:rsidRPr="00325772" w:rsidRDefault="0019708E" w:rsidP="00325772">
      <w:pPr>
        <w:spacing w:after="0" w:line="240" w:lineRule="auto"/>
        <w:jc w:val="center"/>
        <w:rPr>
          <w:rFonts w:ascii="Arial" w:hAnsi="Arial" w:cs="Arial"/>
          <w:b/>
          <w:bCs/>
          <w:sz w:val="24"/>
          <w:szCs w:val="24"/>
          <w:lang w:val="es-ES" w:eastAsia="es-ES"/>
        </w:rPr>
      </w:pPr>
      <w:r w:rsidRPr="00325772">
        <w:rPr>
          <w:rFonts w:ascii="Arial" w:hAnsi="Arial" w:cs="Arial"/>
          <w:b/>
          <w:bCs/>
          <w:sz w:val="24"/>
          <w:szCs w:val="24"/>
          <w:lang w:val="es-ES" w:eastAsia="es-ES"/>
        </w:rPr>
        <w:t xml:space="preserve">LEÓN, GUANAJUATO, </w:t>
      </w:r>
      <w:r w:rsidR="00E64F95" w:rsidRPr="00325772">
        <w:rPr>
          <w:rFonts w:ascii="Arial" w:hAnsi="Arial" w:cs="Arial"/>
          <w:b/>
          <w:bCs/>
          <w:sz w:val="24"/>
          <w:szCs w:val="24"/>
          <w:lang w:val="es-ES" w:eastAsia="es-ES"/>
        </w:rPr>
        <w:t>19 DE NOVIEMBRE</w:t>
      </w:r>
      <w:r w:rsidR="00E81494" w:rsidRPr="00325772">
        <w:rPr>
          <w:rFonts w:ascii="Arial" w:hAnsi="Arial" w:cs="Arial"/>
          <w:b/>
          <w:bCs/>
          <w:sz w:val="24"/>
          <w:szCs w:val="24"/>
          <w:lang w:val="es-ES" w:eastAsia="es-ES"/>
        </w:rPr>
        <w:t xml:space="preserve"> </w:t>
      </w:r>
      <w:r w:rsidR="00ED7888" w:rsidRPr="00325772">
        <w:rPr>
          <w:rFonts w:ascii="Arial" w:hAnsi="Arial" w:cs="Arial"/>
          <w:b/>
          <w:bCs/>
          <w:sz w:val="24"/>
          <w:szCs w:val="24"/>
          <w:lang w:val="es-ES" w:eastAsia="es-ES"/>
        </w:rPr>
        <w:t>DE 2019</w:t>
      </w:r>
    </w:p>
    <w:p w:rsidR="006300D1" w:rsidRPr="00325772" w:rsidRDefault="006300D1" w:rsidP="00325772">
      <w:pPr>
        <w:spacing w:after="0" w:line="240" w:lineRule="auto"/>
        <w:jc w:val="center"/>
        <w:rPr>
          <w:rFonts w:ascii="Arial" w:hAnsi="Arial" w:cs="Arial"/>
          <w:b/>
          <w:bCs/>
          <w:sz w:val="24"/>
          <w:szCs w:val="24"/>
          <w:lang w:eastAsia="es-ES"/>
        </w:rPr>
      </w:pPr>
    </w:p>
    <w:p w:rsidR="006300D1" w:rsidRPr="00325772" w:rsidRDefault="006300D1" w:rsidP="00325772">
      <w:pPr>
        <w:spacing w:after="0" w:line="240" w:lineRule="auto"/>
        <w:jc w:val="center"/>
        <w:rPr>
          <w:rFonts w:ascii="Arial" w:hAnsi="Arial" w:cs="Arial"/>
          <w:b/>
          <w:bCs/>
          <w:sz w:val="24"/>
          <w:szCs w:val="24"/>
          <w:lang w:eastAsia="es-ES"/>
        </w:rPr>
      </w:pPr>
    </w:p>
    <w:p w:rsidR="00A42025" w:rsidRPr="00325772" w:rsidRDefault="00A42025" w:rsidP="00325772">
      <w:pPr>
        <w:spacing w:after="0" w:line="240" w:lineRule="auto"/>
        <w:jc w:val="center"/>
        <w:rPr>
          <w:rFonts w:ascii="Arial" w:hAnsi="Arial" w:cs="Arial"/>
          <w:b/>
          <w:bCs/>
          <w:sz w:val="24"/>
          <w:szCs w:val="24"/>
          <w:lang w:eastAsia="es-ES"/>
        </w:rPr>
      </w:pPr>
    </w:p>
    <w:p w:rsidR="00FA6E8B" w:rsidRDefault="00FA6E8B" w:rsidP="00325772">
      <w:pPr>
        <w:spacing w:after="0" w:line="240" w:lineRule="auto"/>
        <w:jc w:val="center"/>
        <w:rPr>
          <w:rFonts w:ascii="Arial" w:hAnsi="Arial" w:cs="Arial"/>
          <w:b/>
          <w:bCs/>
          <w:sz w:val="24"/>
          <w:szCs w:val="24"/>
          <w:lang w:eastAsia="es-ES"/>
        </w:rPr>
      </w:pPr>
    </w:p>
    <w:p w:rsidR="00FA6E8B" w:rsidRDefault="00FA6E8B" w:rsidP="00325772">
      <w:pPr>
        <w:spacing w:after="0" w:line="240" w:lineRule="auto"/>
        <w:jc w:val="center"/>
        <w:rPr>
          <w:rFonts w:ascii="Arial" w:hAnsi="Arial" w:cs="Arial"/>
          <w:b/>
          <w:bCs/>
          <w:sz w:val="24"/>
          <w:szCs w:val="24"/>
          <w:lang w:eastAsia="es-ES"/>
        </w:rPr>
      </w:pPr>
    </w:p>
    <w:p w:rsidR="008D545B" w:rsidRPr="00325772" w:rsidRDefault="009F58E0" w:rsidP="00325772">
      <w:pPr>
        <w:spacing w:after="0" w:line="240" w:lineRule="auto"/>
        <w:jc w:val="center"/>
        <w:rPr>
          <w:rFonts w:ascii="Arial" w:hAnsi="Arial" w:cs="Arial"/>
          <w:b/>
          <w:bCs/>
          <w:sz w:val="24"/>
          <w:szCs w:val="24"/>
          <w:lang w:eastAsia="es-ES"/>
        </w:rPr>
      </w:pPr>
      <w:r w:rsidRPr="00325772">
        <w:rPr>
          <w:rFonts w:ascii="Arial" w:hAnsi="Arial" w:cs="Arial"/>
          <w:b/>
          <w:bCs/>
          <w:sz w:val="24"/>
          <w:szCs w:val="24"/>
          <w:lang w:eastAsia="es-ES"/>
        </w:rPr>
        <w:t xml:space="preserve">INTEGRANTES DE LA </w:t>
      </w:r>
      <w:r w:rsidRPr="00325772">
        <w:rPr>
          <w:rFonts w:ascii="Arial" w:hAnsi="Arial" w:cs="Arial"/>
          <w:b/>
          <w:bCs/>
          <w:sz w:val="24"/>
          <w:szCs w:val="24"/>
          <w:lang w:val="es-ES_tradnl" w:eastAsia="es-ES"/>
        </w:rPr>
        <w:t>COMISIÓN DE GOBIERNO, SEGURIDAD PÚBLICA Y TRÁNSITO</w:t>
      </w:r>
    </w:p>
    <w:p w:rsidR="008D545B" w:rsidRPr="00325772" w:rsidRDefault="008D545B" w:rsidP="00325772">
      <w:pPr>
        <w:spacing w:after="0" w:line="240" w:lineRule="auto"/>
        <w:rPr>
          <w:rFonts w:ascii="Arial" w:hAnsi="Arial" w:cs="Arial"/>
          <w:b/>
          <w:sz w:val="24"/>
          <w:szCs w:val="24"/>
        </w:rPr>
      </w:pPr>
    </w:p>
    <w:p w:rsidR="008D545B" w:rsidRPr="00325772" w:rsidRDefault="008D545B" w:rsidP="00325772">
      <w:pPr>
        <w:spacing w:after="0" w:line="240" w:lineRule="auto"/>
        <w:rPr>
          <w:rFonts w:ascii="Arial" w:hAnsi="Arial" w:cs="Arial"/>
          <w:b/>
          <w:sz w:val="24"/>
          <w:szCs w:val="24"/>
        </w:rPr>
      </w:pPr>
    </w:p>
    <w:p w:rsidR="000D7E12" w:rsidRPr="00325772" w:rsidRDefault="000D7E12" w:rsidP="00325772">
      <w:pPr>
        <w:spacing w:after="0" w:line="240" w:lineRule="auto"/>
        <w:rPr>
          <w:rFonts w:ascii="Arial" w:hAnsi="Arial" w:cs="Arial"/>
          <w:b/>
          <w:sz w:val="24"/>
          <w:szCs w:val="24"/>
        </w:rPr>
      </w:pPr>
    </w:p>
    <w:p w:rsidR="008D545B" w:rsidRPr="00325772" w:rsidRDefault="008D545B" w:rsidP="00325772">
      <w:pPr>
        <w:spacing w:after="0" w:line="240" w:lineRule="auto"/>
        <w:rPr>
          <w:rFonts w:ascii="Arial" w:hAnsi="Arial" w:cs="Arial"/>
          <w:b/>
          <w:sz w:val="24"/>
          <w:szCs w:val="24"/>
        </w:rPr>
      </w:pPr>
    </w:p>
    <w:p w:rsidR="00940B35" w:rsidRPr="00325772" w:rsidRDefault="00940B35" w:rsidP="00325772">
      <w:pPr>
        <w:spacing w:after="0" w:line="240" w:lineRule="auto"/>
        <w:rPr>
          <w:rFonts w:ascii="Arial" w:hAnsi="Arial" w:cs="Arial"/>
          <w:b/>
          <w:sz w:val="24"/>
          <w:szCs w:val="24"/>
        </w:rPr>
      </w:pPr>
      <w:r w:rsidRPr="00325772">
        <w:rPr>
          <w:rFonts w:ascii="Arial" w:hAnsi="Arial" w:cs="Arial"/>
          <w:b/>
          <w:sz w:val="24"/>
          <w:szCs w:val="24"/>
        </w:rPr>
        <w:t>CHRISTIAN JAVIER CRUZ VILLEGAS</w:t>
      </w:r>
    </w:p>
    <w:p w:rsidR="00940B35" w:rsidRPr="00325772" w:rsidRDefault="00940B35" w:rsidP="00325772">
      <w:pPr>
        <w:spacing w:after="0" w:line="240" w:lineRule="auto"/>
        <w:rPr>
          <w:rFonts w:ascii="Arial" w:hAnsi="Arial" w:cs="Arial"/>
          <w:b/>
          <w:sz w:val="24"/>
          <w:szCs w:val="24"/>
        </w:rPr>
      </w:pPr>
      <w:r w:rsidRPr="00325772">
        <w:rPr>
          <w:rFonts w:ascii="Arial" w:hAnsi="Arial" w:cs="Arial"/>
          <w:b/>
          <w:sz w:val="24"/>
          <w:szCs w:val="24"/>
        </w:rPr>
        <w:t>SINDICO</w:t>
      </w:r>
    </w:p>
    <w:p w:rsidR="00940B35" w:rsidRPr="00325772" w:rsidRDefault="00940B35" w:rsidP="00325772">
      <w:pPr>
        <w:spacing w:after="0" w:line="240" w:lineRule="auto"/>
        <w:rPr>
          <w:rFonts w:ascii="Arial" w:hAnsi="Arial" w:cs="Arial"/>
          <w:b/>
          <w:sz w:val="24"/>
          <w:szCs w:val="24"/>
        </w:rPr>
      </w:pPr>
    </w:p>
    <w:p w:rsidR="00940B35" w:rsidRPr="00325772" w:rsidRDefault="00940B35" w:rsidP="00325772">
      <w:pPr>
        <w:spacing w:after="0" w:line="240" w:lineRule="auto"/>
        <w:jc w:val="right"/>
        <w:rPr>
          <w:rFonts w:ascii="Arial" w:hAnsi="Arial" w:cs="Arial"/>
          <w:b/>
          <w:sz w:val="24"/>
          <w:szCs w:val="24"/>
        </w:rPr>
      </w:pPr>
    </w:p>
    <w:p w:rsidR="000D7E12" w:rsidRPr="00325772" w:rsidRDefault="000D7E12" w:rsidP="00325772">
      <w:pPr>
        <w:spacing w:after="0" w:line="240" w:lineRule="auto"/>
        <w:jc w:val="right"/>
        <w:rPr>
          <w:rFonts w:ascii="Arial" w:hAnsi="Arial" w:cs="Arial"/>
          <w:b/>
          <w:sz w:val="24"/>
          <w:szCs w:val="24"/>
        </w:rPr>
      </w:pPr>
    </w:p>
    <w:p w:rsidR="00940B35" w:rsidRPr="00325772" w:rsidRDefault="00940B35" w:rsidP="00325772">
      <w:pPr>
        <w:spacing w:after="0" w:line="240" w:lineRule="auto"/>
        <w:jc w:val="right"/>
        <w:rPr>
          <w:rFonts w:ascii="Arial" w:hAnsi="Arial" w:cs="Arial"/>
          <w:b/>
          <w:sz w:val="24"/>
          <w:szCs w:val="24"/>
        </w:rPr>
      </w:pPr>
      <w:r w:rsidRPr="00325772">
        <w:rPr>
          <w:rFonts w:ascii="Arial" w:hAnsi="Arial" w:cs="Arial"/>
          <w:b/>
          <w:sz w:val="24"/>
          <w:szCs w:val="24"/>
        </w:rPr>
        <w:t>ANA MARÍA ESQUIVEL ARRONA</w:t>
      </w:r>
    </w:p>
    <w:p w:rsidR="00940B35" w:rsidRPr="00325772" w:rsidRDefault="00940B35" w:rsidP="00325772">
      <w:pPr>
        <w:spacing w:after="0" w:line="240" w:lineRule="auto"/>
        <w:jc w:val="right"/>
        <w:rPr>
          <w:rFonts w:ascii="Arial" w:hAnsi="Arial" w:cs="Arial"/>
          <w:b/>
          <w:sz w:val="24"/>
          <w:szCs w:val="24"/>
        </w:rPr>
      </w:pPr>
      <w:r w:rsidRPr="00325772">
        <w:rPr>
          <w:rFonts w:ascii="Arial" w:hAnsi="Arial" w:cs="Arial"/>
          <w:b/>
          <w:sz w:val="24"/>
          <w:szCs w:val="24"/>
        </w:rPr>
        <w:t>REGIDORA</w:t>
      </w:r>
    </w:p>
    <w:p w:rsidR="00940B35" w:rsidRPr="00325772" w:rsidRDefault="00940B35" w:rsidP="00325772">
      <w:pPr>
        <w:spacing w:after="0" w:line="240" w:lineRule="auto"/>
        <w:rPr>
          <w:rFonts w:ascii="Arial" w:hAnsi="Arial" w:cs="Arial"/>
          <w:b/>
          <w:sz w:val="24"/>
          <w:szCs w:val="24"/>
        </w:rPr>
      </w:pPr>
    </w:p>
    <w:p w:rsidR="00940B35" w:rsidRPr="00325772" w:rsidRDefault="00940B35" w:rsidP="00325772">
      <w:pPr>
        <w:spacing w:after="0" w:line="240" w:lineRule="auto"/>
        <w:rPr>
          <w:rFonts w:ascii="Arial" w:hAnsi="Arial" w:cs="Arial"/>
          <w:b/>
          <w:sz w:val="24"/>
          <w:szCs w:val="24"/>
        </w:rPr>
      </w:pPr>
    </w:p>
    <w:p w:rsidR="000D7E12" w:rsidRPr="00325772" w:rsidRDefault="000D7E12" w:rsidP="00325772">
      <w:pPr>
        <w:spacing w:after="0" w:line="240" w:lineRule="auto"/>
        <w:rPr>
          <w:rFonts w:ascii="Arial" w:hAnsi="Arial" w:cs="Arial"/>
          <w:b/>
          <w:sz w:val="24"/>
          <w:szCs w:val="24"/>
        </w:rPr>
      </w:pPr>
    </w:p>
    <w:p w:rsidR="00940B35" w:rsidRPr="00325772" w:rsidRDefault="006E21F5" w:rsidP="00325772">
      <w:pPr>
        <w:spacing w:after="0" w:line="240" w:lineRule="auto"/>
        <w:rPr>
          <w:rFonts w:ascii="Arial" w:hAnsi="Arial" w:cs="Arial"/>
          <w:b/>
          <w:sz w:val="24"/>
          <w:szCs w:val="24"/>
        </w:rPr>
      </w:pPr>
      <w:r w:rsidRPr="00325772">
        <w:rPr>
          <w:rFonts w:ascii="Arial" w:hAnsi="Arial" w:cs="Arial"/>
          <w:b/>
          <w:sz w:val="24"/>
          <w:szCs w:val="24"/>
        </w:rPr>
        <w:t>MARÍ</w:t>
      </w:r>
      <w:r w:rsidR="00940B35" w:rsidRPr="00325772">
        <w:rPr>
          <w:rFonts w:ascii="Arial" w:hAnsi="Arial" w:cs="Arial"/>
          <w:b/>
          <w:sz w:val="24"/>
          <w:szCs w:val="24"/>
        </w:rPr>
        <w:t>A OLIMPIA ZAPATA PADILLA</w:t>
      </w:r>
    </w:p>
    <w:p w:rsidR="00940B35" w:rsidRPr="00325772" w:rsidRDefault="00940B35" w:rsidP="00325772">
      <w:pPr>
        <w:spacing w:after="0" w:line="240" w:lineRule="auto"/>
        <w:rPr>
          <w:rFonts w:ascii="Arial" w:hAnsi="Arial" w:cs="Arial"/>
          <w:b/>
          <w:sz w:val="24"/>
          <w:szCs w:val="24"/>
        </w:rPr>
      </w:pPr>
      <w:r w:rsidRPr="00325772">
        <w:rPr>
          <w:rFonts w:ascii="Arial" w:hAnsi="Arial" w:cs="Arial"/>
          <w:b/>
          <w:sz w:val="24"/>
          <w:szCs w:val="24"/>
        </w:rPr>
        <w:t>REGIDORA</w:t>
      </w:r>
    </w:p>
    <w:p w:rsidR="00ED7888" w:rsidRPr="00325772" w:rsidRDefault="00ED7888" w:rsidP="00325772">
      <w:pPr>
        <w:spacing w:after="0" w:line="240" w:lineRule="auto"/>
        <w:jc w:val="right"/>
        <w:rPr>
          <w:rFonts w:ascii="Arial" w:hAnsi="Arial" w:cs="Arial"/>
          <w:b/>
          <w:sz w:val="24"/>
          <w:szCs w:val="24"/>
        </w:rPr>
      </w:pPr>
    </w:p>
    <w:p w:rsidR="00ED7888" w:rsidRPr="00325772" w:rsidRDefault="00ED7888" w:rsidP="00325772">
      <w:pPr>
        <w:spacing w:after="0" w:line="240" w:lineRule="auto"/>
        <w:jc w:val="right"/>
        <w:rPr>
          <w:rFonts w:ascii="Arial" w:hAnsi="Arial" w:cs="Arial"/>
          <w:b/>
          <w:sz w:val="24"/>
          <w:szCs w:val="24"/>
        </w:rPr>
      </w:pPr>
    </w:p>
    <w:p w:rsidR="00ED7888" w:rsidRPr="00325772" w:rsidRDefault="00ED7888" w:rsidP="00325772">
      <w:pPr>
        <w:spacing w:after="0" w:line="240" w:lineRule="auto"/>
        <w:jc w:val="right"/>
        <w:rPr>
          <w:rFonts w:ascii="Arial" w:hAnsi="Arial" w:cs="Arial"/>
          <w:b/>
          <w:sz w:val="24"/>
          <w:szCs w:val="24"/>
        </w:rPr>
      </w:pPr>
    </w:p>
    <w:p w:rsidR="000D7E12" w:rsidRPr="00325772" w:rsidRDefault="000D7E12" w:rsidP="00325772">
      <w:pPr>
        <w:spacing w:after="0" w:line="240" w:lineRule="auto"/>
        <w:jc w:val="right"/>
        <w:rPr>
          <w:rFonts w:ascii="Arial" w:hAnsi="Arial" w:cs="Arial"/>
          <w:b/>
          <w:sz w:val="24"/>
          <w:szCs w:val="24"/>
        </w:rPr>
      </w:pPr>
    </w:p>
    <w:p w:rsidR="00BB202B" w:rsidRPr="00325772" w:rsidRDefault="00BB202B" w:rsidP="00325772">
      <w:pPr>
        <w:spacing w:after="0" w:line="240" w:lineRule="auto"/>
        <w:jc w:val="right"/>
        <w:rPr>
          <w:rFonts w:ascii="Arial" w:hAnsi="Arial" w:cs="Arial"/>
          <w:b/>
          <w:sz w:val="24"/>
          <w:szCs w:val="24"/>
        </w:rPr>
      </w:pPr>
    </w:p>
    <w:p w:rsidR="000D7E12" w:rsidRPr="00325772" w:rsidRDefault="000D7E12" w:rsidP="00325772">
      <w:pPr>
        <w:spacing w:after="0" w:line="240" w:lineRule="auto"/>
        <w:jc w:val="right"/>
        <w:rPr>
          <w:rFonts w:ascii="Arial" w:hAnsi="Arial" w:cs="Arial"/>
          <w:b/>
          <w:sz w:val="24"/>
          <w:szCs w:val="24"/>
        </w:rPr>
      </w:pPr>
      <w:r w:rsidRPr="00325772">
        <w:rPr>
          <w:rFonts w:ascii="Arial" w:hAnsi="Arial" w:cs="Arial"/>
          <w:b/>
          <w:sz w:val="24"/>
          <w:szCs w:val="24"/>
        </w:rPr>
        <w:t>VANESSA MONTES DE OCA MAYAGOITIA</w:t>
      </w:r>
    </w:p>
    <w:p w:rsidR="000D7E12" w:rsidRPr="00325772" w:rsidRDefault="000D7E12" w:rsidP="00325772">
      <w:pPr>
        <w:spacing w:after="0" w:line="240" w:lineRule="auto"/>
        <w:jc w:val="right"/>
        <w:rPr>
          <w:rFonts w:ascii="Arial" w:hAnsi="Arial" w:cs="Arial"/>
          <w:b/>
          <w:sz w:val="24"/>
          <w:szCs w:val="24"/>
        </w:rPr>
      </w:pPr>
      <w:r w:rsidRPr="00325772">
        <w:rPr>
          <w:rFonts w:ascii="Arial" w:hAnsi="Arial" w:cs="Arial"/>
          <w:b/>
          <w:sz w:val="24"/>
          <w:szCs w:val="24"/>
        </w:rPr>
        <w:t>REGIDORA</w:t>
      </w:r>
    </w:p>
    <w:p w:rsidR="00940B35" w:rsidRPr="00325772" w:rsidRDefault="00940B35" w:rsidP="00325772">
      <w:pPr>
        <w:spacing w:after="0" w:line="240" w:lineRule="auto"/>
        <w:rPr>
          <w:rFonts w:ascii="Arial" w:hAnsi="Arial" w:cs="Arial"/>
          <w:b/>
          <w:sz w:val="24"/>
          <w:szCs w:val="24"/>
        </w:rPr>
      </w:pPr>
    </w:p>
    <w:p w:rsidR="00940B35" w:rsidRPr="00325772" w:rsidRDefault="00940B35" w:rsidP="00325772">
      <w:pPr>
        <w:spacing w:after="0" w:line="240" w:lineRule="auto"/>
        <w:rPr>
          <w:rFonts w:ascii="Arial" w:hAnsi="Arial" w:cs="Arial"/>
          <w:b/>
          <w:sz w:val="24"/>
          <w:szCs w:val="24"/>
        </w:rPr>
      </w:pPr>
    </w:p>
    <w:p w:rsidR="002A61DB" w:rsidRPr="00325772" w:rsidRDefault="002A61DB" w:rsidP="00325772">
      <w:pPr>
        <w:spacing w:after="0" w:line="240" w:lineRule="auto"/>
        <w:rPr>
          <w:rFonts w:ascii="Arial" w:hAnsi="Arial" w:cs="Arial"/>
          <w:b/>
          <w:sz w:val="24"/>
          <w:szCs w:val="24"/>
        </w:rPr>
      </w:pPr>
    </w:p>
    <w:p w:rsidR="00ED7888" w:rsidRPr="00325772" w:rsidRDefault="00ED7888" w:rsidP="00325772">
      <w:pPr>
        <w:spacing w:after="0" w:line="240" w:lineRule="auto"/>
        <w:rPr>
          <w:rFonts w:ascii="Arial" w:hAnsi="Arial" w:cs="Arial"/>
          <w:b/>
          <w:sz w:val="24"/>
          <w:szCs w:val="24"/>
        </w:rPr>
      </w:pPr>
    </w:p>
    <w:p w:rsidR="00940B35" w:rsidRPr="00325772" w:rsidRDefault="00940B35" w:rsidP="00325772">
      <w:pPr>
        <w:spacing w:after="0" w:line="240" w:lineRule="auto"/>
        <w:rPr>
          <w:rFonts w:ascii="Arial" w:hAnsi="Arial" w:cs="Arial"/>
          <w:b/>
          <w:sz w:val="24"/>
          <w:szCs w:val="24"/>
        </w:rPr>
      </w:pPr>
    </w:p>
    <w:p w:rsidR="000D7E12" w:rsidRPr="00325772" w:rsidRDefault="000D7E12" w:rsidP="00325772">
      <w:pPr>
        <w:spacing w:after="0" w:line="240" w:lineRule="auto"/>
        <w:rPr>
          <w:rFonts w:ascii="Arial" w:hAnsi="Arial" w:cs="Arial"/>
          <w:b/>
          <w:sz w:val="24"/>
          <w:szCs w:val="24"/>
        </w:rPr>
      </w:pPr>
      <w:r w:rsidRPr="00325772">
        <w:rPr>
          <w:rFonts w:ascii="Arial" w:hAnsi="Arial" w:cs="Arial"/>
          <w:b/>
          <w:sz w:val="24"/>
          <w:szCs w:val="24"/>
        </w:rPr>
        <w:t>GABRIEL DURÁN ORTIZ</w:t>
      </w:r>
    </w:p>
    <w:p w:rsidR="000D7E12" w:rsidRPr="00325772" w:rsidRDefault="000D7E12" w:rsidP="00325772">
      <w:pPr>
        <w:spacing w:after="0" w:line="240" w:lineRule="auto"/>
        <w:rPr>
          <w:rFonts w:ascii="Arial" w:hAnsi="Arial" w:cs="Arial"/>
          <w:b/>
          <w:sz w:val="24"/>
          <w:szCs w:val="24"/>
        </w:rPr>
      </w:pPr>
      <w:r w:rsidRPr="00325772">
        <w:rPr>
          <w:rFonts w:ascii="Arial" w:hAnsi="Arial" w:cs="Arial"/>
          <w:b/>
          <w:sz w:val="24"/>
          <w:szCs w:val="24"/>
        </w:rPr>
        <w:t>REGIDOR</w:t>
      </w:r>
    </w:p>
    <w:p w:rsidR="00940B35" w:rsidRPr="00325772" w:rsidRDefault="00940B35" w:rsidP="00325772">
      <w:pPr>
        <w:spacing w:after="0" w:line="240" w:lineRule="auto"/>
        <w:rPr>
          <w:rFonts w:ascii="Arial" w:hAnsi="Arial" w:cs="Arial"/>
          <w:b/>
          <w:sz w:val="24"/>
          <w:szCs w:val="24"/>
        </w:rPr>
      </w:pPr>
    </w:p>
    <w:p w:rsidR="00940B35" w:rsidRPr="00325772" w:rsidRDefault="00940B35" w:rsidP="00325772">
      <w:pPr>
        <w:spacing w:after="0" w:line="240" w:lineRule="auto"/>
        <w:rPr>
          <w:rFonts w:ascii="Arial" w:hAnsi="Arial" w:cs="Arial"/>
          <w:b/>
          <w:sz w:val="24"/>
          <w:szCs w:val="24"/>
        </w:rPr>
      </w:pPr>
    </w:p>
    <w:p w:rsidR="00940B35" w:rsidRPr="00325772" w:rsidRDefault="00940B35" w:rsidP="00325772">
      <w:pPr>
        <w:spacing w:after="0" w:line="240" w:lineRule="auto"/>
        <w:rPr>
          <w:rFonts w:ascii="Arial" w:hAnsi="Arial" w:cs="Arial"/>
          <w:b/>
          <w:sz w:val="24"/>
          <w:szCs w:val="24"/>
        </w:rPr>
      </w:pPr>
    </w:p>
    <w:p w:rsidR="000D7E12" w:rsidRPr="00325772" w:rsidRDefault="000D7E12" w:rsidP="00325772">
      <w:pPr>
        <w:spacing w:after="0" w:line="240" w:lineRule="auto"/>
        <w:jc w:val="right"/>
        <w:rPr>
          <w:rFonts w:ascii="Arial" w:hAnsi="Arial" w:cs="Arial"/>
          <w:b/>
          <w:sz w:val="24"/>
          <w:szCs w:val="24"/>
        </w:rPr>
      </w:pPr>
      <w:r w:rsidRPr="00325772">
        <w:rPr>
          <w:rFonts w:ascii="Arial" w:hAnsi="Arial" w:cs="Arial"/>
          <w:b/>
          <w:sz w:val="24"/>
          <w:szCs w:val="24"/>
        </w:rPr>
        <w:t>FERNANDA ODETTE RENTERÍA MUÑOZ</w:t>
      </w:r>
    </w:p>
    <w:p w:rsidR="000D7E12" w:rsidRPr="00325772" w:rsidRDefault="000D7E12" w:rsidP="00325772">
      <w:pPr>
        <w:spacing w:after="0" w:line="240" w:lineRule="auto"/>
        <w:jc w:val="right"/>
        <w:rPr>
          <w:rFonts w:ascii="Arial" w:hAnsi="Arial" w:cs="Arial"/>
          <w:b/>
          <w:sz w:val="24"/>
          <w:szCs w:val="24"/>
        </w:rPr>
      </w:pPr>
      <w:r w:rsidRPr="00325772">
        <w:rPr>
          <w:rFonts w:ascii="Arial" w:hAnsi="Arial" w:cs="Arial"/>
          <w:b/>
          <w:sz w:val="24"/>
          <w:szCs w:val="24"/>
        </w:rPr>
        <w:t>REGIDORA</w:t>
      </w:r>
    </w:p>
    <w:p w:rsidR="00940B35" w:rsidRPr="00325772" w:rsidRDefault="00940B35" w:rsidP="00325772">
      <w:pPr>
        <w:spacing w:after="0" w:line="240" w:lineRule="auto"/>
        <w:jc w:val="right"/>
        <w:rPr>
          <w:rFonts w:ascii="Arial" w:hAnsi="Arial" w:cs="Arial"/>
          <w:b/>
          <w:sz w:val="24"/>
          <w:szCs w:val="24"/>
        </w:rPr>
      </w:pPr>
    </w:p>
    <w:p w:rsidR="00940B35" w:rsidRPr="00325772" w:rsidRDefault="00940B35" w:rsidP="00325772">
      <w:pPr>
        <w:spacing w:after="0" w:line="240" w:lineRule="auto"/>
        <w:rPr>
          <w:rFonts w:ascii="Arial" w:hAnsi="Arial" w:cs="Arial"/>
          <w:b/>
          <w:sz w:val="24"/>
          <w:szCs w:val="24"/>
        </w:rPr>
      </w:pPr>
    </w:p>
    <w:p w:rsidR="00C63F00" w:rsidRPr="00325772" w:rsidRDefault="00E81494" w:rsidP="00325772">
      <w:pPr>
        <w:pStyle w:val="Prrafodelista"/>
        <w:spacing w:after="0" w:line="240" w:lineRule="auto"/>
        <w:ind w:left="0"/>
        <w:jc w:val="both"/>
        <w:rPr>
          <w:rFonts w:ascii="Arial" w:hAnsi="Arial" w:cs="Arial"/>
          <w:b/>
          <w:sz w:val="24"/>
          <w:szCs w:val="24"/>
        </w:rPr>
      </w:pPr>
      <w:r w:rsidRPr="00325772">
        <w:rPr>
          <w:rFonts w:ascii="Arial" w:hAnsi="Arial" w:cs="Arial"/>
          <w:b/>
          <w:sz w:val="24"/>
          <w:szCs w:val="24"/>
          <w:lang w:val="es-ES_tradnl" w:eastAsia="es-ES"/>
        </w:rPr>
        <w:br w:type="page"/>
      </w:r>
      <w:r w:rsidR="00C17748" w:rsidRPr="00325772">
        <w:rPr>
          <w:rFonts w:ascii="Arial" w:hAnsi="Arial" w:cs="Arial"/>
          <w:b/>
          <w:spacing w:val="-4"/>
          <w:sz w:val="24"/>
          <w:szCs w:val="24"/>
        </w:rPr>
        <w:lastRenderedPageBreak/>
        <w:t xml:space="preserve">OBSERVACIONES Y </w:t>
      </w:r>
      <w:r w:rsidR="000D7E12" w:rsidRPr="00325772">
        <w:rPr>
          <w:rFonts w:ascii="Arial" w:hAnsi="Arial" w:cs="Arial"/>
          <w:b/>
          <w:spacing w:val="-4"/>
          <w:sz w:val="24"/>
          <w:szCs w:val="24"/>
        </w:rPr>
        <w:t>APORTACIONES TÉCNICO JURÍDICAS A LA</w:t>
      </w:r>
      <w:r w:rsidR="000D7E12" w:rsidRPr="00325772">
        <w:rPr>
          <w:rFonts w:ascii="Arial" w:hAnsi="Arial" w:cs="Arial"/>
          <w:b/>
          <w:sz w:val="24"/>
          <w:szCs w:val="24"/>
        </w:rPr>
        <w:t xml:space="preserve"> INICIATIVA </w:t>
      </w:r>
      <w:r w:rsidR="000D7E12" w:rsidRPr="00325772">
        <w:rPr>
          <w:rFonts w:ascii="Arial" w:hAnsi="Arial" w:cs="Arial"/>
          <w:b/>
          <w:bCs/>
          <w:sz w:val="24"/>
          <w:szCs w:val="24"/>
          <w:shd w:val="clear" w:color="auto" w:fill="FFFFFF"/>
        </w:rPr>
        <w:t xml:space="preserve">DE </w:t>
      </w:r>
      <w:r w:rsidR="000D7E12" w:rsidRPr="00325772">
        <w:rPr>
          <w:rFonts w:ascii="Arial" w:hAnsi="Arial" w:cs="Arial"/>
          <w:b/>
          <w:sz w:val="24"/>
          <w:szCs w:val="24"/>
        </w:rPr>
        <w:t>REFORMAS, ADICIONES Y DEROGACIONES A LA LEY DE HACIENDA PARA LOS MUNICIPIOS DEL ESTADO DE GUANAJUATO:</w:t>
      </w:r>
    </w:p>
    <w:p w:rsidR="006300D1" w:rsidRPr="00325772" w:rsidRDefault="006300D1" w:rsidP="00325772">
      <w:pPr>
        <w:autoSpaceDE w:val="0"/>
        <w:autoSpaceDN w:val="0"/>
        <w:adjustRightInd w:val="0"/>
        <w:spacing w:after="0" w:line="240" w:lineRule="auto"/>
        <w:jc w:val="both"/>
        <w:rPr>
          <w:rFonts w:ascii="Arial" w:hAnsi="Arial" w:cs="Arial"/>
          <w:sz w:val="24"/>
          <w:szCs w:val="24"/>
        </w:rPr>
      </w:pPr>
    </w:p>
    <w:p w:rsidR="004C667F" w:rsidRPr="006F7637" w:rsidRDefault="004C667F" w:rsidP="004C667F">
      <w:pPr>
        <w:jc w:val="both"/>
        <w:rPr>
          <w:rFonts w:ascii="Arial" w:hAnsi="Arial" w:cs="Arial"/>
          <w:sz w:val="24"/>
          <w:szCs w:val="24"/>
        </w:rPr>
      </w:pPr>
      <w:r w:rsidRPr="006F7637">
        <w:rPr>
          <w:rFonts w:ascii="Arial" w:hAnsi="Arial" w:cs="Arial"/>
          <w:sz w:val="24"/>
          <w:szCs w:val="24"/>
        </w:rPr>
        <w:t>Este H. Ayuntamiento coincide con el objetivo general de la iniciativa puesto que tal y como lo refieren los iniciantes se debe contar con un ordenamiento legal actualizado y homologado a la normativa federal y estatal en materia hacendaria, sin</w:t>
      </w:r>
      <w:r>
        <w:rPr>
          <w:rFonts w:ascii="Arial" w:hAnsi="Arial" w:cs="Arial"/>
          <w:sz w:val="24"/>
          <w:szCs w:val="24"/>
        </w:rPr>
        <w:t xml:space="preserve"> </w:t>
      </w:r>
      <w:r w:rsidRPr="006F7637">
        <w:rPr>
          <w:rFonts w:ascii="Arial" w:hAnsi="Arial" w:cs="Arial"/>
          <w:sz w:val="24"/>
          <w:szCs w:val="24"/>
        </w:rPr>
        <w:t>embargo, se puntualizan algunas sugerencias a fin de armonizar el contenido de la propuesta con lo vigente.</w:t>
      </w:r>
    </w:p>
    <w:p w:rsidR="004C667F" w:rsidRPr="006F7637" w:rsidRDefault="004C667F" w:rsidP="004C667F">
      <w:pPr>
        <w:jc w:val="both"/>
        <w:rPr>
          <w:rFonts w:ascii="Arial" w:hAnsi="Arial" w:cs="Arial"/>
          <w:sz w:val="24"/>
          <w:szCs w:val="24"/>
        </w:rPr>
      </w:pPr>
      <w:r w:rsidRPr="006F7637">
        <w:rPr>
          <w:rFonts w:ascii="Arial" w:hAnsi="Arial" w:cs="Arial"/>
          <w:sz w:val="24"/>
          <w:szCs w:val="24"/>
        </w:rPr>
        <w:t>De lo anterior y de acuerdo al estudio y análisis de las propuestas en particular se tienen las siguientes consideraciones:</w:t>
      </w:r>
    </w:p>
    <w:p w:rsidR="004C667F" w:rsidRPr="006F7637" w:rsidRDefault="004C667F" w:rsidP="004C667F">
      <w:pPr>
        <w:jc w:val="both"/>
        <w:rPr>
          <w:rFonts w:ascii="Arial" w:hAnsi="Arial" w:cs="Arial"/>
          <w:b/>
          <w:bCs/>
          <w:sz w:val="24"/>
          <w:szCs w:val="24"/>
        </w:rPr>
      </w:pPr>
      <w:r w:rsidRPr="006F7637">
        <w:rPr>
          <w:rFonts w:ascii="Arial" w:hAnsi="Arial" w:cs="Arial"/>
          <w:b/>
          <w:bCs/>
          <w:sz w:val="24"/>
          <w:szCs w:val="24"/>
        </w:rPr>
        <w:t>Generales:</w:t>
      </w:r>
    </w:p>
    <w:p w:rsidR="004C667F" w:rsidRPr="006F7637" w:rsidRDefault="004C667F" w:rsidP="004C667F">
      <w:pPr>
        <w:pStyle w:val="Prrafodelista"/>
        <w:numPr>
          <w:ilvl w:val="0"/>
          <w:numId w:val="36"/>
        </w:numPr>
        <w:spacing w:after="160" w:line="259" w:lineRule="auto"/>
        <w:ind w:left="0" w:firstLine="426"/>
        <w:jc w:val="both"/>
        <w:rPr>
          <w:rFonts w:ascii="Arial" w:hAnsi="Arial" w:cs="Arial"/>
          <w:sz w:val="24"/>
          <w:szCs w:val="24"/>
        </w:rPr>
      </w:pPr>
      <w:r w:rsidRPr="006F7637">
        <w:rPr>
          <w:rFonts w:ascii="Arial" w:hAnsi="Arial" w:cs="Arial"/>
          <w:sz w:val="24"/>
          <w:szCs w:val="24"/>
        </w:rPr>
        <w:t>No regular los supuestos jurídicos, incluir conceptos o en su caso definiciones que ya se encuentran establecidas en ordenamientos normativos cuya observación y aplicación también es obligatoria; vgr, los tipos de notificaciones que ya se encuentran reguladas en el Código de Procedimiento y Justicia Administrativa para el Estado y los Municipios de Guanajuato y el Código Fiscal para el Estado de Guanajuato.</w:t>
      </w:r>
    </w:p>
    <w:p w:rsidR="004C667F" w:rsidRPr="006F7637" w:rsidRDefault="004C667F" w:rsidP="004C667F">
      <w:pPr>
        <w:pStyle w:val="Prrafodelista"/>
        <w:ind w:left="0" w:firstLine="426"/>
        <w:jc w:val="both"/>
        <w:rPr>
          <w:rFonts w:ascii="Arial" w:hAnsi="Arial" w:cs="Arial"/>
          <w:sz w:val="24"/>
          <w:szCs w:val="24"/>
        </w:rPr>
      </w:pPr>
    </w:p>
    <w:p w:rsidR="004C667F" w:rsidRPr="006F7637" w:rsidRDefault="004C667F" w:rsidP="004C667F">
      <w:pPr>
        <w:pStyle w:val="Prrafodelista"/>
        <w:numPr>
          <w:ilvl w:val="0"/>
          <w:numId w:val="36"/>
        </w:numPr>
        <w:spacing w:after="160" w:line="259" w:lineRule="auto"/>
        <w:ind w:left="0" w:firstLine="426"/>
        <w:jc w:val="both"/>
        <w:rPr>
          <w:rFonts w:ascii="Arial" w:hAnsi="Arial" w:cs="Arial"/>
          <w:sz w:val="24"/>
          <w:szCs w:val="24"/>
        </w:rPr>
      </w:pPr>
      <w:r w:rsidRPr="006F7637">
        <w:rPr>
          <w:rFonts w:ascii="Arial" w:hAnsi="Arial" w:cs="Arial"/>
          <w:sz w:val="24"/>
          <w:szCs w:val="24"/>
        </w:rPr>
        <w:t xml:space="preserve">Se sugiere no considerar aplicar el concepto que se define como parte o elemento de la definición del mismo. Vgr, redacciones como: “el concepto de </w:t>
      </w:r>
      <w:r w:rsidRPr="006F7637">
        <w:rPr>
          <w:rFonts w:ascii="Arial" w:hAnsi="Arial" w:cs="Arial"/>
          <w:b/>
          <w:bCs/>
          <w:sz w:val="24"/>
          <w:szCs w:val="24"/>
        </w:rPr>
        <w:t>fondo distintos de aportaciones</w:t>
      </w:r>
      <w:r w:rsidRPr="006F7637">
        <w:rPr>
          <w:rFonts w:ascii="Arial" w:hAnsi="Arial" w:cs="Arial"/>
          <w:sz w:val="24"/>
          <w:szCs w:val="24"/>
        </w:rPr>
        <w:t xml:space="preserve"> los ingresos que reciben los municipios derivados de </w:t>
      </w:r>
      <w:r w:rsidRPr="006F7637">
        <w:rPr>
          <w:rFonts w:ascii="Arial" w:hAnsi="Arial" w:cs="Arial"/>
          <w:b/>
          <w:bCs/>
          <w:sz w:val="24"/>
          <w:szCs w:val="24"/>
        </w:rPr>
        <w:t>fondos distintos de aportaciones</w:t>
      </w:r>
      <w:r w:rsidRPr="006F7637">
        <w:rPr>
          <w:rFonts w:ascii="Arial" w:hAnsi="Arial" w:cs="Arial"/>
          <w:sz w:val="24"/>
          <w:szCs w:val="24"/>
        </w:rPr>
        <w:t xml:space="preserve"> y previstos en disposiciones específicas”.</w:t>
      </w:r>
    </w:p>
    <w:p w:rsidR="004C667F" w:rsidRPr="006F7637" w:rsidRDefault="004C667F" w:rsidP="004C667F">
      <w:pPr>
        <w:pStyle w:val="Prrafodelista"/>
        <w:ind w:left="0" w:firstLine="426"/>
        <w:rPr>
          <w:rFonts w:ascii="Arial" w:hAnsi="Arial" w:cs="Arial"/>
          <w:sz w:val="24"/>
          <w:szCs w:val="24"/>
        </w:rPr>
      </w:pPr>
    </w:p>
    <w:p w:rsidR="004C667F" w:rsidRPr="006F7637" w:rsidRDefault="004C667F" w:rsidP="004C667F">
      <w:pPr>
        <w:pStyle w:val="Prrafodelista"/>
        <w:numPr>
          <w:ilvl w:val="0"/>
          <w:numId w:val="36"/>
        </w:numPr>
        <w:spacing w:after="160" w:line="259" w:lineRule="auto"/>
        <w:ind w:left="0" w:firstLine="426"/>
        <w:jc w:val="both"/>
        <w:rPr>
          <w:rFonts w:ascii="Arial" w:hAnsi="Arial" w:cs="Arial"/>
          <w:sz w:val="24"/>
          <w:szCs w:val="24"/>
        </w:rPr>
      </w:pPr>
      <w:r w:rsidRPr="006F7637">
        <w:rPr>
          <w:rFonts w:ascii="Arial" w:hAnsi="Arial" w:cs="Arial"/>
          <w:sz w:val="24"/>
          <w:szCs w:val="24"/>
        </w:rPr>
        <w:t>En su caso se propone homologar la definición de conceptos que se establecen en la presente iniciativa a los que ya se encuentran  señalados en las normativas fiscales Federales y Estatales.</w:t>
      </w:r>
    </w:p>
    <w:p w:rsidR="004C667F" w:rsidRPr="006F7637" w:rsidRDefault="004C667F" w:rsidP="004C667F">
      <w:pPr>
        <w:pStyle w:val="Prrafodelista"/>
        <w:ind w:left="0" w:firstLine="426"/>
        <w:rPr>
          <w:rFonts w:ascii="Arial" w:hAnsi="Arial" w:cs="Arial"/>
          <w:sz w:val="24"/>
          <w:szCs w:val="24"/>
        </w:rPr>
      </w:pPr>
    </w:p>
    <w:p w:rsidR="004C667F" w:rsidRPr="006F7637" w:rsidRDefault="004C667F" w:rsidP="004C667F">
      <w:pPr>
        <w:pStyle w:val="Prrafodelista"/>
        <w:numPr>
          <w:ilvl w:val="0"/>
          <w:numId w:val="36"/>
        </w:numPr>
        <w:spacing w:after="160" w:line="259" w:lineRule="auto"/>
        <w:ind w:left="0" w:firstLine="426"/>
        <w:jc w:val="both"/>
        <w:rPr>
          <w:rFonts w:ascii="Arial" w:hAnsi="Arial" w:cs="Arial"/>
          <w:sz w:val="24"/>
          <w:szCs w:val="24"/>
        </w:rPr>
      </w:pPr>
      <w:r w:rsidRPr="006F7637">
        <w:rPr>
          <w:rFonts w:ascii="Arial" w:hAnsi="Arial" w:cs="Arial"/>
          <w:sz w:val="24"/>
          <w:szCs w:val="24"/>
        </w:rPr>
        <w:t>Para el caso de las adiciones como la propuesta para el artículo 45, se sugiere evitar duplicar redacciones que corresponden a disposiciones fiscales – Código Fiscal para el Estado- que tienen precisamente como función regular las disposiciones que definen la naturaleza  y la relación jurídica que surgen entre el Estado y los contribuyentes por el solo nacimiento, cumplimiento o incumplimiento de las obligaciones fiscales y procedimientos administrativos que derivan de las contribuciones, y entonces dejar para ley hacendaría municipal solo lo relativo a la determinación de las contribuciones y diferentes obligaciones que deben de cumplir los ciudadanos en relación a estas.</w:t>
      </w:r>
    </w:p>
    <w:p w:rsidR="004C667F" w:rsidRPr="006F7637" w:rsidRDefault="004C667F" w:rsidP="004C667F">
      <w:pPr>
        <w:pStyle w:val="Prrafodelista"/>
        <w:ind w:left="0" w:firstLine="426"/>
        <w:rPr>
          <w:rFonts w:ascii="Arial" w:hAnsi="Arial" w:cs="Arial"/>
          <w:sz w:val="24"/>
          <w:szCs w:val="24"/>
        </w:rPr>
      </w:pPr>
    </w:p>
    <w:p w:rsidR="004C667F" w:rsidRPr="006F7637" w:rsidRDefault="004C667F" w:rsidP="004C667F">
      <w:pPr>
        <w:pStyle w:val="Prrafodelista"/>
        <w:numPr>
          <w:ilvl w:val="0"/>
          <w:numId w:val="36"/>
        </w:numPr>
        <w:spacing w:after="160" w:line="259" w:lineRule="auto"/>
        <w:ind w:left="0" w:firstLine="426"/>
        <w:jc w:val="both"/>
        <w:rPr>
          <w:rFonts w:ascii="Arial" w:hAnsi="Arial" w:cs="Arial"/>
          <w:sz w:val="24"/>
          <w:szCs w:val="24"/>
        </w:rPr>
      </w:pPr>
      <w:r w:rsidRPr="006F7637">
        <w:rPr>
          <w:rFonts w:ascii="Arial" w:hAnsi="Arial" w:cs="Arial"/>
          <w:sz w:val="24"/>
          <w:szCs w:val="24"/>
        </w:rPr>
        <w:lastRenderedPageBreak/>
        <w:t>Por lo que corresponde a las modificaciones y adiciones propuestas al artículo 9 y 58 se sugiere que dichos ajustes se establezcan exclusivamente dentro del apartado correspondiente al procedimiento administrativo.</w:t>
      </w:r>
    </w:p>
    <w:p w:rsidR="004C667F" w:rsidRPr="006F7637" w:rsidRDefault="004C667F" w:rsidP="004C667F">
      <w:pPr>
        <w:pStyle w:val="Prrafodelista"/>
        <w:ind w:left="0" w:firstLine="426"/>
        <w:rPr>
          <w:rFonts w:ascii="Arial" w:hAnsi="Arial" w:cs="Arial"/>
          <w:sz w:val="24"/>
          <w:szCs w:val="24"/>
        </w:rPr>
      </w:pPr>
    </w:p>
    <w:p w:rsidR="004C667F" w:rsidRPr="006F7637" w:rsidRDefault="004C667F" w:rsidP="004C667F">
      <w:pPr>
        <w:pStyle w:val="Prrafodelista"/>
        <w:numPr>
          <w:ilvl w:val="0"/>
          <w:numId w:val="36"/>
        </w:numPr>
        <w:spacing w:after="160" w:line="259" w:lineRule="auto"/>
        <w:ind w:left="0" w:firstLine="426"/>
        <w:jc w:val="both"/>
        <w:rPr>
          <w:rFonts w:ascii="Arial" w:hAnsi="Arial" w:cs="Arial"/>
          <w:sz w:val="24"/>
          <w:szCs w:val="24"/>
        </w:rPr>
      </w:pPr>
      <w:r w:rsidRPr="006F7637">
        <w:rPr>
          <w:rFonts w:ascii="Arial" w:hAnsi="Arial" w:cs="Arial"/>
          <w:sz w:val="24"/>
          <w:szCs w:val="24"/>
        </w:rPr>
        <w:t>Se considera innecesario establecer textos jurídicos cuyos supuestos de hecho no puedan tener otra consecuencia o ésta sea la única jurídica y lógicamente posible. Vgr, artículo 50 que señala: “El pago de un crédito fiscal extingue el mismo;…”</w:t>
      </w:r>
    </w:p>
    <w:p w:rsidR="004C667F" w:rsidRPr="006F7637" w:rsidRDefault="004C667F" w:rsidP="004C667F">
      <w:pPr>
        <w:pStyle w:val="Prrafodelista"/>
        <w:ind w:left="0" w:firstLine="426"/>
        <w:rPr>
          <w:rFonts w:ascii="Arial" w:hAnsi="Arial" w:cs="Arial"/>
          <w:sz w:val="24"/>
          <w:szCs w:val="24"/>
        </w:rPr>
      </w:pPr>
    </w:p>
    <w:p w:rsidR="004C667F" w:rsidRPr="004C667F" w:rsidRDefault="004C667F" w:rsidP="004C667F">
      <w:pPr>
        <w:pStyle w:val="Prrafodelista"/>
        <w:numPr>
          <w:ilvl w:val="0"/>
          <w:numId w:val="36"/>
        </w:numPr>
        <w:spacing w:after="160" w:line="259" w:lineRule="auto"/>
        <w:ind w:left="0" w:firstLine="426"/>
        <w:jc w:val="both"/>
        <w:rPr>
          <w:rFonts w:ascii="Arial" w:hAnsi="Arial" w:cs="Arial"/>
          <w:sz w:val="24"/>
          <w:szCs w:val="24"/>
        </w:rPr>
      </w:pPr>
      <w:r w:rsidRPr="006F7637">
        <w:rPr>
          <w:rFonts w:ascii="Arial" w:hAnsi="Arial" w:cs="Arial"/>
          <w:sz w:val="24"/>
          <w:szCs w:val="24"/>
        </w:rPr>
        <w:t xml:space="preserve">Se sugiere revisar íntegramente el contenido de la propuesta con la finalidad de que coincida con el artículo único del DECRETO.  </w:t>
      </w:r>
    </w:p>
    <w:p w:rsidR="004C667F" w:rsidRPr="006F7637" w:rsidRDefault="004C667F" w:rsidP="004C667F">
      <w:pPr>
        <w:pStyle w:val="Prrafodelista"/>
        <w:ind w:left="0"/>
        <w:rPr>
          <w:rFonts w:ascii="Arial" w:hAnsi="Arial" w:cs="Arial"/>
          <w:sz w:val="24"/>
          <w:szCs w:val="24"/>
        </w:rPr>
      </w:pPr>
    </w:p>
    <w:p w:rsidR="004C667F" w:rsidRDefault="004C667F" w:rsidP="004C667F">
      <w:pPr>
        <w:pStyle w:val="Prrafodelista"/>
        <w:ind w:left="0"/>
        <w:rPr>
          <w:rFonts w:ascii="Arial" w:hAnsi="Arial" w:cs="Arial"/>
          <w:b/>
          <w:bCs/>
          <w:sz w:val="24"/>
          <w:szCs w:val="24"/>
        </w:rPr>
      </w:pPr>
      <w:r w:rsidRPr="006F7637">
        <w:rPr>
          <w:rFonts w:ascii="Arial" w:hAnsi="Arial" w:cs="Arial"/>
          <w:b/>
          <w:bCs/>
          <w:sz w:val="24"/>
          <w:szCs w:val="24"/>
        </w:rPr>
        <w:t>Específicas:</w:t>
      </w:r>
    </w:p>
    <w:p w:rsidR="004C667F" w:rsidRDefault="004C667F" w:rsidP="004C667F">
      <w:pPr>
        <w:jc w:val="both"/>
        <w:rPr>
          <w:rFonts w:ascii="Arial" w:hAnsi="Arial" w:cs="Arial"/>
          <w:sz w:val="24"/>
          <w:szCs w:val="24"/>
        </w:rPr>
      </w:pPr>
      <w:r>
        <w:rPr>
          <w:rFonts w:ascii="Arial" w:hAnsi="Arial" w:cs="Arial"/>
          <w:sz w:val="24"/>
          <w:szCs w:val="24"/>
        </w:rPr>
        <w:t xml:space="preserve">Respecto al </w:t>
      </w:r>
      <w:r w:rsidRPr="0006683A">
        <w:rPr>
          <w:rFonts w:ascii="Arial" w:hAnsi="Arial" w:cs="Arial"/>
          <w:b/>
          <w:bCs/>
          <w:sz w:val="24"/>
          <w:szCs w:val="24"/>
        </w:rPr>
        <w:t xml:space="preserve">artículo </w:t>
      </w:r>
      <w:r w:rsidRPr="006F7637">
        <w:rPr>
          <w:rFonts w:ascii="Arial" w:hAnsi="Arial" w:cs="Arial"/>
          <w:b/>
          <w:bCs/>
          <w:sz w:val="24"/>
          <w:szCs w:val="24"/>
        </w:rPr>
        <w:t>2 inciso G</w:t>
      </w:r>
      <w:r>
        <w:rPr>
          <w:rFonts w:ascii="Arial" w:hAnsi="Arial" w:cs="Arial"/>
          <w:b/>
          <w:bCs/>
          <w:sz w:val="24"/>
          <w:szCs w:val="24"/>
        </w:rPr>
        <w:t xml:space="preserve">, </w:t>
      </w:r>
      <w:r>
        <w:rPr>
          <w:rFonts w:ascii="Arial" w:hAnsi="Arial" w:cs="Arial"/>
          <w:sz w:val="24"/>
          <w:szCs w:val="24"/>
        </w:rPr>
        <w:t>donde se establece que: s</w:t>
      </w:r>
      <w:r w:rsidRPr="006F7637">
        <w:rPr>
          <w:rFonts w:ascii="Arial" w:hAnsi="Arial" w:cs="Arial"/>
          <w:sz w:val="24"/>
          <w:szCs w:val="24"/>
        </w:rPr>
        <w:t xml:space="preserve">on convenios los ingresos que reciben los municipios derivados de convenios de coordinación, colaboración, reasignación o descentralización según corresponda, los cuales se acuerdan entre la federación, las entidades federativas o los municipios. </w:t>
      </w:r>
    </w:p>
    <w:p w:rsidR="004C667F" w:rsidRPr="006F7637" w:rsidRDefault="004C667F" w:rsidP="004C667F">
      <w:pPr>
        <w:jc w:val="both"/>
        <w:rPr>
          <w:rFonts w:ascii="Arial" w:hAnsi="Arial" w:cs="Arial"/>
          <w:sz w:val="24"/>
          <w:szCs w:val="24"/>
        </w:rPr>
      </w:pPr>
      <w:r>
        <w:rPr>
          <w:rFonts w:ascii="Arial" w:hAnsi="Arial" w:cs="Arial"/>
          <w:sz w:val="24"/>
          <w:szCs w:val="24"/>
        </w:rPr>
        <w:t>S</w:t>
      </w:r>
      <w:r w:rsidRPr="006F7637">
        <w:rPr>
          <w:rFonts w:ascii="Arial" w:hAnsi="Arial" w:cs="Arial"/>
          <w:sz w:val="24"/>
          <w:szCs w:val="24"/>
        </w:rPr>
        <w:t>e sugiere se modifique la redacción, t</w:t>
      </w:r>
      <w:r>
        <w:rPr>
          <w:rFonts w:ascii="Arial" w:hAnsi="Arial" w:cs="Arial"/>
          <w:sz w:val="24"/>
          <w:szCs w:val="24"/>
        </w:rPr>
        <w:t>o</w:t>
      </w:r>
      <w:r w:rsidRPr="006F7637">
        <w:rPr>
          <w:rFonts w:ascii="Arial" w:hAnsi="Arial" w:cs="Arial"/>
          <w:sz w:val="24"/>
          <w:szCs w:val="24"/>
        </w:rPr>
        <w:t>da vez que es repetitivo el término convenios.</w:t>
      </w:r>
    </w:p>
    <w:p w:rsidR="004C667F" w:rsidRPr="006F7637" w:rsidRDefault="004C667F" w:rsidP="004C667F">
      <w:pPr>
        <w:jc w:val="both"/>
        <w:rPr>
          <w:rFonts w:ascii="Arial" w:hAnsi="Arial" w:cs="Arial"/>
          <w:sz w:val="24"/>
          <w:szCs w:val="24"/>
        </w:rPr>
      </w:pPr>
      <w:r>
        <w:rPr>
          <w:rFonts w:ascii="Arial" w:hAnsi="Arial" w:cs="Arial"/>
          <w:sz w:val="24"/>
          <w:szCs w:val="24"/>
        </w:rPr>
        <w:t>Esto, s</w:t>
      </w:r>
      <w:r w:rsidRPr="006F7637">
        <w:rPr>
          <w:rFonts w:ascii="Arial" w:hAnsi="Arial" w:cs="Arial"/>
          <w:sz w:val="24"/>
          <w:szCs w:val="24"/>
        </w:rPr>
        <w:t>in dejar de lado la definición que</w:t>
      </w:r>
      <w:r>
        <w:rPr>
          <w:rFonts w:ascii="Arial" w:hAnsi="Arial" w:cs="Arial"/>
          <w:sz w:val="24"/>
          <w:szCs w:val="24"/>
        </w:rPr>
        <w:t>,</w:t>
      </w:r>
      <w:r w:rsidRPr="006F7637">
        <w:rPr>
          <w:rFonts w:ascii="Arial" w:hAnsi="Arial" w:cs="Arial"/>
          <w:sz w:val="24"/>
          <w:szCs w:val="24"/>
        </w:rPr>
        <w:t xml:space="preserve"> de convenio</w:t>
      </w:r>
      <w:r>
        <w:rPr>
          <w:rFonts w:ascii="Arial" w:hAnsi="Arial" w:cs="Arial"/>
          <w:sz w:val="24"/>
          <w:szCs w:val="24"/>
        </w:rPr>
        <w:t>,</w:t>
      </w:r>
      <w:r w:rsidRPr="006F7637">
        <w:rPr>
          <w:rFonts w:ascii="Arial" w:hAnsi="Arial" w:cs="Arial"/>
          <w:sz w:val="24"/>
          <w:szCs w:val="24"/>
        </w:rPr>
        <w:t xml:space="preserve"> señala el Código Civil para el Estado de Guanajuato en su artículo 1279</w:t>
      </w:r>
      <w:r>
        <w:rPr>
          <w:rFonts w:ascii="Arial" w:hAnsi="Arial" w:cs="Arial"/>
          <w:sz w:val="24"/>
          <w:szCs w:val="24"/>
        </w:rPr>
        <w:t>,</w:t>
      </w:r>
      <w:r w:rsidRPr="006F7637">
        <w:rPr>
          <w:rFonts w:ascii="Arial" w:hAnsi="Arial" w:cs="Arial"/>
          <w:sz w:val="24"/>
          <w:szCs w:val="24"/>
        </w:rPr>
        <w:t xml:space="preserve"> mismo que refiere: “Convenio es el acuerdo de dos o más personas para crear, transferir, modificar o extinguir derechos y obligaciones.”</w:t>
      </w:r>
    </w:p>
    <w:p w:rsidR="004C667F" w:rsidRPr="006F7637" w:rsidRDefault="004C667F" w:rsidP="004C667F">
      <w:pPr>
        <w:jc w:val="both"/>
        <w:rPr>
          <w:rFonts w:ascii="Arial" w:hAnsi="Arial" w:cs="Arial"/>
          <w:sz w:val="24"/>
          <w:szCs w:val="24"/>
        </w:rPr>
      </w:pPr>
      <w:r w:rsidRPr="006F7637">
        <w:rPr>
          <w:rFonts w:ascii="Arial" w:hAnsi="Arial" w:cs="Arial"/>
          <w:sz w:val="24"/>
          <w:szCs w:val="24"/>
        </w:rPr>
        <w:t xml:space="preserve">Por lo tanto, no resulta conveniente dar una acepción de la palabra convenios para los ingresos que se perciban por ese rubro. </w:t>
      </w:r>
    </w:p>
    <w:p w:rsidR="004C667F" w:rsidRDefault="004C667F" w:rsidP="004C667F">
      <w:pPr>
        <w:jc w:val="both"/>
        <w:rPr>
          <w:rFonts w:ascii="Arial" w:hAnsi="Arial" w:cs="Arial"/>
          <w:b/>
          <w:bCs/>
          <w:sz w:val="24"/>
          <w:szCs w:val="24"/>
        </w:rPr>
      </w:pPr>
    </w:p>
    <w:p w:rsidR="004C667F" w:rsidRDefault="004C667F" w:rsidP="004C667F">
      <w:pPr>
        <w:jc w:val="both"/>
        <w:rPr>
          <w:rFonts w:ascii="Arial" w:hAnsi="Arial" w:cs="Arial"/>
          <w:sz w:val="24"/>
          <w:szCs w:val="24"/>
        </w:rPr>
      </w:pPr>
      <w:r>
        <w:rPr>
          <w:rFonts w:ascii="Arial" w:hAnsi="Arial" w:cs="Arial"/>
          <w:sz w:val="24"/>
          <w:szCs w:val="24"/>
        </w:rPr>
        <w:t xml:space="preserve">Respecto al </w:t>
      </w:r>
      <w:r>
        <w:rPr>
          <w:rFonts w:ascii="Arial" w:hAnsi="Arial" w:cs="Arial"/>
          <w:b/>
          <w:bCs/>
          <w:sz w:val="24"/>
          <w:szCs w:val="24"/>
        </w:rPr>
        <w:t>a</w:t>
      </w:r>
      <w:r w:rsidRPr="006F7637">
        <w:rPr>
          <w:rFonts w:ascii="Arial" w:hAnsi="Arial" w:cs="Arial"/>
          <w:b/>
          <w:bCs/>
          <w:sz w:val="24"/>
          <w:szCs w:val="24"/>
        </w:rPr>
        <w:t>rtículo 4 A</w:t>
      </w:r>
      <w:r>
        <w:rPr>
          <w:rFonts w:ascii="Arial" w:hAnsi="Arial" w:cs="Arial"/>
          <w:sz w:val="24"/>
          <w:szCs w:val="24"/>
        </w:rPr>
        <w:t>, que señala: A</w:t>
      </w:r>
      <w:r w:rsidRPr="006F7637">
        <w:rPr>
          <w:rFonts w:ascii="Arial" w:hAnsi="Arial" w:cs="Arial"/>
          <w:sz w:val="24"/>
          <w:szCs w:val="24"/>
        </w:rPr>
        <w:t xml:space="preserve"> falta de disposición expresa en esta ley, aplicara de manera supletoria, el Código Fiscal para el Estado de Guanajuato.  </w:t>
      </w:r>
    </w:p>
    <w:p w:rsidR="004C667F" w:rsidRDefault="004C667F" w:rsidP="004C667F">
      <w:pPr>
        <w:jc w:val="both"/>
        <w:rPr>
          <w:rFonts w:ascii="Arial" w:hAnsi="Arial" w:cs="Arial"/>
          <w:sz w:val="24"/>
          <w:szCs w:val="24"/>
        </w:rPr>
      </w:pPr>
      <w:r w:rsidRPr="006F7637">
        <w:rPr>
          <w:rFonts w:ascii="Arial" w:hAnsi="Arial" w:cs="Arial"/>
          <w:sz w:val="24"/>
          <w:szCs w:val="24"/>
        </w:rPr>
        <w:t xml:space="preserve">Se sugiere que se aplique el criterio del Derecho Común, haciendo referencia que, si se toma por analogía, lo que está previsto en el Código Fiscal de la Federación y en el Código Fiscal para el Estado de Guanajuato, ya que ambos ordenamientos en cuanto a la figura de la supletoriedad hacen alusión a las normas del Derecho Común, artículos 5 y 6, respectivamente.  </w:t>
      </w:r>
    </w:p>
    <w:p w:rsidR="004C667F" w:rsidRDefault="004C667F" w:rsidP="004C667F">
      <w:pPr>
        <w:jc w:val="both"/>
        <w:rPr>
          <w:rFonts w:ascii="Arial" w:hAnsi="Arial" w:cs="Arial"/>
          <w:sz w:val="24"/>
          <w:szCs w:val="24"/>
        </w:rPr>
      </w:pPr>
    </w:p>
    <w:p w:rsidR="004C667F" w:rsidRDefault="004C667F" w:rsidP="004C667F">
      <w:pPr>
        <w:jc w:val="both"/>
        <w:rPr>
          <w:rFonts w:ascii="Arial" w:hAnsi="Arial" w:cs="Arial"/>
          <w:sz w:val="24"/>
          <w:szCs w:val="24"/>
        </w:rPr>
      </w:pPr>
      <w:r>
        <w:rPr>
          <w:rFonts w:ascii="Arial" w:hAnsi="Arial" w:cs="Arial"/>
          <w:sz w:val="24"/>
          <w:szCs w:val="24"/>
        </w:rPr>
        <w:lastRenderedPageBreak/>
        <w:t xml:space="preserve">Respecto al </w:t>
      </w:r>
      <w:r>
        <w:rPr>
          <w:rFonts w:ascii="Arial" w:hAnsi="Arial" w:cs="Arial"/>
          <w:b/>
          <w:bCs/>
          <w:sz w:val="24"/>
          <w:szCs w:val="24"/>
        </w:rPr>
        <w:t>a</w:t>
      </w:r>
      <w:r w:rsidRPr="006F7637">
        <w:rPr>
          <w:rFonts w:ascii="Arial" w:hAnsi="Arial" w:cs="Arial"/>
          <w:b/>
          <w:bCs/>
          <w:sz w:val="24"/>
          <w:szCs w:val="24"/>
        </w:rPr>
        <w:t>rtículo 9</w:t>
      </w:r>
      <w:r>
        <w:rPr>
          <w:rFonts w:ascii="Arial" w:hAnsi="Arial" w:cs="Arial"/>
          <w:sz w:val="24"/>
          <w:szCs w:val="24"/>
        </w:rPr>
        <w:t>, que indica:</w:t>
      </w:r>
      <w:r w:rsidRPr="006F7637">
        <w:rPr>
          <w:rFonts w:ascii="Arial" w:hAnsi="Arial" w:cs="Arial"/>
          <w:sz w:val="24"/>
          <w:szCs w:val="24"/>
        </w:rPr>
        <w:t xml:space="preserve"> Toda persona puede comparecer ante las autoridades fiscales del municipio, por sí o por medio de representante legal. La representación de las personas físicas o morales se acreditará mediante escritura otorgada ante Fedatario Público, o mediante carta poder ratificada ante Notario Público.  En los trámites administrativos no se admitirá la gestión de negocios.  </w:t>
      </w:r>
    </w:p>
    <w:p w:rsidR="004C667F" w:rsidRPr="006F7637" w:rsidRDefault="004C667F" w:rsidP="004C667F">
      <w:pPr>
        <w:jc w:val="both"/>
        <w:rPr>
          <w:rFonts w:ascii="Arial" w:hAnsi="Arial" w:cs="Arial"/>
          <w:sz w:val="24"/>
          <w:szCs w:val="24"/>
        </w:rPr>
      </w:pPr>
      <w:r>
        <w:rPr>
          <w:rFonts w:ascii="Arial" w:hAnsi="Arial" w:cs="Arial"/>
          <w:sz w:val="24"/>
          <w:szCs w:val="24"/>
        </w:rPr>
        <w:t>Se observa que el contenido de este artículo</w:t>
      </w:r>
      <w:r w:rsidRPr="006F7637">
        <w:rPr>
          <w:rFonts w:ascii="Arial" w:hAnsi="Arial" w:cs="Arial"/>
          <w:sz w:val="24"/>
          <w:szCs w:val="24"/>
        </w:rPr>
        <w:t xml:space="preserve"> es repetitivo del primer párrafo del artículo 78.</w:t>
      </w:r>
      <w:r>
        <w:rPr>
          <w:rFonts w:ascii="Arial" w:hAnsi="Arial" w:cs="Arial"/>
          <w:sz w:val="24"/>
          <w:szCs w:val="24"/>
        </w:rPr>
        <w:t xml:space="preserve"> En su caso se considera que es en este segundo artículo donde debe mantenerse dicha redacción, por el apartado al cual pertenece.</w:t>
      </w:r>
    </w:p>
    <w:p w:rsidR="004C667F" w:rsidRPr="006F7637" w:rsidRDefault="004C667F" w:rsidP="004C667F">
      <w:pPr>
        <w:jc w:val="both"/>
        <w:rPr>
          <w:rFonts w:ascii="Arial" w:hAnsi="Arial" w:cs="Arial"/>
          <w:sz w:val="24"/>
          <w:szCs w:val="24"/>
        </w:rPr>
      </w:pPr>
    </w:p>
    <w:p w:rsidR="004C667F" w:rsidRDefault="004C667F" w:rsidP="004C667F">
      <w:pPr>
        <w:jc w:val="both"/>
        <w:rPr>
          <w:rFonts w:ascii="Arial" w:hAnsi="Arial" w:cs="Arial"/>
          <w:sz w:val="24"/>
          <w:szCs w:val="24"/>
        </w:rPr>
      </w:pPr>
      <w:r>
        <w:rPr>
          <w:rFonts w:ascii="Arial" w:hAnsi="Arial" w:cs="Arial"/>
          <w:sz w:val="24"/>
          <w:szCs w:val="24"/>
        </w:rPr>
        <w:t xml:space="preserve">Respecto al </w:t>
      </w:r>
      <w:r>
        <w:rPr>
          <w:rFonts w:ascii="Arial" w:hAnsi="Arial" w:cs="Arial"/>
          <w:b/>
          <w:bCs/>
          <w:sz w:val="24"/>
          <w:szCs w:val="24"/>
        </w:rPr>
        <w:t>a</w:t>
      </w:r>
      <w:r w:rsidRPr="006F7637">
        <w:rPr>
          <w:rFonts w:ascii="Arial" w:hAnsi="Arial" w:cs="Arial"/>
          <w:b/>
          <w:bCs/>
          <w:sz w:val="24"/>
          <w:szCs w:val="24"/>
        </w:rPr>
        <w:t>rtículo 46</w:t>
      </w:r>
      <w:r>
        <w:rPr>
          <w:rFonts w:ascii="Arial" w:hAnsi="Arial" w:cs="Arial"/>
          <w:sz w:val="24"/>
          <w:szCs w:val="24"/>
        </w:rPr>
        <w:t>, que refiere:</w:t>
      </w:r>
      <w:r w:rsidRPr="006F7637">
        <w:rPr>
          <w:rFonts w:ascii="Arial" w:hAnsi="Arial" w:cs="Arial"/>
          <w:sz w:val="24"/>
          <w:szCs w:val="24"/>
        </w:rPr>
        <w:t xml:space="preserve"> La misma indemnización se deberá pagar cuando por motivos imputables al particular no resulte procedente el pago por tarjeta u otros medios electrónicos.  Estas indemnizaciones se notificarán y se harán efectivas mediante el procedimiento establecido en esta ley para los demás créditos fiscales, sin perjuicio de la denuncia respectiva ante las autoridades.  </w:t>
      </w:r>
    </w:p>
    <w:p w:rsidR="004C667F" w:rsidRDefault="004C667F" w:rsidP="004C667F">
      <w:pPr>
        <w:jc w:val="both"/>
        <w:rPr>
          <w:rFonts w:ascii="Arial" w:hAnsi="Arial" w:cs="Arial"/>
          <w:sz w:val="24"/>
          <w:szCs w:val="24"/>
        </w:rPr>
      </w:pPr>
      <w:r>
        <w:rPr>
          <w:rFonts w:ascii="Arial" w:hAnsi="Arial" w:cs="Arial"/>
          <w:sz w:val="24"/>
          <w:szCs w:val="24"/>
        </w:rPr>
        <w:t>S</w:t>
      </w:r>
      <w:r w:rsidRPr="006F7637">
        <w:rPr>
          <w:rFonts w:ascii="Arial" w:hAnsi="Arial" w:cs="Arial"/>
          <w:sz w:val="24"/>
          <w:szCs w:val="24"/>
        </w:rPr>
        <w:t xml:space="preserve">e </w:t>
      </w:r>
      <w:r>
        <w:rPr>
          <w:rFonts w:ascii="Arial" w:hAnsi="Arial" w:cs="Arial"/>
          <w:sz w:val="24"/>
          <w:szCs w:val="24"/>
        </w:rPr>
        <w:t>considera que materialmente no podría ser aplicable</w:t>
      </w:r>
      <w:r w:rsidRPr="006F7637">
        <w:rPr>
          <w:rFonts w:ascii="Arial" w:hAnsi="Arial" w:cs="Arial"/>
          <w:sz w:val="24"/>
          <w:szCs w:val="24"/>
        </w:rPr>
        <w:t xml:space="preserve"> un cargo del 20% del valor</w:t>
      </w:r>
      <w:r>
        <w:rPr>
          <w:rFonts w:ascii="Arial" w:hAnsi="Arial" w:cs="Arial"/>
          <w:sz w:val="24"/>
          <w:szCs w:val="24"/>
        </w:rPr>
        <w:t xml:space="preserve"> </w:t>
      </w:r>
      <w:r w:rsidRPr="006F7637">
        <w:rPr>
          <w:rFonts w:ascii="Arial" w:hAnsi="Arial" w:cs="Arial"/>
          <w:sz w:val="24"/>
          <w:szCs w:val="24"/>
        </w:rPr>
        <w:t>al momento de realizar un pago mediante tarjeta, transferencia o medio electrónico,</w:t>
      </w:r>
      <w:r>
        <w:rPr>
          <w:rFonts w:ascii="Arial" w:hAnsi="Arial" w:cs="Arial"/>
          <w:sz w:val="24"/>
          <w:szCs w:val="24"/>
        </w:rPr>
        <w:t xml:space="preserve"> pues</w:t>
      </w:r>
      <w:r w:rsidRPr="006F7637">
        <w:rPr>
          <w:rFonts w:ascii="Arial" w:hAnsi="Arial" w:cs="Arial"/>
          <w:sz w:val="24"/>
          <w:szCs w:val="24"/>
        </w:rPr>
        <w:t xml:space="preserve"> automáticamente se bloquea el sistema</w:t>
      </w:r>
      <w:r>
        <w:rPr>
          <w:rFonts w:ascii="Arial" w:hAnsi="Arial" w:cs="Arial"/>
          <w:sz w:val="24"/>
          <w:szCs w:val="24"/>
        </w:rPr>
        <w:t xml:space="preserve"> de estos cobros</w:t>
      </w:r>
      <w:r w:rsidRPr="006F7637">
        <w:rPr>
          <w:rFonts w:ascii="Arial" w:hAnsi="Arial" w:cs="Arial"/>
          <w:sz w:val="24"/>
          <w:szCs w:val="24"/>
        </w:rPr>
        <w:t xml:space="preserve"> y no permit</w:t>
      </w:r>
      <w:r>
        <w:rPr>
          <w:rFonts w:ascii="Arial" w:hAnsi="Arial" w:cs="Arial"/>
          <w:sz w:val="24"/>
          <w:szCs w:val="24"/>
        </w:rPr>
        <w:t>irá</w:t>
      </w:r>
      <w:r w:rsidRPr="006F7637">
        <w:rPr>
          <w:rFonts w:ascii="Arial" w:hAnsi="Arial" w:cs="Arial"/>
          <w:sz w:val="24"/>
          <w:szCs w:val="24"/>
        </w:rPr>
        <w:t xml:space="preserve"> realizar</w:t>
      </w:r>
      <w:r>
        <w:rPr>
          <w:rFonts w:ascii="Arial" w:hAnsi="Arial" w:cs="Arial"/>
          <w:sz w:val="24"/>
          <w:szCs w:val="24"/>
        </w:rPr>
        <w:t xml:space="preserve"> el cargo inicial y por consecuencia su indemnización.</w:t>
      </w:r>
    </w:p>
    <w:p w:rsidR="004C667F" w:rsidRPr="006F7637" w:rsidRDefault="004C667F" w:rsidP="004C667F">
      <w:pPr>
        <w:jc w:val="both"/>
        <w:rPr>
          <w:rFonts w:ascii="Arial" w:hAnsi="Arial" w:cs="Arial"/>
          <w:sz w:val="24"/>
          <w:szCs w:val="24"/>
        </w:rPr>
      </w:pPr>
    </w:p>
    <w:p w:rsidR="004C667F" w:rsidRDefault="004C667F" w:rsidP="004C667F">
      <w:pPr>
        <w:jc w:val="both"/>
        <w:rPr>
          <w:rFonts w:ascii="Arial" w:hAnsi="Arial" w:cs="Arial"/>
          <w:sz w:val="24"/>
          <w:szCs w:val="24"/>
        </w:rPr>
      </w:pPr>
      <w:r>
        <w:rPr>
          <w:rFonts w:ascii="Arial" w:hAnsi="Arial" w:cs="Arial"/>
          <w:sz w:val="24"/>
          <w:szCs w:val="24"/>
        </w:rPr>
        <w:t xml:space="preserve">Por cuanto al </w:t>
      </w:r>
      <w:r>
        <w:rPr>
          <w:rFonts w:ascii="Arial" w:hAnsi="Arial" w:cs="Arial"/>
          <w:b/>
          <w:bCs/>
          <w:sz w:val="24"/>
          <w:szCs w:val="24"/>
        </w:rPr>
        <w:t>a</w:t>
      </w:r>
      <w:r w:rsidRPr="006F7637">
        <w:rPr>
          <w:rFonts w:ascii="Arial" w:hAnsi="Arial" w:cs="Arial"/>
          <w:b/>
          <w:bCs/>
          <w:sz w:val="24"/>
          <w:szCs w:val="24"/>
        </w:rPr>
        <w:t>rtículo 58</w:t>
      </w:r>
      <w:r>
        <w:rPr>
          <w:rFonts w:ascii="Arial" w:hAnsi="Arial" w:cs="Arial"/>
          <w:sz w:val="24"/>
          <w:szCs w:val="24"/>
        </w:rPr>
        <w:t>, que índica:</w:t>
      </w:r>
      <w:r w:rsidRPr="006F7637">
        <w:rPr>
          <w:rFonts w:ascii="Arial" w:hAnsi="Arial" w:cs="Arial"/>
          <w:sz w:val="24"/>
          <w:szCs w:val="24"/>
        </w:rPr>
        <w:t xml:space="preserve"> La Tesorería Municipal podrá cancelar créditos fiscales por ser incosteables en el cobro o por insolvencia del deudor o de los responsables solidarios. </w:t>
      </w:r>
    </w:p>
    <w:p w:rsidR="004C667F" w:rsidRDefault="004C667F" w:rsidP="004C667F">
      <w:pPr>
        <w:jc w:val="both"/>
        <w:rPr>
          <w:rFonts w:ascii="Arial" w:hAnsi="Arial" w:cs="Arial"/>
          <w:sz w:val="24"/>
          <w:szCs w:val="24"/>
        </w:rPr>
      </w:pPr>
      <w:r>
        <w:rPr>
          <w:rFonts w:ascii="Arial" w:hAnsi="Arial" w:cs="Arial"/>
          <w:sz w:val="24"/>
          <w:szCs w:val="24"/>
        </w:rPr>
        <w:t xml:space="preserve">Se considera conveniente </w:t>
      </w:r>
      <w:r w:rsidRPr="006F7637">
        <w:rPr>
          <w:rFonts w:ascii="Arial" w:hAnsi="Arial" w:cs="Arial"/>
          <w:sz w:val="24"/>
          <w:szCs w:val="24"/>
        </w:rPr>
        <w:t xml:space="preserve">eliminar la última parte donde </w:t>
      </w:r>
      <w:r>
        <w:rPr>
          <w:rFonts w:ascii="Arial" w:hAnsi="Arial" w:cs="Arial"/>
          <w:sz w:val="24"/>
          <w:szCs w:val="24"/>
        </w:rPr>
        <w:t>señala</w:t>
      </w:r>
      <w:r w:rsidRPr="006F7637">
        <w:rPr>
          <w:rFonts w:ascii="Arial" w:hAnsi="Arial" w:cs="Arial"/>
          <w:sz w:val="24"/>
          <w:szCs w:val="24"/>
        </w:rPr>
        <w:t xml:space="preserve"> </w:t>
      </w:r>
      <w:r>
        <w:rPr>
          <w:rFonts w:ascii="Arial" w:hAnsi="Arial" w:cs="Arial"/>
          <w:sz w:val="24"/>
          <w:szCs w:val="24"/>
        </w:rPr>
        <w:t>“</w:t>
      </w:r>
      <w:r w:rsidRPr="006F7637">
        <w:rPr>
          <w:rFonts w:ascii="Arial" w:hAnsi="Arial" w:cs="Arial"/>
          <w:sz w:val="24"/>
          <w:szCs w:val="24"/>
        </w:rPr>
        <w:t>no libera de su pago</w:t>
      </w:r>
      <w:r>
        <w:rPr>
          <w:rFonts w:ascii="Arial" w:hAnsi="Arial" w:cs="Arial"/>
          <w:sz w:val="24"/>
          <w:szCs w:val="24"/>
        </w:rPr>
        <w:t>”</w:t>
      </w:r>
      <w:r w:rsidRPr="006F7637">
        <w:rPr>
          <w:rFonts w:ascii="Arial" w:hAnsi="Arial" w:cs="Arial"/>
          <w:sz w:val="24"/>
          <w:szCs w:val="24"/>
        </w:rPr>
        <w:t xml:space="preserve"> por considerarse contradictorio</w:t>
      </w:r>
      <w:r>
        <w:rPr>
          <w:rFonts w:ascii="Arial" w:hAnsi="Arial" w:cs="Arial"/>
          <w:sz w:val="24"/>
          <w:szCs w:val="24"/>
        </w:rPr>
        <w:t xml:space="preserve"> a la consecuencia lógica – jurídica del supuesto de hecho regulado, al haberse </w:t>
      </w:r>
      <w:r w:rsidRPr="006F7637">
        <w:rPr>
          <w:rFonts w:ascii="Arial" w:hAnsi="Arial" w:cs="Arial"/>
          <w:sz w:val="24"/>
          <w:szCs w:val="24"/>
        </w:rPr>
        <w:t>cancelado ya el crédito fiscal.</w:t>
      </w:r>
    </w:p>
    <w:p w:rsidR="004C667F" w:rsidRPr="006F7637" w:rsidRDefault="004C667F" w:rsidP="004C667F">
      <w:pPr>
        <w:jc w:val="both"/>
        <w:rPr>
          <w:rFonts w:ascii="Arial" w:hAnsi="Arial" w:cs="Arial"/>
          <w:sz w:val="24"/>
          <w:szCs w:val="24"/>
        </w:rPr>
      </w:pPr>
    </w:p>
    <w:p w:rsidR="004C667F" w:rsidRDefault="004C667F" w:rsidP="004C667F">
      <w:pPr>
        <w:jc w:val="both"/>
        <w:rPr>
          <w:rFonts w:ascii="Arial" w:hAnsi="Arial" w:cs="Arial"/>
          <w:sz w:val="24"/>
          <w:szCs w:val="24"/>
        </w:rPr>
      </w:pPr>
      <w:r>
        <w:rPr>
          <w:rFonts w:ascii="Arial" w:hAnsi="Arial" w:cs="Arial"/>
          <w:sz w:val="24"/>
          <w:szCs w:val="24"/>
        </w:rPr>
        <w:t>En lo que refiere el contenido de la fracción II del</w:t>
      </w:r>
      <w:r w:rsidRPr="006F7637">
        <w:rPr>
          <w:rFonts w:ascii="Arial" w:hAnsi="Arial" w:cs="Arial"/>
          <w:sz w:val="24"/>
          <w:szCs w:val="24"/>
        </w:rPr>
        <w:t xml:space="preserve"> </w:t>
      </w:r>
      <w:r w:rsidRPr="006F7637">
        <w:rPr>
          <w:rFonts w:ascii="Arial" w:hAnsi="Arial" w:cs="Arial"/>
          <w:b/>
          <w:bCs/>
          <w:sz w:val="24"/>
          <w:szCs w:val="24"/>
        </w:rPr>
        <w:t>Artículo 79</w:t>
      </w:r>
      <w:r w:rsidRPr="00DC4EFC">
        <w:rPr>
          <w:rFonts w:ascii="Arial" w:hAnsi="Arial" w:cs="Arial"/>
          <w:sz w:val="24"/>
          <w:szCs w:val="24"/>
        </w:rPr>
        <w:t>,</w:t>
      </w:r>
      <w:r w:rsidRPr="006F7637">
        <w:rPr>
          <w:rFonts w:ascii="Arial" w:hAnsi="Arial" w:cs="Arial"/>
          <w:sz w:val="24"/>
          <w:szCs w:val="24"/>
        </w:rPr>
        <w:t xml:space="preserve"> </w:t>
      </w:r>
      <w:r>
        <w:rPr>
          <w:rFonts w:ascii="Arial" w:hAnsi="Arial" w:cs="Arial"/>
          <w:sz w:val="24"/>
          <w:szCs w:val="24"/>
        </w:rPr>
        <w:t xml:space="preserve">donde </w:t>
      </w:r>
      <w:r w:rsidRPr="006F7637">
        <w:rPr>
          <w:rFonts w:ascii="Arial" w:hAnsi="Arial" w:cs="Arial"/>
          <w:sz w:val="24"/>
          <w:szCs w:val="24"/>
        </w:rPr>
        <w:t>se contempla que las notificaciones se realicen por medio de correo ordinario, por telegrama, así como mediante telefax, medios electrónicos o cualquier otro medio, cuando así lo haya autorizado expresamente el promovente…</w:t>
      </w:r>
    </w:p>
    <w:p w:rsidR="004C667F" w:rsidRDefault="004C667F" w:rsidP="004C667F">
      <w:pPr>
        <w:jc w:val="both"/>
        <w:rPr>
          <w:rFonts w:ascii="Arial" w:hAnsi="Arial" w:cs="Arial"/>
          <w:sz w:val="24"/>
          <w:szCs w:val="24"/>
        </w:rPr>
      </w:pPr>
      <w:r>
        <w:rPr>
          <w:rFonts w:ascii="Arial" w:hAnsi="Arial" w:cs="Arial"/>
          <w:sz w:val="24"/>
          <w:szCs w:val="24"/>
        </w:rPr>
        <w:t xml:space="preserve">Se señala que actualmente </w:t>
      </w:r>
      <w:r w:rsidRPr="006F7637">
        <w:rPr>
          <w:rFonts w:ascii="Arial" w:hAnsi="Arial" w:cs="Arial"/>
          <w:sz w:val="24"/>
          <w:szCs w:val="24"/>
        </w:rPr>
        <w:t>el municipio no cuenta con la tecnología necesaria para generar un</w:t>
      </w:r>
      <w:r>
        <w:rPr>
          <w:rFonts w:ascii="Arial" w:hAnsi="Arial" w:cs="Arial"/>
          <w:sz w:val="24"/>
          <w:szCs w:val="24"/>
        </w:rPr>
        <w:t>a liga, un código de barras etcétera</w:t>
      </w:r>
      <w:r w:rsidRPr="006F7637">
        <w:rPr>
          <w:rFonts w:ascii="Arial" w:hAnsi="Arial" w:cs="Arial"/>
          <w:sz w:val="24"/>
          <w:szCs w:val="24"/>
        </w:rPr>
        <w:t xml:space="preserve"> para que se </w:t>
      </w:r>
      <w:r>
        <w:rPr>
          <w:rFonts w:ascii="Arial" w:hAnsi="Arial" w:cs="Arial"/>
          <w:sz w:val="24"/>
          <w:szCs w:val="24"/>
        </w:rPr>
        <w:t>realice</w:t>
      </w:r>
      <w:r w:rsidRPr="006F7637">
        <w:rPr>
          <w:rFonts w:ascii="Arial" w:hAnsi="Arial" w:cs="Arial"/>
          <w:sz w:val="24"/>
          <w:szCs w:val="24"/>
        </w:rPr>
        <w:t xml:space="preserve"> de la forma </w:t>
      </w:r>
      <w:r w:rsidRPr="006F7637">
        <w:rPr>
          <w:rFonts w:ascii="Arial" w:hAnsi="Arial" w:cs="Arial"/>
          <w:sz w:val="24"/>
          <w:szCs w:val="24"/>
        </w:rPr>
        <w:lastRenderedPageBreak/>
        <w:t xml:space="preserve">propuesta, se tendría que implementar todo un sistema que permita tener acceso a lo propuesto.  </w:t>
      </w:r>
    </w:p>
    <w:p w:rsidR="004C667F" w:rsidRDefault="004C667F" w:rsidP="004C667F">
      <w:pPr>
        <w:jc w:val="both"/>
        <w:rPr>
          <w:rFonts w:ascii="Arial" w:hAnsi="Arial" w:cs="Arial"/>
          <w:b/>
          <w:bCs/>
          <w:sz w:val="24"/>
          <w:szCs w:val="24"/>
        </w:rPr>
      </w:pPr>
    </w:p>
    <w:p w:rsidR="004C667F" w:rsidRDefault="004C667F" w:rsidP="004C667F">
      <w:pPr>
        <w:jc w:val="both"/>
        <w:rPr>
          <w:rFonts w:ascii="Arial" w:hAnsi="Arial" w:cs="Arial"/>
          <w:sz w:val="24"/>
          <w:szCs w:val="24"/>
        </w:rPr>
      </w:pPr>
      <w:r>
        <w:rPr>
          <w:rFonts w:ascii="Arial" w:hAnsi="Arial" w:cs="Arial"/>
          <w:sz w:val="24"/>
          <w:szCs w:val="24"/>
        </w:rPr>
        <w:t xml:space="preserve">Por lo que hace al </w:t>
      </w:r>
      <w:r>
        <w:rPr>
          <w:rFonts w:ascii="Arial" w:hAnsi="Arial" w:cs="Arial"/>
          <w:b/>
          <w:bCs/>
          <w:sz w:val="24"/>
          <w:szCs w:val="24"/>
        </w:rPr>
        <w:t>artí</w:t>
      </w:r>
      <w:r w:rsidRPr="006F7637">
        <w:rPr>
          <w:rFonts w:ascii="Arial" w:hAnsi="Arial" w:cs="Arial"/>
          <w:b/>
          <w:bCs/>
          <w:sz w:val="24"/>
          <w:szCs w:val="24"/>
        </w:rPr>
        <w:t>culo 81</w:t>
      </w:r>
      <w:r>
        <w:rPr>
          <w:rFonts w:ascii="Arial" w:hAnsi="Arial" w:cs="Arial"/>
          <w:b/>
          <w:bCs/>
          <w:sz w:val="24"/>
          <w:szCs w:val="24"/>
        </w:rPr>
        <w:t>,</w:t>
      </w:r>
      <w:r w:rsidRPr="006F7637">
        <w:rPr>
          <w:rFonts w:ascii="Arial" w:hAnsi="Arial" w:cs="Arial"/>
          <w:sz w:val="24"/>
          <w:szCs w:val="24"/>
        </w:rPr>
        <w:t xml:space="preserve"> </w:t>
      </w:r>
      <w:r>
        <w:rPr>
          <w:rFonts w:ascii="Arial" w:hAnsi="Arial" w:cs="Arial"/>
          <w:sz w:val="24"/>
          <w:szCs w:val="24"/>
        </w:rPr>
        <w:t>e</w:t>
      </w:r>
      <w:r w:rsidRPr="006F7637">
        <w:rPr>
          <w:rFonts w:ascii="Arial" w:hAnsi="Arial" w:cs="Arial"/>
          <w:sz w:val="24"/>
          <w:szCs w:val="24"/>
        </w:rPr>
        <w:t xml:space="preserve">n el segundo párrafo se pretende que al momento de la notificación se entregara al notificado o a la persona con quien se entienda la diligencia, </w:t>
      </w:r>
      <w:r>
        <w:rPr>
          <w:rFonts w:ascii="Arial" w:hAnsi="Arial" w:cs="Arial"/>
          <w:sz w:val="24"/>
          <w:szCs w:val="24"/>
        </w:rPr>
        <w:t>una copia simple</w:t>
      </w:r>
      <w:r w:rsidRPr="006F7637">
        <w:rPr>
          <w:rFonts w:ascii="Arial" w:hAnsi="Arial" w:cs="Arial"/>
          <w:sz w:val="24"/>
          <w:szCs w:val="24"/>
        </w:rPr>
        <w:t xml:space="preserve"> del documento a que se refiere la notificación y de sus anexos cuando los hubiere.  </w:t>
      </w:r>
      <w:r>
        <w:rPr>
          <w:rFonts w:ascii="Arial" w:hAnsi="Arial" w:cs="Arial"/>
          <w:sz w:val="24"/>
          <w:szCs w:val="24"/>
        </w:rPr>
        <w:t>S</w:t>
      </w:r>
      <w:r w:rsidRPr="006F7637">
        <w:rPr>
          <w:rFonts w:ascii="Arial" w:hAnsi="Arial" w:cs="Arial"/>
          <w:sz w:val="24"/>
          <w:szCs w:val="24"/>
        </w:rPr>
        <w:t>e propone que se le entregue un tanto en original del documento a que se refiere dicha notificación, toda vez, que si se entrega solo copia simple puede solicitar la declaración de nulidad, por el hecho de no tener la certeza de que el documento sea oficial y no se encuentre la firma autógrafa plasmada para considerarlo valido.</w:t>
      </w:r>
    </w:p>
    <w:p w:rsidR="004C667F" w:rsidRPr="006F7637" w:rsidRDefault="004C667F" w:rsidP="004C667F">
      <w:pPr>
        <w:jc w:val="both"/>
        <w:rPr>
          <w:rFonts w:ascii="Arial" w:hAnsi="Arial" w:cs="Arial"/>
          <w:sz w:val="24"/>
          <w:szCs w:val="24"/>
        </w:rPr>
      </w:pPr>
      <w:r>
        <w:rPr>
          <w:rFonts w:ascii="Arial" w:hAnsi="Arial" w:cs="Arial"/>
          <w:sz w:val="24"/>
          <w:szCs w:val="24"/>
        </w:rPr>
        <w:t xml:space="preserve">Respecto al </w:t>
      </w:r>
      <w:r w:rsidRPr="00B761D2">
        <w:rPr>
          <w:rFonts w:ascii="Arial" w:hAnsi="Arial" w:cs="Arial"/>
          <w:b/>
          <w:bCs/>
          <w:sz w:val="24"/>
          <w:szCs w:val="24"/>
        </w:rPr>
        <w:t>Artículo 179 Bis</w:t>
      </w:r>
      <w:r>
        <w:rPr>
          <w:rFonts w:ascii="Arial" w:hAnsi="Arial" w:cs="Arial"/>
          <w:sz w:val="24"/>
          <w:szCs w:val="24"/>
        </w:rPr>
        <w:t>,</w:t>
      </w:r>
      <w:r w:rsidRPr="006F7637">
        <w:rPr>
          <w:rFonts w:ascii="Arial" w:hAnsi="Arial" w:cs="Arial"/>
          <w:sz w:val="24"/>
          <w:szCs w:val="24"/>
        </w:rPr>
        <w:t xml:space="preserve"> </w:t>
      </w:r>
      <w:r>
        <w:rPr>
          <w:rFonts w:ascii="Arial" w:hAnsi="Arial" w:cs="Arial"/>
          <w:sz w:val="24"/>
          <w:szCs w:val="24"/>
        </w:rPr>
        <w:t>e</w:t>
      </w:r>
      <w:r w:rsidRPr="006F7637">
        <w:rPr>
          <w:rFonts w:ascii="Arial" w:hAnsi="Arial" w:cs="Arial"/>
          <w:sz w:val="24"/>
          <w:szCs w:val="24"/>
        </w:rPr>
        <w:t xml:space="preserve">l objeto de este impuesto es la adquisición de bienes inmuebles. Para efectos de este artículo, se entiende por adquisición de bienes inmuebles lo siguiente: </w:t>
      </w:r>
    </w:p>
    <w:p w:rsidR="004C667F" w:rsidRPr="006F7637" w:rsidRDefault="004C667F" w:rsidP="004C667F">
      <w:pPr>
        <w:ind w:firstLine="284"/>
        <w:jc w:val="both"/>
        <w:rPr>
          <w:rFonts w:ascii="Arial" w:hAnsi="Arial" w:cs="Arial"/>
          <w:sz w:val="24"/>
          <w:szCs w:val="24"/>
        </w:rPr>
      </w:pPr>
      <w:r w:rsidRPr="006F7637">
        <w:rPr>
          <w:rFonts w:ascii="Arial" w:hAnsi="Arial" w:cs="Arial"/>
          <w:sz w:val="24"/>
          <w:szCs w:val="24"/>
        </w:rPr>
        <w:t>XI.</w:t>
      </w:r>
      <w:r w:rsidRPr="006F7637">
        <w:rPr>
          <w:rFonts w:ascii="Arial" w:hAnsi="Arial" w:cs="Arial"/>
          <w:sz w:val="24"/>
          <w:szCs w:val="24"/>
        </w:rPr>
        <w:tab/>
        <w:t>La reversión en caso de expropiaciones, así como por procedimientos judiciales o administrativos, en los cuales se ordene cambio de propietario; y”</w:t>
      </w:r>
    </w:p>
    <w:p w:rsidR="004C667F" w:rsidRPr="006F7637" w:rsidRDefault="004C667F" w:rsidP="004C667F">
      <w:pPr>
        <w:jc w:val="both"/>
        <w:rPr>
          <w:rFonts w:ascii="Arial" w:hAnsi="Arial" w:cs="Arial"/>
          <w:sz w:val="24"/>
          <w:szCs w:val="24"/>
        </w:rPr>
      </w:pPr>
      <w:r w:rsidRPr="006F7637">
        <w:rPr>
          <w:rFonts w:ascii="Arial" w:hAnsi="Arial" w:cs="Arial"/>
          <w:sz w:val="24"/>
          <w:szCs w:val="24"/>
        </w:rPr>
        <w:t xml:space="preserve">Se propone </w:t>
      </w:r>
      <w:r>
        <w:rPr>
          <w:rFonts w:ascii="Arial" w:hAnsi="Arial" w:cs="Arial"/>
          <w:sz w:val="24"/>
          <w:szCs w:val="24"/>
        </w:rPr>
        <w:t xml:space="preserve">mantener la redacción vigente con la finalidad de no dejar una laguna en los supuestos </w:t>
      </w:r>
      <w:r w:rsidRPr="006F7637">
        <w:rPr>
          <w:rFonts w:ascii="Arial" w:hAnsi="Arial" w:cs="Arial"/>
          <w:sz w:val="24"/>
          <w:szCs w:val="24"/>
        </w:rPr>
        <w:t>por la rescisión o terminación del contrato entre los particulares, que origina un cambio en la titularidad del bien raíz</w:t>
      </w:r>
      <w:r>
        <w:rPr>
          <w:rFonts w:ascii="Arial" w:hAnsi="Arial" w:cs="Arial"/>
          <w:sz w:val="24"/>
          <w:szCs w:val="24"/>
        </w:rPr>
        <w:t>.</w:t>
      </w:r>
      <w:r w:rsidRPr="006F7637">
        <w:rPr>
          <w:rFonts w:ascii="Arial" w:hAnsi="Arial" w:cs="Arial"/>
          <w:sz w:val="24"/>
          <w:szCs w:val="24"/>
        </w:rPr>
        <w:t xml:space="preserve">   </w:t>
      </w:r>
    </w:p>
    <w:p w:rsidR="004C667F" w:rsidRPr="006F7637" w:rsidRDefault="004C667F" w:rsidP="004C667F">
      <w:pPr>
        <w:jc w:val="both"/>
        <w:rPr>
          <w:rFonts w:ascii="Arial" w:hAnsi="Arial" w:cs="Arial"/>
          <w:sz w:val="24"/>
          <w:szCs w:val="24"/>
        </w:rPr>
      </w:pPr>
      <w:r>
        <w:rPr>
          <w:rFonts w:ascii="Arial" w:hAnsi="Arial" w:cs="Arial"/>
          <w:bCs/>
          <w:sz w:val="24"/>
          <w:szCs w:val="24"/>
        </w:rPr>
        <w:t xml:space="preserve">En cuanto al </w:t>
      </w:r>
      <w:r>
        <w:rPr>
          <w:rFonts w:ascii="Arial" w:hAnsi="Arial" w:cs="Arial"/>
          <w:b/>
          <w:bCs/>
          <w:sz w:val="24"/>
          <w:szCs w:val="24"/>
        </w:rPr>
        <w:t>a</w:t>
      </w:r>
      <w:r w:rsidRPr="00B761D2">
        <w:rPr>
          <w:rFonts w:ascii="Arial" w:hAnsi="Arial" w:cs="Arial"/>
          <w:b/>
          <w:bCs/>
          <w:sz w:val="24"/>
          <w:szCs w:val="24"/>
        </w:rPr>
        <w:t>rtículo 180.</w:t>
      </w:r>
      <w:r w:rsidRPr="006F7637">
        <w:rPr>
          <w:rFonts w:ascii="Arial" w:hAnsi="Arial" w:cs="Arial"/>
          <w:sz w:val="24"/>
          <w:szCs w:val="24"/>
        </w:rPr>
        <w:t xml:space="preserve"> La base de este impuesto será el valor más alto entre el fiscal registrado, en su caso, el de operación y el pericial realizado por peritos fiscales certificados y autorizados por la Tesorería Municipal correspondiente o por valuadores y unidades de valuación certificados, el cual tendrá vigencia de un año contado a partir de la fecha de su elaboración.</w:t>
      </w:r>
    </w:p>
    <w:p w:rsidR="004C667F" w:rsidRPr="006F7637" w:rsidRDefault="004C667F" w:rsidP="004C667F">
      <w:pPr>
        <w:jc w:val="both"/>
        <w:rPr>
          <w:rFonts w:ascii="Arial" w:hAnsi="Arial" w:cs="Arial"/>
          <w:sz w:val="24"/>
          <w:szCs w:val="24"/>
        </w:rPr>
      </w:pPr>
      <w:r w:rsidRPr="006F7637">
        <w:rPr>
          <w:rFonts w:ascii="Arial" w:hAnsi="Arial" w:cs="Arial"/>
          <w:sz w:val="24"/>
          <w:szCs w:val="24"/>
        </w:rPr>
        <w:t>Se propone eliminar en el primer párrafo del artículo 180 la permisibilidad de que la autorización para fijar base gravable del impuesto sobre adquisición de bienes inmuebles pueda establecerse por valuadores y unidades de valuación en sentido general. Estimando en principio que la redacción simple (por valuadores) no limita que una persona pudiera tener un perfil de valuador, sin pericia suficiente y sobre todo la anuencia o validación de una entidad certificadora; permitiendo a estos, elaborar y adjuntar al trámite en revisión, un avalúo que no señale una base válida con los parámetros legales legislados.</w:t>
      </w:r>
    </w:p>
    <w:p w:rsidR="004C667F" w:rsidRPr="006F7637" w:rsidRDefault="004C667F" w:rsidP="004C667F">
      <w:pPr>
        <w:jc w:val="both"/>
        <w:rPr>
          <w:rFonts w:ascii="Arial" w:hAnsi="Arial" w:cs="Arial"/>
          <w:sz w:val="24"/>
          <w:szCs w:val="24"/>
        </w:rPr>
      </w:pPr>
      <w:r w:rsidRPr="006F7637">
        <w:rPr>
          <w:rFonts w:ascii="Arial" w:hAnsi="Arial" w:cs="Arial"/>
          <w:sz w:val="24"/>
          <w:szCs w:val="24"/>
        </w:rPr>
        <w:t xml:space="preserve">De igual forma, se propone eliminar lo establecido en el inicio del tercer párrafo presentado en la propuesta. Lo anterior, dado a que la referencia aludida, </w:t>
      </w:r>
      <w:r w:rsidRPr="006F7637">
        <w:rPr>
          <w:rFonts w:ascii="Arial" w:hAnsi="Arial" w:cs="Arial"/>
          <w:sz w:val="24"/>
          <w:szCs w:val="24"/>
        </w:rPr>
        <w:lastRenderedPageBreak/>
        <w:t>actualmente permite la utilización de la unidad de valuación para cualquier tipo de trámite, independientemente si la adquisición de la vivienda es o no, a través de los organismos previstos en dicho dispositivo y bajo el esquema de lo que se define por casa de interés social.</w:t>
      </w:r>
    </w:p>
    <w:p w:rsidR="004C667F" w:rsidRPr="006F7637" w:rsidRDefault="004C667F" w:rsidP="004C667F">
      <w:pPr>
        <w:jc w:val="both"/>
        <w:rPr>
          <w:rFonts w:ascii="Arial" w:hAnsi="Arial" w:cs="Arial"/>
          <w:sz w:val="24"/>
          <w:szCs w:val="24"/>
        </w:rPr>
      </w:pPr>
      <w:r w:rsidRPr="006F7637">
        <w:rPr>
          <w:rFonts w:ascii="Arial" w:hAnsi="Arial" w:cs="Arial"/>
          <w:sz w:val="24"/>
          <w:szCs w:val="24"/>
        </w:rPr>
        <w:t>Ahora bien, con dicha adecuación, se pretende que las Unidades de Valuación Certificadas, puedan presentarse únicamente para el caso de adquisición de vivienda de interés social, en los términos del Código Territorial para el Estado y los Municipios de Guanajuato, adquiridas solamente con crédito del Instituto de Fondo Nacional de la Vivienda para los Trabajadores, del Fondo Nacional de la Vivienda para los Trabajadores, del Fondo de la Vivienda del Instituto de Seguridad y Servicios Sociales de los Trabajadores del Estado o del Instituto de Seguridad Social del Estado de Guanajuato o, en cofinanciamiento con algún intermediario financiero.</w:t>
      </w:r>
    </w:p>
    <w:p w:rsidR="004C667F" w:rsidRPr="006F7637" w:rsidRDefault="004C667F" w:rsidP="004C667F">
      <w:pPr>
        <w:jc w:val="both"/>
        <w:rPr>
          <w:rFonts w:ascii="Arial" w:hAnsi="Arial" w:cs="Arial"/>
          <w:sz w:val="24"/>
          <w:szCs w:val="24"/>
        </w:rPr>
      </w:pPr>
      <w:r w:rsidRPr="006F7637">
        <w:rPr>
          <w:rFonts w:ascii="Arial" w:hAnsi="Arial" w:cs="Arial"/>
          <w:sz w:val="24"/>
          <w:szCs w:val="24"/>
        </w:rPr>
        <w:t xml:space="preserve">Especificando entonces que la posibilidad de presentar dichas Unidades de Valuación Certificadas beneficien a quienes en el ejercicio de operar su crédito con dichas entidades puedan utilizar la Unidad de valuación certificada para la presentación y liquidación del Impuesto sobre Adquisición de Bienes Inmuebles, y no tengan en todo caso que realizar un nuevo avalúo fiscal o bancario permisible por la propia ley hacendaria. </w:t>
      </w:r>
    </w:p>
    <w:p w:rsidR="004C667F" w:rsidRPr="006F7637" w:rsidRDefault="004C667F" w:rsidP="004C667F">
      <w:pPr>
        <w:jc w:val="both"/>
        <w:rPr>
          <w:rFonts w:ascii="Arial" w:hAnsi="Arial" w:cs="Arial"/>
          <w:sz w:val="24"/>
          <w:szCs w:val="24"/>
        </w:rPr>
      </w:pPr>
      <w:r>
        <w:rPr>
          <w:rFonts w:ascii="Arial" w:hAnsi="Arial" w:cs="Arial"/>
          <w:sz w:val="24"/>
          <w:szCs w:val="24"/>
        </w:rPr>
        <w:t xml:space="preserve">Respecto al </w:t>
      </w:r>
      <w:r>
        <w:rPr>
          <w:rFonts w:ascii="Arial" w:hAnsi="Arial" w:cs="Arial"/>
          <w:b/>
          <w:bCs/>
          <w:sz w:val="24"/>
          <w:szCs w:val="24"/>
        </w:rPr>
        <w:t xml:space="preserve">artículo </w:t>
      </w:r>
      <w:r w:rsidRPr="00DC4EFC">
        <w:rPr>
          <w:rFonts w:ascii="Arial" w:hAnsi="Arial" w:cs="Arial"/>
          <w:b/>
          <w:bCs/>
          <w:sz w:val="24"/>
          <w:szCs w:val="24"/>
        </w:rPr>
        <w:t>191</w:t>
      </w:r>
      <w:r>
        <w:rPr>
          <w:rFonts w:ascii="Arial" w:hAnsi="Arial" w:cs="Arial"/>
          <w:sz w:val="24"/>
          <w:szCs w:val="24"/>
        </w:rPr>
        <w:t>, e</w:t>
      </w:r>
      <w:r w:rsidRPr="006F7637">
        <w:rPr>
          <w:rFonts w:ascii="Arial" w:hAnsi="Arial" w:cs="Arial"/>
          <w:sz w:val="24"/>
          <w:szCs w:val="24"/>
        </w:rPr>
        <w:t>ste impuesto deberá pagarse dentro de los treinta días siguientes, contados a partir de la fecha del otorgamiento del contrato o de los instrumentos en que consta la transmisión de los bienes o derechos reales, o en su caso, la constitución de la propiedad en condominio, mediante declaraciones que se presentarán en la Tesorería Municipal respectiva, en los términos autorizados para tales efectos.”</w:t>
      </w:r>
    </w:p>
    <w:p w:rsidR="00A41652" w:rsidRPr="004C667F" w:rsidRDefault="004C667F" w:rsidP="004C667F">
      <w:pPr>
        <w:jc w:val="both"/>
        <w:rPr>
          <w:rFonts w:ascii="Arial" w:hAnsi="Arial" w:cs="Arial"/>
          <w:sz w:val="24"/>
          <w:szCs w:val="24"/>
        </w:rPr>
      </w:pPr>
      <w:r w:rsidRPr="006F7637">
        <w:rPr>
          <w:rFonts w:ascii="Arial" w:hAnsi="Arial" w:cs="Arial"/>
          <w:sz w:val="24"/>
          <w:szCs w:val="24"/>
        </w:rPr>
        <w:t>Se propone la adecuación del contenido del presente artículo, ya que de su lectura presupone que el impuesto generado por concepto de división, lotificación y Régimen de Propiedad en Condominio, deberá de pagarse a partir de la fecha del otorgamiento del contrato, en seguimiento de la transmisión de los bienes o derechos reales, presupuestando la existencia de un acto de transmisión y/o adquisición, situación que no regula el numeral 186 de la Ley de Hacienda para los Municipios del Estado de Guanajuato, debiendo entender que este deberá de ser pagado dentro de los treinta días siguientes contados a partir de la fecha del acto unilateral, esto es de los instrumentos en que se haga constar el acto de División, Lotificación o en su caso la constitución de Régimen de Propiedad en Condominio, ya que la hipótesis plateada en el numeral generador, solo prevé el supuesto de escisión de una porción de un bien raíz, y no es una transmisión.</w:t>
      </w:r>
    </w:p>
    <w:sectPr w:rsidR="00A41652" w:rsidRPr="004C667F" w:rsidSect="00872174">
      <w:headerReference w:type="even" r:id="rId7"/>
      <w:headerReference w:type="default" r:id="rId8"/>
      <w:footerReference w:type="default" r:id="rId9"/>
      <w:headerReference w:type="first" r:id="rId10"/>
      <w:pgSz w:w="12240" w:h="15840"/>
      <w:pgMar w:top="1701" w:right="1750" w:bottom="1560" w:left="1701" w:header="708" w:footer="61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5125" w:rsidRDefault="00155125" w:rsidP="00435D05">
      <w:pPr>
        <w:spacing w:after="0" w:line="240" w:lineRule="auto"/>
      </w:pPr>
      <w:r>
        <w:separator/>
      </w:r>
    </w:p>
  </w:endnote>
  <w:endnote w:type="continuationSeparator" w:id="0">
    <w:p w:rsidR="00155125" w:rsidRDefault="00155125" w:rsidP="00435D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Pr="00485A38" w:rsidRDefault="00645203" w:rsidP="00FF137F">
    <w:pPr>
      <w:pStyle w:val="Sangra3detindependiente"/>
      <w:ind w:left="0"/>
      <w:jc w:val="both"/>
      <w:rPr>
        <w:rFonts w:ascii="Arial" w:hAnsi="Arial" w:cs="Arial"/>
      </w:rPr>
    </w:pPr>
    <w:r w:rsidRPr="00485A38">
      <w:rPr>
        <w:rFonts w:ascii="Arial" w:hAnsi="Arial" w:cs="Arial"/>
      </w:rPr>
      <w:t xml:space="preserve">La presente foja forma parte del dictamen mediante el cual se envía la respuesta a la </w:t>
    </w:r>
    <w:r w:rsidR="000D7E12">
      <w:rPr>
        <w:rFonts w:ascii="Arial" w:hAnsi="Arial" w:cs="Arial"/>
      </w:rPr>
      <w:t xml:space="preserve">iniciativa de </w:t>
    </w:r>
    <w:r w:rsidR="000D7E12" w:rsidRPr="000D7E12">
      <w:rPr>
        <w:rFonts w:ascii="Arial" w:hAnsi="Arial" w:cs="Arial"/>
      </w:rPr>
      <w:t>reformas, adiciones y derogaciones a la Ley de Hacienda para los Municipios del Estado de Guanajuato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5125" w:rsidRDefault="00155125" w:rsidP="00435D05">
      <w:pPr>
        <w:spacing w:after="0" w:line="240" w:lineRule="auto"/>
      </w:pPr>
      <w:r>
        <w:separator/>
      </w:r>
    </w:p>
  </w:footnote>
  <w:footnote w:type="continuationSeparator" w:id="0">
    <w:p w:rsidR="00155125" w:rsidRDefault="00155125" w:rsidP="00435D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155125">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8" o:spid="_x0000_s2049" type="#_x0000_t75" style="position:absolute;margin-left:0;margin-top:0;width:1072.9pt;height:283.6pt;z-index:-251657216;mso-position-horizontal:center;mso-position-horizontal-relative:margin;mso-position-vertical:center;mso-position-vertical-relative:margin" o:allowincell="f">
          <v:imagedata r:id="rId1" o:title="Sin título"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155125" w:rsidP="007667B8">
    <w:pPr>
      <w:pStyle w:val="Encabezado"/>
      <w:tabs>
        <w:tab w:val="clear" w:pos="4419"/>
        <w:tab w:val="clear" w:pos="8838"/>
      </w:tabs>
      <w:jc w:val="right"/>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9" o:spid="_x0000_s2050" type="#_x0000_t75" style="position:absolute;left:0;text-align:left;margin-left:-284.1pt;margin-top:180.55pt;width:1072.9pt;height:283.6pt;z-index:-251656192;mso-position-horizontal-relative:margin;mso-position-vertical-relative:margin" o:allowincell="f">
          <v:imagedata r:id="rId1" o:title="Sin título" gain="19661f" blacklevel="22938f"/>
          <w10:wrap anchorx="margin" anchory="margin"/>
        </v:shape>
      </w:pict>
    </w:r>
    <w:r w:rsidR="007667B8">
      <w:rPr>
        <w:noProof/>
        <w:lang w:eastAsia="es-MX"/>
      </w:rPr>
      <w:drawing>
        <wp:inline distT="0" distB="0" distL="0" distR="0">
          <wp:extent cx="967480" cy="576195"/>
          <wp:effectExtent l="0" t="0" r="444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4547" cy="59231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155125">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7" o:spid="_x0000_s2051" type="#_x0000_t75" style="position:absolute;margin-left:0;margin-top:0;width:1072.9pt;height:283.6pt;z-index:-251655168;mso-position-horizontal:center;mso-position-horizontal-relative:margin;mso-position-vertical:center;mso-position-vertical-relative:margin" o:allowincell="f">
          <v:imagedata r:id="rId1" o:title="Sin título"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365A46"/>
    <w:multiLevelType w:val="hybridMultilevel"/>
    <w:tmpl w:val="E0A229DE"/>
    <w:lvl w:ilvl="0" w:tplc="8DC8D370">
      <w:start w:val="1"/>
      <w:numFmt w:val="decimal"/>
      <w:lvlText w:val="%1."/>
      <w:lvlJc w:val="left"/>
      <w:pPr>
        <w:ind w:left="1353" w:hanging="360"/>
      </w:pPr>
      <w:rPr>
        <w:rFonts w:ascii="Arial" w:hAnsi="Arial" w:cs="Arial" w:hint="default"/>
        <w:sz w:val="28"/>
        <w:szCs w:val="28"/>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1" w15:restartNumberingAfterBreak="0">
    <w:nsid w:val="0BF15767"/>
    <w:multiLevelType w:val="hybridMultilevel"/>
    <w:tmpl w:val="E544E076"/>
    <w:lvl w:ilvl="0" w:tplc="465A6BB2">
      <w:start w:val="1"/>
      <w:numFmt w:val="lowerLetter"/>
      <w:lvlText w:val="%1)"/>
      <w:lvlJc w:val="left"/>
      <w:pPr>
        <w:ind w:left="720" w:hanging="360"/>
      </w:pPr>
      <w:rPr>
        <w:rFonts w:eastAsiaTheme="minorHAnsi"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C5B3002"/>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3" w15:restartNumberingAfterBreak="0">
    <w:nsid w:val="12847928"/>
    <w:multiLevelType w:val="singleLevel"/>
    <w:tmpl w:val="F6CCAF12"/>
    <w:lvl w:ilvl="0">
      <w:start w:val="2"/>
      <w:numFmt w:val="decimal"/>
      <w:lvlText w:val="%1."/>
      <w:legacy w:legacy="1" w:legacySpace="0" w:legacyIndent="360"/>
      <w:lvlJc w:val="left"/>
      <w:rPr>
        <w:rFonts w:ascii="Arial" w:hAnsi="Arial" w:cs="Arial" w:hint="default"/>
        <w:sz w:val="28"/>
        <w:szCs w:val="28"/>
      </w:rPr>
    </w:lvl>
  </w:abstractNum>
  <w:abstractNum w:abstractNumId="4" w15:restartNumberingAfterBreak="0">
    <w:nsid w:val="12A1612F"/>
    <w:multiLevelType w:val="hybridMultilevel"/>
    <w:tmpl w:val="5AB67EE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2E57C71"/>
    <w:multiLevelType w:val="singleLevel"/>
    <w:tmpl w:val="ADA2B96C"/>
    <w:lvl w:ilvl="0">
      <w:start w:val="8"/>
      <w:numFmt w:val="decimal"/>
      <w:lvlText w:val="%1."/>
      <w:legacy w:legacy="1" w:legacySpace="0" w:legacyIndent="360"/>
      <w:lvlJc w:val="left"/>
      <w:rPr>
        <w:rFonts w:ascii="Arial" w:hAnsi="Arial" w:cs="Arial" w:hint="default"/>
      </w:rPr>
    </w:lvl>
  </w:abstractNum>
  <w:abstractNum w:abstractNumId="6" w15:restartNumberingAfterBreak="0">
    <w:nsid w:val="17CC30F8"/>
    <w:multiLevelType w:val="singleLevel"/>
    <w:tmpl w:val="CA98BD2A"/>
    <w:lvl w:ilvl="0">
      <w:start w:val="4"/>
      <w:numFmt w:val="decimal"/>
      <w:lvlText w:val="%1."/>
      <w:legacy w:legacy="1" w:legacySpace="0" w:legacyIndent="360"/>
      <w:lvlJc w:val="left"/>
      <w:rPr>
        <w:rFonts w:ascii="Arial" w:hAnsi="Arial" w:cs="Arial" w:hint="default"/>
      </w:rPr>
    </w:lvl>
  </w:abstractNum>
  <w:abstractNum w:abstractNumId="7" w15:restartNumberingAfterBreak="0">
    <w:nsid w:val="19952D2D"/>
    <w:multiLevelType w:val="hybridMultilevel"/>
    <w:tmpl w:val="6F3CC5BE"/>
    <w:lvl w:ilvl="0" w:tplc="AFB2AE04">
      <w:start w:val="1"/>
      <w:numFmt w:val="lowerLetter"/>
      <w:lvlText w:val="%1)"/>
      <w:lvlJc w:val="left"/>
      <w:pPr>
        <w:ind w:left="720" w:hanging="360"/>
      </w:pPr>
      <w:rPr>
        <w:rFonts w:eastAsiaTheme="minorHAnsi"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C397CC4"/>
    <w:multiLevelType w:val="hybridMultilevel"/>
    <w:tmpl w:val="ED44E800"/>
    <w:lvl w:ilvl="0" w:tplc="9D9E539C">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9" w15:restartNumberingAfterBreak="0">
    <w:nsid w:val="1C5103E2"/>
    <w:multiLevelType w:val="hybridMultilevel"/>
    <w:tmpl w:val="6816B4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1F1E0BEE"/>
    <w:multiLevelType w:val="hybridMultilevel"/>
    <w:tmpl w:val="12C43FCE"/>
    <w:lvl w:ilvl="0" w:tplc="3B26A094">
      <w:start w:val="1"/>
      <w:numFmt w:val="lowerLetter"/>
      <w:lvlText w:val="%1."/>
      <w:lvlJc w:val="left"/>
      <w:pPr>
        <w:ind w:left="927" w:hanging="360"/>
      </w:pPr>
      <w:rPr>
        <w:rFonts w:ascii="Arial" w:hAnsi="Arial" w:cs="Arial" w:hint="default"/>
        <w:sz w:val="28"/>
        <w:szCs w:val="28"/>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1" w15:restartNumberingAfterBreak="0">
    <w:nsid w:val="222A7082"/>
    <w:multiLevelType w:val="hybridMultilevel"/>
    <w:tmpl w:val="29669A32"/>
    <w:lvl w:ilvl="0" w:tplc="080A0015">
      <w:start w:val="1"/>
      <w:numFmt w:val="upperLetter"/>
      <w:lvlText w:val="%1."/>
      <w:lvlJc w:val="left"/>
      <w:pPr>
        <w:ind w:left="720" w:hanging="360"/>
      </w:pPr>
      <w:rPr>
        <w:rFonts w:hint="default"/>
        <w:b/>
        <w:bCs/>
        <w:i w:val="0"/>
        <w:strike w:val="0"/>
        <w:dstrike w:val="0"/>
        <w:color w:val="000000"/>
        <w:sz w:val="28"/>
        <w:szCs w:val="28"/>
        <w:u w:val="none" w:color="000000"/>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3EA0682"/>
    <w:multiLevelType w:val="singleLevel"/>
    <w:tmpl w:val="3540364E"/>
    <w:lvl w:ilvl="0">
      <w:start w:val="3"/>
      <w:numFmt w:val="decimal"/>
      <w:lvlText w:val="%1."/>
      <w:legacy w:legacy="1" w:legacySpace="0" w:legacyIndent="360"/>
      <w:lvlJc w:val="left"/>
      <w:rPr>
        <w:rFonts w:ascii="Arial" w:hAnsi="Arial" w:cs="Arial" w:hint="default"/>
        <w:sz w:val="28"/>
        <w:szCs w:val="28"/>
      </w:rPr>
    </w:lvl>
  </w:abstractNum>
  <w:abstractNum w:abstractNumId="13" w15:restartNumberingAfterBreak="0">
    <w:nsid w:val="2A7B6A6F"/>
    <w:multiLevelType w:val="hybridMultilevel"/>
    <w:tmpl w:val="47B0C334"/>
    <w:lvl w:ilvl="0" w:tplc="495C9C08">
      <w:start w:val="1"/>
      <w:numFmt w:val="lowerLetter"/>
      <w:lvlText w:val="%1)"/>
      <w:lvlJc w:val="left"/>
      <w:pPr>
        <w:ind w:left="1080" w:hanging="360"/>
      </w:pPr>
      <w:rPr>
        <w:rFonts w:hint="default"/>
        <w:b w:val="0"/>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4" w15:restartNumberingAfterBreak="0">
    <w:nsid w:val="2C527C80"/>
    <w:multiLevelType w:val="singleLevel"/>
    <w:tmpl w:val="31C84D18"/>
    <w:lvl w:ilvl="0">
      <w:start w:val="7"/>
      <w:numFmt w:val="decimal"/>
      <w:lvlText w:val="%1."/>
      <w:legacy w:legacy="1" w:legacySpace="0" w:legacyIndent="360"/>
      <w:lvlJc w:val="left"/>
      <w:rPr>
        <w:rFonts w:ascii="Arial" w:hAnsi="Arial" w:cs="Arial" w:hint="default"/>
      </w:rPr>
    </w:lvl>
  </w:abstractNum>
  <w:abstractNum w:abstractNumId="15" w15:restartNumberingAfterBreak="0">
    <w:nsid w:val="2F0040D6"/>
    <w:multiLevelType w:val="hybridMultilevel"/>
    <w:tmpl w:val="4740D85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4CD6BF2"/>
    <w:multiLevelType w:val="hybridMultilevel"/>
    <w:tmpl w:val="C48EF8BC"/>
    <w:lvl w:ilvl="0" w:tplc="3E40B122">
      <w:start w:val="1"/>
      <w:numFmt w:val="lowerLetter"/>
      <w:lvlText w:val="%1)"/>
      <w:lvlJc w:val="left"/>
      <w:pPr>
        <w:ind w:left="801" w:hanging="375"/>
      </w:pPr>
      <w:rPr>
        <w:rFonts w:hint="default"/>
        <w:b/>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7" w15:restartNumberingAfterBreak="0">
    <w:nsid w:val="3CC80CCA"/>
    <w:multiLevelType w:val="singleLevel"/>
    <w:tmpl w:val="CAE06750"/>
    <w:lvl w:ilvl="0">
      <w:start w:val="5"/>
      <w:numFmt w:val="decimal"/>
      <w:lvlText w:val="%1."/>
      <w:legacy w:legacy="1" w:legacySpace="0" w:legacyIndent="360"/>
      <w:lvlJc w:val="left"/>
      <w:rPr>
        <w:rFonts w:ascii="Arial" w:hAnsi="Arial" w:cs="Arial" w:hint="default"/>
      </w:rPr>
    </w:lvl>
  </w:abstractNum>
  <w:abstractNum w:abstractNumId="18" w15:restartNumberingAfterBreak="0">
    <w:nsid w:val="474D1FEC"/>
    <w:multiLevelType w:val="hybridMultilevel"/>
    <w:tmpl w:val="D05C141C"/>
    <w:lvl w:ilvl="0" w:tplc="F11EC43A">
      <w:start w:val="1"/>
      <w:numFmt w:val="upperLetter"/>
      <w:lvlText w:val="%1."/>
      <w:lvlJc w:val="left"/>
      <w:pPr>
        <w:ind w:left="720" w:hanging="360"/>
      </w:pPr>
      <w:rPr>
        <w:rFonts w:ascii="Arial" w:hAnsi="Arial" w:cs="Arial" w:hint="default"/>
        <w:sz w:val="28"/>
        <w:szCs w:val="2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49126DEF"/>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20" w15:restartNumberingAfterBreak="0">
    <w:nsid w:val="495D287B"/>
    <w:multiLevelType w:val="hybridMultilevel"/>
    <w:tmpl w:val="44CA771E"/>
    <w:lvl w:ilvl="0" w:tplc="080A000F">
      <w:start w:val="1"/>
      <w:numFmt w:val="decimal"/>
      <w:lvlText w:val="%1."/>
      <w:lvlJc w:val="left"/>
      <w:pPr>
        <w:ind w:left="1647" w:hanging="360"/>
      </w:pPr>
    </w:lvl>
    <w:lvl w:ilvl="1" w:tplc="080A0019" w:tentative="1">
      <w:start w:val="1"/>
      <w:numFmt w:val="lowerLetter"/>
      <w:lvlText w:val="%2."/>
      <w:lvlJc w:val="left"/>
      <w:pPr>
        <w:ind w:left="2367" w:hanging="360"/>
      </w:pPr>
    </w:lvl>
    <w:lvl w:ilvl="2" w:tplc="080A001B" w:tentative="1">
      <w:start w:val="1"/>
      <w:numFmt w:val="lowerRoman"/>
      <w:lvlText w:val="%3."/>
      <w:lvlJc w:val="right"/>
      <w:pPr>
        <w:ind w:left="3087" w:hanging="180"/>
      </w:pPr>
    </w:lvl>
    <w:lvl w:ilvl="3" w:tplc="080A000F" w:tentative="1">
      <w:start w:val="1"/>
      <w:numFmt w:val="decimal"/>
      <w:lvlText w:val="%4."/>
      <w:lvlJc w:val="left"/>
      <w:pPr>
        <w:ind w:left="3807" w:hanging="360"/>
      </w:pPr>
    </w:lvl>
    <w:lvl w:ilvl="4" w:tplc="080A0019" w:tentative="1">
      <w:start w:val="1"/>
      <w:numFmt w:val="lowerLetter"/>
      <w:lvlText w:val="%5."/>
      <w:lvlJc w:val="left"/>
      <w:pPr>
        <w:ind w:left="4527" w:hanging="360"/>
      </w:pPr>
    </w:lvl>
    <w:lvl w:ilvl="5" w:tplc="080A001B" w:tentative="1">
      <w:start w:val="1"/>
      <w:numFmt w:val="lowerRoman"/>
      <w:lvlText w:val="%6."/>
      <w:lvlJc w:val="right"/>
      <w:pPr>
        <w:ind w:left="5247" w:hanging="180"/>
      </w:pPr>
    </w:lvl>
    <w:lvl w:ilvl="6" w:tplc="080A000F" w:tentative="1">
      <w:start w:val="1"/>
      <w:numFmt w:val="decimal"/>
      <w:lvlText w:val="%7."/>
      <w:lvlJc w:val="left"/>
      <w:pPr>
        <w:ind w:left="5967" w:hanging="360"/>
      </w:pPr>
    </w:lvl>
    <w:lvl w:ilvl="7" w:tplc="080A0019" w:tentative="1">
      <w:start w:val="1"/>
      <w:numFmt w:val="lowerLetter"/>
      <w:lvlText w:val="%8."/>
      <w:lvlJc w:val="left"/>
      <w:pPr>
        <w:ind w:left="6687" w:hanging="360"/>
      </w:pPr>
    </w:lvl>
    <w:lvl w:ilvl="8" w:tplc="080A001B" w:tentative="1">
      <w:start w:val="1"/>
      <w:numFmt w:val="lowerRoman"/>
      <w:lvlText w:val="%9."/>
      <w:lvlJc w:val="right"/>
      <w:pPr>
        <w:ind w:left="7407" w:hanging="180"/>
      </w:pPr>
    </w:lvl>
  </w:abstractNum>
  <w:abstractNum w:abstractNumId="21" w15:restartNumberingAfterBreak="0">
    <w:nsid w:val="4A8A468E"/>
    <w:multiLevelType w:val="hybridMultilevel"/>
    <w:tmpl w:val="794AAFE8"/>
    <w:lvl w:ilvl="0" w:tplc="080A0019">
      <w:start w:val="1"/>
      <w:numFmt w:val="lowerLetter"/>
      <w:lvlText w:val="%1."/>
      <w:lvlJc w:val="lef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2" w15:restartNumberingAfterBreak="0">
    <w:nsid w:val="524729C3"/>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3" w15:restartNumberingAfterBreak="0">
    <w:nsid w:val="5E4E1AC8"/>
    <w:multiLevelType w:val="hybridMultilevel"/>
    <w:tmpl w:val="0D389120"/>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24" w15:restartNumberingAfterBreak="0">
    <w:nsid w:val="5F297C36"/>
    <w:multiLevelType w:val="multilevel"/>
    <w:tmpl w:val="EFD8E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3226E58"/>
    <w:multiLevelType w:val="hybridMultilevel"/>
    <w:tmpl w:val="C170972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3935B40"/>
    <w:multiLevelType w:val="hybridMultilevel"/>
    <w:tmpl w:val="E55A3832"/>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6969287B"/>
    <w:multiLevelType w:val="hybridMultilevel"/>
    <w:tmpl w:val="60A04A02"/>
    <w:lvl w:ilvl="0" w:tplc="080A0001">
      <w:start w:val="1"/>
      <w:numFmt w:val="bullet"/>
      <w:lvlText w:val=""/>
      <w:lvlJc w:val="left"/>
      <w:pPr>
        <w:ind w:left="2007" w:hanging="360"/>
      </w:pPr>
      <w:rPr>
        <w:rFonts w:ascii="Symbol" w:hAnsi="Symbol"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28" w15:restartNumberingAfterBreak="0">
    <w:nsid w:val="6A273A11"/>
    <w:multiLevelType w:val="hybridMultilevel"/>
    <w:tmpl w:val="C820315E"/>
    <w:lvl w:ilvl="0" w:tplc="9686303A">
      <w:start w:val="1"/>
      <w:numFmt w:val="upperRoman"/>
      <w:lvlText w:val="%1."/>
      <w:lvlJc w:val="left"/>
      <w:pPr>
        <w:ind w:left="720" w:hanging="360"/>
      </w:pPr>
      <w:rPr>
        <w:rFonts w:ascii="Verdana" w:hAnsi="Verdana" w:cs="Tahoma" w:hint="default"/>
        <w:b/>
        <w:bCs/>
        <w:i w:val="0"/>
        <w:strike w:val="0"/>
        <w:dstrike w:val="0"/>
        <w:color w:val="auto"/>
        <w:spacing w:val="-5"/>
        <w:sz w:val="22"/>
        <w:szCs w:val="22"/>
        <w:u w:val="none"/>
        <w:effect w:val="none"/>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9" w15:restartNumberingAfterBreak="0">
    <w:nsid w:val="6EAF01C9"/>
    <w:multiLevelType w:val="singleLevel"/>
    <w:tmpl w:val="77522922"/>
    <w:lvl w:ilvl="0">
      <w:start w:val="6"/>
      <w:numFmt w:val="decimal"/>
      <w:lvlText w:val="%1."/>
      <w:legacy w:legacy="1" w:legacySpace="0" w:legacyIndent="360"/>
      <w:lvlJc w:val="left"/>
      <w:rPr>
        <w:rFonts w:ascii="Arial" w:hAnsi="Arial" w:cs="Arial" w:hint="default"/>
      </w:rPr>
    </w:lvl>
  </w:abstractNum>
  <w:abstractNum w:abstractNumId="30" w15:restartNumberingAfterBreak="0">
    <w:nsid w:val="72254557"/>
    <w:multiLevelType w:val="hybridMultilevel"/>
    <w:tmpl w:val="A1C0E4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74D72FBC"/>
    <w:multiLevelType w:val="hybridMultilevel"/>
    <w:tmpl w:val="6DD63C1A"/>
    <w:lvl w:ilvl="0" w:tplc="B2E80844">
      <w:start w:val="1"/>
      <w:numFmt w:val="upperRoman"/>
      <w:lvlText w:val="%1."/>
      <w:lvlJc w:val="right"/>
      <w:pPr>
        <w:ind w:left="6173"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79B9113F"/>
    <w:multiLevelType w:val="hybridMultilevel"/>
    <w:tmpl w:val="51B89118"/>
    <w:lvl w:ilvl="0" w:tplc="D9DEC768">
      <w:start w:val="1"/>
      <w:numFmt w:val="decimal"/>
      <w:lvlText w:val="%1."/>
      <w:lvlJc w:val="left"/>
      <w:pPr>
        <w:ind w:left="720" w:hanging="360"/>
      </w:pPr>
      <w:rPr>
        <w:rFonts w:hint="default"/>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7AA60E57"/>
    <w:multiLevelType w:val="singleLevel"/>
    <w:tmpl w:val="C5E8F62A"/>
    <w:lvl w:ilvl="0">
      <w:start w:val="9"/>
      <w:numFmt w:val="decimal"/>
      <w:lvlText w:val="%1."/>
      <w:legacy w:legacy="1" w:legacySpace="0" w:legacyIndent="360"/>
      <w:lvlJc w:val="left"/>
      <w:rPr>
        <w:rFonts w:ascii="Arial" w:hAnsi="Arial" w:cs="Arial" w:hint="default"/>
      </w:rPr>
    </w:lvl>
  </w:abstractNum>
  <w:abstractNum w:abstractNumId="34" w15:restartNumberingAfterBreak="0">
    <w:nsid w:val="7BF252BB"/>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35" w15:restartNumberingAfterBreak="0">
    <w:nsid w:val="7F3027D5"/>
    <w:multiLevelType w:val="hybridMultilevel"/>
    <w:tmpl w:val="F53CAA32"/>
    <w:lvl w:ilvl="0" w:tplc="B4E41A22">
      <w:start w:val="1"/>
      <w:numFmt w:val="upperRoman"/>
      <w:lvlText w:val="%1."/>
      <w:lvlJc w:val="left"/>
      <w:pPr>
        <w:ind w:left="1080" w:hanging="720"/>
      </w:pPr>
      <w:rPr>
        <w:rFonts w:eastAsia="Times New Roman"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1"/>
  </w:num>
  <w:num w:numId="2">
    <w:abstractNumId w:val="16"/>
  </w:num>
  <w:num w:numId="3">
    <w:abstractNumId w:val="32"/>
  </w:num>
  <w:num w:numId="4">
    <w:abstractNumId w:val="11"/>
  </w:num>
  <w:num w:numId="5">
    <w:abstractNumId w:val="35"/>
  </w:num>
  <w:num w:numId="6">
    <w:abstractNumId w:val="10"/>
  </w:num>
  <w:num w:numId="7">
    <w:abstractNumId w:val="0"/>
  </w:num>
  <w:num w:numId="8">
    <w:abstractNumId w:val="20"/>
  </w:num>
  <w:num w:numId="9">
    <w:abstractNumId w:val="21"/>
  </w:num>
  <w:num w:numId="10">
    <w:abstractNumId w:val="23"/>
  </w:num>
  <w:num w:numId="11">
    <w:abstractNumId w:val="18"/>
  </w:num>
  <w:num w:numId="12">
    <w:abstractNumId w:val="3"/>
  </w:num>
  <w:num w:numId="13">
    <w:abstractNumId w:val="12"/>
  </w:num>
  <w:num w:numId="14">
    <w:abstractNumId w:val="6"/>
  </w:num>
  <w:num w:numId="15">
    <w:abstractNumId w:val="17"/>
  </w:num>
  <w:num w:numId="16">
    <w:abstractNumId w:val="29"/>
  </w:num>
  <w:num w:numId="17">
    <w:abstractNumId w:val="14"/>
  </w:num>
  <w:num w:numId="18">
    <w:abstractNumId w:val="5"/>
  </w:num>
  <w:num w:numId="19">
    <w:abstractNumId w:val="33"/>
  </w:num>
  <w:num w:numId="20">
    <w:abstractNumId w:val="7"/>
  </w:num>
  <w:num w:numId="21">
    <w:abstractNumId w:val="4"/>
  </w:num>
  <w:num w:numId="22">
    <w:abstractNumId w:val="34"/>
  </w:num>
  <w:num w:numId="23">
    <w:abstractNumId w:val="27"/>
  </w:num>
  <w:num w:numId="24">
    <w:abstractNumId w:val="24"/>
  </w:num>
  <w:num w:numId="25">
    <w:abstractNumId w:val="26"/>
  </w:num>
  <w:num w:numId="26">
    <w:abstractNumId w:val="8"/>
  </w:num>
  <w:num w:numId="27">
    <w:abstractNumId w:val="22"/>
  </w:num>
  <w:num w:numId="28">
    <w:abstractNumId w:val="2"/>
  </w:num>
  <w:num w:numId="29">
    <w:abstractNumId w:val="25"/>
  </w:num>
  <w:num w:numId="30">
    <w:abstractNumId w:val="19"/>
  </w:num>
  <w:num w:numId="31">
    <w:abstractNumId w:val="13"/>
  </w:num>
  <w:num w:numId="32">
    <w:abstractNumId w:val="15"/>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
  </w:num>
  <w:num w:numId="35">
    <w:abstractNumId w:val="30"/>
  </w:num>
  <w:num w:numId="3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MX" w:vendorID="64" w:dllVersion="131078" w:nlCheck="1" w:checkStyle="0"/>
  <w:activeWritingStyle w:appName="MSWord" w:lang="es-ES" w:vendorID="64" w:dllVersion="131078" w:nlCheck="1" w:checkStyle="0"/>
  <w:activeWritingStyle w:appName="MSWord" w:lang="es-ES_tradnl" w:vendorID="64" w:dllVersion="131078" w:nlCheck="1" w:checkStyle="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A71"/>
    <w:rsid w:val="00012427"/>
    <w:rsid w:val="00012A33"/>
    <w:rsid w:val="000160BD"/>
    <w:rsid w:val="00031018"/>
    <w:rsid w:val="0003497D"/>
    <w:rsid w:val="00034C49"/>
    <w:rsid w:val="00044653"/>
    <w:rsid w:val="0005560C"/>
    <w:rsid w:val="00060F4A"/>
    <w:rsid w:val="00061270"/>
    <w:rsid w:val="000629BB"/>
    <w:rsid w:val="00074CAA"/>
    <w:rsid w:val="000818A0"/>
    <w:rsid w:val="00085CFC"/>
    <w:rsid w:val="000A4116"/>
    <w:rsid w:val="000B2646"/>
    <w:rsid w:val="000B5F11"/>
    <w:rsid w:val="000C6079"/>
    <w:rsid w:val="000D7E12"/>
    <w:rsid w:val="000E43B9"/>
    <w:rsid w:val="000F0A15"/>
    <w:rsid w:val="000F134B"/>
    <w:rsid w:val="000F2D25"/>
    <w:rsid w:val="000F3C66"/>
    <w:rsid w:val="00105613"/>
    <w:rsid w:val="00107150"/>
    <w:rsid w:val="001108D9"/>
    <w:rsid w:val="001126D5"/>
    <w:rsid w:val="00117A06"/>
    <w:rsid w:val="001223DC"/>
    <w:rsid w:val="00147C04"/>
    <w:rsid w:val="00151C11"/>
    <w:rsid w:val="00155125"/>
    <w:rsid w:val="001601F8"/>
    <w:rsid w:val="0016288A"/>
    <w:rsid w:val="00165483"/>
    <w:rsid w:val="00165F06"/>
    <w:rsid w:val="00167914"/>
    <w:rsid w:val="00172633"/>
    <w:rsid w:val="001735B8"/>
    <w:rsid w:val="00180F93"/>
    <w:rsid w:val="00181A71"/>
    <w:rsid w:val="001918FC"/>
    <w:rsid w:val="00192266"/>
    <w:rsid w:val="0019708E"/>
    <w:rsid w:val="001B014E"/>
    <w:rsid w:val="001B1843"/>
    <w:rsid w:val="001B5F6A"/>
    <w:rsid w:val="001C4293"/>
    <w:rsid w:val="0020349C"/>
    <w:rsid w:val="00206958"/>
    <w:rsid w:val="00212F54"/>
    <w:rsid w:val="00217A1E"/>
    <w:rsid w:val="002526A4"/>
    <w:rsid w:val="00256B4C"/>
    <w:rsid w:val="002678A0"/>
    <w:rsid w:val="00286296"/>
    <w:rsid w:val="00287616"/>
    <w:rsid w:val="00291AA5"/>
    <w:rsid w:val="00297833"/>
    <w:rsid w:val="002A61DB"/>
    <w:rsid w:val="002B657D"/>
    <w:rsid w:val="002C4D40"/>
    <w:rsid w:val="002D54A7"/>
    <w:rsid w:val="003060B4"/>
    <w:rsid w:val="003117A4"/>
    <w:rsid w:val="00311A44"/>
    <w:rsid w:val="003209B0"/>
    <w:rsid w:val="00324A86"/>
    <w:rsid w:val="00325772"/>
    <w:rsid w:val="00355379"/>
    <w:rsid w:val="0035631B"/>
    <w:rsid w:val="0036342B"/>
    <w:rsid w:val="00364BAF"/>
    <w:rsid w:val="003655F4"/>
    <w:rsid w:val="00367578"/>
    <w:rsid w:val="00367A13"/>
    <w:rsid w:val="00377800"/>
    <w:rsid w:val="003843C8"/>
    <w:rsid w:val="003847CA"/>
    <w:rsid w:val="0038631C"/>
    <w:rsid w:val="0039330B"/>
    <w:rsid w:val="0039510A"/>
    <w:rsid w:val="003A73B5"/>
    <w:rsid w:val="003B13B2"/>
    <w:rsid w:val="003B5953"/>
    <w:rsid w:val="003B7295"/>
    <w:rsid w:val="003C04D2"/>
    <w:rsid w:val="003C2EC2"/>
    <w:rsid w:val="003D0ECC"/>
    <w:rsid w:val="003D382F"/>
    <w:rsid w:val="003D5844"/>
    <w:rsid w:val="003D6AB2"/>
    <w:rsid w:val="003E5989"/>
    <w:rsid w:val="003F6057"/>
    <w:rsid w:val="00400756"/>
    <w:rsid w:val="0040354B"/>
    <w:rsid w:val="00411843"/>
    <w:rsid w:val="0042224D"/>
    <w:rsid w:val="00427F62"/>
    <w:rsid w:val="00430347"/>
    <w:rsid w:val="00431AEE"/>
    <w:rsid w:val="00434BB8"/>
    <w:rsid w:val="00435D05"/>
    <w:rsid w:val="0043628D"/>
    <w:rsid w:val="00442ABC"/>
    <w:rsid w:val="00446CEC"/>
    <w:rsid w:val="00452DFC"/>
    <w:rsid w:val="0046132F"/>
    <w:rsid w:val="004627D6"/>
    <w:rsid w:val="00467CD1"/>
    <w:rsid w:val="004714D5"/>
    <w:rsid w:val="00484D6F"/>
    <w:rsid w:val="00485A38"/>
    <w:rsid w:val="004861B5"/>
    <w:rsid w:val="004879DE"/>
    <w:rsid w:val="004951C8"/>
    <w:rsid w:val="004A3E3F"/>
    <w:rsid w:val="004B0A82"/>
    <w:rsid w:val="004B155A"/>
    <w:rsid w:val="004B7C81"/>
    <w:rsid w:val="004C260F"/>
    <w:rsid w:val="004C637C"/>
    <w:rsid w:val="004C667F"/>
    <w:rsid w:val="004D6107"/>
    <w:rsid w:val="004D7DA4"/>
    <w:rsid w:val="004E4531"/>
    <w:rsid w:val="004F04C7"/>
    <w:rsid w:val="004F1220"/>
    <w:rsid w:val="004F6B4C"/>
    <w:rsid w:val="004F7040"/>
    <w:rsid w:val="00501B8F"/>
    <w:rsid w:val="00504F01"/>
    <w:rsid w:val="00516844"/>
    <w:rsid w:val="00525199"/>
    <w:rsid w:val="00530C6A"/>
    <w:rsid w:val="005315B2"/>
    <w:rsid w:val="005322FE"/>
    <w:rsid w:val="00533548"/>
    <w:rsid w:val="0053679B"/>
    <w:rsid w:val="00550449"/>
    <w:rsid w:val="0055192E"/>
    <w:rsid w:val="00552623"/>
    <w:rsid w:val="00574849"/>
    <w:rsid w:val="00577C74"/>
    <w:rsid w:val="005841E8"/>
    <w:rsid w:val="00592CBC"/>
    <w:rsid w:val="005A1034"/>
    <w:rsid w:val="005A1C4E"/>
    <w:rsid w:val="005A5AC5"/>
    <w:rsid w:val="005B0524"/>
    <w:rsid w:val="005B4C7A"/>
    <w:rsid w:val="005B5898"/>
    <w:rsid w:val="005C1676"/>
    <w:rsid w:val="005C4A4A"/>
    <w:rsid w:val="005D419F"/>
    <w:rsid w:val="005E5767"/>
    <w:rsid w:val="005E7B9F"/>
    <w:rsid w:val="005F2976"/>
    <w:rsid w:val="005F7DD9"/>
    <w:rsid w:val="006006E8"/>
    <w:rsid w:val="0060320D"/>
    <w:rsid w:val="006300D1"/>
    <w:rsid w:val="00632A06"/>
    <w:rsid w:val="00633B02"/>
    <w:rsid w:val="00637378"/>
    <w:rsid w:val="00640711"/>
    <w:rsid w:val="00645203"/>
    <w:rsid w:val="00651346"/>
    <w:rsid w:val="0065188F"/>
    <w:rsid w:val="00652586"/>
    <w:rsid w:val="00676B75"/>
    <w:rsid w:val="00683595"/>
    <w:rsid w:val="006879FF"/>
    <w:rsid w:val="006968AE"/>
    <w:rsid w:val="006B3742"/>
    <w:rsid w:val="006D3859"/>
    <w:rsid w:val="006E1131"/>
    <w:rsid w:val="006E21F5"/>
    <w:rsid w:val="006E4019"/>
    <w:rsid w:val="006E562B"/>
    <w:rsid w:val="006E7C5A"/>
    <w:rsid w:val="006F0B49"/>
    <w:rsid w:val="006F111B"/>
    <w:rsid w:val="006F4D66"/>
    <w:rsid w:val="00703F96"/>
    <w:rsid w:val="00704D80"/>
    <w:rsid w:val="00707EBE"/>
    <w:rsid w:val="00713035"/>
    <w:rsid w:val="007153DD"/>
    <w:rsid w:val="00715F6F"/>
    <w:rsid w:val="00733D0D"/>
    <w:rsid w:val="00741F77"/>
    <w:rsid w:val="00744EC8"/>
    <w:rsid w:val="0075072C"/>
    <w:rsid w:val="00751191"/>
    <w:rsid w:val="00756AAC"/>
    <w:rsid w:val="007667B8"/>
    <w:rsid w:val="007734FF"/>
    <w:rsid w:val="00793A1C"/>
    <w:rsid w:val="007A005E"/>
    <w:rsid w:val="007A2D59"/>
    <w:rsid w:val="007A59FF"/>
    <w:rsid w:val="007A72D1"/>
    <w:rsid w:val="007B7F97"/>
    <w:rsid w:val="007C0B32"/>
    <w:rsid w:val="007C39A8"/>
    <w:rsid w:val="007D66E9"/>
    <w:rsid w:val="007E63D1"/>
    <w:rsid w:val="007F5AE3"/>
    <w:rsid w:val="00800765"/>
    <w:rsid w:val="00802E69"/>
    <w:rsid w:val="008036DE"/>
    <w:rsid w:val="00807465"/>
    <w:rsid w:val="0081300B"/>
    <w:rsid w:val="00827B81"/>
    <w:rsid w:val="00835BEE"/>
    <w:rsid w:val="008513E8"/>
    <w:rsid w:val="00856DF6"/>
    <w:rsid w:val="0085791F"/>
    <w:rsid w:val="00872174"/>
    <w:rsid w:val="00873328"/>
    <w:rsid w:val="00876C57"/>
    <w:rsid w:val="00884156"/>
    <w:rsid w:val="00885D46"/>
    <w:rsid w:val="00890200"/>
    <w:rsid w:val="00892D82"/>
    <w:rsid w:val="008A3343"/>
    <w:rsid w:val="008A67A3"/>
    <w:rsid w:val="008C6987"/>
    <w:rsid w:val="008D24E8"/>
    <w:rsid w:val="008D545B"/>
    <w:rsid w:val="008F4553"/>
    <w:rsid w:val="00902C1F"/>
    <w:rsid w:val="00916CA9"/>
    <w:rsid w:val="00924E4C"/>
    <w:rsid w:val="0092676F"/>
    <w:rsid w:val="00934A8F"/>
    <w:rsid w:val="00940B35"/>
    <w:rsid w:val="00952848"/>
    <w:rsid w:val="0095517C"/>
    <w:rsid w:val="009573BB"/>
    <w:rsid w:val="00962C30"/>
    <w:rsid w:val="0096382B"/>
    <w:rsid w:val="00970AB2"/>
    <w:rsid w:val="009714B0"/>
    <w:rsid w:val="00972383"/>
    <w:rsid w:val="009763BC"/>
    <w:rsid w:val="00984400"/>
    <w:rsid w:val="00985A17"/>
    <w:rsid w:val="00994630"/>
    <w:rsid w:val="009A4757"/>
    <w:rsid w:val="009D5353"/>
    <w:rsid w:val="009E40E1"/>
    <w:rsid w:val="009E5DA7"/>
    <w:rsid w:val="009F52CC"/>
    <w:rsid w:val="009F5418"/>
    <w:rsid w:val="009F58E0"/>
    <w:rsid w:val="00A06F60"/>
    <w:rsid w:val="00A2059F"/>
    <w:rsid w:val="00A23A82"/>
    <w:rsid w:val="00A273CE"/>
    <w:rsid w:val="00A3091B"/>
    <w:rsid w:val="00A41652"/>
    <w:rsid w:val="00A42025"/>
    <w:rsid w:val="00A438CF"/>
    <w:rsid w:val="00A43F7B"/>
    <w:rsid w:val="00A446FF"/>
    <w:rsid w:val="00A615B6"/>
    <w:rsid w:val="00A8099D"/>
    <w:rsid w:val="00A80E09"/>
    <w:rsid w:val="00A82A20"/>
    <w:rsid w:val="00A93B75"/>
    <w:rsid w:val="00A93DC3"/>
    <w:rsid w:val="00AA0B06"/>
    <w:rsid w:val="00AA5A83"/>
    <w:rsid w:val="00AA60C8"/>
    <w:rsid w:val="00AB15E4"/>
    <w:rsid w:val="00AB2183"/>
    <w:rsid w:val="00AB651D"/>
    <w:rsid w:val="00AC3EF9"/>
    <w:rsid w:val="00AC4935"/>
    <w:rsid w:val="00AD46D9"/>
    <w:rsid w:val="00AE0D6E"/>
    <w:rsid w:val="00AE1A78"/>
    <w:rsid w:val="00AE3770"/>
    <w:rsid w:val="00AE4B7F"/>
    <w:rsid w:val="00AE5A3D"/>
    <w:rsid w:val="00AF35DD"/>
    <w:rsid w:val="00AF55B2"/>
    <w:rsid w:val="00B1333A"/>
    <w:rsid w:val="00B15D19"/>
    <w:rsid w:val="00B2418C"/>
    <w:rsid w:val="00B26291"/>
    <w:rsid w:val="00B26999"/>
    <w:rsid w:val="00B274C2"/>
    <w:rsid w:val="00B27DD3"/>
    <w:rsid w:val="00B45C2B"/>
    <w:rsid w:val="00B6068D"/>
    <w:rsid w:val="00B6330A"/>
    <w:rsid w:val="00B63B57"/>
    <w:rsid w:val="00B8008B"/>
    <w:rsid w:val="00B80582"/>
    <w:rsid w:val="00B86048"/>
    <w:rsid w:val="00B94C07"/>
    <w:rsid w:val="00B971C5"/>
    <w:rsid w:val="00BA1B4B"/>
    <w:rsid w:val="00BA407A"/>
    <w:rsid w:val="00BA4540"/>
    <w:rsid w:val="00BB13C1"/>
    <w:rsid w:val="00BB202B"/>
    <w:rsid w:val="00BB6066"/>
    <w:rsid w:val="00BB7C53"/>
    <w:rsid w:val="00BD4DC3"/>
    <w:rsid w:val="00BE5C25"/>
    <w:rsid w:val="00BE7F42"/>
    <w:rsid w:val="00C00624"/>
    <w:rsid w:val="00C06208"/>
    <w:rsid w:val="00C11B73"/>
    <w:rsid w:val="00C136DE"/>
    <w:rsid w:val="00C14911"/>
    <w:rsid w:val="00C14A5C"/>
    <w:rsid w:val="00C17748"/>
    <w:rsid w:val="00C27C80"/>
    <w:rsid w:val="00C31910"/>
    <w:rsid w:val="00C35A12"/>
    <w:rsid w:val="00C36D53"/>
    <w:rsid w:val="00C63F00"/>
    <w:rsid w:val="00C654C6"/>
    <w:rsid w:val="00C70949"/>
    <w:rsid w:val="00C80A1D"/>
    <w:rsid w:val="00C83CB5"/>
    <w:rsid w:val="00C86739"/>
    <w:rsid w:val="00C91613"/>
    <w:rsid w:val="00C922F8"/>
    <w:rsid w:val="00C96F13"/>
    <w:rsid w:val="00CA2167"/>
    <w:rsid w:val="00CA68C1"/>
    <w:rsid w:val="00CC063F"/>
    <w:rsid w:val="00CC0FB4"/>
    <w:rsid w:val="00CC59DB"/>
    <w:rsid w:val="00CD22D5"/>
    <w:rsid w:val="00CD3B1B"/>
    <w:rsid w:val="00CE07B2"/>
    <w:rsid w:val="00CE7A3F"/>
    <w:rsid w:val="00CF6F96"/>
    <w:rsid w:val="00D05CDE"/>
    <w:rsid w:val="00D05D65"/>
    <w:rsid w:val="00D35F1D"/>
    <w:rsid w:val="00D379EE"/>
    <w:rsid w:val="00D57DFA"/>
    <w:rsid w:val="00D6039B"/>
    <w:rsid w:val="00D621E5"/>
    <w:rsid w:val="00D62F81"/>
    <w:rsid w:val="00D74366"/>
    <w:rsid w:val="00D804CE"/>
    <w:rsid w:val="00D85E9A"/>
    <w:rsid w:val="00D96C0A"/>
    <w:rsid w:val="00DA4539"/>
    <w:rsid w:val="00DB1A6E"/>
    <w:rsid w:val="00DD4B40"/>
    <w:rsid w:val="00DF0049"/>
    <w:rsid w:val="00DF59C0"/>
    <w:rsid w:val="00E0246F"/>
    <w:rsid w:val="00E11813"/>
    <w:rsid w:val="00E15422"/>
    <w:rsid w:val="00E16F01"/>
    <w:rsid w:val="00E25216"/>
    <w:rsid w:val="00E2521E"/>
    <w:rsid w:val="00E263AF"/>
    <w:rsid w:val="00E26BCA"/>
    <w:rsid w:val="00E27773"/>
    <w:rsid w:val="00E3169B"/>
    <w:rsid w:val="00E316CF"/>
    <w:rsid w:val="00E40FC9"/>
    <w:rsid w:val="00E41D3A"/>
    <w:rsid w:val="00E64A79"/>
    <w:rsid w:val="00E64F95"/>
    <w:rsid w:val="00E651D9"/>
    <w:rsid w:val="00E656BC"/>
    <w:rsid w:val="00E656ED"/>
    <w:rsid w:val="00E81494"/>
    <w:rsid w:val="00E847EC"/>
    <w:rsid w:val="00E97C30"/>
    <w:rsid w:val="00EA2F7C"/>
    <w:rsid w:val="00EB5A68"/>
    <w:rsid w:val="00EB6AFA"/>
    <w:rsid w:val="00EC0DCF"/>
    <w:rsid w:val="00EC5382"/>
    <w:rsid w:val="00EC7463"/>
    <w:rsid w:val="00ED2BD4"/>
    <w:rsid w:val="00ED35FB"/>
    <w:rsid w:val="00ED6330"/>
    <w:rsid w:val="00ED7858"/>
    <w:rsid w:val="00ED7888"/>
    <w:rsid w:val="00EE3FCD"/>
    <w:rsid w:val="00EE48B6"/>
    <w:rsid w:val="00EF32C9"/>
    <w:rsid w:val="00F1179D"/>
    <w:rsid w:val="00F12C02"/>
    <w:rsid w:val="00F2269D"/>
    <w:rsid w:val="00F235D7"/>
    <w:rsid w:val="00F27075"/>
    <w:rsid w:val="00F35A7B"/>
    <w:rsid w:val="00F42EA1"/>
    <w:rsid w:val="00F461E1"/>
    <w:rsid w:val="00F520DC"/>
    <w:rsid w:val="00F559BC"/>
    <w:rsid w:val="00F74F0F"/>
    <w:rsid w:val="00F91F67"/>
    <w:rsid w:val="00F9372F"/>
    <w:rsid w:val="00FA6E8B"/>
    <w:rsid w:val="00FB30DD"/>
    <w:rsid w:val="00FD080C"/>
    <w:rsid w:val="00FD5F05"/>
    <w:rsid w:val="00FF137F"/>
    <w:rsid w:val="00FF700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3055FEE-04AE-4219-A436-5667E4E96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58E0"/>
    <w:pPr>
      <w:spacing w:after="200" w:line="276" w:lineRule="auto"/>
    </w:pPr>
  </w:style>
  <w:style w:type="paragraph" w:styleId="Ttulo2">
    <w:name w:val="heading 2"/>
    <w:basedOn w:val="Normal"/>
    <w:next w:val="Normal"/>
    <w:link w:val="Ttulo2Car"/>
    <w:uiPriority w:val="9"/>
    <w:unhideWhenUsed/>
    <w:qFormat/>
    <w:rsid w:val="00181A7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181A71"/>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181A7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81A71"/>
  </w:style>
  <w:style w:type="paragraph" w:styleId="Piedepgina">
    <w:name w:val="footer"/>
    <w:basedOn w:val="Normal"/>
    <w:link w:val="PiedepginaCar"/>
    <w:uiPriority w:val="99"/>
    <w:unhideWhenUsed/>
    <w:rsid w:val="00181A7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81A71"/>
  </w:style>
  <w:style w:type="paragraph" w:styleId="Textoindependiente">
    <w:name w:val="Body Text"/>
    <w:basedOn w:val="Normal"/>
    <w:link w:val="TextoindependienteCar"/>
    <w:rsid w:val="00181A71"/>
    <w:pPr>
      <w:spacing w:after="0" w:line="240" w:lineRule="auto"/>
      <w:jc w:val="both"/>
    </w:pPr>
    <w:rPr>
      <w:rFonts w:ascii="Arial" w:eastAsia="Times New Roman" w:hAnsi="Arial" w:cs="Times New Roman"/>
      <w:sz w:val="20"/>
      <w:szCs w:val="24"/>
      <w:lang w:eastAsia="es-ES"/>
    </w:rPr>
  </w:style>
  <w:style w:type="character" w:customStyle="1" w:styleId="TextoindependienteCar">
    <w:name w:val="Texto independiente Car"/>
    <w:basedOn w:val="Fuentedeprrafopredeter"/>
    <w:link w:val="Textoindependiente"/>
    <w:rsid w:val="00181A71"/>
    <w:rPr>
      <w:rFonts w:ascii="Arial" w:eastAsia="Times New Roman" w:hAnsi="Arial" w:cs="Times New Roman"/>
      <w:sz w:val="20"/>
      <w:szCs w:val="24"/>
      <w:lang w:eastAsia="es-ES"/>
    </w:rPr>
  </w:style>
  <w:style w:type="paragraph" w:styleId="Prrafodelista">
    <w:name w:val="List Paragraph"/>
    <w:basedOn w:val="Normal"/>
    <w:link w:val="PrrafodelistaCar"/>
    <w:uiPriority w:val="34"/>
    <w:qFormat/>
    <w:rsid w:val="00181A71"/>
    <w:pPr>
      <w:ind w:left="720"/>
      <w:contextualSpacing/>
    </w:pPr>
  </w:style>
  <w:style w:type="paragraph" w:styleId="Textoindependiente3">
    <w:name w:val="Body Text 3"/>
    <w:basedOn w:val="Normal"/>
    <w:link w:val="Textoindependiente3Car"/>
    <w:uiPriority w:val="99"/>
    <w:unhideWhenUsed/>
    <w:rsid w:val="00181A71"/>
    <w:pPr>
      <w:spacing w:after="120"/>
    </w:pPr>
    <w:rPr>
      <w:sz w:val="16"/>
      <w:szCs w:val="16"/>
    </w:rPr>
  </w:style>
  <w:style w:type="character" w:customStyle="1" w:styleId="Textoindependiente3Car">
    <w:name w:val="Texto independiente 3 Car"/>
    <w:basedOn w:val="Fuentedeprrafopredeter"/>
    <w:link w:val="Textoindependiente3"/>
    <w:uiPriority w:val="99"/>
    <w:rsid w:val="00181A71"/>
    <w:rPr>
      <w:sz w:val="16"/>
      <w:szCs w:val="16"/>
    </w:rPr>
  </w:style>
  <w:style w:type="paragraph" w:styleId="Sangra3detindependiente">
    <w:name w:val="Body Text Indent 3"/>
    <w:basedOn w:val="Normal"/>
    <w:link w:val="Sangra3detindependienteCar"/>
    <w:semiHidden/>
    <w:rsid w:val="00181A71"/>
    <w:pPr>
      <w:spacing w:after="120" w:line="240" w:lineRule="auto"/>
      <w:ind w:left="283"/>
    </w:pPr>
    <w:rPr>
      <w:rFonts w:ascii="Times New Roman" w:eastAsia="Calibri" w:hAnsi="Times New Roman" w:cs="Times New Roman"/>
      <w:sz w:val="16"/>
      <w:szCs w:val="16"/>
      <w:lang w:val="es-ES" w:eastAsia="es-ES"/>
    </w:rPr>
  </w:style>
  <w:style w:type="character" w:customStyle="1" w:styleId="Sangra3detindependienteCar">
    <w:name w:val="Sangría 3 de t. independiente Car"/>
    <w:basedOn w:val="Fuentedeprrafopredeter"/>
    <w:link w:val="Sangra3detindependiente"/>
    <w:semiHidden/>
    <w:rsid w:val="00181A71"/>
    <w:rPr>
      <w:rFonts w:ascii="Times New Roman" w:eastAsia="Calibri" w:hAnsi="Times New Roman" w:cs="Times New Roman"/>
      <w:sz w:val="16"/>
      <w:szCs w:val="16"/>
      <w:lang w:val="es-ES" w:eastAsia="es-ES"/>
    </w:rPr>
  </w:style>
  <w:style w:type="paragraph" w:customStyle="1" w:styleId="Texto">
    <w:name w:val="Texto"/>
    <w:basedOn w:val="Normal"/>
    <w:rsid w:val="00181A71"/>
    <w:pPr>
      <w:spacing w:after="101" w:line="216" w:lineRule="exact"/>
      <w:ind w:firstLine="288"/>
      <w:jc w:val="both"/>
    </w:pPr>
    <w:rPr>
      <w:rFonts w:ascii="Arial" w:eastAsia="Times New Roman" w:hAnsi="Arial" w:cs="Arial"/>
      <w:sz w:val="18"/>
      <w:szCs w:val="18"/>
      <w:lang w:eastAsia="es-ES"/>
    </w:rPr>
  </w:style>
  <w:style w:type="paragraph" w:styleId="NormalWeb">
    <w:name w:val="Normal (Web)"/>
    <w:basedOn w:val="Normal"/>
    <w:uiPriority w:val="99"/>
    <w:unhideWhenUsed/>
    <w:rsid w:val="00181A7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6E113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E1131"/>
    <w:rPr>
      <w:rFonts w:ascii="Tahoma" w:hAnsi="Tahoma" w:cs="Tahoma"/>
      <w:sz w:val="16"/>
      <w:szCs w:val="16"/>
    </w:rPr>
  </w:style>
  <w:style w:type="paragraph" w:customStyle="1" w:styleId="align-justify">
    <w:name w:val="align-justify"/>
    <w:basedOn w:val="Normal"/>
    <w:rsid w:val="00A93DC3"/>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902C1F"/>
    <w:rPr>
      <w:b/>
      <w:bCs/>
    </w:rPr>
  </w:style>
  <w:style w:type="paragraph" w:styleId="Textonotapie">
    <w:name w:val="footnote text"/>
    <w:basedOn w:val="Normal"/>
    <w:link w:val="TextonotapieCar"/>
    <w:uiPriority w:val="99"/>
    <w:semiHidden/>
    <w:unhideWhenUsed/>
    <w:rsid w:val="00F235D7"/>
    <w:pPr>
      <w:spacing w:after="0" w:line="240" w:lineRule="auto"/>
    </w:pPr>
    <w:rPr>
      <w:rFonts w:ascii="Arial" w:eastAsia="Calibri" w:hAnsi="Arial" w:cs="Times New Roman"/>
      <w:sz w:val="20"/>
      <w:szCs w:val="20"/>
    </w:rPr>
  </w:style>
  <w:style w:type="character" w:customStyle="1" w:styleId="TextonotapieCar">
    <w:name w:val="Texto nota pie Car"/>
    <w:basedOn w:val="Fuentedeprrafopredeter"/>
    <w:link w:val="Textonotapie"/>
    <w:uiPriority w:val="99"/>
    <w:semiHidden/>
    <w:rsid w:val="00F235D7"/>
    <w:rPr>
      <w:rFonts w:ascii="Arial" w:eastAsia="Calibri" w:hAnsi="Arial" w:cs="Times New Roman"/>
      <w:sz w:val="20"/>
      <w:szCs w:val="20"/>
    </w:rPr>
  </w:style>
  <w:style w:type="character" w:styleId="Refdenotaalpie">
    <w:name w:val="footnote reference"/>
    <w:uiPriority w:val="99"/>
    <w:semiHidden/>
    <w:unhideWhenUsed/>
    <w:rsid w:val="00F235D7"/>
    <w:rPr>
      <w:vertAlign w:val="superscript"/>
    </w:rPr>
  </w:style>
  <w:style w:type="paragraph" w:customStyle="1" w:styleId="Default">
    <w:name w:val="Default"/>
    <w:rsid w:val="00ED7888"/>
    <w:pPr>
      <w:autoSpaceDE w:val="0"/>
      <w:autoSpaceDN w:val="0"/>
      <w:adjustRightInd w:val="0"/>
      <w:spacing w:after="0" w:line="240" w:lineRule="auto"/>
    </w:pPr>
    <w:rPr>
      <w:rFonts w:ascii="Arial" w:eastAsia="Calibri" w:hAnsi="Arial" w:cs="Arial"/>
      <w:color w:val="000000"/>
      <w:sz w:val="24"/>
      <w:szCs w:val="24"/>
    </w:rPr>
  </w:style>
  <w:style w:type="character" w:customStyle="1" w:styleId="a">
    <w:name w:val="a"/>
    <w:basedOn w:val="Fuentedeprrafopredeter"/>
    <w:rsid w:val="00AE1A78"/>
  </w:style>
  <w:style w:type="character" w:customStyle="1" w:styleId="l7">
    <w:name w:val="l7"/>
    <w:basedOn w:val="Fuentedeprrafopredeter"/>
    <w:rsid w:val="00AE1A78"/>
  </w:style>
  <w:style w:type="character" w:customStyle="1" w:styleId="l6">
    <w:name w:val="l6"/>
    <w:basedOn w:val="Fuentedeprrafopredeter"/>
    <w:rsid w:val="00AE1A78"/>
  </w:style>
  <w:style w:type="character" w:customStyle="1" w:styleId="l8">
    <w:name w:val="l8"/>
    <w:basedOn w:val="Fuentedeprrafopredeter"/>
    <w:rsid w:val="00AE1A78"/>
  </w:style>
  <w:style w:type="character" w:customStyle="1" w:styleId="red">
    <w:name w:val="red"/>
    <w:basedOn w:val="Fuentedeprrafopredeter"/>
    <w:rsid w:val="008A3343"/>
  </w:style>
  <w:style w:type="character" w:styleId="Hipervnculo">
    <w:name w:val="Hyperlink"/>
    <w:basedOn w:val="Fuentedeprrafopredeter"/>
    <w:uiPriority w:val="99"/>
    <w:semiHidden/>
    <w:unhideWhenUsed/>
    <w:rsid w:val="008A3343"/>
    <w:rPr>
      <w:color w:val="0000FF"/>
      <w:u w:val="single"/>
    </w:rPr>
  </w:style>
  <w:style w:type="character" w:customStyle="1" w:styleId="PrrafodelistaCar">
    <w:name w:val="Párrafo de lista Car"/>
    <w:link w:val="Prrafodelista"/>
    <w:uiPriority w:val="34"/>
    <w:locked/>
    <w:rsid w:val="003C04D2"/>
  </w:style>
  <w:style w:type="character" w:customStyle="1" w:styleId="il">
    <w:name w:val="il"/>
    <w:basedOn w:val="Fuentedeprrafopredeter"/>
    <w:rsid w:val="00E64F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357648">
      <w:bodyDiv w:val="1"/>
      <w:marLeft w:val="0"/>
      <w:marRight w:val="0"/>
      <w:marTop w:val="0"/>
      <w:marBottom w:val="0"/>
      <w:divBdr>
        <w:top w:val="none" w:sz="0" w:space="0" w:color="auto"/>
        <w:left w:val="none" w:sz="0" w:space="0" w:color="auto"/>
        <w:bottom w:val="none" w:sz="0" w:space="0" w:color="auto"/>
        <w:right w:val="none" w:sz="0" w:space="0" w:color="auto"/>
      </w:divBdr>
      <w:divsChild>
        <w:div w:id="2128817155">
          <w:marLeft w:val="0"/>
          <w:marRight w:val="0"/>
          <w:marTop w:val="0"/>
          <w:marBottom w:val="0"/>
          <w:divBdr>
            <w:top w:val="none" w:sz="0" w:space="0" w:color="auto"/>
            <w:left w:val="none" w:sz="0" w:space="0" w:color="auto"/>
            <w:bottom w:val="none" w:sz="0" w:space="0" w:color="auto"/>
            <w:right w:val="none" w:sz="0" w:space="0" w:color="auto"/>
          </w:divBdr>
        </w:div>
      </w:divsChild>
    </w:div>
    <w:div w:id="353771702">
      <w:bodyDiv w:val="1"/>
      <w:marLeft w:val="0"/>
      <w:marRight w:val="0"/>
      <w:marTop w:val="0"/>
      <w:marBottom w:val="0"/>
      <w:divBdr>
        <w:top w:val="none" w:sz="0" w:space="0" w:color="auto"/>
        <w:left w:val="none" w:sz="0" w:space="0" w:color="auto"/>
        <w:bottom w:val="none" w:sz="0" w:space="0" w:color="auto"/>
        <w:right w:val="none" w:sz="0" w:space="0" w:color="auto"/>
      </w:divBdr>
    </w:div>
    <w:div w:id="771125098">
      <w:bodyDiv w:val="1"/>
      <w:marLeft w:val="0"/>
      <w:marRight w:val="0"/>
      <w:marTop w:val="0"/>
      <w:marBottom w:val="0"/>
      <w:divBdr>
        <w:top w:val="none" w:sz="0" w:space="0" w:color="auto"/>
        <w:left w:val="none" w:sz="0" w:space="0" w:color="auto"/>
        <w:bottom w:val="none" w:sz="0" w:space="0" w:color="auto"/>
        <w:right w:val="none" w:sz="0" w:space="0" w:color="auto"/>
      </w:divBdr>
      <w:divsChild>
        <w:div w:id="1422481442">
          <w:marLeft w:val="0"/>
          <w:marRight w:val="0"/>
          <w:marTop w:val="0"/>
          <w:marBottom w:val="0"/>
          <w:divBdr>
            <w:top w:val="none" w:sz="0" w:space="0" w:color="auto"/>
            <w:left w:val="none" w:sz="0" w:space="0" w:color="auto"/>
            <w:bottom w:val="none" w:sz="0" w:space="0" w:color="auto"/>
            <w:right w:val="none" w:sz="0" w:space="0" w:color="auto"/>
          </w:divBdr>
        </w:div>
      </w:divsChild>
    </w:div>
    <w:div w:id="806168336">
      <w:bodyDiv w:val="1"/>
      <w:marLeft w:val="0"/>
      <w:marRight w:val="0"/>
      <w:marTop w:val="0"/>
      <w:marBottom w:val="0"/>
      <w:divBdr>
        <w:top w:val="none" w:sz="0" w:space="0" w:color="auto"/>
        <w:left w:val="none" w:sz="0" w:space="0" w:color="auto"/>
        <w:bottom w:val="none" w:sz="0" w:space="0" w:color="auto"/>
        <w:right w:val="none" w:sz="0" w:space="0" w:color="auto"/>
      </w:divBdr>
      <w:divsChild>
        <w:div w:id="429013225">
          <w:marLeft w:val="0"/>
          <w:marRight w:val="0"/>
          <w:marTop w:val="0"/>
          <w:marBottom w:val="0"/>
          <w:divBdr>
            <w:top w:val="none" w:sz="0" w:space="0" w:color="auto"/>
            <w:left w:val="none" w:sz="0" w:space="0" w:color="auto"/>
            <w:bottom w:val="none" w:sz="0" w:space="0" w:color="auto"/>
            <w:right w:val="none" w:sz="0" w:space="0" w:color="auto"/>
          </w:divBdr>
        </w:div>
      </w:divsChild>
    </w:div>
    <w:div w:id="1265310325">
      <w:bodyDiv w:val="1"/>
      <w:marLeft w:val="0"/>
      <w:marRight w:val="0"/>
      <w:marTop w:val="0"/>
      <w:marBottom w:val="0"/>
      <w:divBdr>
        <w:top w:val="none" w:sz="0" w:space="0" w:color="auto"/>
        <w:left w:val="none" w:sz="0" w:space="0" w:color="auto"/>
        <w:bottom w:val="none" w:sz="0" w:space="0" w:color="auto"/>
        <w:right w:val="none" w:sz="0" w:space="0" w:color="auto"/>
      </w:divBdr>
    </w:div>
    <w:div w:id="1415781848">
      <w:bodyDiv w:val="1"/>
      <w:marLeft w:val="0"/>
      <w:marRight w:val="0"/>
      <w:marTop w:val="0"/>
      <w:marBottom w:val="0"/>
      <w:divBdr>
        <w:top w:val="none" w:sz="0" w:space="0" w:color="auto"/>
        <w:left w:val="none" w:sz="0" w:space="0" w:color="auto"/>
        <w:bottom w:val="none" w:sz="0" w:space="0" w:color="auto"/>
        <w:right w:val="none" w:sz="0" w:space="0" w:color="auto"/>
      </w:divBdr>
    </w:div>
    <w:div w:id="1591624687">
      <w:bodyDiv w:val="1"/>
      <w:marLeft w:val="0"/>
      <w:marRight w:val="0"/>
      <w:marTop w:val="0"/>
      <w:marBottom w:val="0"/>
      <w:divBdr>
        <w:top w:val="none" w:sz="0" w:space="0" w:color="auto"/>
        <w:left w:val="none" w:sz="0" w:space="0" w:color="auto"/>
        <w:bottom w:val="none" w:sz="0" w:space="0" w:color="auto"/>
        <w:right w:val="none" w:sz="0" w:space="0" w:color="auto"/>
      </w:divBdr>
    </w:div>
    <w:div w:id="1628005593">
      <w:bodyDiv w:val="1"/>
      <w:marLeft w:val="0"/>
      <w:marRight w:val="0"/>
      <w:marTop w:val="0"/>
      <w:marBottom w:val="0"/>
      <w:divBdr>
        <w:top w:val="none" w:sz="0" w:space="0" w:color="auto"/>
        <w:left w:val="none" w:sz="0" w:space="0" w:color="auto"/>
        <w:bottom w:val="none" w:sz="0" w:space="0" w:color="auto"/>
        <w:right w:val="none" w:sz="0" w:space="0" w:color="auto"/>
      </w:divBdr>
      <w:divsChild>
        <w:div w:id="131750841">
          <w:marLeft w:val="0"/>
          <w:marRight w:val="0"/>
          <w:marTop w:val="0"/>
          <w:marBottom w:val="0"/>
          <w:divBdr>
            <w:top w:val="none" w:sz="0" w:space="0" w:color="auto"/>
            <w:left w:val="none" w:sz="0" w:space="0" w:color="auto"/>
            <w:bottom w:val="none" w:sz="0" w:space="0" w:color="auto"/>
            <w:right w:val="none" w:sz="0" w:space="0" w:color="auto"/>
          </w:divBdr>
        </w:div>
      </w:divsChild>
    </w:div>
    <w:div w:id="1667511831">
      <w:bodyDiv w:val="1"/>
      <w:marLeft w:val="0"/>
      <w:marRight w:val="0"/>
      <w:marTop w:val="0"/>
      <w:marBottom w:val="0"/>
      <w:divBdr>
        <w:top w:val="none" w:sz="0" w:space="0" w:color="auto"/>
        <w:left w:val="none" w:sz="0" w:space="0" w:color="auto"/>
        <w:bottom w:val="none" w:sz="0" w:space="0" w:color="auto"/>
        <w:right w:val="none" w:sz="0" w:space="0" w:color="auto"/>
      </w:divBdr>
    </w:div>
    <w:div w:id="1885484583">
      <w:bodyDiv w:val="1"/>
      <w:marLeft w:val="0"/>
      <w:marRight w:val="0"/>
      <w:marTop w:val="0"/>
      <w:marBottom w:val="0"/>
      <w:divBdr>
        <w:top w:val="none" w:sz="0" w:space="0" w:color="auto"/>
        <w:left w:val="none" w:sz="0" w:space="0" w:color="auto"/>
        <w:bottom w:val="none" w:sz="0" w:space="0" w:color="auto"/>
        <w:right w:val="none" w:sz="0" w:space="0" w:color="auto"/>
      </w:divBdr>
    </w:div>
    <w:div w:id="1932739658">
      <w:bodyDiv w:val="1"/>
      <w:marLeft w:val="0"/>
      <w:marRight w:val="0"/>
      <w:marTop w:val="0"/>
      <w:marBottom w:val="0"/>
      <w:divBdr>
        <w:top w:val="none" w:sz="0" w:space="0" w:color="auto"/>
        <w:left w:val="none" w:sz="0" w:space="0" w:color="auto"/>
        <w:bottom w:val="none" w:sz="0" w:space="0" w:color="auto"/>
        <w:right w:val="none" w:sz="0" w:space="0" w:color="auto"/>
      </w:divBdr>
    </w:div>
    <w:div w:id="200566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2555</Words>
  <Characters>14057</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16579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Mayra Alejandra Rodriguez Vazquez</dc:creator>
  <cp:lastModifiedBy>Karina Vazquez Lugo</cp:lastModifiedBy>
  <cp:revision>2</cp:revision>
  <cp:lastPrinted>2019-07-31T18:24:00Z</cp:lastPrinted>
  <dcterms:created xsi:type="dcterms:W3CDTF">2019-11-26T15:19:00Z</dcterms:created>
  <dcterms:modified xsi:type="dcterms:W3CDTF">2019-11-26T15:19:00Z</dcterms:modified>
</cp:coreProperties>
</file>